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DC" w:rsidRDefault="0058784C">
      <w:pPr>
        <w:spacing w:line="578" w:lineRule="exact"/>
        <w:jc w:val="center"/>
        <w:rPr>
          <w:rFonts w:ascii="黑体" w:eastAsia="黑体" w:hAnsi="黑体" w:cs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达州市达川区政府投资非经营性房屋建筑项目代建管理中心</w:t>
      </w:r>
      <w:r>
        <w:rPr>
          <w:rFonts w:ascii="黑体" w:eastAsia="黑体" w:hAnsi="黑体" w:cs="黑体" w:hint="eastAsia"/>
          <w:sz w:val="44"/>
          <w:szCs w:val="44"/>
        </w:rPr>
        <w:t>2020</w:t>
      </w:r>
      <w:r>
        <w:rPr>
          <w:rFonts w:ascii="黑体" w:eastAsia="黑体" w:hAnsi="黑体" w:cs="黑体" w:hint="eastAsia"/>
          <w:sz w:val="44"/>
          <w:szCs w:val="44"/>
        </w:rPr>
        <w:t>年部门整体支出</w:t>
      </w:r>
    </w:p>
    <w:p w:rsidR="000524DC" w:rsidRDefault="0058784C">
      <w:pPr>
        <w:spacing w:line="578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绩效报告</w:t>
      </w:r>
    </w:p>
    <w:p w:rsidR="000524DC" w:rsidRDefault="000524DC">
      <w:pPr>
        <w:spacing w:line="578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</w:p>
    <w:p w:rsidR="000524DC" w:rsidRDefault="0058784C">
      <w:pPr>
        <w:spacing w:line="578" w:lineRule="exact"/>
        <w:ind w:firstLine="63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一、部门（单位）概况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（一）机构组成</w:t>
      </w:r>
    </w:p>
    <w:p w:rsidR="000524DC" w:rsidRDefault="0058784C">
      <w:pPr>
        <w:spacing w:line="578" w:lineRule="exact"/>
        <w:ind w:firstLine="627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达川区代建中心属达川区住房和城乡建设局下属二级单位，纳入财政全额预算拨款，执行独立会计核算。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（二）机构职能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1. </w:t>
      </w:r>
      <w:r>
        <w:rPr>
          <w:rFonts w:eastAsia="方正仿宋_GBK" w:hint="eastAsia"/>
          <w:color w:val="000000"/>
        </w:rPr>
        <w:t>制定项目代建管理规则、实施细则、运行程序。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2. </w:t>
      </w:r>
      <w:r>
        <w:rPr>
          <w:rFonts w:eastAsia="方正仿宋_GBK" w:hint="eastAsia"/>
          <w:color w:val="000000"/>
        </w:rPr>
        <w:t>组织公开招标或比选等方式选择勘察、设计、招标代理、项目管理、施工、监理等单位。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3. </w:t>
      </w:r>
      <w:r>
        <w:rPr>
          <w:rFonts w:eastAsia="方正仿宋_GBK" w:hint="eastAsia"/>
          <w:color w:val="000000"/>
        </w:rPr>
        <w:t>全过程监管项目建设，协调解决建设中的问题。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4. </w:t>
      </w:r>
      <w:r>
        <w:rPr>
          <w:rFonts w:eastAsia="方正仿宋_GBK" w:hint="eastAsia"/>
          <w:color w:val="000000"/>
        </w:rPr>
        <w:t>负责控制投资、质量和工期，负责项目资金的初核和管理，防止超规模、超标准、超概算。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5. </w:t>
      </w:r>
      <w:r>
        <w:rPr>
          <w:rFonts w:eastAsia="方正仿宋_GBK" w:hint="eastAsia"/>
          <w:color w:val="000000"/>
        </w:rPr>
        <w:t>组织项目竣工验收，</w:t>
      </w:r>
      <w:r>
        <w:rPr>
          <w:rFonts w:eastAsia="方正仿宋_GBK" w:hint="eastAsia"/>
          <w:color w:val="000000"/>
        </w:rPr>
        <w:t xml:space="preserve"> </w:t>
      </w:r>
      <w:r>
        <w:rPr>
          <w:rFonts w:eastAsia="方正仿宋_GBK" w:hint="eastAsia"/>
          <w:color w:val="000000"/>
        </w:rPr>
        <w:t>移交使用单位。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 xml:space="preserve">6. </w:t>
      </w:r>
      <w:r>
        <w:rPr>
          <w:rFonts w:eastAsia="方正仿宋_GBK" w:hint="eastAsia"/>
          <w:color w:val="000000"/>
        </w:rPr>
        <w:t>定期向区代建领导小组和市级有关部门汇报工作，</w:t>
      </w:r>
      <w:r>
        <w:rPr>
          <w:rFonts w:eastAsia="方正仿宋_GBK" w:hint="eastAsia"/>
          <w:color w:val="000000"/>
        </w:rPr>
        <w:t xml:space="preserve"> </w:t>
      </w:r>
      <w:r>
        <w:rPr>
          <w:rFonts w:eastAsia="方正仿宋_GBK" w:hint="eastAsia"/>
          <w:color w:val="000000"/>
        </w:rPr>
        <w:t>重大事项报领导小组或市级有关部门审定。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（三）人员概况</w:t>
      </w:r>
    </w:p>
    <w:p w:rsidR="000524DC" w:rsidRDefault="0058784C">
      <w:pPr>
        <w:spacing w:line="578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2020</w:t>
      </w:r>
      <w:r>
        <w:rPr>
          <w:rFonts w:eastAsia="方正仿宋_GBK" w:hint="eastAsia"/>
          <w:color w:val="000000"/>
        </w:rPr>
        <w:t>年单位编制人数</w:t>
      </w:r>
      <w:r>
        <w:rPr>
          <w:rFonts w:eastAsia="方正仿宋_GBK"/>
          <w:color w:val="000000"/>
        </w:rPr>
        <w:t>32</w:t>
      </w:r>
      <w:r>
        <w:rPr>
          <w:rFonts w:eastAsia="方正仿宋_GBK" w:hint="eastAsia"/>
          <w:color w:val="000000"/>
        </w:rPr>
        <w:t>人，实有人数</w:t>
      </w:r>
      <w:r>
        <w:rPr>
          <w:rFonts w:eastAsia="方正仿宋_GBK"/>
          <w:color w:val="000000"/>
        </w:rPr>
        <w:t>19</w:t>
      </w:r>
      <w:r>
        <w:rPr>
          <w:rFonts w:eastAsia="方正仿宋_GBK" w:hint="eastAsia"/>
          <w:color w:val="000000"/>
        </w:rPr>
        <w:t>人。</w:t>
      </w:r>
    </w:p>
    <w:p w:rsidR="000524DC" w:rsidRDefault="0058784C">
      <w:pPr>
        <w:spacing w:line="578" w:lineRule="exact"/>
        <w:ind w:firstLine="63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二、部门财政资金收支情况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/>
          <w:b/>
        </w:rPr>
        <w:t>（一）部门财政资金收入情况</w:t>
      </w:r>
    </w:p>
    <w:p w:rsidR="000524DC" w:rsidRDefault="0058784C">
      <w:pPr>
        <w:spacing w:line="578" w:lineRule="exact"/>
        <w:ind w:firstLine="627"/>
        <w:rPr>
          <w:rFonts w:eastAsia="方正仿宋_GBK"/>
        </w:rPr>
      </w:pPr>
      <w:r>
        <w:rPr>
          <w:rFonts w:eastAsia="方正仿宋_GBK"/>
        </w:rPr>
        <w:lastRenderedPageBreak/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达</w:t>
      </w:r>
      <w:r>
        <w:rPr>
          <w:rFonts w:eastAsia="方正仿宋_GBK"/>
        </w:rPr>
        <w:t>川</w:t>
      </w:r>
      <w:r>
        <w:rPr>
          <w:rFonts w:eastAsia="方正仿宋_GBK" w:hint="eastAsia"/>
        </w:rPr>
        <w:t>区代建管理中心本级本年财政资金收入</w:t>
      </w:r>
      <w:r>
        <w:rPr>
          <w:rFonts w:eastAsia="方正仿宋_GBK"/>
        </w:rPr>
        <w:t>1707.83</w:t>
      </w:r>
      <w:r>
        <w:rPr>
          <w:rFonts w:eastAsia="方正仿宋_GBK" w:hint="eastAsia"/>
        </w:rPr>
        <w:t>万元，其中：本年财政预算收入</w:t>
      </w:r>
      <w:r>
        <w:rPr>
          <w:rFonts w:eastAsia="方正仿宋_GBK"/>
        </w:rPr>
        <w:t>787.74</w:t>
      </w:r>
      <w:r>
        <w:rPr>
          <w:rFonts w:eastAsia="方正仿宋_GBK" w:hint="eastAsia"/>
        </w:rPr>
        <w:t>万元，年初结转安排</w:t>
      </w:r>
      <w:r>
        <w:rPr>
          <w:rFonts w:eastAsia="方正仿宋_GBK"/>
        </w:rPr>
        <w:t>920.09</w:t>
      </w:r>
      <w:r>
        <w:rPr>
          <w:rFonts w:eastAsia="方正仿宋_GBK" w:hint="eastAsia"/>
        </w:rPr>
        <w:t>万元。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/>
          <w:b/>
        </w:rPr>
        <w:t>（二）部门财政资金支出情况</w:t>
      </w:r>
    </w:p>
    <w:p w:rsidR="000524DC" w:rsidRDefault="0058784C">
      <w:pPr>
        <w:spacing w:line="578" w:lineRule="exact"/>
        <w:ind w:firstLine="627"/>
        <w:rPr>
          <w:rFonts w:eastAsia="方正仿宋_GBK"/>
        </w:rPr>
      </w:pP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达</w:t>
      </w:r>
      <w:r>
        <w:rPr>
          <w:rFonts w:eastAsia="方正仿宋_GBK"/>
        </w:rPr>
        <w:t>川</w:t>
      </w:r>
      <w:r>
        <w:rPr>
          <w:rFonts w:eastAsia="方正仿宋_GBK" w:hint="eastAsia"/>
        </w:rPr>
        <w:t>区代建管理中心本级本年支出</w:t>
      </w:r>
      <w:r>
        <w:rPr>
          <w:rFonts w:eastAsia="方正仿宋_GBK"/>
        </w:rPr>
        <w:t>1503.53</w:t>
      </w:r>
      <w:r>
        <w:rPr>
          <w:rFonts w:eastAsia="方正仿宋_GBK" w:hint="eastAsia"/>
        </w:rPr>
        <w:t>万元，其中：基本支出</w:t>
      </w:r>
      <w:r>
        <w:rPr>
          <w:rFonts w:eastAsia="方正仿宋_GBK"/>
        </w:rPr>
        <w:t>228.82</w:t>
      </w:r>
      <w:r>
        <w:rPr>
          <w:rFonts w:eastAsia="方正仿宋_GBK" w:hint="eastAsia"/>
        </w:rPr>
        <w:t>万元（人员经费</w:t>
      </w:r>
      <w:r>
        <w:rPr>
          <w:rFonts w:eastAsia="方正仿宋_GBK"/>
        </w:rPr>
        <w:t>220.01</w:t>
      </w:r>
      <w:r>
        <w:rPr>
          <w:rFonts w:eastAsia="方正仿宋_GBK" w:hint="eastAsia"/>
        </w:rPr>
        <w:t>万元和日常公用经费</w:t>
      </w:r>
      <w:r>
        <w:rPr>
          <w:rFonts w:eastAsia="方正仿宋_GBK"/>
        </w:rPr>
        <w:t>8.81</w:t>
      </w:r>
      <w:r>
        <w:rPr>
          <w:rFonts w:eastAsia="方正仿宋_GBK" w:hint="eastAsia"/>
        </w:rPr>
        <w:t>万元），项目支出</w:t>
      </w:r>
      <w:r>
        <w:rPr>
          <w:rFonts w:eastAsia="方正仿宋_GBK"/>
        </w:rPr>
        <w:t>1274.71</w:t>
      </w:r>
      <w:r>
        <w:rPr>
          <w:rFonts w:eastAsia="方正仿宋_GBK" w:hint="eastAsia"/>
        </w:rPr>
        <w:t>万元。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/>
          <w:b/>
        </w:rPr>
        <w:t>（三）部门财政收入结转结余情况。</w:t>
      </w:r>
    </w:p>
    <w:p w:rsidR="000524DC" w:rsidRDefault="0058784C">
      <w:pPr>
        <w:spacing w:line="578" w:lineRule="exact"/>
        <w:ind w:firstLine="627"/>
        <w:rPr>
          <w:rFonts w:eastAsia="方正仿宋_GBK"/>
        </w:rPr>
      </w:pP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本级单位结转下年资金</w:t>
      </w:r>
      <w:r>
        <w:rPr>
          <w:rFonts w:eastAsia="方正仿宋_GBK"/>
        </w:rPr>
        <w:t>204.30</w:t>
      </w:r>
      <w:r>
        <w:rPr>
          <w:rFonts w:eastAsia="方正仿宋_GBK" w:hint="eastAsia"/>
        </w:rPr>
        <w:t>万元。</w:t>
      </w:r>
    </w:p>
    <w:p w:rsidR="000524DC" w:rsidRDefault="0058784C">
      <w:pPr>
        <w:spacing w:line="578" w:lineRule="exact"/>
        <w:ind w:firstLine="63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三、部门整体预算绩效管理情况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（一）部门预算管理</w:t>
      </w:r>
    </w:p>
    <w:p w:rsidR="000524DC" w:rsidRDefault="0058784C">
      <w:pPr>
        <w:spacing w:line="578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按预算管理要求对</w:t>
      </w: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年初预算收入指标制定了相应部门预算绩效目标，结合上年度支出情况和本年工作任务编制了详细的支出预算。在预算的执行过程中对特殊事项和突发事项进行了预算动态调整，并按预算支出事项按进度及时拨付到位，预算完成率达</w:t>
      </w:r>
      <w:r>
        <w:rPr>
          <w:rFonts w:eastAsia="方正仿宋_GBK"/>
        </w:rPr>
        <w:t>88.04%</w:t>
      </w:r>
      <w:r>
        <w:rPr>
          <w:rFonts w:eastAsia="方正仿宋_GBK" w:hint="eastAsia"/>
        </w:rPr>
        <w:t>。</w:t>
      </w:r>
    </w:p>
    <w:p w:rsidR="000524DC" w:rsidRDefault="0058784C">
      <w:pPr>
        <w:spacing w:line="578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（二）专项预算管理</w:t>
      </w:r>
    </w:p>
    <w:p w:rsidR="000524DC" w:rsidRDefault="0058784C">
      <w:pPr>
        <w:spacing w:line="578" w:lineRule="exact"/>
        <w:ind w:firstLine="627"/>
        <w:rPr>
          <w:rFonts w:eastAsia="方正仿宋_GBK"/>
        </w:rPr>
      </w:pPr>
      <w:r>
        <w:rPr>
          <w:rFonts w:eastAsia="方正仿宋_GBK" w:hint="eastAsia"/>
        </w:rPr>
        <w:t>2020</w:t>
      </w:r>
      <w:r>
        <w:rPr>
          <w:rFonts w:eastAsia="方正仿宋_GBK" w:hint="eastAsia"/>
        </w:rPr>
        <w:t>年本部门专项经费预算严格按本单位支出事项设置，预算项目程序严谨，项目经费支出预算合理，分配科学。对专项预算制定严格绩效目标管理，并对项目经费进行绩效跟踪问效。</w:t>
      </w:r>
      <w:r>
        <w:rPr>
          <w:rFonts w:eastAsia="方正仿宋_GBK" w:hint="eastAsia"/>
        </w:rPr>
        <w:t>2020</w:t>
      </w:r>
      <w:r>
        <w:rPr>
          <w:rFonts w:eastAsia="方正仿宋_GBK" w:hint="eastAsia"/>
        </w:rPr>
        <w:t>年专项预算经费未出现支出违规现象，专项预算经费完成率达</w:t>
      </w:r>
      <w:r>
        <w:rPr>
          <w:rFonts w:eastAsia="方正仿宋_GBK"/>
        </w:rPr>
        <w:t>86.66</w:t>
      </w:r>
      <w:r>
        <w:rPr>
          <w:rFonts w:eastAsia="方正仿宋_GBK" w:hint="eastAsia"/>
        </w:rPr>
        <w:t>%</w:t>
      </w:r>
      <w:r>
        <w:rPr>
          <w:rFonts w:eastAsia="方正仿宋_GBK" w:hint="eastAsia"/>
        </w:rPr>
        <w:t>。</w:t>
      </w:r>
    </w:p>
    <w:p w:rsidR="000524DC" w:rsidRDefault="0058784C">
      <w:pPr>
        <w:spacing w:line="578" w:lineRule="exact"/>
        <w:ind w:firstLine="630"/>
        <w:rPr>
          <w:rFonts w:eastAsia="方正仿宋_GBK"/>
          <w:b/>
        </w:rPr>
      </w:pPr>
      <w:r>
        <w:rPr>
          <w:rFonts w:eastAsia="方正楷体_GBK"/>
          <w:b/>
        </w:rPr>
        <w:t>（三）综合管理情况</w:t>
      </w:r>
    </w:p>
    <w:p w:rsidR="000524DC" w:rsidRDefault="0058784C">
      <w:pPr>
        <w:spacing w:line="578" w:lineRule="exact"/>
        <w:ind w:firstLine="643"/>
        <w:rPr>
          <w:rFonts w:eastAsia="方正仿宋_GBK"/>
          <w:b/>
        </w:rPr>
      </w:pPr>
      <w:r>
        <w:rPr>
          <w:rFonts w:eastAsia="方正仿宋_GBK"/>
          <w:b/>
        </w:rPr>
        <w:t>1</w:t>
      </w:r>
      <w:r>
        <w:rPr>
          <w:rFonts w:eastAsia="方正仿宋_GBK"/>
          <w:b/>
        </w:rPr>
        <w:t>、政府性债务管理情况。</w:t>
      </w:r>
    </w:p>
    <w:p w:rsidR="000524DC" w:rsidRDefault="0058784C">
      <w:pPr>
        <w:spacing w:line="578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lastRenderedPageBreak/>
        <w:t>截止</w:t>
      </w: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/>
        </w:rPr>
        <w:t>12</w:t>
      </w:r>
      <w:r>
        <w:rPr>
          <w:rFonts w:eastAsia="方正仿宋_GBK" w:hint="eastAsia"/>
        </w:rPr>
        <w:t>月</w:t>
      </w:r>
      <w:r>
        <w:rPr>
          <w:rFonts w:eastAsia="方正仿宋_GBK"/>
        </w:rPr>
        <w:t>31</w:t>
      </w:r>
      <w:r>
        <w:rPr>
          <w:rFonts w:eastAsia="方正仿宋_GBK" w:hint="eastAsia"/>
        </w:rPr>
        <w:t>日本部门无政府性债务发生，政府性债务余额为</w:t>
      </w:r>
      <w:r>
        <w:rPr>
          <w:rFonts w:eastAsia="方正仿宋_GBK"/>
        </w:rPr>
        <w:t>0</w:t>
      </w:r>
      <w:r>
        <w:rPr>
          <w:rFonts w:eastAsia="方正仿宋_GBK" w:hint="eastAsia"/>
        </w:rPr>
        <w:t>。</w:t>
      </w:r>
    </w:p>
    <w:p w:rsidR="000524DC" w:rsidRDefault="0058784C">
      <w:pPr>
        <w:spacing w:line="578" w:lineRule="exact"/>
        <w:ind w:firstLine="643"/>
        <w:rPr>
          <w:rFonts w:eastAsia="方正仿宋_GBK"/>
          <w:b/>
        </w:rPr>
      </w:pPr>
      <w:r>
        <w:rPr>
          <w:rFonts w:eastAsia="方正仿宋_GBK"/>
          <w:b/>
        </w:rPr>
        <w:t>2</w:t>
      </w:r>
      <w:r>
        <w:rPr>
          <w:rFonts w:eastAsia="方正仿宋_GBK" w:hint="eastAsia"/>
          <w:b/>
        </w:rPr>
        <w:t>、非税收入管理情况。</w:t>
      </w:r>
    </w:p>
    <w:p w:rsidR="000524DC" w:rsidRDefault="0058784C">
      <w:pPr>
        <w:spacing w:line="578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本部门无收费行为，因此未制定非税收入管理制度。</w:t>
      </w:r>
    </w:p>
    <w:p w:rsidR="000524DC" w:rsidRDefault="0058784C">
      <w:pPr>
        <w:spacing w:line="578" w:lineRule="exact"/>
        <w:ind w:firstLine="643"/>
        <w:rPr>
          <w:rFonts w:eastAsia="方正仿宋_GBK"/>
          <w:b/>
        </w:rPr>
      </w:pPr>
      <w:r>
        <w:rPr>
          <w:rFonts w:eastAsia="方正仿宋_GBK"/>
          <w:b/>
        </w:rPr>
        <w:t>3</w:t>
      </w:r>
      <w:r>
        <w:rPr>
          <w:rFonts w:eastAsia="方正仿宋_GBK"/>
          <w:b/>
        </w:rPr>
        <w:t>、政府采购实施情况。</w:t>
      </w:r>
    </w:p>
    <w:p w:rsidR="000524DC" w:rsidRDefault="0058784C">
      <w:pPr>
        <w:spacing w:line="578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本部门政府采购严格</w:t>
      </w:r>
      <w:r>
        <w:rPr>
          <w:rFonts w:eastAsia="方正仿宋_GBK"/>
        </w:rPr>
        <w:t>按照《预算法》和《政府采购法》</w:t>
      </w:r>
      <w:r>
        <w:rPr>
          <w:rFonts w:eastAsia="方正仿宋_GBK"/>
        </w:rPr>
        <w:t>规定编制政府采购预算和实施政府采购计划，按规定做好备案工作。</w:t>
      </w:r>
      <w:r>
        <w:rPr>
          <w:rFonts w:eastAsia="方正仿宋_GBK"/>
        </w:rPr>
        <w:t>2020</w:t>
      </w:r>
      <w:r>
        <w:rPr>
          <w:rFonts w:eastAsia="方正仿宋_GBK"/>
        </w:rPr>
        <w:t>年政府采购预算为</w:t>
      </w:r>
      <w:r>
        <w:rPr>
          <w:rFonts w:eastAsia="方正仿宋_GBK"/>
        </w:rPr>
        <w:t>3</w:t>
      </w:r>
      <w:r>
        <w:rPr>
          <w:rFonts w:eastAsia="方正仿宋_GBK"/>
        </w:rPr>
        <w:t>万元，</w:t>
      </w:r>
      <w:r>
        <w:rPr>
          <w:rFonts w:eastAsia="方正仿宋_GBK"/>
        </w:rPr>
        <w:t>2020</w:t>
      </w:r>
      <w:r>
        <w:rPr>
          <w:rFonts w:eastAsia="方正仿宋_GBK"/>
        </w:rPr>
        <w:t>年政府采购实际执行</w:t>
      </w:r>
      <w:r>
        <w:rPr>
          <w:rFonts w:eastAsia="方正仿宋_GBK"/>
        </w:rPr>
        <w:t>2.7</w:t>
      </w:r>
      <w:r>
        <w:rPr>
          <w:rFonts w:eastAsia="方正仿宋_GBK"/>
        </w:rPr>
        <w:t>万元。</w:t>
      </w:r>
      <w:r>
        <w:rPr>
          <w:rFonts w:eastAsia="方正仿宋_GBK" w:hint="eastAsia"/>
        </w:rPr>
        <w:t>全部为货物类采购，实际执行与政府采购预算的一致性为</w:t>
      </w:r>
      <w:r>
        <w:rPr>
          <w:rFonts w:eastAsia="方正仿宋_GBK"/>
        </w:rPr>
        <w:t>90</w:t>
      </w:r>
      <w:r>
        <w:rPr>
          <w:rFonts w:eastAsia="方正仿宋_GBK" w:hint="eastAsia"/>
        </w:rPr>
        <w:t>%</w:t>
      </w:r>
      <w:r>
        <w:rPr>
          <w:rFonts w:eastAsia="方正仿宋_GBK" w:hint="eastAsia"/>
        </w:rPr>
        <w:t>。差异主要是采购费用有节约。</w:t>
      </w:r>
    </w:p>
    <w:p w:rsidR="000524DC" w:rsidRDefault="0058784C">
      <w:pPr>
        <w:spacing w:line="578" w:lineRule="exact"/>
        <w:ind w:firstLine="640"/>
        <w:rPr>
          <w:rFonts w:eastAsia="方正仿宋_GBK"/>
          <w:b/>
        </w:rPr>
      </w:pPr>
      <w:r>
        <w:rPr>
          <w:rFonts w:eastAsia="方正仿宋_GBK"/>
          <w:b/>
        </w:rPr>
        <w:t>4</w:t>
      </w:r>
      <w:r>
        <w:rPr>
          <w:rFonts w:eastAsia="方正仿宋_GBK"/>
          <w:b/>
        </w:rPr>
        <w:t>、资产管理。</w:t>
      </w:r>
    </w:p>
    <w:p w:rsidR="000524DC" w:rsidRDefault="0058784C">
      <w:pPr>
        <w:spacing w:line="578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达川区代建管理中心固定资产实行</w:t>
      </w:r>
      <w:r>
        <w:rPr>
          <w:rFonts w:eastAsia="方正仿宋_GBK"/>
        </w:rPr>
        <w:t>“</w:t>
      </w:r>
      <w:r>
        <w:rPr>
          <w:rFonts w:eastAsia="方正仿宋_GBK" w:hint="eastAsia"/>
        </w:rPr>
        <w:t>统一管理，分级负责</w:t>
      </w:r>
      <w:r>
        <w:rPr>
          <w:rFonts w:eastAsia="方正仿宋_GBK"/>
        </w:rPr>
        <w:t>”</w:t>
      </w:r>
      <w:r>
        <w:rPr>
          <w:rFonts w:eastAsia="方正仿宋_GBK" w:hint="eastAsia"/>
        </w:rPr>
        <w:t>。设置固定资产的管理部门和人员，统一建账、核算，统一登记、监督管理和维修。各科室是固定资产的使用部门，并负责固定资产的保管和使用。同时，根据《行政事业单位资产清查核实管理办法》，每年开展一次资产清查工作。</w:t>
      </w:r>
    </w:p>
    <w:p w:rsidR="000524DC" w:rsidRDefault="0058784C">
      <w:pPr>
        <w:spacing w:line="578" w:lineRule="exact"/>
        <w:ind w:firstLine="480"/>
        <w:rPr>
          <w:rFonts w:eastAsia="方正仿宋_GBK"/>
        </w:rPr>
      </w:pPr>
      <w:r>
        <w:rPr>
          <w:rFonts w:eastAsia="方正仿宋_GBK" w:hint="eastAsia"/>
        </w:rPr>
        <w:t>(</w:t>
      </w:r>
      <w:r>
        <w:rPr>
          <w:rFonts w:eastAsia="方正仿宋_GBK"/>
        </w:rPr>
        <w:t>1</w:t>
      </w:r>
      <w:r>
        <w:rPr>
          <w:rFonts w:eastAsia="方正仿宋_GBK" w:hint="eastAsia"/>
        </w:rPr>
        <w:t>)</w:t>
      </w:r>
      <w:r>
        <w:rPr>
          <w:rFonts w:eastAsia="方正仿宋_GBK" w:hint="eastAsia"/>
        </w:rPr>
        <w:t>资产管理信息系统</w:t>
      </w:r>
      <w:r>
        <w:rPr>
          <w:rFonts w:eastAsia="方正仿宋_GBK" w:hint="eastAsia"/>
        </w:rPr>
        <w:t>建设情况。已将所有资产全部录入行政事业单位资产管理系统，并指定专人负责资产系统管理。</w:t>
      </w:r>
    </w:p>
    <w:p w:rsidR="000524DC" w:rsidRDefault="0058784C">
      <w:pPr>
        <w:spacing w:line="600" w:lineRule="exact"/>
        <w:ind w:firstLine="480"/>
        <w:rPr>
          <w:rFonts w:eastAsia="方正仿宋_GBK"/>
        </w:rPr>
      </w:pPr>
      <w:r>
        <w:rPr>
          <w:rFonts w:eastAsia="方正仿宋_GBK" w:hint="eastAsia"/>
        </w:rPr>
        <w:t>(2</w:t>
      </w:r>
      <w:r>
        <w:rPr>
          <w:rFonts w:eastAsia="方正仿宋_GBK"/>
        </w:rPr>
        <w:t>)</w:t>
      </w:r>
      <w:r>
        <w:rPr>
          <w:rFonts w:eastAsia="方正仿宋_GBK" w:hint="eastAsia"/>
        </w:rPr>
        <w:t>资产清查情况。每年开展一次单位资产清查，并将资产清查结果及差错调整说明上报了相关主管部门。</w:t>
      </w:r>
    </w:p>
    <w:p w:rsidR="000524DC" w:rsidRDefault="0058784C">
      <w:pPr>
        <w:spacing w:line="600" w:lineRule="exact"/>
        <w:ind w:firstLine="480"/>
        <w:rPr>
          <w:rFonts w:eastAsia="方正仿宋_GBK"/>
        </w:rPr>
      </w:pPr>
      <w:r>
        <w:rPr>
          <w:rFonts w:eastAsia="方正仿宋_GBK" w:hint="eastAsia"/>
        </w:rPr>
        <w:t>(</w:t>
      </w:r>
      <w:r>
        <w:rPr>
          <w:rFonts w:eastAsia="方正仿宋_GBK"/>
        </w:rPr>
        <w:t>3</w:t>
      </w:r>
      <w:r>
        <w:rPr>
          <w:rFonts w:eastAsia="方正仿宋_GBK" w:hint="eastAsia"/>
        </w:rPr>
        <w:t>)</w:t>
      </w:r>
      <w:r>
        <w:rPr>
          <w:rFonts w:eastAsia="方正仿宋_GBK" w:hint="eastAsia"/>
        </w:rPr>
        <w:t>资产报表上报情况。成立了国有资产清查工作小组，并安排专人负责国有资产清查及报表上报工作。在资产清查</w:t>
      </w:r>
      <w:r>
        <w:rPr>
          <w:rFonts w:eastAsia="方正仿宋_GBK" w:hint="eastAsia"/>
        </w:rPr>
        <w:lastRenderedPageBreak/>
        <w:t>结束后，已上报清查报表、清查工作报告等国有资产报表数据。</w:t>
      </w:r>
      <w:r>
        <w:rPr>
          <w:rFonts w:eastAsia="方正仿宋_GBK"/>
        </w:rPr>
        <w:t xml:space="preserve"> </w:t>
      </w:r>
    </w:p>
    <w:p w:rsidR="000524DC" w:rsidRDefault="0058784C">
      <w:pPr>
        <w:spacing w:line="600" w:lineRule="exact"/>
        <w:ind w:firstLine="640"/>
        <w:rPr>
          <w:rFonts w:eastAsia="方正仿宋_GBK"/>
          <w:b/>
        </w:rPr>
      </w:pPr>
      <w:r>
        <w:rPr>
          <w:rFonts w:eastAsia="方正仿宋_GBK"/>
          <w:b/>
        </w:rPr>
        <w:t>5</w:t>
      </w:r>
      <w:r>
        <w:rPr>
          <w:rFonts w:eastAsia="方正仿宋_GBK"/>
          <w:b/>
        </w:rPr>
        <w:t>、内控制度管理。</w:t>
      </w:r>
    </w:p>
    <w:p w:rsidR="000524DC" w:rsidRDefault="0058784C">
      <w:pPr>
        <w:spacing w:line="600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本单位</w:t>
      </w:r>
      <w:r>
        <w:rPr>
          <w:rFonts w:eastAsia="方正仿宋_GBK"/>
        </w:rPr>
        <w:t>对</w:t>
      </w:r>
      <w:r>
        <w:rPr>
          <w:rFonts w:eastAsia="方正仿宋_GBK" w:hint="eastAsia"/>
        </w:rPr>
        <w:t>内控制度建设高度重视，并不断更</w:t>
      </w:r>
      <w:r>
        <w:rPr>
          <w:rFonts w:eastAsia="方正仿宋_GBK"/>
        </w:rPr>
        <w:t>新</w:t>
      </w:r>
      <w:r>
        <w:rPr>
          <w:rFonts w:eastAsia="方正仿宋_GBK" w:hint="eastAsia"/>
        </w:rPr>
        <w:t>完善本部门内控制度内容，以适应</w:t>
      </w:r>
      <w:r>
        <w:rPr>
          <w:rFonts w:eastAsia="方正仿宋_GBK"/>
        </w:rPr>
        <w:t>本单位</w:t>
      </w:r>
      <w:r>
        <w:rPr>
          <w:rFonts w:eastAsia="方正仿宋_GBK" w:hint="eastAsia"/>
        </w:rPr>
        <w:t>内部控制</w:t>
      </w:r>
      <w:r>
        <w:rPr>
          <w:rFonts w:eastAsia="方正仿宋_GBK"/>
        </w:rPr>
        <w:t>的需要</w:t>
      </w:r>
      <w:r>
        <w:rPr>
          <w:rFonts w:eastAsia="方正仿宋_GBK" w:hint="eastAsia"/>
        </w:rPr>
        <w:t>。同时严格遵照执行内控相关制度，确保单位内控制度落</w:t>
      </w:r>
      <w:r>
        <w:rPr>
          <w:rFonts w:eastAsia="方正仿宋_GBK"/>
        </w:rPr>
        <w:t>到实</w:t>
      </w:r>
      <w:r>
        <w:rPr>
          <w:rFonts w:eastAsia="方正仿宋_GBK" w:hint="eastAsia"/>
        </w:rPr>
        <w:t>处</w:t>
      </w:r>
      <w:r>
        <w:rPr>
          <w:rFonts w:eastAsia="方正仿宋_GBK"/>
        </w:rPr>
        <w:t>。</w:t>
      </w:r>
    </w:p>
    <w:p w:rsidR="000524DC" w:rsidRDefault="0058784C">
      <w:pPr>
        <w:spacing w:line="600" w:lineRule="exact"/>
        <w:ind w:firstLine="640"/>
        <w:rPr>
          <w:rFonts w:eastAsia="方正仿宋_GBK"/>
        </w:rPr>
      </w:pPr>
      <w:r>
        <w:rPr>
          <w:rFonts w:eastAsia="方正仿宋_GBK"/>
          <w:b/>
        </w:rPr>
        <w:t>6</w:t>
      </w:r>
      <w:r>
        <w:rPr>
          <w:rFonts w:eastAsia="方正仿宋_GBK"/>
          <w:b/>
        </w:rPr>
        <w:t>、信息公开</w:t>
      </w:r>
      <w:r>
        <w:rPr>
          <w:rFonts w:eastAsia="方正仿宋_GBK"/>
        </w:rPr>
        <w:t>。</w:t>
      </w:r>
      <w:r>
        <w:rPr>
          <w:rFonts w:eastAsia="方正仿宋_GBK" w:hint="eastAsia"/>
        </w:rPr>
        <w:t>按要求本部门及时将</w:t>
      </w: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部门预算和部门决算相关信息对外进行了公开、</w:t>
      </w:r>
      <w:r>
        <w:rPr>
          <w:rFonts w:eastAsia="方正仿宋_GBK"/>
        </w:rPr>
        <w:t>公</w:t>
      </w:r>
      <w:r>
        <w:rPr>
          <w:rFonts w:eastAsia="方正仿宋_GBK" w:hint="eastAsia"/>
        </w:rPr>
        <w:t>示，确保本部门各项支出在阳光下运行，接受社</w:t>
      </w:r>
      <w:r>
        <w:rPr>
          <w:rFonts w:eastAsia="方正仿宋_GBK"/>
        </w:rPr>
        <w:t>会</w:t>
      </w:r>
      <w:r>
        <w:rPr>
          <w:rFonts w:eastAsia="方正仿宋_GBK" w:hint="eastAsia"/>
        </w:rPr>
        <w:t>监督。</w:t>
      </w:r>
    </w:p>
    <w:p w:rsidR="000524DC" w:rsidRDefault="0058784C">
      <w:pPr>
        <w:spacing w:line="600" w:lineRule="exact"/>
        <w:ind w:firstLine="640"/>
        <w:rPr>
          <w:rFonts w:eastAsia="方正仿宋_GBK"/>
          <w:b/>
        </w:rPr>
      </w:pPr>
      <w:r>
        <w:rPr>
          <w:rFonts w:eastAsia="方正仿宋_GBK"/>
          <w:b/>
        </w:rPr>
        <w:t>7</w:t>
      </w:r>
      <w:r>
        <w:rPr>
          <w:rFonts w:eastAsia="方正仿宋_GBK"/>
          <w:b/>
        </w:rPr>
        <w:t>、绩效管理</w:t>
      </w:r>
    </w:p>
    <w:p w:rsidR="000524DC" w:rsidRDefault="0058784C">
      <w:pPr>
        <w:spacing w:line="600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根据</w:t>
      </w:r>
      <w:r>
        <w:rPr>
          <w:rFonts w:eastAsia="方正仿宋_GBK"/>
        </w:rPr>
        <w:t>财政</w:t>
      </w:r>
      <w:r>
        <w:rPr>
          <w:rFonts w:eastAsia="方正仿宋_GBK" w:hint="eastAsia"/>
        </w:rPr>
        <w:t>资金</w:t>
      </w:r>
      <w:r>
        <w:rPr>
          <w:rFonts w:eastAsia="方正仿宋_GBK"/>
        </w:rPr>
        <w:t>绩效管理要求，对</w:t>
      </w:r>
      <w:r>
        <w:rPr>
          <w:rFonts w:eastAsia="方正仿宋_GBK" w:hint="eastAsia"/>
        </w:rPr>
        <w:t>本单位</w:t>
      </w:r>
      <w:r>
        <w:rPr>
          <w:rFonts w:eastAsia="方正仿宋_GBK" w:hint="eastAsia"/>
        </w:rPr>
        <w:t>2020</w:t>
      </w:r>
      <w:r>
        <w:rPr>
          <w:rFonts w:eastAsia="方正仿宋_GBK" w:hint="eastAsia"/>
        </w:rPr>
        <w:t>年</w:t>
      </w:r>
      <w:r>
        <w:rPr>
          <w:rFonts w:eastAsia="方正仿宋_GBK"/>
        </w:rPr>
        <w:t>预算开展整体绩效评价，</w:t>
      </w:r>
      <w:r>
        <w:rPr>
          <w:rFonts w:eastAsia="方正仿宋_GBK" w:hint="eastAsia"/>
        </w:rPr>
        <w:t>并</w:t>
      </w:r>
      <w:r>
        <w:rPr>
          <w:rFonts w:eastAsia="方正仿宋_GBK"/>
        </w:rPr>
        <w:t>按要求向</w:t>
      </w:r>
      <w:r>
        <w:rPr>
          <w:rFonts w:eastAsia="方正仿宋_GBK" w:hint="eastAsia"/>
        </w:rPr>
        <w:t>本</w:t>
      </w:r>
      <w:r>
        <w:rPr>
          <w:rFonts w:eastAsia="方正仿宋_GBK"/>
        </w:rPr>
        <w:t>级财政部门报送自评报告等相关绩效信息。</w:t>
      </w:r>
    </w:p>
    <w:p w:rsidR="000524DC" w:rsidRDefault="0058784C">
      <w:pPr>
        <w:spacing w:line="600" w:lineRule="exact"/>
        <w:ind w:firstLine="640"/>
        <w:rPr>
          <w:rFonts w:eastAsia="方正仿宋_GBK"/>
          <w:b/>
        </w:rPr>
      </w:pPr>
      <w:r>
        <w:rPr>
          <w:rFonts w:eastAsia="方正仿宋_GBK"/>
          <w:b/>
        </w:rPr>
        <w:t>8</w:t>
      </w:r>
      <w:r>
        <w:rPr>
          <w:rFonts w:eastAsia="方正仿宋_GBK"/>
          <w:b/>
        </w:rPr>
        <w:t>、依法接受财政监督情况。</w:t>
      </w:r>
    </w:p>
    <w:p w:rsidR="000524DC" w:rsidRDefault="0058784C">
      <w:pPr>
        <w:spacing w:line="600" w:lineRule="exact"/>
        <w:ind w:firstLine="640"/>
        <w:rPr>
          <w:rFonts w:eastAsia="方正仿宋_GBK"/>
        </w:rPr>
      </w:pPr>
      <w:r>
        <w:rPr>
          <w:rFonts w:eastAsia="方正仿宋_GBK" w:hint="eastAsia"/>
        </w:rPr>
        <w:t>按照财政部门相关要求，开展了</w:t>
      </w:r>
      <w:r>
        <w:rPr>
          <w:rFonts w:eastAsia="方正仿宋_GBK"/>
        </w:rPr>
        <w:t>2020</w:t>
      </w:r>
      <w:r>
        <w:rPr>
          <w:rFonts w:eastAsia="方正仿宋_GBK"/>
        </w:rPr>
        <w:t>年</w:t>
      </w:r>
      <w:r>
        <w:rPr>
          <w:rFonts w:eastAsia="方正仿宋_GBK" w:hint="eastAsia"/>
        </w:rPr>
        <w:t>度财政监督检查的自查自纠工作，并报送了自查自纠报告及报表。</w:t>
      </w:r>
    </w:p>
    <w:p w:rsidR="000524DC" w:rsidRDefault="0058784C">
      <w:pPr>
        <w:spacing w:line="600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（四）绩效结果应用情况</w:t>
      </w:r>
    </w:p>
    <w:p w:rsidR="000524DC" w:rsidRDefault="0058784C">
      <w:pPr>
        <w:spacing w:line="600" w:lineRule="exact"/>
        <w:ind w:firstLine="640"/>
        <w:rPr>
          <w:rFonts w:eastAsia="方正仿宋_GBK"/>
        </w:rPr>
      </w:pPr>
      <w:r>
        <w:rPr>
          <w:rFonts w:eastAsia="方正仿宋_GBK"/>
        </w:rPr>
        <w:t>通过绩效评价结果，能有效发现本单位年度财政资金在预算、执行过程中</w:t>
      </w:r>
      <w:r>
        <w:rPr>
          <w:rFonts w:eastAsia="方正仿宋_GBK"/>
        </w:rPr>
        <w:t>存在的问题，为下年度的财政预算提供可参考依据，提高预算的精细化、准确度。更大效益地发挥财政资金的利用率。</w:t>
      </w:r>
    </w:p>
    <w:p w:rsidR="000524DC" w:rsidRDefault="0058784C">
      <w:pPr>
        <w:spacing w:line="600" w:lineRule="exact"/>
        <w:ind w:firstLine="630"/>
        <w:rPr>
          <w:rFonts w:eastAsia="方正楷体_GBK"/>
          <w:b/>
        </w:rPr>
      </w:pPr>
      <w:r>
        <w:rPr>
          <w:rFonts w:eastAsia="方正楷体_GBK"/>
          <w:b/>
        </w:rPr>
        <w:t>（</w:t>
      </w:r>
      <w:r>
        <w:rPr>
          <w:rFonts w:eastAsia="方正楷体_GBK" w:hint="eastAsia"/>
          <w:b/>
        </w:rPr>
        <w:t>五</w:t>
      </w:r>
      <w:r>
        <w:rPr>
          <w:rFonts w:eastAsia="方正楷体_GBK"/>
          <w:b/>
        </w:rPr>
        <w:t>）整体效益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lastRenderedPageBreak/>
        <w:t>2020</w:t>
      </w:r>
      <w:r>
        <w:rPr>
          <w:rFonts w:eastAsia="方正仿宋_GBK" w:hint="eastAsia"/>
          <w:color w:val="000000"/>
        </w:rPr>
        <w:t>年我办紧紧围绕区委、区政府确定重点项目建设工作任务，坚定贯彻落实区党代会会议精神，把推进重点项目三里坪派出所等重点民生项目建设作为重中之重。我中心代建的达川区司法局、区公安分局三里坪派出所业务用房、三里坪街道办事处便民服务中心建设项目，已进入装饰装修阶段。目前已完成项目整体工程进度</w:t>
      </w:r>
      <w:r>
        <w:rPr>
          <w:rFonts w:eastAsia="方正仿宋_GBK" w:hint="eastAsia"/>
          <w:color w:val="000000"/>
        </w:rPr>
        <w:t>90%</w:t>
      </w:r>
      <w:r>
        <w:rPr>
          <w:rFonts w:eastAsia="方正仿宋_GBK" w:hint="eastAsia"/>
          <w:color w:val="000000"/>
        </w:rPr>
        <w:t>（土石方工程已完成</w:t>
      </w:r>
      <w:r>
        <w:rPr>
          <w:rFonts w:eastAsia="方正仿宋_GBK" w:hint="eastAsia"/>
          <w:color w:val="000000"/>
        </w:rPr>
        <w:t>100%</w:t>
      </w:r>
      <w:r>
        <w:rPr>
          <w:rFonts w:eastAsia="方正仿宋_GBK" w:hint="eastAsia"/>
          <w:color w:val="000000"/>
        </w:rPr>
        <w:t>、地基与基础工程完成</w:t>
      </w:r>
      <w:r>
        <w:rPr>
          <w:rFonts w:eastAsia="方正仿宋_GBK" w:hint="eastAsia"/>
          <w:color w:val="000000"/>
        </w:rPr>
        <w:t>100%</w:t>
      </w:r>
      <w:r>
        <w:rPr>
          <w:rFonts w:eastAsia="方正仿宋_GBK" w:hint="eastAsia"/>
          <w:color w:val="000000"/>
        </w:rPr>
        <w:t>、主体结构</w:t>
      </w:r>
      <w:r>
        <w:rPr>
          <w:rFonts w:eastAsia="方正仿宋_GBK" w:hint="eastAsia"/>
          <w:color w:val="000000"/>
        </w:rPr>
        <w:t>工程完成</w:t>
      </w:r>
      <w:r>
        <w:rPr>
          <w:rFonts w:eastAsia="方正仿宋_GBK" w:hint="eastAsia"/>
          <w:color w:val="000000"/>
        </w:rPr>
        <w:t>100%</w:t>
      </w:r>
      <w:r>
        <w:rPr>
          <w:rFonts w:eastAsia="方正仿宋_GBK" w:hint="eastAsia"/>
          <w:color w:val="000000"/>
        </w:rPr>
        <w:t>、建筑装饰装修工程完成</w:t>
      </w:r>
      <w:r>
        <w:rPr>
          <w:rFonts w:eastAsia="方正仿宋_GBK" w:hint="eastAsia"/>
          <w:color w:val="000000"/>
        </w:rPr>
        <w:t>90%</w:t>
      </w:r>
      <w:r>
        <w:rPr>
          <w:rFonts w:eastAsia="方正仿宋_GBK" w:hint="eastAsia"/>
          <w:color w:val="000000"/>
        </w:rPr>
        <w:t>、建筑屋面工程完成</w:t>
      </w:r>
      <w:r>
        <w:rPr>
          <w:rFonts w:eastAsia="方正仿宋_GBK" w:hint="eastAsia"/>
          <w:color w:val="000000"/>
        </w:rPr>
        <w:t>100%</w:t>
      </w:r>
      <w:r>
        <w:rPr>
          <w:rFonts w:eastAsia="方正仿宋_GBK" w:hint="eastAsia"/>
          <w:color w:val="000000"/>
        </w:rPr>
        <w:t>、建筑给水排水完成</w:t>
      </w:r>
      <w:r>
        <w:rPr>
          <w:rFonts w:eastAsia="方正仿宋_GBK" w:hint="eastAsia"/>
          <w:color w:val="000000"/>
        </w:rPr>
        <w:t>70%</w:t>
      </w:r>
      <w:r>
        <w:rPr>
          <w:rFonts w:eastAsia="方正仿宋_GBK" w:hint="eastAsia"/>
          <w:color w:val="000000"/>
        </w:rPr>
        <w:t>、建筑电气工程完成</w:t>
      </w:r>
      <w:r>
        <w:rPr>
          <w:rFonts w:eastAsia="方正仿宋_GBK" w:hint="eastAsia"/>
          <w:color w:val="000000"/>
        </w:rPr>
        <w:t>60%</w:t>
      </w:r>
      <w:r>
        <w:rPr>
          <w:rFonts w:eastAsia="方正仿宋_GBK" w:hint="eastAsia"/>
          <w:color w:val="000000"/>
        </w:rPr>
        <w:t>、电梯工程完成</w:t>
      </w:r>
      <w:r>
        <w:rPr>
          <w:rFonts w:eastAsia="方正仿宋_GBK" w:hint="eastAsia"/>
          <w:color w:val="000000"/>
        </w:rPr>
        <w:t>97%</w:t>
      </w:r>
      <w:r>
        <w:rPr>
          <w:rFonts w:eastAsia="方正仿宋_GBK" w:hint="eastAsia"/>
          <w:color w:val="000000"/>
        </w:rPr>
        <w:t>。已完成工程量产值为</w:t>
      </w:r>
      <w:r>
        <w:rPr>
          <w:rFonts w:eastAsia="方正仿宋_GBK" w:hint="eastAsia"/>
          <w:color w:val="000000"/>
        </w:rPr>
        <w:t>3690</w:t>
      </w:r>
      <w:r>
        <w:rPr>
          <w:rFonts w:eastAsia="方正仿宋_GBK" w:hint="eastAsia"/>
          <w:color w:val="000000"/>
        </w:rPr>
        <w:t>万，按合同支付比例应支付</w:t>
      </w:r>
      <w:r>
        <w:rPr>
          <w:rFonts w:eastAsia="方正仿宋_GBK" w:hint="eastAsia"/>
          <w:color w:val="000000"/>
        </w:rPr>
        <w:t>3321</w:t>
      </w:r>
      <w:r>
        <w:rPr>
          <w:rFonts w:eastAsia="方正仿宋_GBK" w:hint="eastAsia"/>
          <w:color w:val="000000"/>
        </w:rPr>
        <w:t>万，另加增量部分</w:t>
      </w:r>
      <w:r>
        <w:rPr>
          <w:rFonts w:eastAsia="方正仿宋_GBK" w:hint="eastAsia"/>
          <w:color w:val="000000"/>
        </w:rPr>
        <w:t>116</w:t>
      </w:r>
      <w:r>
        <w:rPr>
          <w:rFonts w:eastAsia="方正仿宋_GBK" w:hint="eastAsia"/>
          <w:color w:val="000000"/>
        </w:rPr>
        <w:t>万元），共计应拨付</w:t>
      </w:r>
      <w:r>
        <w:rPr>
          <w:rFonts w:eastAsia="方正仿宋_GBK" w:hint="eastAsia"/>
          <w:color w:val="000000"/>
        </w:rPr>
        <w:t>3437</w:t>
      </w:r>
      <w:r>
        <w:rPr>
          <w:rFonts w:eastAsia="方正仿宋_GBK" w:hint="eastAsia"/>
          <w:color w:val="000000"/>
        </w:rPr>
        <w:t>万元，现已拨付</w:t>
      </w:r>
      <w:r>
        <w:rPr>
          <w:rFonts w:eastAsia="方正仿宋_GBK" w:hint="eastAsia"/>
          <w:color w:val="000000"/>
        </w:rPr>
        <w:t>1771</w:t>
      </w:r>
      <w:r>
        <w:rPr>
          <w:rFonts w:eastAsia="方正仿宋_GBK" w:hint="eastAsia"/>
          <w:color w:val="000000"/>
        </w:rPr>
        <w:t>万元，下差工程进度款</w:t>
      </w:r>
      <w:r>
        <w:rPr>
          <w:rFonts w:eastAsia="方正仿宋_GBK" w:hint="eastAsia"/>
          <w:color w:val="000000"/>
        </w:rPr>
        <w:t>1666</w:t>
      </w:r>
      <w:r>
        <w:rPr>
          <w:rFonts w:eastAsia="方正仿宋_GBK" w:hint="eastAsia"/>
          <w:color w:val="000000"/>
        </w:rPr>
        <w:t>万元</w:t>
      </w:r>
      <w:r>
        <w:rPr>
          <w:rFonts w:eastAsia="方正仿宋_GBK" w:hint="eastAsia"/>
          <w:color w:val="000000"/>
        </w:rPr>
        <w:t xml:space="preserve"> </w:t>
      </w:r>
      <w:r>
        <w:rPr>
          <w:rFonts w:eastAsia="方正仿宋_GBK" w:hint="eastAsia"/>
          <w:color w:val="000000"/>
        </w:rPr>
        <w:t>。</w:t>
      </w:r>
    </w:p>
    <w:p w:rsidR="000524DC" w:rsidRDefault="0058784C">
      <w:pPr>
        <w:spacing w:line="600" w:lineRule="exact"/>
        <w:ind w:firstLine="63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四、评价结论及建议</w:t>
      </w:r>
    </w:p>
    <w:p w:rsidR="000524DC" w:rsidRDefault="0058784C">
      <w:pPr>
        <w:spacing w:line="600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（一）评价结论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总体看，我单位预算编制及执行决算较为准确，支出管理规范，财务管理制度较为完善，部门整体绩效较好。部门支出绩效自评得分为</w:t>
      </w:r>
      <w:r>
        <w:rPr>
          <w:rFonts w:eastAsia="方正仿宋_GBK" w:hint="eastAsia"/>
          <w:color w:val="000000"/>
        </w:rPr>
        <w:t>87</w:t>
      </w:r>
      <w:r>
        <w:rPr>
          <w:rFonts w:eastAsia="方正仿宋_GBK" w:hint="eastAsia"/>
          <w:color w:val="000000"/>
        </w:rPr>
        <w:t>分。（得分明细表附后）</w:t>
      </w:r>
    </w:p>
    <w:p w:rsidR="000524DC" w:rsidRDefault="0058784C">
      <w:pPr>
        <w:spacing w:line="600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（二）存在问题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一是预算</w:t>
      </w:r>
      <w:r>
        <w:rPr>
          <w:rFonts w:eastAsia="方正仿宋_GBK" w:hint="eastAsia"/>
          <w:color w:val="000000"/>
        </w:rPr>
        <w:t>精细化不够，预算编制的合理性还不够，预算执行力还需进一步加强。二是预算编制的前瞻度不够</w:t>
      </w:r>
      <w:r>
        <w:rPr>
          <w:rFonts w:eastAsia="方正仿宋_GBK" w:hint="eastAsia"/>
          <w:color w:val="000000"/>
        </w:rPr>
        <w:t>,</w:t>
      </w:r>
      <w:r>
        <w:rPr>
          <w:rFonts w:eastAsia="方正仿宋_GBK" w:hint="eastAsia"/>
          <w:color w:val="000000"/>
        </w:rPr>
        <w:t>对当年新情况、新问题的前瞻性、针对性研究不够。三是各项管理制度还需进一步完善。</w:t>
      </w:r>
    </w:p>
    <w:p w:rsidR="000524DC" w:rsidRDefault="0058784C">
      <w:pPr>
        <w:spacing w:line="600" w:lineRule="exact"/>
        <w:ind w:firstLine="630"/>
        <w:rPr>
          <w:rFonts w:eastAsia="方正楷体_GBK"/>
          <w:b/>
        </w:rPr>
      </w:pPr>
      <w:r>
        <w:rPr>
          <w:rFonts w:eastAsia="方正楷体_GBK" w:hint="eastAsia"/>
          <w:b/>
        </w:rPr>
        <w:t>（三）改进建议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lastRenderedPageBreak/>
        <w:t>1</w:t>
      </w:r>
      <w:r>
        <w:rPr>
          <w:rFonts w:eastAsia="方正仿宋_GBK" w:hint="eastAsia"/>
          <w:color w:val="000000"/>
        </w:rPr>
        <w:t>、进一步细化预算编制工作，重视预算的编制工作，加强单位内部机构预算编制管理意识，科学规划预算编制的精确度，提高财政资金使用效率，加强内部预算编制的审核和预算控制指标的下达，尽量减少预算资金的调整、结转和结余的情形，最大限度发挥财政资金的作用。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2</w:t>
      </w:r>
      <w:r>
        <w:rPr>
          <w:rFonts w:eastAsia="方正仿宋_GBK" w:hint="eastAsia"/>
          <w:color w:val="000000"/>
        </w:rPr>
        <w:t>、要加强各单位财务人员业务能力建设，财政应加大对全区部门财务人员的业务指导和培训</w:t>
      </w:r>
      <w:r>
        <w:rPr>
          <w:rFonts w:eastAsia="方正仿宋_GBK" w:hint="eastAsia"/>
          <w:color w:val="000000"/>
        </w:rPr>
        <w:t>，进一步加强新《政府会计制度》核算等新的会计制度学习和培训，规范部门预算收支核算。一是制定和完善基本支出、项目支出等各项支出标准，严格按项目和进度执行预算，增强预算的约束力和严肃性。二是落实预算执行分析，及时了解预算执行差异，合理调整、纠正预算执行偏差，切实提高部门预算收支管理水平。</w:t>
      </w:r>
    </w:p>
    <w:p w:rsidR="000524DC" w:rsidRDefault="0058784C">
      <w:pPr>
        <w:spacing w:line="600" w:lineRule="exact"/>
        <w:ind w:firstLine="640"/>
        <w:rPr>
          <w:rFonts w:eastAsia="方正仿宋_GBK"/>
          <w:color w:val="000000"/>
        </w:rPr>
      </w:pPr>
      <w:r>
        <w:rPr>
          <w:rFonts w:eastAsia="方正仿宋_GBK" w:hint="eastAsia"/>
          <w:color w:val="000000"/>
        </w:rPr>
        <w:t>3</w:t>
      </w:r>
      <w:r>
        <w:rPr>
          <w:rFonts w:eastAsia="方正仿宋_GBK" w:hint="eastAsia"/>
          <w:color w:val="000000"/>
        </w:rPr>
        <w:t>、进一步完善和落实相关制度，加强内部控制管理制度学习，严格遵照相关制度贯彻落实到位，做到精细化管理。</w:t>
      </w:r>
    </w:p>
    <w:p w:rsidR="000524DC" w:rsidRDefault="000524DC">
      <w:pPr>
        <w:spacing w:line="580" w:lineRule="exact"/>
        <w:ind w:firstLine="640"/>
        <w:rPr>
          <w:rFonts w:ascii="仿宋" w:eastAsia="仿宋" w:hAnsi="仿宋" w:cs="仿宋_GB2312"/>
        </w:rPr>
      </w:pPr>
    </w:p>
    <w:p w:rsidR="000524DC" w:rsidRDefault="000524DC">
      <w:pPr>
        <w:spacing w:line="580" w:lineRule="exact"/>
        <w:rPr>
          <w:rFonts w:ascii="方正仿宋简体" w:eastAsia="方正仿宋简体" w:hAnsi="宋体"/>
          <w:lang w:val="zh-CN"/>
        </w:rPr>
      </w:pPr>
    </w:p>
    <w:p w:rsidR="000524DC" w:rsidRDefault="000524DC">
      <w:pPr>
        <w:spacing w:line="580" w:lineRule="exact"/>
        <w:rPr>
          <w:rFonts w:ascii="方正仿宋简体" w:eastAsia="方正仿宋简体" w:hAnsi="宋体"/>
          <w:lang w:val="zh-CN"/>
        </w:rPr>
        <w:sectPr w:rsidR="000524DC"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0524DC" w:rsidRDefault="000524DC">
      <w:pPr>
        <w:rPr>
          <w:rFonts w:ascii="仿宋_GB2312" w:hAnsi="仿宋_GB2312" w:cs="仿宋_GB2312"/>
        </w:rPr>
      </w:pPr>
    </w:p>
    <w:sectPr w:rsidR="000524DC">
      <w:pgSz w:w="11906" w:h="16838"/>
      <w:pgMar w:top="680" w:right="1021" w:bottom="624" w:left="102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84C" w:rsidRDefault="0058784C" w:rsidP="0058784C">
      <w:r>
        <w:separator/>
      </w:r>
    </w:p>
  </w:endnote>
  <w:endnote w:type="continuationSeparator" w:id="0">
    <w:p w:rsidR="0058784C" w:rsidRDefault="0058784C" w:rsidP="0058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2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2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34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84C" w:rsidRDefault="0058784C" w:rsidP="0058784C">
      <w:r>
        <w:separator/>
      </w:r>
    </w:p>
  </w:footnote>
  <w:footnote w:type="continuationSeparator" w:id="0">
    <w:p w:rsidR="0058784C" w:rsidRDefault="0058784C" w:rsidP="00587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4"/>
  </w:compat>
  <w:rsids>
    <w:rsidRoot w:val="000524DC"/>
    <w:rsid w:val="000524DC"/>
    <w:rsid w:val="0058784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pPr>
      <w:spacing w:before="72"/>
    </w:pPr>
    <w:rPr>
      <w:rFonts w:ascii="仿宋_GB2312"/>
      <w:sz w:val="30"/>
      <w:szCs w:val="30"/>
    </w:rPr>
  </w:style>
  <w:style w:type="character" w:customStyle="1" w:styleId="Char">
    <w:name w:val="正文文本 Char"/>
    <w:basedOn w:val="a0"/>
    <w:link w:val="a3"/>
    <w:rPr>
      <w:rFonts w:ascii="仿宋_GB2312" w:eastAsia="仿宋_GB2312" w:hAnsi="Times New Roman" w:cs="Times New Roman"/>
      <w:sz w:val="30"/>
      <w:szCs w:val="30"/>
    </w:rPr>
  </w:style>
  <w:style w:type="paragraph" w:styleId="a4">
    <w:name w:val="Balloon Text"/>
    <w:basedOn w:val="a"/>
    <w:link w:val="Char0"/>
    <w:semiHidden/>
    <w:unhideWhenUsed/>
    <w:rPr>
      <w:sz w:val="18"/>
      <w:szCs w:val="18"/>
    </w:rPr>
  </w:style>
  <w:style w:type="character" w:customStyle="1" w:styleId="Char0">
    <w:name w:val="批注框文本 Char"/>
    <w:basedOn w:val="a0"/>
    <w:link w:val="a4"/>
    <w:semiHidden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2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pPr>
      <w:spacing w:before="72"/>
    </w:pPr>
    <w:rPr>
      <w:rFonts w:ascii="仿宋_GB2312"/>
      <w:sz w:val="30"/>
      <w:szCs w:val="30"/>
    </w:rPr>
  </w:style>
  <w:style w:type="character" w:customStyle="1" w:styleId="Char">
    <w:name w:val="正文文本 Char"/>
    <w:basedOn w:val="a0"/>
    <w:link w:val="a3"/>
    <w:rPr>
      <w:rFonts w:ascii="仿宋_GB2312" w:eastAsia="仿宋_GB2312" w:hAnsi="Times New Roman" w:cs="Times New Roman"/>
      <w:sz w:val="30"/>
      <w:szCs w:val="30"/>
    </w:rPr>
  </w:style>
  <w:style w:type="paragraph" w:styleId="a4">
    <w:name w:val="Balloon Text"/>
    <w:basedOn w:val="a"/>
    <w:link w:val="Char0"/>
    <w:semiHidden/>
    <w:unhideWhenUsed/>
    <w:rPr>
      <w:sz w:val="18"/>
      <w:szCs w:val="18"/>
    </w:rPr>
  </w:style>
  <w:style w:type="character" w:customStyle="1" w:styleId="Char0">
    <w:name w:val="批注框文本 Char"/>
    <w:basedOn w:val="a0"/>
    <w:link w:val="a4"/>
    <w:semiHidden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2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2481</Words>
  <Characters>234</Characters>
  <Application>Microsoft Office Word</Application>
  <DocSecurity>0</DocSecurity>
  <Lines>1</Lines>
  <Paragraphs>5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中国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 积中</dc:creator>
  <cp:lastModifiedBy>AutoBVT</cp:lastModifiedBy>
  <cp:revision>4</cp:revision>
  <dcterms:created xsi:type="dcterms:W3CDTF">2021-10-13T02:54:00Z</dcterms:created>
  <dcterms:modified xsi:type="dcterms:W3CDTF">2021-10-13T02:55:00Z</dcterms:modified>
</cp:coreProperties>
</file>