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DD" w:rsidRDefault="005569DD">
      <w:pPr>
        <w:spacing w:line="600" w:lineRule="exact"/>
        <w:jc w:val="center"/>
        <w:outlineLvl w:val="0"/>
        <w:rPr>
          <w:rFonts w:ascii="方正小标宋简体" w:eastAsia="方正小标宋简体" w:hAnsi="宋体"/>
          <w:color w:val="000000"/>
          <w:sz w:val="72"/>
          <w:szCs w:val="72"/>
        </w:rPr>
      </w:pPr>
      <w:bookmarkStart w:id="0" w:name="_Toc15306267"/>
    </w:p>
    <w:p w:rsidR="005569DD" w:rsidRDefault="005569DD">
      <w:pPr>
        <w:spacing w:line="600" w:lineRule="exact"/>
        <w:jc w:val="center"/>
        <w:outlineLvl w:val="0"/>
        <w:rPr>
          <w:rFonts w:ascii="方正小标宋简体" w:eastAsia="方正小标宋简体" w:hAnsi="宋体"/>
          <w:color w:val="000000"/>
          <w:sz w:val="72"/>
          <w:szCs w:val="72"/>
        </w:rPr>
      </w:pPr>
    </w:p>
    <w:p w:rsidR="005569DD" w:rsidRDefault="005569DD">
      <w:pPr>
        <w:spacing w:line="600" w:lineRule="exact"/>
        <w:jc w:val="center"/>
        <w:outlineLvl w:val="0"/>
        <w:rPr>
          <w:rFonts w:ascii="方正小标宋简体" w:eastAsia="方正小标宋简体" w:hAnsi="宋体"/>
          <w:color w:val="000000"/>
          <w:sz w:val="72"/>
          <w:szCs w:val="72"/>
        </w:rPr>
      </w:pPr>
    </w:p>
    <w:p w:rsidR="005569DD" w:rsidRDefault="005569DD">
      <w:pPr>
        <w:spacing w:line="600" w:lineRule="exact"/>
        <w:jc w:val="center"/>
        <w:outlineLvl w:val="0"/>
        <w:rPr>
          <w:rFonts w:ascii="方正小标宋简体" w:eastAsia="方正小标宋简体" w:hAnsi="宋体"/>
          <w:color w:val="000000"/>
          <w:sz w:val="72"/>
          <w:szCs w:val="72"/>
        </w:rPr>
      </w:pPr>
    </w:p>
    <w:p w:rsidR="005569DD" w:rsidRDefault="005569DD">
      <w:pPr>
        <w:adjustRightInd w:val="0"/>
        <w:snapToGrid w:val="0"/>
        <w:spacing w:line="360" w:lineRule="auto"/>
        <w:outlineLvl w:val="0"/>
        <w:rPr>
          <w:rFonts w:ascii="黑体" w:eastAsia="黑体" w:hAnsi="黑体"/>
          <w:color w:val="000000"/>
          <w:sz w:val="72"/>
          <w:szCs w:val="72"/>
        </w:rPr>
      </w:pPr>
      <w:bookmarkStart w:id="1" w:name="_Toc15377425"/>
      <w:bookmarkStart w:id="2" w:name="_Toc15396597"/>
      <w:bookmarkStart w:id="3" w:name="_Toc15377193"/>
      <w:bookmarkStart w:id="4" w:name="_Toc15396475"/>
      <w:bookmarkStart w:id="5" w:name="_Toc15378441"/>
    </w:p>
    <w:p w:rsidR="005569DD" w:rsidRDefault="003457AD">
      <w:pPr>
        <w:adjustRightInd w:val="0"/>
        <w:snapToGrid w:val="0"/>
        <w:spacing w:line="360" w:lineRule="auto"/>
        <w:jc w:val="center"/>
        <w:outlineLvl w:val="0"/>
        <w:rPr>
          <w:rFonts w:ascii="方正小标宋简体" w:eastAsia="方正小标宋简体" w:hAnsi="宋体"/>
          <w:color w:val="000000"/>
          <w:sz w:val="72"/>
          <w:szCs w:val="72"/>
        </w:rPr>
      </w:pPr>
      <w:bookmarkStart w:id="6" w:name="_Toc5117837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bookmarkEnd w:id="6"/>
    </w:p>
    <w:p w:rsidR="005569DD" w:rsidRDefault="003457AD">
      <w:pPr>
        <w:adjustRightInd w:val="0"/>
        <w:snapToGrid w:val="0"/>
        <w:spacing w:line="360" w:lineRule="auto"/>
        <w:jc w:val="center"/>
        <w:outlineLvl w:val="0"/>
        <w:rPr>
          <w:rFonts w:ascii="方正小标宋简体" w:eastAsia="方正小标宋简体" w:hAnsi="宋体"/>
          <w:color w:val="000000"/>
          <w:sz w:val="72"/>
          <w:szCs w:val="72"/>
        </w:rPr>
      </w:pPr>
      <w:bookmarkStart w:id="7" w:name="_Toc51178378"/>
      <w:bookmarkStart w:id="8" w:name="_Toc15378442"/>
      <w:bookmarkStart w:id="9" w:name="_Toc15377426"/>
      <w:bookmarkStart w:id="10" w:name="_Toc15377194"/>
      <w:bookmarkStart w:id="11" w:name="_Toc15396598"/>
      <w:bookmarkStart w:id="12" w:name="_Toc15396476"/>
      <w:r>
        <w:rPr>
          <w:rFonts w:ascii="方正小标宋简体" w:eastAsia="方正小标宋简体" w:hAnsi="宋体" w:hint="eastAsia"/>
          <w:color w:val="000000"/>
          <w:sz w:val="72"/>
          <w:szCs w:val="72"/>
        </w:rPr>
        <w:t>四川省达川区</w:t>
      </w:r>
      <w:bookmarkStart w:id="13" w:name="_Toc15306268"/>
      <w:bookmarkEnd w:id="0"/>
      <w:r>
        <w:rPr>
          <w:rFonts w:ascii="方正小标宋简体" w:eastAsia="方正小标宋简体" w:hAnsi="宋体" w:hint="eastAsia"/>
          <w:color w:val="000000"/>
          <w:sz w:val="72"/>
          <w:szCs w:val="72"/>
        </w:rPr>
        <w:t>石桥中学</w:t>
      </w:r>
      <w:bookmarkEnd w:id="7"/>
    </w:p>
    <w:p w:rsidR="005569DD" w:rsidRDefault="004547B8">
      <w:pPr>
        <w:adjustRightInd w:val="0"/>
        <w:snapToGrid w:val="0"/>
        <w:spacing w:line="360" w:lineRule="auto"/>
        <w:jc w:val="center"/>
        <w:outlineLvl w:val="0"/>
        <w:rPr>
          <w:rFonts w:ascii="方正小标宋简体" w:eastAsia="方正小标宋简体" w:hAnsi="宋体"/>
          <w:color w:val="000000"/>
          <w:sz w:val="72"/>
          <w:szCs w:val="72"/>
        </w:rPr>
      </w:pPr>
      <w:bookmarkStart w:id="14" w:name="_Toc51178379"/>
      <w:r>
        <w:rPr>
          <w:rFonts w:ascii="方正小标宋简体" w:eastAsia="方正小标宋简体" w:hAnsi="宋体" w:hint="eastAsia"/>
          <w:color w:val="000000"/>
          <w:sz w:val="72"/>
          <w:szCs w:val="72"/>
        </w:rPr>
        <w:t>部门</w:t>
      </w:r>
      <w:r w:rsidR="003457AD">
        <w:rPr>
          <w:rFonts w:ascii="方正小标宋简体" w:eastAsia="方正小标宋简体" w:hAnsi="宋体" w:hint="eastAsia"/>
          <w:color w:val="000000"/>
          <w:sz w:val="72"/>
          <w:szCs w:val="72"/>
        </w:rPr>
        <w:t>决算</w:t>
      </w:r>
      <w:bookmarkEnd w:id="8"/>
      <w:bookmarkEnd w:id="9"/>
      <w:bookmarkEnd w:id="10"/>
      <w:bookmarkEnd w:id="11"/>
      <w:bookmarkEnd w:id="12"/>
      <w:bookmarkEnd w:id="13"/>
      <w:r w:rsidR="003457AD">
        <w:rPr>
          <w:rFonts w:ascii="方正小标宋简体" w:eastAsia="方正小标宋简体" w:hAnsi="宋体" w:hint="eastAsia"/>
          <w:color w:val="000000"/>
          <w:sz w:val="72"/>
          <w:szCs w:val="72"/>
        </w:rPr>
        <w:t>编制说明</w:t>
      </w:r>
      <w:bookmarkEnd w:id="14"/>
    </w:p>
    <w:p w:rsidR="005569DD" w:rsidRDefault="003457AD">
      <w:pPr>
        <w:widowControl/>
        <w:rPr>
          <w:rFonts w:ascii="方正小标宋简体" w:eastAsia="方正小标宋简体" w:hAnsi="宋体"/>
          <w:color w:val="000000"/>
          <w:sz w:val="36"/>
          <w:szCs w:val="36"/>
        </w:rPr>
      </w:pPr>
      <w:r>
        <w:rPr>
          <w:rFonts w:ascii="方正小标宋简体" w:eastAsia="方正小标宋简体" w:hAnsi="宋体"/>
          <w:color w:val="000000"/>
          <w:sz w:val="36"/>
          <w:szCs w:val="36"/>
        </w:rPr>
        <w:br w:type="page"/>
      </w:r>
    </w:p>
    <w:p w:rsidR="005569DD" w:rsidRDefault="003457AD">
      <w:pPr>
        <w:widowControl/>
        <w:jc w:val="center"/>
        <w:rPr>
          <w:rFonts w:ascii="黑体" w:eastAsia="黑体" w:hAnsi="黑体"/>
          <w:color w:val="000000"/>
          <w:sz w:val="48"/>
          <w:szCs w:val="48"/>
        </w:rPr>
      </w:pPr>
      <w:r>
        <w:rPr>
          <w:rFonts w:ascii="黑体" w:eastAsia="黑体" w:hAnsi="黑体" w:hint="eastAsia"/>
          <w:color w:val="000000"/>
          <w:sz w:val="48"/>
          <w:szCs w:val="48"/>
        </w:rPr>
        <w:lastRenderedPageBreak/>
        <w:t>目录</w:t>
      </w:r>
    </w:p>
    <w:p w:rsidR="005569DD" w:rsidRDefault="005569DD">
      <w:pPr>
        <w:widowControl/>
        <w:jc w:val="center"/>
        <w:rPr>
          <w:rFonts w:ascii="黑体" w:eastAsia="黑体" w:hAnsi="黑体" w:cstheme="minorBidi"/>
          <w:sz w:val="28"/>
          <w:szCs w:val="28"/>
        </w:rPr>
      </w:pPr>
    </w:p>
    <w:p w:rsidR="005569DD" w:rsidRDefault="005569DD"/>
    <w:p w:rsidR="005569DD" w:rsidRDefault="003457AD">
      <w:pPr>
        <w:pStyle w:val="10"/>
        <w:tabs>
          <w:tab w:val="right" w:leader="hyphen" w:pos="7140"/>
          <w:tab w:val="right" w:leader="hyphen" w:pos="7560"/>
        </w:tabs>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hint="eastAsia"/>
          <w:sz w:val="24"/>
        </w:rPr>
        <w:tab/>
        <w:t>4</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sz w:val="24"/>
        </w:rPr>
      </w:pPr>
      <w:r>
        <w:rPr>
          <w:rFonts w:hint="eastAsia"/>
          <w:sz w:val="24"/>
        </w:rPr>
        <w:t>一、基本职能及主要工作</w:t>
      </w:r>
      <w:r>
        <w:rPr>
          <w:rFonts w:hint="eastAsia"/>
          <w:sz w:val="24"/>
        </w:rPr>
        <w:tab/>
        <w:t>4</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hint="eastAsia"/>
          <w:sz w:val="24"/>
        </w:rPr>
        <w:t>二、机构设置</w:t>
      </w:r>
      <w:r>
        <w:rPr>
          <w:rFonts w:hint="eastAsia"/>
          <w:sz w:val="24"/>
        </w:rPr>
        <w:tab/>
        <w:t>4</w:t>
      </w:r>
    </w:p>
    <w:p w:rsidR="005569DD" w:rsidRDefault="003457AD">
      <w:pPr>
        <w:pStyle w:val="10"/>
        <w:tabs>
          <w:tab w:val="right" w:leader="hyphen" w:pos="7140"/>
          <w:tab w:val="right" w:leader="hyphen" w:pos="7560"/>
        </w:tabs>
        <w:adjustRightInd w:val="0"/>
        <w:snapToGrid w:val="0"/>
        <w:spacing w:before="0" w:line="440" w:lineRule="exact"/>
        <w:jc w:val="left"/>
        <w:rPr>
          <w:sz w:val="24"/>
          <w:szCs w:val="24"/>
        </w:rPr>
      </w:pPr>
      <w:r>
        <w:rPr>
          <w:rFonts w:hint="eastAsia"/>
          <w:sz w:val="24"/>
        </w:rPr>
        <w:t>第二部分</w:t>
      </w:r>
      <w:proofErr w:type="gramStart"/>
      <w:r>
        <w:rPr>
          <w:rFonts w:hint="eastAsia"/>
          <w:sz w:val="24"/>
        </w:rPr>
        <w:t>度部门</w:t>
      </w:r>
      <w:proofErr w:type="gramEnd"/>
      <w:r>
        <w:rPr>
          <w:rFonts w:hint="eastAsia"/>
          <w:sz w:val="24"/>
        </w:rPr>
        <w:t>决算情况说明</w:t>
      </w:r>
      <w:r>
        <w:rPr>
          <w:rFonts w:hint="eastAsia"/>
          <w:sz w:val="24"/>
        </w:rPr>
        <w:tab/>
        <w:t>5</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rFonts w:hint="eastAsia"/>
          <w:sz w:val="24"/>
        </w:rPr>
        <w:tab/>
        <w:t>5</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hint="eastAsia"/>
          <w:sz w:val="24"/>
        </w:rPr>
        <w:t>二、收入决算情况说明</w:t>
      </w:r>
      <w:r>
        <w:rPr>
          <w:rFonts w:hint="eastAsia"/>
          <w:sz w:val="24"/>
        </w:rPr>
        <w:tab/>
        <w:t>5</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hint="eastAsia"/>
          <w:sz w:val="24"/>
        </w:rPr>
        <w:t>三、支出决算情况说明</w:t>
      </w:r>
      <w:r>
        <w:rPr>
          <w:rFonts w:hint="eastAsia"/>
          <w:sz w:val="24"/>
        </w:rPr>
        <w:tab/>
        <w:t>6</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rFonts w:hint="eastAsia"/>
          <w:sz w:val="24"/>
        </w:rPr>
        <w:tab/>
        <w:t>7</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rFonts w:hint="eastAsia"/>
          <w:sz w:val="24"/>
        </w:rPr>
        <w:tab/>
        <w:t>7</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rFonts w:hint="eastAsia"/>
          <w:sz w:val="24"/>
        </w:rPr>
        <w:tab/>
        <w:t>9</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Pr>
          <w:rFonts w:hint="eastAsia"/>
          <w:sz w:val="24"/>
        </w:rPr>
        <w:tab/>
        <w:t>10</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rFonts w:hint="eastAsia"/>
          <w:sz w:val="24"/>
        </w:rPr>
        <w:tab/>
        <w:t>12</w:t>
      </w:r>
    </w:p>
    <w:p w:rsidR="005569DD" w:rsidRDefault="003457AD">
      <w:pPr>
        <w:pStyle w:val="20"/>
        <w:tabs>
          <w:tab w:val="right" w:leader="hyphen" w:pos="7140"/>
          <w:tab w:val="right" w:leader="hyphen" w:pos="7560"/>
        </w:tabs>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r>
        <w:rPr>
          <w:rFonts w:hint="eastAsia"/>
          <w:sz w:val="24"/>
        </w:rPr>
        <w:tab/>
        <w:t>12</w:t>
      </w:r>
    </w:p>
    <w:p w:rsidR="005569DD" w:rsidRDefault="003457AD">
      <w:pPr>
        <w:tabs>
          <w:tab w:val="right" w:leader="hyphen" w:pos="7140"/>
          <w:tab w:val="right" w:leader="hyphen" w:pos="7560"/>
        </w:tabs>
        <w:adjustRightInd w:val="0"/>
        <w:snapToGrid w:val="0"/>
        <w:spacing w:line="440" w:lineRule="exact"/>
        <w:ind w:firstLineChars="200" w:firstLine="480"/>
        <w:jc w:val="left"/>
        <w:rPr>
          <w:rFonts w:ascii="仿宋" w:eastAsia="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Pr>
          <w:rFonts w:hint="eastAsia"/>
          <w:sz w:val="24"/>
        </w:rPr>
        <w:tab/>
      </w:r>
      <w:r>
        <w:rPr>
          <w:rFonts w:ascii="仿宋" w:eastAsia="仿宋" w:hAnsi="仿宋" w:hint="eastAsia"/>
          <w:sz w:val="24"/>
        </w:rPr>
        <w:t>12</w:t>
      </w:r>
    </w:p>
    <w:p w:rsidR="005569DD" w:rsidRDefault="003457AD">
      <w:pPr>
        <w:pStyle w:val="10"/>
        <w:tabs>
          <w:tab w:val="right" w:leader="hyphen" w:pos="7140"/>
          <w:tab w:val="right" w:leader="hyphen" w:pos="7560"/>
        </w:tabs>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ab/>
        <w:t>15</w:t>
      </w:r>
    </w:p>
    <w:p w:rsidR="005569DD" w:rsidRDefault="003457AD">
      <w:pPr>
        <w:pStyle w:val="10"/>
        <w:tabs>
          <w:tab w:val="right" w:leader="hyphen" w:pos="7140"/>
          <w:tab w:val="right" w:leader="hyphen" w:pos="7560"/>
        </w:tabs>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24"/>
        </w:rPr>
        <w:tab/>
        <w:t>16</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hint="eastAsia"/>
          <w:sz w:val="24"/>
        </w:rPr>
        <w:t>附件</w:t>
      </w:r>
      <w:r>
        <w:rPr>
          <w:sz w:val="24"/>
        </w:rPr>
        <w:t>1</w:t>
      </w:r>
      <w:r>
        <w:rPr>
          <w:rFonts w:hint="eastAsia"/>
          <w:sz w:val="24"/>
        </w:rPr>
        <w:tab/>
        <w:t>16</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hint="eastAsia"/>
          <w:sz w:val="24"/>
        </w:rPr>
        <w:t>附件</w:t>
      </w:r>
      <w:r>
        <w:rPr>
          <w:sz w:val="24"/>
        </w:rPr>
        <w:t>2</w:t>
      </w:r>
      <w:r>
        <w:rPr>
          <w:rFonts w:hint="eastAsia"/>
          <w:sz w:val="24"/>
        </w:rPr>
        <w:tab/>
        <w:t>26</w:t>
      </w:r>
    </w:p>
    <w:p w:rsidR="005569DD" w:rsidRDefault="003457AD">
      <w:pPr>
        <w:pStyle w:val="10"/>
        <w:tabs>
          <w:tab w:val="right" w:leader="hyphen" w:pos="7140"/>
          <w:tab w:val="right" w:leader="hyphen" w:pos="7560"/>
        </w:tabs>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rPr>
        <w:t>34</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sz w:val="24"/>
        </w:rPr>
      </w:pPr>
      <w:r>
        <w:rPr>
          <w:rFonts w:ascii="仿宋" w:eastAsia="仿宋" w:hAnsi="仿宋" w:hint="eastAsia"/>
          <w:sz w:val="24"/>
        </w:rPr>
        <w:t>五、</w:t>
      </w:r>
      <w:r>
        <w:rPr>
          <w:rFonts w:hint="eastAsia"/>
          <w:sz w:val="24"/>
        </w:rPr>
        <w:t>财政拨款支出决算明细表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t>八、</w:t>
      </w:r>
      <w:r>
        <w:rPr>
          <w:rFonts w:hint="eastAsia"/>
          <w:sz w:val="24"/>
        </w:rPr>
        <w:t>一般公共预算财政拨款基本支出决算表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十、</w:t>
      </w:r>
      <w:r>
        <w:rPr>
          <w:rFonts w:hint="eastAsia"/>
          <w:sz w:val="24"/>
        </w:rPr>
        <w:t>一般公共预算财政拨款“三公”经费支出决算表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r>
        <w:rPr>
          <w:rFonts w:hint="eastAsia"/>
          <w:sz w:val="24"/>
        </w:rPr>
        <w:tab/>
        <w:t>32</w:t>
      </w:r>
    </w:p>
    <w:p w:rsidR="005569DD" w:rsidRDefault="003457AD">
      <w:pPr>
        <w:pStyle w:val="20"/>
        <w:tabs>
          <w:tab w:val="right" w:leader="hyphen" w:pos="7140"/>
          <w:tab w:val="right" w:leader="hyphen" w:pos="7560"/>
        </w:tabs>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r>
        <w:rPr>
          <w:rFonts w:hint="eastAsia"/>
          <w:sz w:val="24"/>
        </w:rPr>
        <w:tab/>
        <w:t>32</w:t>
      </w:r>
    </w:p>
    <w:p w:rsidR="005569DD" w:rsidRDefault="003457AD">
      <w:pPr>
        <w:widowControl/>
        <w:spacing w:line="440" w:lineRule="exact"/>
        <w:jc w:val="left"/>
        <w:rPr>
          <w:rFonts w:ascii="仿宋" w:eastAsia="仿宋" w:hAnsi="仿宋"/>
          <w:bCs/>
          <w:kern w:val="44"/>
          <w:sz w:val="24"/>
        </w:rPr>
      </w:pPr>
      <w:r>
        <w:rPr>
          <w:rFonts w:ascii="仿宋" w:eastAsia="仿宋" w:hAnsi="仿宋"/>
          <w:b/>
          <w:sz w:val="24"/>
        </w:rPr>
        <w:br w:type="page"/>
      </w:r>
    </w:p>
    <w:p w:rsidR="005569DD" w:rsidRDefault="005569DD">
      <w:pPr>
        <w:widowControl/>
        <w:jc w:val="left"/>
        <w:rPr>
          <w:rFonts w:ascii="黑体" w:eastAsia="黑体" w:hAnsi="黑体"/>
          <w:bCs/>
          <w:kern w:val="44"/>
          <w:sz w:val="44"/>
          <w:szCs w:val="44"/>
        </w:rPr>
      </w:pPr>
      <w:bookmarkStart w:id="15" w:name="_Toc15377196"/>
      <w:bookmarkStart w:id="16" w:name="_Toc15396599"/>
    </w:p>
    <w:p w:rsidR="005569DD" w:rsidRDefault="003457AD">
      <w:pPr>
        <w:pStyle w:val="1"/>
        <w:jc w:val="center"/>
        <w:rPr>
          <w:rStyle w:val="1Char"/>
          <w:rFonts w:ascii="黑体" w:eastAsia="黑体" w:hAnsi="黑体"/>
          <w:b/>
        </w:rPr>
      </w:pPr>
      <w:bookmarkStart w:id="17" w:name="_Toc51178380"/>
      <w:r>
        <w:rPr>
          <w:rFonts w:ascii="黑体" w:eastAsia="黑体" w:hAnsi="黑体" w:hint="eastAsia"/>
          <w:b w:val="0"/>
        </w:rPr>
        <w:t>第一部分</w:t>
      </w:r>
      <w:r>
        <w:rPr>
          <w:rFonts w:ascii="黑体" w:eastAsia="黑体" w:hAnsi="黑体" w:hint="eastAsia"/>
          <w:b w:val="0"/>
        </w:rPr>
        <w:t xml:space="preserve"> </w:t>
      </w:r>
      <w:r>
        <w:rPr>
          <w:rStyle w:val="1Char"/>
          <w:rFonts w:ascii="黑体" w:eastAsia="黑体" w:hAnsi="黑体" w:hint="eastAsia"/>
        </w:rPr>
        <w:t>部门概况</w:t>
      </w:r>
      <w:bookmarkEnd w:id="15"/>
      <w:bookmarkEnd w:id="16"/>
      <w:bookmarkEnd w:id="17"/>
    </w:p>
    <w:p w:rsidR="005569DD" w:rsidRDefault="005569DD">
      <w:pPr>
        <w:widowControl/>
        <w:jc w:val="left"/>
        <w:rPr>
          <w:rFonts w:ascii="黑体" w:eastAsia="黑体"/>
          <w:color w:val="000000"/>
          <w:sz w:val="32"/>
          <w:szCs w:val="32"/>
        </w:rPr>
      </w:pPr>
    </w:p>
    <w:p w:rsidR="005569DD" w:rsidRDefault="003457AD">
      <w:pPr>
        <w:pStyle w:val="2"/>
        <w:spacing w:line="415" w:lineRule="auto"/>
        <w:rPr>
          <w:rStyle w:val="2Char"/>
          <w:rFonts w:ascii="仿宋" w:eastAsia="仿宋" w:hAnsi="仿宋"/>
        </w:rPr>
      </w:pPr>
      <w:bookmarkStart w:id="18" w:name="_Toc15396600"/>
      <w:bookmarkStart w:id="19" w:name="_Toc15377197"/>
      <w:bookmarkStart w:id="20" w:name="_Toc51178381"/>
      <w:r>
        <w:rPr>
          <w:rFonts w:ascii="黑体" w:eastAsia="黑体" w:hAnsi="黑体" w:hint="eastAsia"/>
          <w:b w:val="0"/>
          <w:color w:val="000000"/>
        </w:rPr>
        <w:t>一、基</w:t>
      </w:r>
      <w:r>
        <w:rPr>
          <w:rStyle w:val="2Char"/>
          <w:rFonts w:ascii="黑体" w:eastAsia="黑体" w:hAnsi="黑体" w:hint="eastAsia"/>
        </w:rPr>
        <w:t>本职能及主要工作</w:t>
      </w:r>
      <w:bookmarkEnd w:id="18"/>
      <w:bookmarkEnd w:id="19"/>
      <w:bookmarkEnd w:id="20"/>
    </w:p>
    <w:p w:rsidR="005569DD" w:rsidRDefault="003457AD">
      <w:pPr>
        <w:pStyle w:val="2"/>
        <w:ind w:firstLineChars="200" w:firstLine="640"/>
        <w:rPr>
          <w:rFonts w:ascii="仿宋" w:eastAsia="仿宋" w:hAnsi="仿宋" w:cs="Times New Roman"/>
          <w:b w:val="0"/>
          <w:bCs w:val="0"/>
        </w:rPr>
      </w:pPr>
      <w:bookmarkStart w:id="21" w:name="_Toc51178382"/>
      <w:bookmarkStart w:id="22" w:name="_Toc15396601"/>
      <w:bookmarkStart w:id="23" w:name="_Toc15377200"/>
      <w:r>
        <w:rPr>
          <w:rFonts w:ascii="仿宋" w:eastAsia="仿宋" w:hAnsi="仿宋" w:cs="Times New Roman" w:hint="eastAsia"/>
          <w:b w:val="0"/>
          <w:bCs w:val="0"/>
        </w:rPr>
        <w:t>达川区石桥中学是一所完全中学，属于事业单位。在编在岗教职工</w:t>
      </w:r>
      <w:r>
        <w:rPr>
          <w:rFonts w:ascii="仿宋" w:eastAsia="仿宋" w:hAnsi="仿宋" w:cs="Times New Roman" w:hint="eastAsia"/>
          <w:b w:val="0"/>
          <w:bCs w:val="0"/>
        </w:rPr>
        <w:t>219</w:t>
      </w:r>
      <w:r>
        <w:rPr>
          <w:rFonts w:ascii="仿宋" w:eastAsia="仿宋" w:hAnsi="仿宋" w:cs="Times New Roman" w:hint="eastAsia"/>
          <w:b w:val="0"/>
          <w:bCs w:val="0"/>
        </w:rPr>
        <w:t>人，学生</w:t>
      </w:r>
      <w:r>
        <w:rPr>
          <w:rFonts w:ascii="仿宋" w:eastAsia="仿宋" w:hAnsi="仿宋" w:cs="Times New Roman" w:hint="eastAsia"/>
          <w:b w:val="0"/>
          <w:bCs w:val="0"/>
        </w:rPr>
        <w:t>2680</w:t>
      </w:r>
      <w:r>
        <w:rPr>
          <w:rFonts w:ascii="仿宋" w:eastAsia="仿宋" w:hAnsi="仿宋" w:cs="Times New Roman" w:hint="eastAsia"/>
          <w:b w:val="0"/>
          <w:bCs w:val="0"/>
        </w:rPr>
        <w:t>人，退休教职工</w:t>
      </w:r>
      <w:r>
        <w:rPr>
          <w:rFonts w:ascii="仿宋" w:eastAsia="仿宋" w:hAnsi="仿宋" w:cs="Times New Roman" w:hint="eastAsia"/>
          <w:b w:val="0"/>
          <w:bCs w:val="0"/>
        </w:rPr>
        <w:t>74</w:t>
      </w:r>
      <w:r>
        <w:rPr>
          <w:rFonts w:ascii="仿宋" w:eastAsia="仿宋" w:hAnsi="仿宋" w:cs="Times New Roman" w:hint="eastAsia"/>
          <w:b w:val="0"/>
          <w:bCs w:val="0"/>
        </w:rPr>
        <w:t>人，主要从事初中义务和高中教育教学工作。</w:t>
      </w:r>
      <w:bookmarkEnd w:id="21"/>
    </w:p>
    <w:p w:rsidR="005569DD" w:rsidRDefault="003457AD">
      <w:pPr>
        <w:pStyle w:val="2"/>
        <w:ind w:firstLineChars="200" w:firstLine="640"/>
        <w:rPr>
          <w:rFonts w:ascii="仿宋" w:eastAsia="仿宋" w:hAnsi="仿宋" w:cs="Times New Roman"/>
          <w:b w:val="0"/>
          <w:bCs w:val="0"/>
        </w:rPr>
      </w:pPr>
      <w:bookmarkStart w:id="24" w:name="_Toc51178383"/>
      <w:r>
        <w:rPr>
          <w:rFonts w:ascii="仿宋" w:eastAsia="仿宋" w:hAnsi="仿宋" w:cs="Times New Roman" w:hint="eastAsia"/>
          <w:b w:val="0"/>
          <w:bCs w:val="0"/>
        </w:rPr>
        <w:t>在上级领导的安排和指导下，圆满的完成了</w:t>
      </w:r>
      <w:r>
        <w:rPr>
          <w:rFonts w:ascii="仿宋" w:eastAsia="仿宋" w:hAnsi="仿宋" w:cs="Times New Roman" w:hint="eastAsia"/>
          <w:b w:val="0"/>
          <w:bCs w:val="0"/>
        </w:rPr>
        <w:t>2019</w:t>
      </w:r>
      <w:r>
        <w:rPr>
          <w:rFonts w:ascii="仿宋" w:eastAsia="仿宋" w:hAnsi="仿宋" w:cs="Times New Roman" w:hint="eastAsia"/>
          <w:b w:val="0"/>
          <w:bCs w:val="0"/>
        </w:rPr>
        <w:t>年度财务相关的各项工作任务。</w:t>
      </w:r>
      <w:bookmarkEnd w:id="24"/>
    </w:p>
    <w:p w:rsidR="005569DD" w:rsidRDefault="003457AD">
      <w:pPr>
        <w:pStyle w:val="a3"/>
        <w:adjustRightInd w:val="0"/>
        <w:snapToGrid w:val="0"/>
        <w:spacing w:before="93" w:line="600" w:lineRule="exact"/>
        <w:outlineLvl w:val="2"/>
        <w:rPr>
          <w:rFonts w:ascii="仿宋" w:eastAsia="仿宋" w:hAnsi="仿宋"/>
          <w:kern w:val="2"/>
          <w:sz w:val="32"/>
          <w:szCs w:val="32"/>
        </w:rPr>
      </w:pPr>
      <w:bookmarkStart w:id="25" w:name="_Toc51178384"/>
      <w:r>
        <w:rPr>
          <w:rFonts w:ascii="黑体" w:eastAsia="黑体" w:hint="eastAsia"/>
          <w:color w:val="000000"/>
        </w:rPr>
        <w:t>二、</w:t>
      </w:r>
      <w:r>
        <w:rPr>
          <w:rFonts w:ascii="黑体" w:eastAsia="黑体" w:hAnsi="黑体" w:hint="eastAsia"/>
          <w:color w:val="000000"/>
        </w:rPr>
        <w:t>机</w:t>
      </w:r>
      <w:r>
        <w:rPr>
          <w:rStyle w:val="2Char"/>
          <w:rFonts w:ascii="黑体" w:eastAsia="黑体" w:hAnsi="黑体" w:hint="eastAsia"/>
        </w:rPr>
        <w:t>构设置</w:t>
      </w:r>
      <w:bookmarkEnd w:id="22"/>
      <w:bookmarkEnd w:id="23"/>
      <w:bookmarkEnd w:id="25"/>
    </w:p>
    <w:p w:rsidR="005569DD" w:rsidRDefault="003457AD">
      <w:pPr>
        <w:pStyle w:val="a3"/>
        <w:adjustRightInd w:val="0"/>
        <w:snapToGrid w:val="0"/>
        <w:spacing w:before="93" w:line="578" w:lineRule="exact"/>
        <w:ind w:firstLineChars="210" w:firstLine="672"/>
        <w:rPr>
          <w:rFonts w:ascii="仿宋" w:eastAsia="仿宋" w:hAnsi="仿宋"/>
          <w:sz w:val="32"/>
          <w:szCs w:val="32"/>
        </w:rPr>
      </w:pPr>
      <w:bookmarkStart w:id="26" w:name="_Toc15377204"/>
      <w:bookmarkStart w:id="27" w:name="_Toc15396602"/>
      <w:r>
        <w:rPr>
          <w:rFonts w:ascii="仿宋" w:eastAsia="仿宋" w:hAnsi="仿宋" w:hint="eastAsia"/>
          <w:sz w:val="32"/>
          <w:szCs w:val="32"/>
        </w:rPr>
        <w:t>我校属达川区教育和科学技术局下属二级事业单位。单位性质属全额拨款事业单位。</w:t>
      </w:r>
    </w:p>
    <w:p w:rsidR="005569DD" w:rsidRDefault="003457AD">
      <w:pPr>
        <w:pStyle w:val="a3"/>
        <w:adjustRightInd w:val="0"/>
        <w:snapToGrid w:val="0"/>
        <w:spacing w:before="93" w:line="578" w:lineRule="exact"/>
        <w:ind w:firstLineChars="210" w:firstLine="672"/>
        <w:rPr>
          <w:rFonts w:ascii="仿宋" w:eastAsia="仿宋" w:hAnsi="仿宋"/>
          <w:sz w:val="32"/>
          <w:szCs w:val="32"/>
        </w:rPr>
      </w:pPr>
      <w:r>
        <w:rPr>
          <w:rFonts w:ascii="仿宋" w:eastAsia="仿宋" w:hAnsi="仿宋" w:hint="eastAsia"/>
          <w:sz w:val="32"/>
          <w:szCs w:val="32"/>
        </w:rPr>
        <w:t>我校下设包括办公室、教务处、党建办，后勤处等共计</w:t>
      </w:r>
      <w:r>
        <w:rPr>
          <w:rFonts w:ascii="仿宋" w:eastAsia="仿宋" w:hAnsi="仿宋" w:hint="eastAsia"/>
          <w:sz w:val="32"/>
          <w:szCs w:val="32"/>
        </w:rPr>
        <w:t>8</w:t>
      </w:r>
      <w:r>
        <w:rPr>
          <w:rFonts w:ascii="仿宋" w:eastAsia="仿宋" w:hAnsi="仿宋" w:hint="eastAsia"/>
          <w:sz w:val="32"/>
          <w:szCs w:val="32"/>
        </w:rPr>
        <w:t>个下设内部机构。</w:t>
      </w:r>
    </w:p>
    <w:p w:rsidR="005569DD" w:rsidRDefault="005569DD">
      <w:pPr>
        <w:pStyle w:val="1"/>
        <w:ind w:right="440"/>
        <w:jc w:val="right"/>
        <w:rPr>
          <w:rFonts w:ascii="黑体" w:eastAsia="黑体" w:hAnsi="黑体"/>
          <w:b w:val="0"/>
          <w:color w:val="000000"/>
        </w:rPr>
      </w:pPr>
    </w:p>
    <w:p w:rsidR="005569DD" w:rsidRDefault="005569DD">
      <w:pPr>
        <w:pStyle w:val="1"/>
        <w:ind w:right="440"/>
        <w:jc w:val="right"/>
        <w:rPr>
          <w:rFonts w:ascii="黑体" w:eastAsia="黑体" w:hAnsi="黑体"/>
          <w:b w:val="0"/>
          <w:color w:val="000000"/>
        </w:rPr>
      </w:pPr>
    </w:p>
    <w:p w:rsidR="005569DD" w:rsidRDefault="005569DD"/>
    <w:p w:rsidR="005569DD" w:rsidRDefault="005569DD">
      <w:pPr>
        <w:pStyle w:val="1"/>
        <w:ind w:right="440"/>
        <w:jc w:val="right"/>
        <w:rPr>
          <w:rFonts w:ascii="黑体" w:eastAsia="黑体" w:hAnsi="黑体"/>
          <w:b w:val="0"/>
          <w:color w:val="000000"/>
        </w:rPr>
      </w:pPr>
      <w:bookmarkStart w:id="28" w:name="_Toc51178385"/>
    </w:p>
    <w:p w:rsidR="005569DD" w:rsidRDefault="003457AD">
      <w:pPr>
        <w:pStyle w:val="1"/>
        <w:ind w:right="440"/>
        <w:jc w:val="right"/>
        <w:rPr>
          <w:rStyle w:val="1Char"/>
          <w:rFonts w:ascii="黑体" w:eastAsia="黑体" w:hAnsi="黑体"/>
        </w:rPr>
      </w:pPr>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26"/>
      <w:bookmarkEnd w:id="27"/>
      <w:bookmarkEnd w:id="28"/>
    </w:p>
    <w:p w:rsidR="005569DD" w:rsidRDefault="005569DD"/>
    <w:p w:rsidR="005569DD" w:rsidRDefault="003457AD">
      <w:pPr>
        <w:pStyle w:val="a9"/>
        <w:numPr>
          <w:ilvl w:val="0"/>
          <w:numId w:val="1"/>
        </w:numPr>
        <w:spacing w:line="600" w:lineRule="exact"/>
        <w:ind w:firstLineChars="0"/>
        <w:outlineLvl w:val="1"/>
        <w:rPr>
          <w:rStyle w:val="2Char"/>
          <w:rFonts w:ascii="黑体" w:eastAsia="黑体" w:hAnsi="黑体"/>
          <w:b w:val="0"/>
        </w:rPr>
      </w:pPr>
      <w:bookmarkStart w:id="29" w:name="_Toc51178386"/>
      <w:bookmarkStart w:id="30" w:name="_Toc15396603"/>
      <w:bookmarkStart w:id="31"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9"/>
      <w:bookmarkEnd w:id="30"/>
      <w:bookmarkEnd w:id="31"/>
    </w:p>
    <w:p w:rsidR="005569DD" w:rsidRDefault="003457AD">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年度收入总计</w:t>
      </w:r>
      <w:r>
        <w:rPr>
          <w:rFonts w:ascii="仿宋" w:eastAsia="仿宋" w:hAnsi="仿宋" w:hint="eastAsia"/>
          <w:color w:val="000000"/>
          <w:sz w:val="32"/>
          <w:szCs w:val="32"/>
        </w:rPr>
        <w:t>3903.56</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年相比收入增加</w:t>
      </w:r>
      <w:r>
        <w:rPr>
          <w:rFonts w:ascii="仿宋" w:eastAsia="仿宋" w:hAnsi="仿宋" w:hint="eastAsia"/>
          <w:color w:val="000000"/>
          <w:sz w:val="32"/>
          <w:szCs w:val="32"/>
        </w:rPr>
        <w:t>219.2</w:t>
      </w:r>
      <w:r>
        <w:rPr>
          <w:rFonts w:ascii="仿宋" w:eastAsia="仿宋" w:hAnsi="仿宋" w:hint="eastAsia"/>
          <w:color w:val="000000"/>
          <w:sz w:val="32"/>
          <w:szCs w:val="32"/>
        </w:rPr>
        <w:t>万元，增长</w:t>
      </w:r>
      <w:r>
        <w:rPr>
          <w:rFonts w:ascii="仿宋" w:eastAsia="仿宋" w:hAnsi="仿宋" w:hint="eastAsia"/>
          <w:color w:val="000000"/>
          <w:sz w:val="32"/>
          <w:szCs w:val="32"/>
        </w:rPr>
        <w:t>5.62</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年度支出总计</w:t>
      </w:r>
      <w:r>
        <w:rPr>
          <w:rFonts w:ascii="仿宋" w:eastAsia="仿宋" w:hAnsi="仿宋" w:hint="eastAsia"/>
          <w:color w:val="000000"/>
          <w:sz w:val="32"/>
          <w:szCs w:val="32"/>
        </w:rPr>
        <w:t>3582.73</w:t>
      </w:r>
      <w:r>
        <w:rPr>
          <w:rFonts w:ascii="仿宋" w:eastAsia="仿宋" w:hAnsi="仿宋" w:hint="eastAsia"/>
          <w:color w:val="000000"/>
          <w:sz w:val="32"/>
          <w:szCs w:val="32"/>
        </w:rPr>
        <w:t>万元，比</w:t>
      </w:r>
      <w:r>
        <w:rPr>
          <w:rFonts w:ascii="仿宋" w:eastAsia="仿宋" w:hAnsi="仿宋" w:hint="eastAsia"/>
          <w:color w:val="000000"/>
          <w:sz w:val="32"/>
          <w:szCs w:val="32"/>
        </w:rPr>
        <w:t>2018</w:t>
      </w:r>
      <w:r>
        <w:rPr>
          <w:rFonts w:ascii="仿宋" w:eastAsia="仿宋" w:hAnsi="仿宋" w:hint="eastAsia"/>
          <w:color w:val="000000"/>
          <w:sz w:val="32"/>
          <w:szCs w:val="32"/>
        </w:rPr>
        <w:t>年支出减少了</w:t>
      </w:r>
      <w:r>
        <w:rPr>
          <w:rFonts w:ascii="仿宋" w:eastAsia="仿宋" w:hAnsi="仿宋" w:hint="eastAsia"/>
          <w:color w:val="000000"/>
          <w:sz w:val="32"/>
          <w:szCs w:val="32"/>
        </w:rPr>
        <w:t>272.92</w:t>
      </w:r>
      <w:r>
        <w:rPr>
          <w:rFonts w:ascii="仿宋" w:eastAsia="仿宋" w:hAnsi="仿宋" w:hint="eastAsia"/>
          <w:color w:val="000000"/>
          <w:sz w:val="32"/>
          <w:szCs w:val="32"/>
        </w:rPr>
        <w:t>万元，减少</w:t>
      </w:r>
      <w:r>
        <w:rPr>
          <w:rFonts w:ascii="仿宋" w:eastAsia="仿宋" w:hAnsi="仿宋" w:hint="eastAsia"/>
          <w:color w:val="000000"/>
          <w:sz w:val="32"/>
          <w:szCs w:val="32"/>
        </w:rPr>
        <w:t>7.62</w:t>
      </w:r>
      <w:r>
        <w:rPr>
          <w:rFonts w:ascii="仿宋" w:eastAsia="仿宋" w:hAnsi="仿宋" w:hint="eastAsia"/>
          <w:color w:val="000000"/>
          <w:sz w:val="32"/>
          <w:szCs w:val="32"/>
        </w:rPr>
        <w:t>％，主要变动原因是政府预算基金拨款收入增加、教师工资收入增加和对支出的严格控制</w:t>
      </w:r>
      <w:r>
        <w:rPr>
          <w:rFonts w:ascii="仿宋" w:eastAsia="仿宋" w:hAnsi="仿宋" w:hint="eastAsia"/>
          <w:color w:val="000000"/>
          <w:sz w:val="32"/>
          <w:szCs w:val="32"/>
        </w:rPr>
        <w:t>.</w:t>
      </w:r>
    </w:p>
    <w:p w:rsidR="005569DD" w:rsidRDefault="003457AD">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658240" behindDoc="0" locked="0" layoutInCell="1" allowOverlap="1">
            <wp:simplePos x="0" y="0"/>
            <wp:positionH relativeFrom="column">
              <wp:posOffset>219075</wp:posOffset>
            </wp:positionH>
            <wp:positionV relativeFrom="paragraph">
              <wp:posOffset>96520</wp:posOffset>
            </wp:positionV>
            <wp:extent cx="4381500" cy="2743200"/>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5569DD" w:rsidRDefault="005569DD">
      <w:pPr>
        <w:spacing w:line="600" w:lineRule="exact"/>
        <w:ind w:firstLineChars="200" w:firstLine="640"/>
        <w:jc w:val="left"/>
        <w:rPr>
          <w:rFonts w:ascii="仿宋_GB2312" w:eastAsia="仿宋_GB2312"/>
          <w:color w:val="000000"/>
          <w:sz w:val="32"/>
          <w:szCs w:val="32"/>
        </w:rPr>
      </w:pPr>
    </w:p>
    <w:p w:rsidR="005569DD" w:rsidRDefault="003457AD">
      <w:pPr>
        <w:pStyle w:val="a9"/>
        <w:numPr>
          <w:ilvl w:val="0"/>
          <w:numId w:val="1"/>
        </w:numPr>
        <w:spacing w:line="600" w:lineRule="exact"/>
        <w:ind w:firstLineChars="0"/>
        <w:outlineLvl w:val="1"/>
        <w:rPr>
          <w:rStyle w:val="2Char"/>
          <w:rFonts w:ascii="黑体" w:eastAsia="黑体" w:hAnsi="黑体"/>
          <w:b w:val="0"/>
        </w:rPr>
      </w:pPr>
      <w:bookmarkStart w:id="32" w:name="_Toc51178387"/>
      <w:bookmarkStart w:id="33" w:name="_Toc15377206"/>
      <w:bookmarkStart w:id="34"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2"/>
      <w:bookmarkEnd w:id="33"/>
      <w:bookmarkEnd w:id="34"/>
    </w:p>
    <w:p w:rsidR="005569DD" w:rsidRDefault="003457AD">
      <w:pPr>
        <w:spacing w:line="600" w:lineRule="exact"/>
        <w:ind w:firstLineChars="200" w:firstLine="640"/>
        <w:outlineLvl w:val="1"/>
        <w:rPr>
          <w:rFonts w:ascii="仿宋" w:eastAsia="仿宋" w:hAnsi="仿宋"/>
          <w:color w:val="000000"/>
          <w:sz w:val="32"/>
          <w:szCs w:val="32"/>
        </w:rPr>
      </w:pPr>
      <w:bookmarkStart w:id="35" w:name="_Toc51178388"/>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3903.56</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3525.18</w:t>
      </w:r>
      <w:r>
        <w:rPr>
          <w:rFonts w:ascii="仿宋" w:eastAsia="仿宋" w:hAnsi="仿宋" w:hint="eastAsia"/>
          <w:color w:val="000000"/>
          <w:sz w:val="32"/>
          <w:szCs w:val="32"/>
        </w:rPr>
        <w:t>万元，占</w:t>
      </w:r>
      <w:r>
        <w:rPr>
          <w:rFonts w:ascii="仿宋" w:eastAsia="仿宋" w:hAnsi="仿宋" w:hint="eastAsia"/>
          <w:color w:val="000000"/>
          <w:sz w:val="32"/>
          <w:szCs w:val="32"/>
        </w:rPr>
        <w:t>90.31</w:t>
      </w:r>
      <w:r>
        <w:rPr>
          <w:rFonts w:ascii="仿宋" w:eastAsia="仿宋" w:hAnsi="仿宋"/>
          <w:color w:val="000000"/>
          <w:sz w:val="32"/>
          <w:szCs w:val="32"/>
        </w:rPr>
        <w:t>%</w:t>
      </w:r>
      <w:r>
        <w:rPr>
          <w:rFonts w:ascii="仿宋" w:eastAsia="仿宋" w:hAnsi="仿宋" w:hint="eastAsia"/>
          <w:color w:val="000000"/>
          <w:sz w:val="32"/>
          <w:szCs w:val="32"/>
        </w:rPr>
        <w:t>；政府性基金预算</w:t>
      </w:r>
      <w:r>
        <w:rPr>
          <w:noProof/>
        </w:rPr>
        <w:lastRenderedPageBreak/>
        <w:drawing>
          <wp:anchor distT="0" distB="0" distL="114300" distR="114300" simplePos="0" relativeHeight="251659264" behindDoc="0" locked="0" layoutInCell="1" allowOverlap="1">
            <wp:simplePos x="0" y="0"/>
            <wp:positionH relativeFrom="column">
              <wp:posOffset>266700</wp:posOffset>
            </wp:positionH>
            <wp:positionV relativeFrom="paragraph">
              <wp:posOffset>809625</wp:posOffset>
            </wp:positionV>
            <wp:extent cx="4324350" cy="2671445"/>
            <wp:effectExtent l="0" t="0" r="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hint="eastAsia"/>
          <w:color w:val="000000"/>
          <w:sz w:val="32"/>
          <w:szCs w:val="32"/>
        </w:rPr>
        <w:t>财政拨款收入</w:t>
      </w:r>
      <w:r>
        <w:rPr>
          <w:rFonts w:ascii="仿宋" w:eastAsia="仿宋" w:hAnsi="仿宋" w:hint="eastAsia"/>
          <w:color w:val="000000"/>
          <w:sz w:val="32"/>
          <w:szCs w:val="32"/>
        </w:rPr>
        <w:t>238.80</w:t>
      </w:r>
      <w:r>
        <w:rPr>
          <w:rFonts w:ascii="仿宋" w:eastAsia="仿宋" w:hAnsi="仿宋" w:hint="eastAsia"/>
          <w:color w:val="000000"/>
          <w:sz w:val="32"/>
          <w:szCs w:val="32"/>
        </w:rPr>
        <w:t>万元，占</w:t>
      </w:r>
      <w:r>
        <w:rPr>
          <w:rFonts w:ascii="仿宋" w:eastAsia="仿宋" w:hAnsi="仿宋" w:hint="eastAsia"/>
          <w:color w:val="000000"/>
          <w:sz w:val="32"/>
          <w:szCs w:val="32"/>
        </w:rPr>
        <w:t>6.12</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139.58</w:t>
      </w:r>
      <w:r>
        <w:rPr>
          <w:rFonts w:ascii="仿宋" w:eastAsia="仿宋" w:hAnsi="仿宋" w:hint="eastAsia"/>
          <w:color w:val="000000"/>
          <w:sz w:val="32"/>
          <w:szCs w:val="32"/>
        </w:rPr>
        <w:t>万元，占</w:t>
      </w:r>
      <w:r>
        <w:rPr>
          <w:rFonts w:ascii="仿宋" w:eastAsia="仿宋" w:hAnsi="仿宋" w:hint="eastAsia"/>
          <w:color w:val="000000"/>
          <w:sz w:val="32"/>
          <w:szCs w:val="32"/>
        </w:rPr>
        <w:t>3.57</w:t>
      </w:r>
      <w:r>
        <w:rPr>
          <w:rFonts w:ascii="仿宋" w:eastAsia="仿宋" w:hAnsi="仿宋"/>
          <w:color w:val="000000"/>
          <w:sz w:val="32"/>
          <w:szCs w:val="32"/>
        </w:rPr>
        <w:t>%</w:t>
      </w:r>
      <w:r>
        <w:rPr>
          <w:rFonts w:ascii="仿宋" w:eastAsia="仿宋" w:hAnsi="仿宋" w:hint="eastAsia"/>
          <w:color w:val="000000"/>
          <w:sz w:val="32"/>
          <w:szCs w:val="32"/>
        </w:rPr>
        <w:t>.</w:t>
      </w:r>
      <w:bookmarkEnd w:id="35"/>
      <w:r>
        <w:rPr>
          <w:rFonts w:ascii="仿宋" w:eastAsia="仿宋" w:hAnsi="仿宋"/>
          <w:color w:val="000000"/>
          <w:sz w:val="32"/>
          <w:szCs w:val="32"/>
        </w:rPr>
        <w:t xml:space="preserve"> </w:t>
      </w:r>
    </w:p>
    <w:p w:rsidR="005569DD" w:rsidRDefault="003457A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5569DD" w:rsidRDefault="005569DD">
      <w:pPr>
        <w:spacing w:line="600" w:lineRule="exact"/>
        <w:ind w:firstLineChars="200" w:firstLine="640"/>
        <w:rPr>
          <w:rFonts w:ascii="仿宋_GB2312" w:eastAsia="仿宋_GB2312"/>
          <w:color w:val="FF0000"/>
          <w:sz w:val="32"/>
          <w:szCs w:val="32"/>
        </w:rPr>
      </w:pPr>
    </w:p>
    <w:p w:rsidR="005569DD" w:rsidRDefault="003457AD">
      <w:pPr>
        <w:pStyle w:val="a9"/>
        <w:numPr>
          <w:ilvl w:val="0"/>
          <w:numId w:val="1"/>
        </w:numPr>
        <w:spacing w:line="600" w:lineRule="exact"/>
        <w:ind w:firstLineChars="0"/>
        <w:outlineLvl w:val="1"/>
        <w:rPr>
          <w:rStyle w:val="2Char"/>
          <w:rFonts w:ascii="黑体" w:eastAsia="黑体" w:hAnsi="黑体"/>
          <w:b w:val="0"/>
        </w:rPr>
      </w:pPr>
      <w:bookmarkStart w:id="36" w:name="_Toc15377207"/>
      <w:bookmarkStart w:id="37" w:name="_Toc51178389"/>
      <w:bookmarkStart w:id="38"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6"/>
      <w:bookmarkEnd w:id="37"/>
      <w:bookmarkEnd w:id="38"/>
    </w:p>
    <w:p w:rsidR="005569DD" w:rsidRDefault="003457AD">
      <w:pPr>
        <w:spacing w:line="600" w:lineRule="exact"/>
        <w:ind w:firstLineChars="250" w:firstLine="525"/>
        <w:outlineLvl w:val="1"/>
        <w:rPr>
          <w:rFonts w:ascii="仿宋" w:eastAsia="仿宋" w:hAnsi="仿宋"/>
          <w:color w:val="000000"/>
          <w:sz w:val="32"/>
          <w:szCs w:val="32"/>
        </w:rPr>
      </w:pPr>
      <w:bookmarkStart w:id="39" w:name="_Toc51178390"/>
      <w:r>
        <w:rPr>
          <w:noProof/>
        </w:rPr>
        <w:drawing>
          <wp:anchor distT="0" distB="0" distL="114300" distR="114300" simplePos="0" relativeHeight="251660288" behindDoc="0" locked="0" layoutInCell="1" allowOverlap="1">
            <wp:simplePos x="0" y="0"/>
            <wp:positionH relativeFrom="column">
              <wp:posOffset>523875</wp:posOffset>
            </wp:positionH>
            <wp:positionV relativeFrom="paragraph">
              <wp:posOffset>929640</wp:posOffset>
            </wp:positionV>
            <wp:extent cx="4572000" cy="2766695"/>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3582.73</w:t>
      </w:r>
      <w:r>
        <w:rPr>
          <w:rFonts w:ascii="仿宋" w:eastAsia="仿宋" w:hAnsi="仿宋" w:hint="eastAsia"/>
          <w:color w:val="000000"/>
          <w:sz w:val="32"/>
          <w:szCs w:val="32"/>
        </w:rPr>
        <w:t>万元，其中：基本支出</w:t>
      </w:r>
      <w:r>
        <w:rPr>
          <w:rFonts w:ascii="仿宋" w:eastAsia="仿宋" w:hAnsi="仿宋" w:hint="eastAsia"/>
          <w:color w:val="000000"/>
          <w:sz w:val="32"/>
          <w:szCs w:val="32"/>
        </w:rPr>
        <w:t>3343.93</w:t>
      </w:r>
      <w:r>
        <w:rPr>
          <w:rFonts w:ascii="仿宋" w:eastAsia="仿宋" w:hAnsi="仿宋" w:hint="eastAsia"/>
          <w:color w:val="000000"/>
          <w:sz w:val="32"/>
          <w:szCs w:val="32"/>
        </w:rPr>
        <w:t>万元，占</w:t>
      </w:r>
      <w:r>
        <w:rPr>
          <w:rFonts w:ascii="仿宋" w:eastAsia="仿宋" w:hAnsi="仿宋" w:hint="eastAsia"/>
          <w:color w:val="000000"/>
          <w:sz w:val="32"/>
          <w:szCs w:val="32"/>
        </w:rPr>
        <w:t>93.33</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238.80</w:t>
      </w:r>
      <w:r>
        <w:rPr>
          <w:rFonts w:ascii="仿宋" w:eastAsia="仿宋" w:hAnsi="仿宋" w:hint="eastAsia"/>
          <w:color w:val="000000"/>
          <w:sz w:val="32"/>
          <w:szCs w:val="32"/>
        </w:rPr>
        <w:t>万元，占</w:t>
      </w:r>
      <w:r>
        <w:rPr>
          <w:rFonts w:ascii="仿宋" w:eastAsia="仿宋" w:hAnsi="仿宋" w:hint="eastAsia"/>
          <w:color w:val="000000"/>
          <w:sz w:val="32"/>
          <w:szCs w:val="32"/>
        </w:rPr>
        <w:t>6.67</w:t>
      </w:r>
      <w:r>
        <w:rPr>
          <w:rFonts w:ascii="仿宋" w:eastAsia="仿宋" w:hAnsi="仿宋"/>
          <w:color w:val="000000"/>
          <w:sz w:val="32"/>
          <w:szCs w:val="32"/>
        </w:rPr>
        <w:t>%</w:t>
      </w:r>
      <w:r>
        <w:rPr>
          <w:rFonts w:ascii="仿宋" w:eastAsia="仿宋" w:hAnsi="仿宋" w:hint="eastAsia"/>
          <w:color w:val="000000"/>
          <w:sz w:val="32"/>
          <w:szCs w:val="32"/>
        </w:rPr>
        <w:t>。</w:t>
      </w:r>
      <w:bookmarkEnd w:id="39"/>
    </w:p>
    <w:p w:rsidR="005569DD" w:rsidRDefault="005569DD">
      <w:pPr>
        <w:spacing w:line="600" w:lineRule="exact"/>
        <w:ind w:firstLineChars="200" w:firstLine="640"/>
        <w:outlineLvl w:val="1"/>
        <w:rPr>
          <w:rFonts w:ascii="仿宋" w:eastAsia="仿宋" w:hAnsi="仿宋"/>
          <w:color w:val="000000"/>
          <w:sz w:val="32"/>
          <w:szCs w:val="32"/>
        </w:rPr>
      </w:pPr>
    </w:p>
    <w:p w:rsidR="005569DD" w:rsidRDefault="003457AD">
      <w:pPr>
        <w:spacing w:line="600" w:lineRule="exact"/>
        <w:ind w:firstLineChars="450" w:firstLine="14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5569DD" w:rsidRDefault="005569DD">
      <w:pPr>
        <w:spacing w:line="600" w:lineRule="exact"/>
        <w:ind w:firstLineChars="200" w:firstLine="640"/>
        <w:rPr>
          <w:rFonts w:ascii="仿宋_GB2312" w:eastAsia="仿宋_GB2312"/>
          <w:color w:val="FF0000"/>
          <w:sz w:val="32"/>
          <w:szCs w:val="32"/>
        </w:rPr>
      </w:pPr>
    </w:p>
    <w:p w:rsidR="005569DD" w:rsidRDefault="003457AD">
      <w:pPr>
        <w:spacing w:line="600" w:lineRule="exact"/>
        <w:ind w:firstLineChars="200" w:firstLine="640"/>
        <w:outlineLvl w:val="1"/>
        <w:rPr>
          <w:rStyle w:val="2Char"/>
          <w:rFonts w:ascii="黑体" w:eastAsia="黑体" w:hAnsi="黑体"/>
          <w:b w:val="0"/>
        </w:rPr>
      </w:pPr>
      <w:bookmarkStart w:id="40" w:name="_Toc15396606"/>
      <w:bookmarkStart w:id="41" w:name="_Toc51178391"/>
      <w:bookmarkStart w:id="42"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40"/>
      <w:bookmarkEnd w:id="41"/>
      <w:bookmarkEnd w:id="42"/>
    </w:p>
    <w:p w:rsidR="005569DD" w:rsidRDefault="003457AD">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61312" behindDoc="0" locked="0" layoutInCell="1" allowOverlap="1">
            <wp:simplePos x="0" y="0"/>
            <wp:positionH relativeFrom="column">
              <wp:posOffset>476250</wp:posOffset>
            </wp:positionH>
            <wp:positionV relativeFrom="paragraph">
              <wp:posOffset>2162175</wp:posOffset>
            </wp:positionV>
            <wp:extent cx="4572000" cy="2743200"/>
            <wp:effectExtent l="0" t="0" r="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年财政拨款收入总计</w:t>
      </w:r>
      <w:r>
        <w:rPr>
          <w:rFonts w:ascii="仿宋" w:eastAsia="仿宋" w:hAnsi="仿宋" w:hint="eastAsia"/>
          <w:color w:val="000000"/>
          <w:sz w:val="32"/>
          <w:szCs w:val="32"/>
        </w:rPr>
        <w:t>3763.98</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年相比，财政拨款收入增加</w:t>
      </w:r>
      <w:r>
        <w:rPr>
          <w:rFonts w:ascii="仿宋" w:eastAsia="仿宋" w:hAnsi="仿宋" w:hint="eastAsia"/>
          <w:color w:val="000000"/>
          <w:sz w:val="32"/>
          <w:szCs w:val="32"/>
        </w:rPr>
        <w:t>210.69</w:t>
      </w:r>
      <w:r>
        <w:rPr>
          <w:rFonts w:ascii="仿宋" w:eastAsia="仿宋" w:hAnsi="仿宋" w:hint="eastAsia"/>
          <w:color w:val="000000"/>
          <w:sz w:val="32"/>
          <w:szCs w:val="32"/>
        </w:rPr>
        <w:t>万元，增长</w:t>
      </w:r>
      <w:r>
        <w:rPr>
          <w:rFonts w:ascii="仿宋" w:eastAsia="仿宋" w:hAnsi="仿宋" w:hint="eastAsia"/>
          <w:color w:val="000000"/>
          <w:sz w:val="32"/>
          <w:szCs w:val="32"/>
        </w:rPr>
        <w:t>6.60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年财政拨款支出总计</w:t>
      </w:r>
      <w:r>
        <w:rPr>
          <w:rFonts w:ascii="仿宋" w:eastAsia="仿宋" w:hAnsi="仿宋" w:hint="eastAsia"/>
          <w:color w:val="000000"/>
          <w:sz w:val="32"/>
          <w:szCs w:val="32"/>
        </w:rPr>
        <w:t>3443.15</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年相比，财政拨款支出减少</w:t>
      </w:r>
      <w:r>
        <w:rPr>
          <w:rFonts w:ascii="仿宋" w:eastAsia="仿宋" w:hAnsi="仿宋" w:hint="eastAsia"/>
          <w:color w:val="000000"/>
          <w:sz w:val="32"/>
          <w:szCs w:val="32"/>
        </w:rPr>
        <w:t>210.69</w:t>
      </w:r>
      <w:r>
        <w:rPr>
          <w:rFonts w:ascii="仿宋" w:eastAsia="仿宋" w:hAnsi="仿宋" w:hint="eastAsia"/>
          <w:color w:val="000000"/>
          <w:sz w:val="32"/>
          <w:szCs w:val="32"/>
        </w:rPr>
        <w:t>万元，减少</w:t>
      </w:r>
      <w:r>
        <w:rPr>
          <w:rFonts w:ascii="仿宋" w:eastAsia="仿宋" w:hAnsi="仿宋" w:hint="eastAsia"/>
          <w:color w:val="000000"/>
          <w:sz w:val="32"/>
          <w:szCs w:val="32"/>
        </w:rPr>
        <w:t>6.12</w:t>
      </w:r>
      <w:r>
        <w:rPr>
          <w:rFonts w:ascii="仿宋" w:eastAsia="仿宋" w:hAnsi="仿宋"/>
          <w:color w:val="000000"/>
          <w:sz w:val="32"/>
          <w:szCs w:val="32"/>
        </w:rPr>
        <w:t>%</w:t>
      </w:r>
      <w:r>
        <w:rPr>
          <w:rFonts w:ascii="仿宋" w:eastAsia="仿宋" w:hAnsi="仿宋" w:hint="eastAsia"/>
          <w:color w:val="000000"/>
          <w:sz w:val="32"/>
          <w:szCs w:val="32"/>
        </w:rPr>
        <w:t>。主要变动原因是政府预算基金拨款收入增加、教师工资收入增加和对支出的严格控制。</w:t>
      </w:r>
    </w:p>
    <w:p w:rsidR="005569DD" w:rsidRDefault="003457A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5569DD" w:rsidRDefault="005569DD">
      <w:pPr>
        <w:spacing w:line="600" w:lineRule="exact"/>
        <w:ind w:firstLine="640"/>
        <w:rPr>
          <w:rFonts w:ascii="仿宋" w:eastAsia="仿宋" w:hAnsi="仿宋"/>
          <w:b/>
          <w:color w:val="00B050"/>
          <w:sz w:val="32"/>
          <w:szCs w:val="32"/>
        </w:rPr>
      </w:pPr>
    </w:p>
    <w:p w:rsidR="005569DD" w:rsidRDefault="003457AD">
      <w:pPr>
        <w:spacing w:line="600" w:lineRule="exact"/>
        <w:ind w:firstLineChars="200" w:firstLine="640"/>
        <w:outlineLvl w:val="1"/>
        <w:rPr>
          <w:rStyle w:val="2Char"/>
          <w:rFonts w:ascii="黑体" w:eastAsia="黑体" w:hAnsi="黑体"/>
          <w:b w:val="0"/>
        </w:rPr>
      </w:pPr>
      <w:bookmarkStart w:id="43" w:name="_Toc51178392"/>
      <w:bookmarkStart w:id="44" w:name="_Toc15377209"/>
      <w:bookmarkStart w:id="45"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3"/>
      <w:bookmarkEnd w:id="44"/>
      <w:bookmarkEnd w:id="45"/>
    </w:p>
    <w:p w:rsidR="005569DD" w:rsidRDefault="003457AD">
      <w:pPr>
        <w:spacing w:line="600" w:lineRule="exact"/>
        <w:ind w:firstLineChars="200" w:firstLine="643"/>
        <w:outlineLvl w:val="2"/>
        <w:rPr>
          <w:rFonts w:ascii="仿宋" w:eastAsia="仿宋" w:hAnsi="仿宋"/>
          <w:b/>
          <w:color w:val="000000"/>
          <w:sz w:val="32"/>
          <w:szCs w:val="32"/>
        </w:rPr>
      </w:pPr>
      <w:bookmarkStart w:id="46" w:name="_Toc15377210"/>
      <w:bookmarkStart w:id="47" w:name="_Toc51178393"/>
      <w:r>
        <w:rPr>
          <w:rFonts w:ascii="仿宋" w:eastAsia="仿宋" w:hAnsi="仿宋" w:hint="eastAsia"/>
          <w:b/>
          <w:color w:val="000000"/>
          <w:sz w:val="32"/>
          <w:szCs w:val="32"/>
        </w:rPr>
        <w:t>（一）一般公共预算财政拨款支出决算总体情况</w:t>
      </w:r>
      <w:bookmarkEnd w:id="46"/>
      <w:bookmarkEnd w:id="47"/>
    </w:p>
    <w:p w:rsidR="005569DD" w:rsidRDefault="003457AD">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3204.35</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93.06</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224.88</w:t>
      </w:r>
      <w:r>
        <w:rPr>
          <w:rFonts w:ascii="仿宋" w:eastAsia="仿宋" w:hAnsi="仿宋" w:hint="eastAsia"/>
          <w:color w:val="000000"/>
          <w:sz w:val="32"/>
          <w:szCs w:val="32"/>
        </w:rPr>
        <w:t>万元，增长</w:t>
      </w:r>
      <w:r>
        <w:rPr>
          <w:rFonts w:ascii="仿宋" w:eastAsia="仿宋" w:hAnsi="仿宋" w:hint="eastAsia"/>
          <w:color w:val="000000"/>
          <w:sz w:val="32"/>
          <w:szCs w:val="32"/>
        </w:rPr>
        <w:t>6.38</w:t>
      </w:r>
      <w:r>
        <w:rPr>
          <w:rFonts w:ascii="仿宋" w:eastAsia="仿宋" w:hAnsi="仿宋"/>
          <w:color w:val="000000"/>
          <w:sz w:val="32"/>
          <w:szCs w:val="32"/>
        </w:rPr>
        <w:t>%</w:t>
      </w:r>
      <w:r>
        <w:rPr>
          <w:rFonts w:ascii="仿宋" w:eastAsia="仿宋" w:hAnsi="仿宋" w:hint="eastAsia"/>
          <w:color w:val="000000"/>
          <w:sz w:val="32"/>
          <w:szCs w:val="32"/>
        </w:rPr>
        <w:t>。主要变动原因是教师工</w:t>
      </w:r>
      <w:r>
        <w:rPr>
          <w:rFonts w:ascii="仿宋" w:eastAsia="仿宋" w:hAnsi="仿宋" w:hint="eastAsia"/>
          <w:color w:val="000000"/>
          <w:sz w:val="32"/>
          <w:szCs w:val="32"/>
        </w:rPr>
        <w:lastRenderedPageBreak/>
        <w:t>资收入增加</w:t>
      </w:r>
    </w:p>
    <w:p w:rsidR="005569DD" w:rsidRDefault="003457AD">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662336" behindDoc="0" locked="0" layoutInCell="1" allowOverlap="1">
            <wp:simplePos x="0" y="0"/>
            <wp:positionH relativeFrom="column">
              <wp:posOffset>495300</wp:posOffset>
            </wp:positionH>
            <wp:positionV relativeFrom="paragraph">
              <wp:posOffset>342900</wp:posOffset>
            </wp:positionV>
            <wp:extent cx="4572000" cy="2743200"/>
            <wp:effectExtent l="0" t="0" r="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w:t>
      </w:r>
    </w:p>
    <w:p w:rsidR="005569DD" w:rsidRDefault="003457AD">
      <w:pPr>
        <w:spacing w:line="600" w:lineRule="exact"/>
        <w:ind w:firstLineChars="200" w:firstLine="643"/>
        <w:outlineLvl w:val="2"/>
        <w:rPr>
          <w:rFonts w:ascii="仿宋" w:eastAsia="仿宋" w:hAnsi="仿宋"/>
          <w:b/>
          <w:color w:val="000000"/>
          <w:sz w:val="32"/>
          <w:szCs w:val="32"/>
        </w:rPr>
      </w:pPr>
      <w:bookmarkStart w:id="48" w:name="_Toc51178394"/>
      <w:bookmarkStart w:id="49" w:name="_Toc15377211"/>
      <w:r>
        <w:rPr>
          <w:rFonts w:ascii="仿宋" w:eastAsia="仿宋" w:hAnsi="仿宋" w:hint="eastAsia"/>
          <w:b/>
          <w:color w:val="000000"/>
          <w:sz w:val="32"/>
          <w:szCs w:val="32"/>
        </w:rPr>
        <w:t>（二）一般公共预算财政拨款支出决算结构情况</w:t>
      </w:r>
      <w:bookmarkEnd w:id="48"/>
      <w:bookmarkEnd w:id="49"/>
    </w:p>
    <w:p w:rsidR="005569DD" w:rsidRDefault="003457AD">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3204.35</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2604.01</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81.24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292.50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9.13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108.06</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3.37</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199.78</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6.26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color w:val="000000" w:themeColor="text1"/>
          <w:sz w:val="32"/>
          <w:szCs w:val="32"/>
        </w:rPr>
        <w:t xml:space="preserve"> </w:t>
      </w:r>
    </w:p>
    <w:p w:rsidR="005569DD" w:rsidRDefault="003457AD">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63360" behindDoc="0" locked="0" layoutInCell="1" allowOverlap="1">
            <wp:simplePos x="0" y="0"/>
            <wp:positionH relativeFrom="column">
              <wp:posOffset>495300</wp:posOffset>
            </wp:positionH>
            <wp:positionV relativeFrom="paragraph">
              <wp:posOffset>390525</wp:posOffset>
            </wp:positionV>
            <wp:extent cx="4572000" cy="2743200"/>
            <wp:effectExtent l="0" t="0" r="0" b="0"/>
            <wp:wrapTopAndBottom/>
            <wp:docPr id="6" name="图表 6" title="单位：万元"/>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5569DD" w:rsidRDefault="005569DD">
      <w:pPr>
        <w:spacing w:line="600" w:lineRule="exact"/>
        <w:ind w:firstLineChars="200" w:firstLine="640"/>
        <w:rPr>
          <w:rFonts w:ascii="仿宋" w:eastAsia="仿宋" w:hAnsi="仿宋"/>
          <w:color w:val="000000"/>
          <w:sz w:val="32"/>
          <w:szCs w:val="32"/>
        </w:rPr>
      </w:pPr>
    </w:p>
    <w:p w:rsidR="005569DD" w:rsidRDefault="003457AD">
      <w:pPr>
        <w:spacing w:line="600" w:lineRule="exact"/>
        <w:ind w:firstLineChars="200" w:firstLine="643"/>
        <w:outlineLvl w:val="2"/>
        <w:rPr>
          <w:rFonts w:ascii="仿宋" w:eastAsia="仿宋" w:hAnsi="仿宋"/>
          <w:b/>
          <w:color w:val="000000"/>
          <w:sz w:val="32"/>
          <w:szCs w:val="32"/>
        </w:rPr>
      </w:pPr>
      <w:bookmarkStart w:id="50" w:name="_Toc51178395"/>
      <w:bookmarkStart w:id="51" w:name="_Toc15377212"/>
      <w:r>
        <w:rPr>
          <w:rFonts w:ascii="仿宋" w:eastAsia="仿宋" w:hAnsi="仿宋" w:hint="eastAsia"/>
          <w:b/>
          <w:color w:val="000000"/>
          <w:sz w:val="32"/>
          <w:szCs w:val="32"/>
        </w:rPr>
        <w:t>（三）一般公共预算财政拨款支出决算具体情况</w:t>
      </w:r>
      <w:bookmarkEnd w:id="50"/>
      <w:bookmarkEnd w:id="51"/>
    </w:p>
    <w:p w:rsidR="005569DD" w:rsidRDefault="003457AD">
      <w:pPr>
        <w:spacing w:line="600" w:lineRule="exact"/>
        <w:ind w:firstLineChars="200" w:firstLine="643"/>
        <w:outlineLvl w:val="2"/>
        <w:rPr>
          <w:rFonts w:ascii="仿宋" w:eastAsia="仿宋" w:hAnsi="仿宋"/>
          <w:color w:val="FF0000"/>
          <w:sz w:val="32"/>
          <w:szCs w:val="32"/>
        </w:rPr>
      </w:pPr>
      <w:bookmarkStart w:id="52" w:name="_Toc51178396"/>
      <w:bookmarkStart w:id="53" w:name="_Toc15377213"/>
      <w:bookmarkStart w:id="54" w:name="_Toc15377444"/>
      <w:bookmarkStart w:id="55" w:name="_Toc15378460"/>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年一般公共预算支出决算数为</w:t>
      </w:r>
      <w:r>
        <w:rPr>
          <w:rFonts w:ascii="仿宋" w:eastAsia="仿宋" w:hAnsi="仿宋" w:hint="eastAsia"/>
          <w:b/>
          <w:color w:val="000000" w:themeColor="text1"/>
          <w:sz w:val="32"/>
          <w:szCs w:val="32"/>
        </w:rPr>
        <w:t>3204.35</w:t>
      </w:r>
      <w:r>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hint="eastAsia"/>
          <w:bCs/>
          <w:color w:val="000000"/>
          <w:sz w:val="32"/>
          <w:szCs w:val="32"/>
        </w:rPr>
        <w:t>90.90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52"/>
      <w:bookmarkEnd w:id="53"/>
      <w:bookmarkEnd w:id="54"/>
      <w:bookmarkEnd w:id="55"/>
    </w:p>
    <w:p w:rsidR="005569DD" w:rsidRDefault="003457AD">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w:t>
      </w:r>
      <w:r>
        <w:rPr>
          <w:rStyle w:val="a7"/>
          <w:rFonts w:ascii="仿宋" w:eastAsia="仿宋" w:hAnsi="仿宋" w:hint="eastAsia"/>
          <w:bCs/>
          <w:color w:val="000000"/>
          <w:sz w:val="32"/>
          <w:szCs w:val="32"/>
        </w:rPr>
        <w:t xml:space="preserve">*** </w:t>
      </w:r>
      <w:r>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 xml:space="preserve">*** </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w:t>
      </w:r>
      <w:r>
        <w:rPr>
          <w:rStyle w:val="a7"/>
          <w:rFonts w:ascii="仿宋" w:eastAsia="仿宋" w:hAnsi="仿宋" w:hint="eastAsia"/>
          <w:b w:val="0"/>
          <w:bCs/>
          <w:color w:val="000000"/>
          <w:sz w:val="32"/>
          <w:szCs w:val="32"/>
        </w:rPr>
        <w:t>万元</w:t>
      </w:r>
      <w:r>
        <w:rPr>
          <w:rStyle w:val="a7"/>
          <w:rFonts w:ascii="仿宋" w:eastAsia="仿宋" w:hAnsi="仿宋" w:hint="eastAsia"/>
          <w:b w:val="0"/>
          <w:bCs/>
          <w:color w:val="000000"/>
          <w:sz w:val="32"/>
          <w:szCs w:val="32"/>
        </w:rPr>
        <w:t>。</w:t>
      </w:r>
    </w:p>
    <w:p w:rsidR="005569DD" w:rsidRDefault="003457AD">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教育（类）普通教育（款）高中、初中教育（项）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2604.01</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569DD" w:rsidRDefault="003457AD">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科学技术（类）</w:t>
      </w:r>
      <w:r>
        <w:rPr>
          <w:rStyle w:val="a7"/>
          <w:rFonts w:ascii="仿宋" w:eastAsia="仿宋" w:hAnsi="仿宋" w:hint="eastAsia"/>
          <w:bCs/>
          <w:color w:val="000000"/>
          <w:sz w:val="32"/>
          <w:szCs w:val="32"/>
        </w:rPr>
        <w:t xml:space="preserve"> </w:t>
      </w:r>
      <w:r>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 xml:space="preserve"> </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w:t>
      </w:r>
      <w:r>
        <w:rPr>
          <w:rStyle w:val="a7"/>
          <w:rFonts w:ascii="仿宋" w:eastAsia="仿宋" w:hAnsi="仿宋" w:hint="eastAsia"/>
          <w:b w:val="0"/>
          <w:bCs/>
          <w:color w:val="000000"/>
          <w:sz w:val="32"/>
          <w:szCs w:val="32"/>
        </w:rPr>
        <w:t>万元</w:t>
      </w:r>
      <w:r>
        <w:rPr>
          <w:rStyle w:val="a7"/>
          <w:rFonts w:ascii="仿宋" w:eastAsia="仿宋" w:hAnsi="仿宋" w:hint="eastAsia"/>
          <w:b w:val="0"/>
          <w:bCs/>
          <w:color w:val="000000"/>
          <w:sz w:val="32"/>
          <w:szCs w:val="32"/>
        </w:rPr>
        <w:t>。</w:t>
      </w:r>
    </w:p>
    <w:p w:rsidR="005569DD" w:rsidRDefault="003457AD">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Pr>
          <w:rStyle w:val="a7"/>
          <w:rFonts w:ascii="仿宋" w:eastAsia="仿宋" w:hAnsi="仿宋" w:hint="eastAsia"/>
          <w:bCs/>
          <w:color w:val="000000"/>
          <w:sz w:val="32"/>
          <w:szCs w:val="32"/>
        </w:rPr>
        <w:t>文化旅游体育与传媒（类）</w:t>
      </w:r>
      <w:r>
        <w:rPr>
          <w:rStyle w:val="a7"/>
          <w:rFonts w:ascii="仿宋" w:eastAsia="仿宋" w:hAnsi="仿宋" w:hint="eastAsia"/>
          <w:bCs/>
          <w:color w:val="000000"/>
          <w:sz w:val="32"/>
          <w:szCs w:val="32"/>
        </w:rPr>
        <w:t xml:space="preserve"> </w:t>
      </w:r>
      <w:r>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 xml:space="preserve"> </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w:t>
      </w:r>
      <w:r>
        <w:rPr>
          <w:rStyle w:val="a7"/>
          <w:rFonts w:ascii="仿宋" w:eastAsia="仿宋" w:hAnsi="仿宋" w:hint="eastAsia"/>
          <w:b w:val="0"/>
          <w:bCs/>
          <w:color w:val="000000"/>
          <w:sz w:val="32"/>
          <w:szCs w:val="32"/>
        </w:rPr>
        <w:t>万元</w:t>
      </w:r>
      <w:r>
        <w:rPr>
          <w:rStyle w:val="a7"/>
          <w:rFonts w:ascii="仿宋" w:eastAsia="仿宋" w:hAnsi="仿宋" w:hint="eastAsia"/>
          <w:b w:val="0"/>
          <w:bCs/>
          <w:color w:val="000000"/>
          <w:sz w:val="32"/>
          <w:szCs w:val="32"/>
        </w:rPr>
        <w:t>。</w:t>
      </w:r>
    </w:p>
    <w:p w:rsidR="005569DD" w:rsidRDefault="003457AD">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5.</w:t>
      </w:r>
      <w:r>
        <w:rPr>
          <w:rStyle w:val="a7"/>
          <w:rFonts w:ascii="仿宋" w:eastAsia="仿宋" w:hAnsi="仿宋" w:hint="eastAsia"/>
          <w:bCs/>
          <w:color w:val="000000"/>
          <w:sz w:val="32"/>
          <w:szCs w:val="32"/>
        </w:rPr>
        <w:t>社会保障和就业（类）</w:t>
      </w:r>
      <w:r>
        <w:rPr>
          <w:rStyle w:val="a7"/>
          <w:rFonts w:ascii="仿宋" w:eastAsia="仿宋" w:hAnsi="仿宋" w:hint="eastAsia"/>
          <w:bCs/>
          <w:color w:val="000000"/>
          <w:sz w:val="32"/>
          <w:szCs w:val="32"/>
        </w:rPr>
        <w:t>行政事业单位离退休</w:t>
      </w:r>
      <w:r>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基本养老缴费</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292.50</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569DD" w:rsidRDefault="003457AD">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6.</w:t>
      </w:r>
      <w:r>
        <w:rPr>
          <w:rFonts w:ascii="仿宋" w:eastAsia="仿宋" w:hAnsi="仿宋" w:hint="eastAsia"/>
          <w:b/>
          <w:bCs/>
          <w:color w:val="000000" w:themeColor="text1"/>
          <w:sz w:val="32"/>
          <w:szCs w:val="32"/>
        </w:rPr>
        <w:t>卫生健康</w:t>
      </w:r>
      <w:r>
        <w:rPr>
          <w:rStyle w:val="a7"/>
          <w:rFonts w:ascii="仿宋" w:eastAsia="仿宋" w:hAnsi="仿宋" w:hint="eastAsia"/>
          <w:bCs/>
          <w:color w:val="000000"/>
          <w:sz w:val="32"/>
          <w:szCs w:val="32"/>
        </w:rPr>
        <w:t>（类）</w:t>
      </w:r>
      <w:r>
        <w:rPr>
          <w:rStyle w:val="a7"/>
          <w:rFonts w:ascii="仿宋" w:eastAsia="仿宋" w:hAnsi="仿宋" w:hint="eastAsia"/>
          <w:bCs/>
          <w:color w:val="000000"/>
          <w:sz w:val="32"/>
          <w:szCs w:val="32"/>
        </w:rPr>
        <w:t>行政事业单位医疗</w:t>
      </w:r>
      <w:r>
        <w:rPr>
          <w:rStyle w:val="a7"/>
          <w:rFonts w:ascii="仿宋" w:eastAsia="仿宋" w:hAnsi="仿宋" w:hint="eastAsia"/>
          <w:bCs/>
          <w:color w:val="000000"/>
          <w:sz w:val="32"/>
          <w:szCs w:val="32"/>
        </w:rPr>
        <w:t>（款）事业单位医疗（项）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108.06</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569DD" w:rsidRDefault="003457AD">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hint="eastAsia"/>
          <w:color w:val="000000"/>
          <w:sz w:val="32"/>
          <w:szCs w:val="32"/>
        </w:rPr>
        <w:t>住房保障（类）住房改革支出（款）住房公积金（项）：</w:t>
      </w:r>
    </w:p>
    <w:p w:rsidR="005569DD" w:rsidRDefault="003457AD">
      <w:pPr>
        <w:spacing w:line="600" w:lineRule="exact"/>
        <w:rPr>
          <w:rFonts w:ascii="仿宋" w:eastAsia="仿宋" w:hAnsi="仿宋"/>
          <w:color w:val="000000"/>
          <w:sz w:val="32"/>
          <w:szCs w:val="32"/>
        </w:rPr>
      </w:pPr>
      <w:r>
        <w:rPr>
          <w:rFonts w:ascii="仿宋" w:eastAsia="仿宋" w:hAnsi="仿宋" w:hint="eastAsia"/>
          <w:color w:val="000000"/>
          <w:sz w:val="32"/>
          <w:szCs w:val="32"/>
        </w:rPr>
        <w:t>支出决算为</w:t>
      </w:r>
      <w:r>
        <w:rPr>
          <w:rFonts w:ascii="仿宋" w:eastAsia="仿宋" w:hAnsi="仿宋" w:hint="eastAsia"/>
          <w:color w:val="000000"/>
          <w:sz w:val="32"/>
          <w:szCs w:val="32"/>
        </w:rPr>
        <w:t>199.78</w:t>
      </w:r>
      <w:r>
        <w:rPr>
          <w:rFonts w:ascii="仿宋" w:eastAsia="仿宋" w:hAnsi="仿宋"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Fonts w:ascii="仿宋" w:eastAsia="仿宋" w:hAnsi="仿宋" w:hint="eastAsia"/>
          <w:color w:val="000000"/>
          <w:sz w:val="32"/>
          <w:szCs w:val="32"/>
        </w:rPr>
        <w:t>。</w:t>
      </w:r>
    </w:p>
    <w:p w:rsidR="005569DD" w:rsidRDefault="003457AD">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Z01-1</w:t>
      </w:r>
      <w:r>
        <w:rPr>
          <w:rFonts w:ascii="仿宋" w:eastAsia="仿宋" w:hAnsi="仿宋" w:hint="eastAsia"/>
          <w:b/>
          <w:sz w:val="32"/>
          <w:szCs w:val="32"/>
        </w:rPr>
        <w:t>表，罗列全部功能分类科目至项级。上述“预算”口径为</w:t>
      </w:r>
      <w:r>
        <w:rPr>
          <w:rFonts w:ascii="仿宋" w:eastAsia="仿宋" w:hAnsi="仿宋" w:hint="eastAsia"/>
          <w:b/>
          <w:sz w:val="32"/>
          <w:szCs w:val="32"/>
        </w:rPr>
        <w:t>调整预算数</w:t>
      </w:r>
      <w:r>
        <w:rPr>
          <w:rFonts w:ascii="仿宋" w:eastAsia="仿宋" w:hAnsi="仿宋" w:hint="eastAsia"/>
          <w:b/>
          <w:sz w:val="32"/>
          <w:szCs w:val="32"/>
        </w:rPr>
        <w:t>。增减变动原因为决算数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和调整预算数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5569DD" w:rsidRDefault="005569DD">
      <w:pPr>
        <w:spacing w:line="600" w:lineRule="exact"/>
        <w:ind w:firstLine="640"/>
        <w:rPr>
          <w:rFonts w:ascii="仿宋" w:eastAsia="仿宋" w:hAnsi="仿宋"/>
          <w:b/>
          <w:color w:val="000000"/>
          <w:sz w:val="32"/>
          <w:szCs w:val="32"/>
        </w:rPr>
      </w:pPr>
    </w:p>
    <w:p w:rsidR="005569DD" w:rsidRDefault="003457AD">
      <w:pPr>
        <w:tabs>
          <w:tab w:val="right" w:pos="8306"/>
        </w:tabs>
        <w:spacing w:line="600" w:lineRule="exact"/>
        <w:ind w:firstLine="640"/>
        <w:outlineLvl w:val="1"/>
        <w:rPr>
          <w:rStyle w:val="2Char"/>
        </w:rPr>
      </w:pPr>
      <w:bookmarkStart w:id="56" w:name="_Toc15396608"/>
      <w:bookmarkStart w:id="57" w:name="_Toc15377214"/>
      <w:bookmarkStart w:id="58" w:name="_Toc51178397"/>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56"/>
      <w:bookmarkEnd w:id="57"/>
      <w:bookmarkEnd w:id="58"/>
      <w:r>
        <w:rPr>
          <w:rStyle w:val="2Char"/>
          <w:rFonts w:ascii="黑体" w:eastAsia="黑体" w:hAnsi="黑体"/>
          <w:b w:val="0"/>
        </w:rPr>
        <w:tab/>
      </w:r>
    </w:p>
    <w:p w:rsidR="005569DD" w:rsidRDefault="003457AD">
      <w:pPr>
        <w:spacing w:line="600" w:lineRule="exact"/>
        <w:ind w:firstLine="645"/>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3204.35</w:t>
      </w:r>
      <w:r>
        <w:rPr>
          <w:rFonts w:ascii="仿宋" w:eastAsia="仿宋" w:hAnsi="仿宋" w:hint="eastAsia"/>
          <w:color w:val="000000"/>
          <w:sz w:val="32"/>
          <w:szCs w:val="32"/>
        </w:rPr>
        <w:t>万元，其中：</w:t>
      </w:r>
    </w:p>
    <w:p w:rsidR="005569DD" w:rsidRDefault="003457AD">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3122.46</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81.89</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569DD" w:rsidRDefault="003457AD">
      <w:pPr>
        <w:spacing w:line="600" w:lineRule="exact"/>
        <w:ind w:firstLine="640"/>
        <w:outlineLvl w:val="1"/>
        <w:rPr>
          <w:rStyle w:val="2Char"/>
          <w:rFonts w:ascii="黑体" w:eastAsia="黑体" w:hAnsi="黑体"/>
          <w:b w:val="0"/>
        </w:rPr>
      </w:pPr>
      <w:bookmarkStart w:id="59" w:name="_Toc15377215"/>
      <w:bookmarkStart w:id="60" w:name="_Toc51178398"/>
      <w:bookmarkStart w:id="61"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9"/>
      <w:bookmarkEnd w:id="60"/>
      <w:bookmarkEnd w:id="61"/>
    </w:p>
    <w:p w:rsidR="005569DD" w:rsidRDefault="003457AD">
      <w:pPr>
        <w:spacing w:line="600" w:lineRule="exact"/>
        <w:ind w:firstLine="640"/>
        <w:outlineLvl w:val="2"/>
        <w:rPr>
          <w:rFonts w:ascii="仿宋" w:eastAsia="仿宋" w:hAnsi="仿宋"/>
          <w:b/>
          <w:color w:val="000000"/>
          <w:sz w:val="32"/>
          <w:szCs w:val="32"/>
        </w:rPr>
      </w:pPr>
      <w:bookmarkStart w:id="62" w:name="_Toc51178399"/>
      <w:bookmarkStart w:id="63" w:name="_Toc15377216"/>
      <w:r>
        <w:rPr>
          <w:rFonts w:ascii="仿宋" w:eastAsia="仿宋" w:hAnsi="仿宋" w:hint="eastAsia"/>
          <w:b/>
          <w:color w:val="000000"/>
          <w:sz w:val="32"/>
          <w:szCs w:val="32"/>
        </w:rPr>
        <w:t>（一）“三公”经费财政拨款支出决算总体情况说明</w:t>
      </w:r>
      <w:bookmarkEnd w:id="62"/>
      <w:bookmarkEnd w:id="63"/>
    </w:p>
    <w:p w:rsidR="005569DD" w:rsidRDefault="003457AD">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w:t>
      </w:r>
      <w:r>
        <w:rPr>
          <w:rFonts w:ascii="仿宋" w:eastAsia="仿宋" w:hAnsi="仿宋" w:hint="eastAsia"/>
          <w:color w:val="000000"/>
          <w:sz w:val="32"/>
          <w:szCs w:val="32"/>
        </w:rPr>
        <w:t>万元，完成</w:t>
      </w:r>
      <w:r>
        <w:rPr>
          <w:rFonts w:ascii="仿宋" w:eastAsia="仿宋" w:hAnsi="仿宋" w:hint="eastAsia"/>
          <w:color w:val="000000"/>
          <w:sz w:val="32"/>
          <w:szCs w:val="32"/>
        </w:rPr>
        <w:t>预算</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5569DD" w:rsidRDefault="003457AD">
      <w:pPr>
        <w:spacing w:line="600" w:lineRule="exact"/>
        <w:ind w:firstLine="640"/>
        <w:outlineLvl w:val="2"/>
        <w:rPr>
          <w:rFonts w:ascii="仿宋" w:eastAsia="仿宋" w:hAnsi="仿宋"/>
          <w:b/>
          <w:color w:val="000000"/>
          <w:sz w:val="32"/>
          <w:szCs w:val="32"/>
        </w:rPr>
      </w:pPr>
      <w:bookmarkStart w:id="64" w:name="_Toc51178400"/>
      <w:bookmarkStart w:id="65" w:name="_Toc15377217"/>
      <w:r>
        <w:rPr>
          <w:rFonts w:ascii="仿宋" w:eastAsia="仿宋" w:hAnsi="仿宋" w:hint="eastAsia"/>
          <w:b/>
          <w:color w:val="000000"/>
          <w:sz w:val="32"/>
          <w:szCs w:val="32"/>
        </w:rPr>
        <w:t>（二）“三公”经费财政拨款支出决算具体情况说明</w:t>
      </w:r>
      <w:bookmarkEnd w:id="64"/>
      <w:bookmarkEnd w:id="65"/>
    </w:p>
    <w:p w:rsidR="005569DD" w:rsidRDefault="003457AD">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。具体情况如下：</w:t>
      </w:r>
    </w:p>
    <w:p w:rsidR="005569DD" w:rsidRDefault="003457AD">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hint="eastAsia"/>
          <w:color w:val="000000"/>
          <w:sz w:val="32"/>
          <w:szCs w:val="32"/>
        </w:rPr>
        <w:t>7</w:t>
      </w:r>
      <w:r>
        <w:rPr>
          <w:rFonts w:ascii="仿宋" w:eastAsia="仿宋" w:hAnsi="仿宋" w:hint="eastAsia"/>
          <w:color w:val="000000"/>
          <w:sz w:val="32"/>
          <w:szCs w:val="32"/>
        </w:rPr>
        <w:t>：“三公”经费财政拨款支出结构）（饼状图）</w:t>
      </w:r>
    </w:p>
    <w:p w:rsidR="005569DD" w:rsidRDefault="003457AD">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5569DD" w:rsidRDefault="003457AD">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5569DD" w:rsidRDefault="003457A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 xml:space="preserve"> </w:t>
      </w:r>
      <w:r>
        <w:rPr>
          <w:rFonts w:ascii="仿宋_GB2312" w:eastAsia="仿宋_GB2312" w:hint="eastAsia"/>
          <w:color w:val="000000"/>
          <w:sz w:val="32"/>
          <w:szCs w:val="32"/>
        </w:rPr>
        <w:t>执法执勤用车</w:t>
      </w:r>
      <w:r>
        <w:rPr>
          <w:rFonts w:ascii="仿宋_GB2312" w:eastAsia="仿宋_GB2312" w:hint="eastAsia"/>
          <w:color w:val="000000"/>
          <w:sz w:val="32"/>
          <w:szCs w:val="32"/>
        </w:rPr>
        <w:t>0</w:t>
      </w:r>
      <w:r>
        <w:rPr>
          <w:rFonts w:ascii="仿宋_GB2312" w:eastAsia="仿宋_GB2312" w:hint="eastAsia"/>
          <w:color w:val="000000"/>
          <w:sz w:val="32"/>
          <w:szCs w:val="32"/>
        </w:rPr>
        <w:t>辆</w:t>
      </w:r>
    </w:p>
    <w:p w:rsidR="005569DD" w:rsidRDefault="003457AD">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万元。主要用于所需的公务用车燃料费、维修费、过路过桥费、保险费等支出。</w:t>
      </w:r>
    </w:p>
    <w:p w:rsidR="005569DD" w:rsidRDefault="003457AD">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0%</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r>
        <w:rPr>
          <w:rFonts w:ascii="仿宋" w:eastAsia="仿宋" w:hAnsi="仿宋" w:hint="eastAsia"/>
          <w:b/>
          <w:color w:val="000000"/>
          <w:sz w:val="32"/>
          <w:szCs w:val="32"/>
        </w:rPr>
        <w:t>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万元，主要用于</w:t>
      </w:r>
      <w:r>
        <w:rPr>
          <w:rFonts w:ascii="仿宋_GB2312" w:eastAsia="仿宋_GB2312" w:hint="eastAsia"/>
          <w:color w:val="000000"/>
          <w:sz w:val="32"/>
          <w:szCs w:val="32"/>
        </w:rPr>
        <w:t>(</w:t>
      </w:r>
      <w:r>
        <w:rPr>
          <w:rFonts w:ascii="仿宋_GB2312" w:eastAsia="仿宋_GB2312" w:hint="eastAsia"/>
          <w:color w:val="000000"/>
          <w:sz w:val="32"/>
          <w:szCs w:val="32"/>
        </w:rPr>
        <w:t>执行公务、开展业务活动开支的交通费、住宿费、用餐费等</w:t>
      </w:r>
      <w:r>
        <w:rPr>
          <w:rFonts w:ascii="仿宋_GB2312" w:eastAsia="仿宋_GB2312" w:hint="eastAsia"/>
          <w:color w:val="000000"/>
          <w:sz w:val="32"/>
          <w:szCs w:val="32"/>
        </w:rPr>
        <w:t>)</w:t>
      </w:r>
      <w:r>
        <w:rPr>
          <w:rFonts w:ascii="仿宋_GB2312" w:eastAsia="仿宋_GB2312" w:hint="eastAsia"/>
          <w:color w:val="000000"/>
          <w:sz w:val="32"/>
          <w:szCs w:val="32"/>
        </w:rPr>
        <w:t>。国内公务接待</w:t>
      </w:r>
      <w:r>
        <w:rPr>
          <w:rFonts w:ascii="仿宋_GB2312" w:eastAsia="仿宋_GB2312" w:hint="eastAsia"/>
          <w:color w:val="000000"/>
          <w:sz w:val="32"/>
          <w:szCs w:val="32"/>
        </w:rPr>
        <w:t>0</w:t>
      </w:r>
      <w:r>
        <w:rPr>
          <w:rFonts w:ascii="仿宋_GB2312" w:eastAsia="仿宋_GB2312" w:hint="eastAsia"/>
          <w:color w:val="000000"/>
          <w:sz w:val="32"/>
          <w:szCs w:val="32"/>
        </w:rPr>
        <w:t>批次，</w:t>
      </w:r>
      <w:r>
        <w:rPr>
          <w:rFonts w:ascii="仿宋_GB2312" w:eastAsia="仿宋_GB2312" w:hint="eastAsia"/>
          <w:color w:val="000000"/>
          <w:sz w:val="32"/>
          <w:szCs w:val="32"/>
        </w:rPr>
        <w:t>0</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5569DD" w:rsidRDefault="003457AD">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p>
    <w:p w:rsidR="005569DD" w:rsidRDefault="005569DD">
      <w:pPr>
        <w:spacing w:line="600" w:lineRule="exact"/>
        <w:ind w:firstLine="640"/>
        <w:outlineLvl w:val="1"/>
        <w:rPr>
          <w:rFonts w:ascii="黑体" w:eastAsia="黑体"/>
          <w:color w:val="000000"/>
          <w:sz w:val="32"/>
          <w:szCs w:val="32"/>
        </w:rPr>
      </w:pPr>
      <w:bookmarkStart w:id="66" w:name="_Toc15377218"/>
      <w:bookmarkStart w:id="67" w:name="_Toc15396610"/>
    </w:p>
    <w:p w:rsidR="005569DD" w:rsidRDefault="003457AD">
      <w:pPr>
        <w:spacing w:line="600" w:lineRule="exact"/>
        <w:ind w:firstLine="640"/>
        <w:outlineLvl w:val="1"/>
        <w:rPr>
          <w:rStyle w:val="2Char"/>
          <w:rFonts w:ascii="黑体" w:eastAsia="黑体" w:hAnsi="黑体"/>
        </w:rPr>
      </w:pPr>
      <w:bookmarkStart w:id="68" w:name="_Toc51178401"/>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66"/>
      <w:bookmarkEnd w:id="67"/>
      <w:bookmarkEnd w:id="68"/>
    </w:p>
    <w:p w:rsidR="005569DD" w:rsidRDefault="003457AD">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238.80</w:t>
      </w:r>
      <w:r>
        <w:rPr>
          <w:rFonts w:ascii="仿宋_GB2312" w:eastAsia="仿宋_GB2312" w:hint="eastAsia"/>
          <w:color w:val="000000"/>
          <w:sz w:val="32"/>
          <w:szCs w:val="32"/>
        </w:rPr>
        <w:t>万元。</w:t>
      </w:r>
    </w:p>
    <w:p w:rsidR="005569DD" w:rsidRDefault="005569DD">
      <w:pPr>
        <w:spacing w:line="600" w:lineRule="exact"/>
        <w:ind w:firstLine="640"/>
        <w:rPr>
          <w:rFonts w:ascii="仿宋_GB2312" w:eastAsia="仿宋_GB2312"/>
          <w:color w:val="000000"/>
          <w:sz w:val="32"/>
          <w:szCs w:val="32"/>
        </w:rPr>
      </w:pPr>
    </w:p>
    <w:p w:rsidR="005569DD" w:rsidRDefault="003457AD">
      <w:pPr>
        <w:numPr>
          <w:ilvl w:val="0"/>
          <w:numId w:val="2"/>
        </w:numPr>
        <w:spacing w:line="600" w:lineRule="exact"/>
        <w:ind w:firstLine="640"/>
        <w:outlineLvl w:val="1"/>
        <w:rPr>
          <w:rStyle w:val="2Char"/>
          <w:rFonts w:ascii="黑体" w:eastAsia="黑体" w:hAnsi="黑体"/>
          <w:b w:val="0"/>
        </w:rPr>
      </w:pPr>
      <w:bookmarkStart w:id="69" w:name="_Toc15396611"/>
      <w:bookmarkStart w:id="70" w:name="_Toc51178402"/>
      <w:bookmarkStart w:id="71" w:name="_Toc15377219"/>
      <w:r>
        <w:rPr>
          <w:rStyle w:val="2Char"/>
          <w:rFonts w:ascii="黑体" w:eastAsia="黑体" w:hAnsi="黑体" w:hint="eastAsia"/>
          <w:b w:val="0"/>
        </w:rPr>
        <w:t>国有资本经营预算支出决算情况说明</w:t>
      </w:r>
      <w:bookmarkEnd w:id="69"/>
      <w:bookmarkEnd w:id="70"/>
      <w:bookmarkEnd w:id="71"/>
    </w:p>
    <w:p w:rsidR="005569DD" w:rsidRDefault="003457AD">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5569DD" w:rsidRDefault="005569DD">
      <w:pPr>
        <w:spacing w:line="580" w:lineRule="exact"/>
        <w:jc w:val="center"/>
        <w:rPr>
          <w:rFonts w:ascii="方正小标宋简体" w:eastAsia="方正小标宋简体" w:hAnsi="方正小标宋简体" w:cs="方正小标宋简体"/>
          <w:sz w:val="44"/>
          <w:szCs w:val="44"/>
        </w:rPr>
      </w:pPr>
    </w:p>
    <w:p w:rsidR="005569DD" w:rsidRDefault="003457AD">
      <w:pPr>
        <w:spacing w:line="600" w:lineRule="exact"/>
        <w:ind w:firstLineChars="250" w:firstLine="800"/>
        <w:outlineLvl w:val="1"/>
        <w:rPr>
          <w:rStyle w:val="2Char"/>
          <w:rFonts w:ascii="黑体" w:eastAsia="黑体" w:hAnsi="黑体"/>
        </w:rPr>
      </w:pPr>
      <w:bookmarkStart w:id="72" w:name="_Toc51178403"/>
      <w:bookmarkStart w:id="73" w:name="_Toc15396612"/>
      <w:bookmarkStart w:id="74"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72"/>
      <w:bookmarkEnd w:id="73"/>
      <w:bookmarkEnd w:id="74"/>
    </w:p>
    <w:p w:rsidR="005569DD" w:rsidRDefault="003457AD">
      <w:pPr>
        <w:pStyle w:val="11"/>
        <w:numPr>
          <w:ilvl w:val="0"/>
          <w:numId w:val="3"/>
        </w:numPr>
        <w:spacing w:line="600" w:lineRule="exact"/>
        <w:ind w:firstLineChars="0"/>
        <w:outlineLvl w:val="2"/>
        <w:rPr>
          <w:rFonts w:ascii="仿宋" w:eastAsia="仿宋" w:hAnsi="仿宋"/>
          <w:b/>
          <w:color w:val="000000"/>
          <w:sz w:val="32"/>
          <w:szCs w:val="32"/>
        </w:rPr>
      </w:pPr>
      <w:bookmarkStart w:id="75" w:name="_Toc51178404"/>
      <w:bookmarkStart w:id="76" w:name="_Toc15377222"/>
      <w:r>
        <w:rPr>
          <w:rFonts w:ascii="仿宋" w:eastAsia="仿宋" w:hAnsi="仿宋" w:hint="eastAsia"/>
          <w:b/>
          <w:color w:val="000000"/>
          <w:sz w:val="32"/>
          <w:szCs w:val="32"/>
        </w:rPr>
        <w:t>机关运行经费支出情况</w:t>
      </w:r>
      <w:bookmarkEnd w:id="75"/>
      <w:bookmarkEnd w:id="76"/>
    </w:p>
    <w:p w:rsidR="005569DD" w:rsidRDefault="003457AD">
      <w:pPr>
        <w:pStyle w:val="11"/>
        <w:spacing w:line="600" w:lineRule="exact"/>
        <w:ind w:leftChars="820" w:left="1722" w:firstLineChars="50" w:firstLine="160"/>
        <w:outlineLvl w:val="2"/>
        <w:rPr>
          <w:rFonts w:ascii="仿宋" w:eastAsia="仿宋" w:hAnsi="仿宋"/>
          <w:color w:val="000000"/>
          <w:sz w:val="32"/>
          <w:szCs w:val="32"/>
        </w:rPr>
      </w:pPr>
      <w:bookmarkStart w:id="77" w:name="_Toc51178405"/>
      <w:r>
        <w:rPr>
          <w:rFonts w:ascii="仿宋" w:eastAsia="仿宋" w:hAnsi="仿宋" w:hint="eastAsia"/>
          <w:color w:val="000000"/>
          <w:sz w:val="32"/>
          <w:szCs w:val="32"/>
        </w:rPr>
        <w:t>无</w:t>
      </w:r>
      <w:bookmarkEnd w:id="77"/>
    </w:p>
    <w:p w:rsidR="005569DD" w:rsidRDefault="003457AD">
      <w:pPr>
        <w:pStyle w:val="11"/>
        <w:numPr>
          <w:ilvl w:val="0"/>
          <w:numId w:val="3"/>
        </w:numPr>
        <w:autoSpaceDE w:val="0"/>
        <w:autoSpaceDN w:val="0"/>
        <w:adjustRightInd w:val="0"/>
        <w:spacing w:line="600" w:lineRule="exact"/>
        <w:ind w:firstLineChars="0"/>
        <w:jc w:val="left"/>
        <w:outlineLvl w:val="2"/>
        <w:rPr>
          <w:rFonts w:ascii="仿宋" w:eastAsia="仿宋" w:hAnsi="仿宋"/>
          <w:b/>
          <w:color w:val="000000"/>
          <w:sz w:val="32"/>
          <w:szCs w:val="32"/>
        </w:rPr>
      </w:pPr>
      <w:bookmarkStart w:id="78" w:name="_Toc15377223"/>
      <w:bookmarkStart w:id="79" w:name="_Toc51178406"/>
      <w:r>
        <w:rPr>
          <w:rFonts w:ascii="仿宋" w:eastAsia="仿宋" w:hAnsi="仿宋" w:hint="eastAsia"/>
          <w:b/>
          <w:color w:val="000000"/>
          <w:sz w:val="32"/>
          <w:szCs w:val="32"/>
        </w:rPr>
        <w:t>政府采购支出情况</w:t>
      </w:r>
      <w:bookmarkEnd w:id="78"/>
      <w:bookmarkEnd w:id="79"/>
    </w:p>
    <w:p w:rsidR="005569DD" w:rsidRDefault="003457AD">
      <w:pPr>
        <w:pStyle w:val="11"/>
        <w:autoSpaceDE w:val="0"/>
        <w:autoSpaceDN w:val="0"/>
        <w:adjustRightInd w:val="0"/>
        <w:spacing w:line="600" w:lineRule="exact"/>
        <w:ind w:leftChars="820" w:left="1722" w:firstLineChars="49" w:firstLine="157"/>
        <w:jc w:val="left"/>
        <w:outlineLvl w:val="2"/>
        <w:rPr>
          <w:rFonts w:ascii="仿宋" w:eastAsia="仿宋" w:hAnsi="仿宋"/>
          <w:b/>
          <w:color w:val="000000"/>
          <w:sz w:val="32"/>
          <w:szCs w:val="32"/>
        </w:rPr>
      </w:pPr>
      <w:bookmarkStart w:id="80" w:name="_Toc51178407"/>
      <w:r>
        <w:rPr>
          <w:rFonts w:ascii="仿宋" w:eastAsia="仿宋" w:hAnsi="仿宋" w:hint="eastAsia"/>
          <w:b/>
          <w:color w:val="000000"/>
          <w:sz w:val="32"/>
          <w:szCs w:val="32"/>
        </w:rPr>
        <w:t>无</w:t>
      </w:r>
      <w:bookmarkEnd w:id="80"/>
    </w:p>
    <w:p w:rsidR="005569DD" w:rsidRDefault="003457A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1" w:name="_Toc51178408"/>
      <w:bookmarkStart w:id="82" w:name="_Toc15377224"/>
      <w:r>
        <w:rPr>
          <w:rFonts w:ascii="仿宋" w:eastAsia="仿宋" w:hAnsi="仿宋" w:hint="eastAsia"/>
          <w:b/>
          <w:color w:val="000000"/>
          <w:sz w:val="32"/>
          <w:szCs w:val="32"/>
        </w:rPr>
        <w:t>（三）国有资产占有使用情况</w:t>
      </w:r>
      <w:bookmarkEnd w:id="81"/>
      <w:bookmarkEnd w:id="82"/>
    </w:p>
    <w:p w:rsidR="005569DD" w:rsidRDefault="003457AD">
      <w:pPr>
        <w:spacing w:line="600" w:lineRule="atLeast"/>
        <w:ind w:firstLineChars="200" w:firstLine="643"/>
        <w:rPr>
          <w:rFonts w:ascii="仿宋_GB2312" w:eastAsia="仿宋_GB2312"/>
          <w:b/>
          <w:color w:val="000000"/>
          <w:sz w:val="32"/>
          <w:szCs w:val="32"/>
        </w:rPr>
      </w:pPr>
      <w:r>
        <w:rPr>
          <w:rFonts w:ascii="仿宋_GB2312" w:eastAsia="仿宋_GB2312" w:hint="eastAsia"/>
          <w:b/>
          <w:color w:val="000000"/>
          <w:sz w:val="32"/>
          <w:szCs w:val="32"/>
        </w:rPr>
        <w:t xml:space="preserve">　　　　无</w:t>
      </w:r>
    </w:p>
    <w:p w:rsidR="005569DD" w:rsidRDefault="003457AD">
      <w:pPr>
        <w:autoSpaceDE w:val="0"/>
        <w:autoSpaceDN w:val="0"/>
        <w:adjustRightInd w:val="0"/>
        <w:spacing w:line="600" w:lineRule="exact"/>
        <w:ind w:firstLineChars="196" w:firstLine="630"/>
        <w:jc w:val="left"/>
        <w:outlineLvl w:val="2"/>
        <w:rPr>
          <w:rFonts w:ascii="仿宋" w:eastAsia="仿宋" w:hAnsi="仿宋"/>
          <w:b/>
          <w:color w:val="000000"/>
          <w:sz w:val="32"/>
          <w:szCs w:val="32"/>
        </w:rPr>
      </w:pPr>
      <w:bookmarkStart w:id="83" w:name="_Toc51178409"/>
      <w:r>
        <w:rPr>
          <w:rFonts w:ascii="仿宋" w:eastAsia="仿宋" w:hAnsi="仿宋" w:hint="eastAsia"/>
          <w:b/>
          <w:color w:val="000000"/>
          <w:sz w:val="32"/>
          <w:szCs w:val="32"/>
        </w:rPr>
        <w:t>（四）预算绩效管理情况。</w:t>
      </w:r>
      <w:bookmarkEnd w:id="83"/>
    </w:p>
    <w:p w:rsidR="005569DD" w:rsidRDefault="003457A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根据预算绩效管理要求，达川区石桥中学在年初预算编制阶段，组织对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个项目开展了绩效目标完成情况梳理填报。</w:t>
      </w:r>
    </w:p>
    <w:p w:rsidR="005569DD" w:rsidRDefault="003457A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年部门整体支出开展绩效自评，从评价情况来看获得了同学和社会的好评。本部门还自行组织了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个项目绩效评价，从评价情况来看获得了同学和社会的一致好评。</w:t>
      </w:r>
    </w:p>
    <w:p w:rsidR="005569DD" w:rsidRDefault="003457AD">
      <w:p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年义务教育阶段寄</w:t>
      </w:r>
      <w:r>
        <w:rPr>
          <w:rFonts w:ascii="仿宋_GB2312" w:eastAsia="仿宋_GB2312" w:hAnsi="仿宋_GB2312" w:cs="仿宋_GB2312" w:hint="eastAsia"/>
          <w:sz w:val="32"/>
          <w:szCs w:val="32"/>
        </w:rPr>
        <w:lastRenderedPageBreak/>
        <w:t>宿学生生活费补助项目</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农村义务教育营养改善计划项目</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“高中建档立卡贫困户学生生活费补助项目”等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个项目绩效目标实际完成情况。</w:t>
      </w:r>
    </w:p>
    <w:p w:rsidR="005569DD" w:rsidRDefault="003457A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农村义务教育营养改善计划项目绩效目标完成情况综述。项目全年预算数</w:t>
      </w:r>
      <w:r>
        <w:rPr>
          <w:rFonts w:ascii="仿宋_GB2312" w:eastAsia="仿宋_GB2312" w:hAnsi="仿宋_GB2312" w:cs="仿宋_GB2312" w:hint="eastAsia"/>
          <w:sz w:val="32"/>
          <w:szCs w:val="32"/>
        </w:rPr>
        <w:t>115.44</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107.60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93.21%</w:t>
      </w:r>
      <w:r>
        <w:rPr>
          <w:rFonts w:ascii="仿宋_GB2312" w:eastAsia="仿宋_GB2312" w:hAnsi="仿宋_GB2312" w:cs="仿宋_GB2312" w:hint="eastAsia"/>
          <w:sz w:val="32"/>
          <w:szCs w:val="32"/>
        </w:rPr>
        <w:t>。通过项目实施，保障学生正常免费营养餐，发现的主要问题：学生对营养餐的重要性认识不足，不能全部就餐。下一步改进措施：加强宣传，让每一个同学都能够认识到其重要性，都能够积极主动参与到其中去。</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5569DD">
        <w:trPr>
          <w:trHeight w:val="1034"/>
        </w:trPr>
        <w:tc>
          <w:tcPr>
            <w:tcW w:w="9960" w:type="dxa"/>
            <w:gridSpan w:val="6"/>
            <w:tcMar>
              <w:top w:w="15" w:type="dxa"/>
              <w:left w:w="15" w:type="dxa"/>
              <w:bottom w:w="0" w:type="dxa"/>
              <w:right w:w="15" w:type="dxa"/>
            </w:tcMar>
            <w:vAlign w:val="center"/>
          </w:tcPr>
          <w:p w:rsidR="005569DD" w:rsidRDefault="003457AD">
            <w:pPr>
              <w:pStyle w:val="a9"/>
              <w:widowControl/>
              <w:ind w:leftChars="1310" w:left="4173" w:hangingChars="395" w:hanging="1422"/>
              <w:textAlignment w:val="center"/>
              <w:rPr>
                <w:rFonts w:ascii="宋体" w:hAnsi="宋体" w:cs="宋体"/>
                <w:sz w:val="36"/>
                <w:szCs w:val="36"/>
              </w:rPr>
            </w:pPr>
            <w:r>
              <w:rPr>
                <w:rFonts w:ascii="黑体" w:eastAsia="黑体" w:hAnsi="黑体" w:cs="宋体" w:hint="eastAsia"/>
                <w:bCs/>
                <w:kern w:val="0"/>
                <w:sz w:val="36"/>
                <w:szCs w:val="36"/>
              </w:rPr>
              <w:t>项目支出绩效目标完成情况表</w:t>
            </w:r>
            <w:r>
              <w:rPr>
                <w:rFonts w:ascii="宋体" w:hAnsi="宋体" w:cs="宋体" w:hint="eastAsia"/>
                <w:b/>
                <w:bCs/>
                <w:kern w:val="0"/>
                <w:sz w:val="36"/>
                <w:szCs w:val="36"/>
              </w:rPr>
              <w:br/>
            </w:r>
            <w:r>
              <w:rPr>
                <w:rFonts w:ascii="宋体" w:hAnsi="宋体" w:cs="宋体" w:hint="eastAsia"/>
                <w:kern w:val="0"/>
                <w:sz w:val="36"/>
                <w:szCs w:val="36"/>
              </w:rPr>
              <w:t>(201</w:t>
            </w:r>
            <w:r>
              <w:rPr>
                <w:rFonts w:ascii="宋体" w:hAnsi="宋体" w:cs="宋体" w:hint="eastAsia"/>
                <w:kern w:val="0"/>
                <w:sz w:val="36"/>
                <w:szCs w:val="36"/>
              </w:rPr>
              <w:t>9</w:t>
            </w:r>
            <w:r>
              <w:rPr>
                <w:rFonts w:ascii="宋体" w:hAnsi="宋体" w:cs="宋体" w:hint="eastAsia"/>
                <w:kern w:val="0"/>
                <w:sz w:val="36"/>
                <w:szCs w:val="36"/>
              </w:rPr>
              <w:t>年度</w:t>
            </w:r>
            <w:r>
              <w:rPr>
                <w:rFonts w:ascii="宋体" w:hAnsi="宋体" w:cs="宋体" w:hint="eastAsia"/>
                <w:kern w:val="0"/>
                <w:sz w:val="36"/>
                <w:szCs w:val="36"/>
              </w:rPr>
              <w:t>)</w:t>
            </w:r>
          </w:p>
        </w:tc>
      </w:tr>
      <w:tr w:rsidR="005569D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民生工程</w:t>
            </w:r>
          </w:p>
        </w:tc>
      </w:tr>
      <w:tr w:rsidR="005569D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四川省达川区石桥中学</w:t>
            </w:r>
          </w:p>
        </w:tc>
      </w:tr>
      <w:tr w:rsidR="005569DD">
        <w:trPr>
          <w:trHeight w:val="30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预算执行情况</w:t>
            </w:r>
            <w:r>
              <w:rPr>
                <w:rFonts w:ascii="宋体" w:hAnsi="宋体" w:cs="宋体" w:hint="eastAsia"/>
                <w:kern w:val="0"/>
                <w:sz w:val="24"/>
              </w:rPr>
              <w:t>(</w:t>
            </w:r>
            <w:r>
              <w:rPr>
                <w:rFonts w:ascii="宋体" w:hAnsi="宋体" w:cs="宋体" w:hint="eastAsia"/>
                <w:kern w:val="0"/>
                <w:sz w:val="24"/>
              </w:rPr>
              <w:t>万元</w:t>
            </w:r>
            <w:r>
              <w:rPr>
                <w:rFonts w:ascii="宋体" w:hAnsi="宋体" w:cs="宋体" w:hint="eastAsia"/>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预算数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315.50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执行数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315.50</w:t>
            </w:r>
          </w:p>
        </w:tc>
      </w:tr>
      <w:tr w:rsidR="005569DD">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315.50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315.50</w:t>
            </w:r>
          </w:p>
        </w:tc>
      </w:tr>
      <w:tr w:rsidR="005569DD">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jc w:val="center"/>
              <w:rPr>
                <w:rFonts w:ascii="宋体" w:hAnsi="宋体" w:cs="宋体"/>
                <w:sz w:val="24"/>
              </w:rPr>
            </w:pPr>
            <w:r>
              <w:rPr>
                <w:rFonts w:ascii="宋体" w:hAnsi="宋体" w:cs="宋体" w:hint="eastAsia"/>
                <w:sz w:val="24"/>
              </w:rPr>
              <w:t>0</w:t>
            </w:r>
          </w:p>
        </w:tc>
      </w:tr>
      <w:tr w:rsidR="005569DD">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实际完成目标</w:t>
            </w:r>
          </w:p>
        </w:tc>
      </w:tr>
      <w:tr w:rsidR="005569DD">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足额发放免作业本费、免保教费、学生营养餐、贫困住校生补助、食堂购买服务</w:t>
            </w:r>
            <w:r w:rsidR="004547B8">
              <w:rPr>
                <w:rFonts w:ascii="宋体" w:hAnsi="宋体" w:cs="宋体" w:hint="eastAsia"/>
                <w:sz w:val="24"/>
              </w:rPr>
              <w:t>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按既定目标全额发放</w:t>
            </w:r>
          </w:p>
        </w:tc>
      </w:tr>
      <w:tr w:rsidR="005569DD">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绩效指</w:t>
            </w:r>
            <w:r>
              <w:rPr>
                <w:rFonts w:ascii="宋体" w:hAnsi="宋体" w:cs="宋体" w:hint="eastAsia"/>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预期指标值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实际完成指标值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r>
      <w:tr w:rsidR="005569DD">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民生工程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应享尽享</w:t>
            </w:r>
          </w:p>
        </w:tc>
      </w:tr>
      <w:tr w:rsidR="005569DD">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足额发放及时发放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足额发放及时发放</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proofErr w:type="gramStart"/>
            <w:r>
              <w:rPr>
                <w:rFonts w:ascii="宋体" w:hAnsi="宋体" w:cs="宋体" w:hint="eastAsia"/>
                <w:sz w:val="24"/>
              </w:rPr>
              <w:t>时效批标</w:t>
            </w:r>
            <w:proofErr w:type="gramEnd"/>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及时发放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全部及时发放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全部及时发放</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财政拨款及时到位</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学生家庭享受资助情况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学生全部及时得到资助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学生全部及时得到资助</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家长社会满意</w:t>
            </w:r>
          </w:p>
        </w:tc>
      </w:tr>
      <w:tr w:rsidR="005569DD">
        <w:trPr>
          <w:trHeight w:val="1034"/>
        </w:trPr>
        <w:tc>
          <w:tcPr>
            <w:tcW w:w="9960" w:type="dxa"/>
            <w:gridSpan w:val="6"/>
            <w:tcMar>
              <w:top w:w="15" w:type="dxa"/>
              <w:left w:w="15" w:type="dxa"/>
              <w:bottom w:w="0" w:type="dxa"/>
              <w:right w:w="15" w:type="dxa"/>
            </w:tcMar>
            <w:vAlign w:val="center"/>
          </w:tcPr>
          <w:p w:rsidR="005569DD" w:rsidRDefault="003457AD">
            <w:pPr>
              <w:pStyle w:val="a9"/>
              <w:widowControl/>
              <w:ind w:leftChars="1310" w:left="4173" w:hangingChars="395" w:hanging="1422"/>
              <w:textAlignment w:val="center"/>
              <w:rPr>
                <w:rFonts w:ascii="宋体" w:hAnsi="宋体" w:cs="宋体"/>
                <w:sz w:val="36"/>
                <w:szCs w:val="36"/>
              </w:rPr>
            </w:pPr>
            <w:r>
              <w:rPr>
                <w:rFonts w:ascii="黑体" w:eastAsia="黑体" w:hAnsi="黑体" w:cs="宋体" w:hint="eastAsia"/>
                <w:bCs/>
                <w:kern w:val="0"/>
                <w:sz w:val="36"/>
                <w:szCs w:val="36"/>
              </w:rPr>
              <w:t>项目支出绩效目标完成情况表</w:t>
            </w:r>
            <w:r>
              <w:rPr>
                <w:rFonts w:ascii="宋体" w:hAnsi="宋体" w:cs="宋体" w:hint="eastAsia"/>
                <w:b/>
                <w:bCs/>
                <w:kern w:val="0"/>
                <w:sz w:val="36"/>
                <w:szCs w:val="36"/>
              </w:rPr>
              <w:br/>
            </w:r>
            <w:r>
              <w:rPr>
                <w:rFonts w:ascii="宋体" w:hAnsi="宋体" w:cs="宋体" w:hint="eastAsia"/>
                <w:kern w:val="0"/>
                <w:sz w:val="36"/>
                <w:szCs w:val="36"/>
              </w:rPr>
              <w:t>(201</w:t>
            </w:r>
            <w:r>
              <w:rPr>
                <w:rFonts w:ascii="宋体" w:hAnsi="宋体" w:cs="宋体" w:hint="eastAsia"/>
                <w:kern w:val="0"/>
                <w:sz w:val="36"/>
                <w:szCs w:val="36"/>
              </w:rPr>
              <w:t>9</w:t>
            </w:r>
            <w:r>
              <w:rPr>
                <w:rFonts w:ascii="宋体" w:hAnsi="宋体" w:cs="宋体" w:hint="eastAsia"/>
                <w:kern w:val="0"/>
                <w:sz w:val="36"/>
                <w:szCs w:val="36"/>
              </w:rPr>
              <w:t>年度</w:t>
            </w:r>
            <w:r>
              <w:rPr>
                <w:rFonts w:ascii="宋体" w:hAnsi="宋体" w:cs="宋体" w:hint="eastAsia"/>
                <w:kern w:val="0"/>
                <w:sz w:val="36"/>
                <w:szCs w:val="36"/>
              </w:rPr>
              <w:t>)</w:t>
            </w:r>
          </w:p>
        </w:tc>
      </w:tr>
      <w:tr w:rsidR="005569D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办公经费</w:t>
            </w:r>
          </w:p>
        </w:tc>
      </w:tr>
      <w:tr w:rsidR="005569D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四川省达川区石桥中学</w:t>
            </w:r>
          </w:p>
        </w:tc>
      </w:tr>
      <w:tr w:rsidR="005569DD">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预算执行情况</w:t>
            </w:r>
            <w:r>
              <w:rPr>
                <w:rFonts w:ascii="宋体" w:hAnsi="宋体" w:cs="宋体" w:hint="eastAsia"/>
                <w:kern w:val="0"/>
                <w:sz w:val="24"/>
              </w:rPr>
              <w:t>(</w:t>
            </w:r>
            <w:r>
              <w:rPr>
                <w:rFonts w:ascii="宋体" w:hAnsi="宋体" w:cs="宋体" w:hint="eastAsia"/>
                <w:kern w:val="0"/>
                <w:sz w:val="24"/>
              </w:rPr>
              <w:t>万元</w:t>
            </w:r>
            <w:r>
              <w:rPr>
                <w:rFonts w:ascii="宋体" w:hAnsi="宋体" w:cs="宋体" w:hint="eastAsia"/>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预算数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382.39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执行数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382.39</w:t>
            </w:r>
          </w:p>
        </w:tc>
      </w:tr>
      <w:tr w:rsidR="005569DD">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382.39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382.39</w:t>
            </w:r>
          </w:p>
        </w:tc>
      </w:tr>
      <w:tr w:rsidR="005569DD">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jc w:val="center"/>
              <w:rPr>
                <w:rFonts w:ascii="宋体" w:hAnsi="宋体" w:cs="宋体"/>
                <w:sz w:val="24"/>
              </w:rPr>
            </w:pPr>
            <w:r>
              <w:rPr>
                <w:rFonts w:ascii="宋体" w:hAnsi="宋体" w:cs="宋体" w:hint="eastAsia"/>
                <w:sz w:val="24"/>
              </w:rPr>
              <w:t>0</w:t>
            </w:r>
          </w:p>
        </w:tc>
      </w:tr>
      <w:tr w:rsidR="005569DD">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实际完成目标</w:t>
            </w:r>
          </w:p>
        </w:tc>
      </w:tr>
      <w:tr w:rsidR="005569DD">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足额补助学校的办公经费包括办公费、电费、邮电费、差旅费、培训费、维修（护）费、公务接待费、专用材料费及其</w:t>
            </w:r>
            <w:proofErr w:type="gramStart"/>
            <w:r>
              <w:rPr>
                <w:rFonts w:ascii="宋体" w:hAnsi="宋体" w:cs="宋体" w:hint="eastAsia"/>
                <w:sz w:val="24"/>
              </w:rPr>
              <w:t>他商服务</w:t>
            </w:r>
            <w:proofErr w:type="gramEnd"/>
            <w:r>
              <w:rPr>
                <w:rFonts w:ascii="宋体" w:hAnsi="宋体" w:cs="宋体" w:hint="eastAsia"/>
                <w:sz w:val="24"/>
              </w:rPr>
              <w:t>支出等办公经费</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按既定目标全额补助</w:t>
            </w:r>
          </w:p>
        </w:tc>
      </w:tr>
      <w:tr w:rsidR="005569DD">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预期指标值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实际完成指标值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r>
      <w:tr w:rsidR="005569DD">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办公经费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应补尽补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应补尽补</w:t>
            </w:r>
          </w:p>
        </w:tc>
      </w:tr>
      <w:tr w:rsidR="005569DD">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足额补助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足额补助</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proofErr w:type="gramStart"/>
            <w:r>
              <w:rPr>
                <w:rFonts w:ascii="宋体" w:hAnsi="宋体" w:cs="宋体" w:hint="eastAsia"/>
                <w:sz w:val="24"/>
              </w:rPr>
              <w:t>时效批标</w:t>
            </w:r>
            <w:proofErr w:type="gramEnd"/>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及时补助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全部及时补助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全部及时补助</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财政拨款及时到位</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享受补助情况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及时得到补助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及时得到补助</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家长社会满意</w:t>
            </w:r>
          </w:p>
        </w:tc>
      </w:tr>
    </w:tbl>
    <w:tbl>
      <w:tblPr>
        <w:tblpPr w:leftFromText="180" w:rightFromText="180" w:vertAnchor="text" w:horzAnchor="page" w:tblpX="982" w:tblpY="987"/>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5569DD">
        <w:trPr>
          <w:trHeight w:val="1034"/>
        </w:trPr>
        <w:tc>
          <w:tcPr>
            <w:tcW w:w="9960" w:type="dxa"/>
            <w:gridSpan w:val="6"/>
            <w:tcMar>
              <w:top w:w="15" w:type="dxa"/>
              <w:left w:w="15" w:type="dxa"/>
              <w:bottom w:w="0" w:type="dxa"/>
              <w:right w:w="15" w:type="dxa"/>
            </w:tcMar>
            <w:vAlign w:val="center"/>
          </w:tcPr>
          <w:p w:rsidR="004547B8" w:rsidRDefault="004547B8">
            <w:pPr>
              <w:pStyle w:val="a9"/>
              <w:widowControl/>
              <w:ind w:leftChars="1310" w:left="4173" w:hangingChars="395" w:hanging="1422"/>
              <w:textAlignment w:val="center"/>
              <w:rPr>
                <w:rFonts w:ascii="黑体" w:eastAsia="黑体" w:hAnsi="黑体" w:cs="宋体" w:hint="eastAsia"/>
                <w:bCs/>
                <w:kern w:val="0"/>
                <w:sz w:val="36"/>
                <w:szCs w:val="36"/>
              </w:rPr>
            </w:pPr>
          </w:p>
          <w:p w:rsidR="004547B8" w:rsidRDefault="004547B8">
            <w:pPr>
              <w:pStyle w:val="a9"/>
              <w:widowControl/>
              <w:ind w:leftChars="1310" w:left="4173" w:hangingChars="395" w:hanging="1422"/>
              <w:textAlignment w:val="center"/>
              <w:rPr>
                <w:rFonts w:ascii="黑体" w:eastAsia="黑体" w:hAnsi="黑体" w:cs="宋体" w:hint="eastAsia"/>
                <w:bCs/>
                <w:kern w:val="0"/>
                <w:sz w:val="36"/>
                <w:szCs w:val="36"/>
              </w:rPr>
            </w:pPr>
          </w:p>
          <w:p w:rsidR="004547B8" w:rsidRDefault="004547B8">
            <w:pPr>
              <w:pStyle w:val="a9"/>
              <w:widowControl/>
              <w:ind w:leftChars="1310" w:left="4173" w:hangingChars="395" w:hanging="1422"/>
              <w:textAlignment w:val="center"/>
              <w:rPr>
                <w:rFonts w:ascii="黑体" w:eastAsia="黑体" w:hAnsi="黑体" w:cs="宋体" w:hint="eastAsia"/>
                <w:bCs/>
                <w:kern w:val="0"/>
                <w:sz w:val="36"/>
                <w:szCs w:val="36"/>
              </w:rPr>
            </w:pPr>
          </w:p>
          <w:p w:rsidR="004547B8" w:rsidRDefault="004547B8">
            <w:pPr>
              <w:pStyle w:val="a9"/>
              <w:widowControl/>
              <w:ind w:leftChars="1310" w:left="4173" w:hangingChars="395" w:hanging="1422"/>
              <w:textAlignment w:val="center"/>
              <w:rPr>
                <w:rFonts w:ascii="黑体" w:eastAsia="黑体" w:hAnsi="黑体" w:cs="宋体" w:hint="eastAsia"/>
                <w:bCs/>
                <w:kern w:val="0"/>
                <w:sz w:val="36"/>
                <w:szCs w:val="36"/>
              </w:rPr>
            </w:pPr>
          </w:p>
          <w:p w:rsidR="004547B8" w:rsidRDefault="004547B8">
            <w:pPr>
              <w:pStyle w:val="a9"/>
              <w:widowControl/>
              <w:ind w:leftChars="1310" w:left="4173" w:hangingChars="395" w:hanging="1422"/>
              <w:textAlignment w:val="center"/>
              <w:rPr>
                <w:rFonts w:ascii="黑体" w:eastAsia="黑体" w:hAnsi="黑体" w:cs="宋体" w:hint="eastAsia"/>
                <w:bCs/>
                <w:kern w:val="0"/>
                <w:sz w:val="36"/>
                <w:szCs w:val="36"/>
              </w:rPr>
            </w:pPr>
          </w:p>
          <w:p w:rsidR="004547B8" w:rsidRDefault="004547B8">
            <w:pPr>
              <w:pStyle w:val="a9"/>
              <w:widowControl/>
              <w:ind w:leftChars="1310" w:left="4173" w:hangingChars="395" w:hanging="1422"/>
              <w:textAlignment w:val="center"/>
              <w:rPr>
                <w:rFonts w:ascii="黑体" w:eastAsia="黑体" w:hAnsi="黑体" w:cs="宋体" w:hint="eastAsia"/>
                <w:bCs/>
                <w:kern w:val="0"/>
                <w:sz w:val="36"/>
                <w:szCs w:val="36"/>
              </w:rPr>
            </w:pPr>
          </w:p>
          <w:p w:rsidR="004547B8" w:rsidRDefault="004547B8">
            <w:pPr>
              <w:pStyle w:val="a9"/>
              <w:widowControl/>
              <w:ind w:leftChars="1310" w:left="4173" w:hangingChars="395" w:hanging="1422"/>
              <w:textAlignment w:val="center"/>
              <w:rPr>
                <w:rFonts w:ascii="黑体" w:eastAsia="黑体" w:hAnsi="黑体" w:cs="宋体" w:hint="eastAsia"/>
                <w:bCs/>
                <w:kern w:val="0"/>
                <w:sz w:val="36"/>
                <w:szCs w:val="36"/>
              </w:rPr>
            </w:pPr>
          </w:p>
          <w:p w:rsidR="004547B8" w:rsidRDefault="004547B8">
            <w:pPr>
              <w:pStyle w:val="a9"/>
              <w:widowControl/>
              <w:ind w:leftChars="1310" w:left="4173" w:hangingChars="395" w:hanging="1422"/>
              <w:textAlignment w:val="center"/>
              <w:rPr>
                <w:rFonts w:ascii="黑体" w:eastAsia="黑体" w:hAnsi="黑体" w:cs="宋体" w:hint="eastAsia"/>
                <w:bCs/>
                <w:kern w:val="0"/>
                <w:sz w:val="36"/>
                <w:szCs w:val="36"/>
              </w:rPr>
            </w:pPr>
          </w:p>
          <w:p w:rsidR="004547B8" w:rsidRDefault="004547B8">
            <w:pPr>
              <w:pStyle w:val="a9"/>
              <w:widowControl/>
              <w:ind w:leftChars="1310" w:left="4173" w:hangingChars="395" w:hanging="1422"/>
              <w:textAlignment w:val="center"/>
              <w:rPr>
                <w:rFonts w:ascii="黑体" w:eastAsia="黑体" w:hAnsi="黑体" w:cs="宋体" w:hint="eastAsia"/>
                <w:bCs/>
                <w:kern w:val="0"/>
                <w:sz w:val="36"/>
                <w:szCs w:val="36"/>
              </w:rPr>
            </w:pPr>
          </w:p>
          <w:p w:rsidR="004547B8" w:rsidRDefault="004547B8">
            <w:pPr>
              <w:pStyle w:val="a9"/>
              <w:widowControl/>
              <w:ind w:leftChars="1310" w:left="4173" w:hangingChars="395" w:hanging="1422"/>
              <w:textAlignment w:val="center"/>
              <w:rPr>
                <w:rFonts w:ascii="黑体" w:eastAsia="黑体" w:hAnsi="黑体" w:cs="宋体" w:hint="eastAsia"/>
                <w:bCs/>
                <w:kern w:val="0"/>
                <w:sz w:val="36"/>
                <w:szCs w:val="36"/>
              </w:rPr>
            </w:pPr>
          </w:p>
          <w:p w:rsidR="005569DD" w:rsidRDefault="003457AD">
            <w:pPr>
              <w:pStyle w:val="a9"/>
              <w:widowControl/>
              <w:ind w:leftChars="1310" w:left="4173" w:hangingChars="395" w:hanging="1422"/>
              <w:textAlignment w:val="center"/>
              <w:rPr>
                <w:rFonts w:ascii="宋体" w:hAnsi="宋体" w:cs="宋体"/>
                <w:sz w:val="36"/>
                <w:szCs w:val="36"/>
              </w:rPr>
            </w:pPr>
            <w:r>
              <w:rPr>
                <w:rFonts w:ascii="黑体" w:eastAsia="黑体" w:hAnsi="黑体" w:cs="宋体" w:hint="eastAsia"/>
                <w:bCs/>
                <w:kern w:val="0"/>
                <w:sz w:val="36"/>
                <w:szCs w:val="36"/>
              </w:rPr>
              <w:lastRenderedPageBreak/>
              <w:t>项目支出绩效目标完成情况表</w:t>
            </w:r>
            <w:r>
              <w:rPr>
                <w:rFonts w:ascii="宋体" w:hAnsi="宋体" w:cs="宋体" w:hint="eastAsia"/>
                <w:b/>
                <w:bCs/>
                <w:kern w:val="0"/>
                <w:sz w:val="36"/>
                <w:szCs w:val="36"/>
              </w:rPr>
              <w:br/>
            </w:r>
            <w:r>
              <w:rPr>
                <w:rFonts w:ascii="宋体" w:hAnsi="宋体" w:cs="宋体" w:hint="eastAsia"/>
                <w:kern w:val="0"/>
                <w:sz w:val="36"/>
                <w:szCs w:val="36"/>
              </w:rPr>
              <w:t>(201</w:t>
            </w:r>
            <w:r>
              <w:rPr>
                <w:rFonts w:ascii="宋体" w:hAnsi="宋体" w:cs="宋体" w:hint="eastAsia"/>
                <w:kern w:val="0"/>
                <w:sz w:val="36"/>
                <w:szCs w:val="36"/>
              </w:rPr>
              <w:t>9</w:t>
            </w:r>
            <w:r>
              <w:rPr>
                <w:rFonts w:ascii="宋体" w:hAnsi="宋体" w:cs="宋体" w:hint="eastAsia"/>
                <w:kern w:val="0"/>
                <w:sz w:val="36"/>
                <w:szCs w:val="36"/>
              </w:rPr>
              <w:t xml:space="preserve"> </w:t>
            </w:r>
            <w:r>
              <w:rPr>
                <w:rFonts w:ascii="宋体" w:hAnsi="宋体" w:cs="宋体" w:hint="eastAsia"/>
                <w:kern w:val="0"/>
                <w:sz w:val="36"/>
                <w:szCs w:val="36"/>
              </w:rPr>
              <w:t>年度</w:t>
            </w:r>
            <w:r>
              <w:rPr>
                <w:rFonts w:ascii="宋体" w:hAnsi="宋体" w:cs="宋体" w:hint="eastAsia"/>
                <w:kern w:val="0"/>
                <w:sz w:val="36"/>
                <w:szCs w:val="36"/>
              </w:rPr>
              <w:t>)</w:t>
            </w:r>
          </w:p>
        </w:tc>
      </w:tr>
      <w:tr w:rsidR="005569D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民生工程以外人员经费</w:t>
            </w:r>
          </w:p>
        </w:tc>
      </w:tr>
      <w:tr w:rsidR="005569D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四川省达川区石桥中学</w:t>
            </w:r>
          </w:p>
        </w:tc>
      </w:tr>
      <w:tr w:rsidR="005569DD">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预算执行情况</w:t>
            </w:r>
            <w:r>
              <w:rPr>
                <w:rFonts w:ascii="宋体" w:hAnsi="宋体" w:cs="宋体" w:hint="eastAsia"/>
                <w:kern w:val="0"/>
                <w:sz w:val="24"/>
              </w:rPr>
              <w:t>(</w:t>
            </w:r>
            <w:r>
              <w:rPr>
                <w:rFonts w:ascii="宋体" w:hAnsi="宋体" w:cs="宋体" w:hint="eastAsia"/>
                <w:kern w:val="0"/>
                <w:sz w:val="24"/>
              </w:rPr>
              <w:t>万元</w:t>
            </w:r>
            <w:r>
              <w:rPr>
                <w:rFonts w:ascii="宋体" w:hAnsi="宋体" w:cs="宋体" w:hint="eastAsia"/>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预算数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2806.96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执行数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2806.96</w:t>
            </w:r>
          </w:p>
        </w:tc>
      </w:tr>
      <w:tr w:rsidR="005569DD">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2806.96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2806.96</w:t>
            </w:r>
          </w:p>
        </w:tc>
      </w:tr>
      <w:tr w:rsidR="005569DD">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jc w:val="center"/>
              <w:rPr>
                <w:rFonts w:ascii="宋体" w:hAnsi="宋体" w:cs="宋体"/>
                <w:sz w:val="24"/>
              </w:rPr>
            </w:pPr>
            <w:r>
              <w:rPr>
                <w:rFonts w:ascii="宋体" w:hAnsi="宋体" w:cs="宋体" w:hint="eastAsia"/>
                <w:sz w:val="24"/>
              </w:rPr>
              <w:t>0</w:t>
            </w:r>
          </w:p>
        </w:tc>
      </w:tr>
      <w:tr w:rsidR="005569DD">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实际完成目标</w:t>
            </w:r>
          </w:p>
        </w:tc>
      </w:tr>
      <w:tr w:rsidR="005569DD">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足额发放在职教师工资、购买养老保险、职业年金、</w:t>
            </w:r>
            <w:proofErr w:type="gramStart"/>
            <w:r>
              <w:rPr>
                <w:rFonts w:ascii="宋体" w:hAnsi="宋体" w:cs="宋体" w:hint="eastAsia"/>
                <w:sz w:val="24"/>
              </w:rPr>
              <w:t>医</w:t>
            </w:r>
            <w:proofErr w:type="gramEnd"/>
            <w:r>
              <w:rPr>
                <w:rFonts w:ascii="宋体" w:hAnsi="宋体" w:cs="宋体" w:hint="eastAsia"/>
                <w:sz w:val="24"/>
              </w:rPr>
              <w:t>保、工伤、住房公积金、工会经费及临聘人员的工资补助</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按既定目标全额发放</w:t>
            </w:r>
          </w:p>
        </w:tc>
      </w:tr>
      <w:tr w:rsidR="005569DD">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预期指标值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实际完成指标值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r>
      <w:tr w:rsidR="005569DD">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人员经费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应享尽享</w:t>
            </w:r>
          </w:p>
        </w:tc>
      </w:tr>
      <w:tr w:rsidR="005569DD">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足额及时补助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足额及时补助</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proofErr w:type="gramStart"/>
            <w:r>
              <w:rPr>
                <w:rFonts w:ascii="宋体" w:hAnsi="宋体" w:cs="宋体" w:hint="eastAsia"/>
                <w:sz w:val="24"/>
              </w:rPr>
              <w:t>时效批标</w:t>
            </w:r>
            <w:proofErr w:type="gramEnd"/>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及时补助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全部及时补助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全部及时补助</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财政拨款及时到位</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享受补助情况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全部及时得到补助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全部及时得到补助</w:t>
            </w:r>
          </w:p>
        </w:tc>
      </w:tr>
      <w:tr w:rsidR="005569D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569DD" w:rsidRDefault="005569DD">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569DD" w:rsidRDefault="003457AD">
            <w:pPr>
              <w:widowControl/>
              <w:jc w:val="center"/>
              <w:textAlignment w:val="center"/>
              <w:rPr>
                <w:rFonts w:ascii="宋体" w:hAnsi="宋体" w:cs="宋体"/>
                <w:sz w:val="24"/>
              </w:rPr>
            </w:pPr>
            <w:r>
              <w:rPr>
                <w:rFonts w:ascii="宋体" w:hAnsi="宋体" w:cs="宋体" w:hint="eastAsia"/>
                <w:sz w:val="24"/>
              </w:rPr>
              <w:t>满意</w:t>
            </w:r>
          </w:p>
        </w:tc>
      </w:tr>
    </w:tbl>
    <w:p w:rsidR="005569DD" w:rsidRDefault="005569DD">
      <w:pPr>
        <w:spacing w:line="580" w:lineRule="exact"/>
        <w:rPr>
          <w:rFonts w:ascii="仿宋_GB2312" w:eastAsia="仿宋_GB2312" w:hAnsi="仿宋_GB2312" w:cs="仿宋_GB2312"/>
          <w:sz w:val="32"/>
          <w:szCs w:val="32"/>
        </w:rPr>
      </w:pPr>
    </w:p>
    <w:p w:rsidR="005569DD" w:rsidRDefault="003457AD">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部门绩效评价结果。</w:t>
      </w:r>
    </w:p>
    <w:p w:rsidR="005569DD" w:rsidRDefault="003457A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w:t>
      </w:r>
      <w:r w:rsidR="004547B8">
        <w:rPr>
          <w:rFonts w:ascii="仿宋_GB2312" w:eastAsia="仿宋_GB2312" w:hAnsi="仿宋_GB2312" w:cs="仿宋_GB2312" w:hint="eastAsia"/>
          <w:sz w:val="32"/>
          <w:szCs w:val="32"/>
        </w:rPr>
        <w:t>四川省</w:t>
      </w:r>
      <w:r>
        <w:rPr>
          <w:rFonts w:ascii="仿宋_GB2312" w:eastAsia="仿宋_GB2312" w:hAnsi="仿宋_GB2312" w:cs="仿宋_GB2312" w:hint="eastAsia"/>
          <w:sz w:val="32"/>
          <w:szCs w:val="32"/>
        </w:rPr>
        <w:t>达川区石桥中学</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5569DD" w:rsidRDefault="003457AD">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学校自行组织对农村义务教育阶段营养改善计划项目支出绩效评价报告，《</w:t>
      </w:r>
      <w:r w:rsidR="004547B8">
        <w:rPr>
          <w:rFonts w:ascii="仿宋_GB2312" w:eastAsia="仿宋_GB2312" w:hAnsi="仿宋_GB2312" w:cs="仿宋_GB2312" w:hint="eastAsia"/>
          <w:sz w:val="32"/>
          <w:szCs w:val="32"/>
        </w:rPr>
        <w:t>四川省</w:t>
      </w:r>
      <w:r>
        <w:rPr>
          <w:rFonts w:ascii="仿宋_GB2312" w:eastAsia="仿宋_GB2312" w:hAnsi="仿宋_GB2312" w:cs="仿宋_GB2312" w:hint="eastAsia"/>
          <w:sz w:val="32"/>
          <w:szCs w:val="32"/>
        </w:rPr>
        <w:t>达川区石桥中学</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年农村义务教育阶段营养改善计划项目》见附件（附件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5569DD" w:rsidRDefault="003457AD">
      <w:pPr>
        <w:spacing w:line="580" w:lineRule="exact"/>
        <w:jc w:val="center"/>
        <w:rPr>
          <w:rFonts w:ascii="仿宋_GB2312" w:eastAsia="仿宋_GB2312"/>
          <w:b/>
          <w:color w:val="000000"/>
          <w:sz w:val="32"/>
          <w:szCs w:val="32"/>
        </w:rPr>
      </w:pPr>
      <w:r>
        <w:rPr>
          <w:rFonts w:ascii="仿宋_GB2312" w:eastAsia="仿宋_GB2312"/>
          <w:b/>
          <w:color w:val="000000"/>
          <w:sz w:val="32"/>
          <w:szCs w:val="32"/>
        </w:rPr>
        <w:br w:type="page"/>
      </w:r>
    </w:p>
    <w:p w:rsidR="005569DD" w:rsidRDefault="003457AD">
      <w:pPr>
        <w:spacing w:line="600" w:lineRule="exact"/>
        <w:jc w:val="center"/>
        <w:outlineLvl w:val="0"/>
        <w:rPr>
          <w:rStyle w:val="1Char"/>
          <w:rFonts w:ascii="黑体" w:eastAsia="黑体" w:hAnsi="黑体"/>
          <w:b w:val="0"/>
        </w:rPr>
      </w:pPr>
      <w:bookmarkStart w:id="84" w:name="_Toc51178410"/>
      <w:bookmarkStart w:id="85" w:name="_Toc15377225"/>
      <w:bookmarkStart w:id="86" w:name="_Toc15396613"/>
      <w:r>
        <w:rPr>
          <w:rFonts w:ascii="黑体" w:eastAsia="黑体" w:hAnsi="黑体" w:hint="eastAsia"/>
          <w:color w:val="000000"/>
          <w:sz w:val="44"/>
          <w:szCs w:val="44"/>
        </w:rPr>
        <w:lastRenderedPageBreak/>
        <w:t>第三部分　名</w:t>
      </w:r>
      <w:r>
        <w:rPr>
          <w:rStyle w:val="1Char"/>
          <w:rFonts w:ascii="黑体" w:eastAsia="黑体" w:hAnsi="黑体" w:hint="eastAsia"/>
          <w:b w:val="0"/>
        </w:rPr>
        <w:t>词解释</w:t>
      </w:r>
      <w:bookmarkEnd w:id="84"/>
      <w:bookmarkEnd w:id="85"/>
      <w:bookmarkEnd w:id="86"/>
    </w:p>
    <w:p w:rsidR="005569DD" w:rsidRDefault="005569DD">
      <w:pPr>
        <w:spacing w:line="600" w:lineRule="exact"/>
        <w:jc w:val="left"/>
        <w:rPr>
          <w:rFonts w:ascii="宋体"/>
          <w:b/>
          <w:color w:val="000000"/>
          <w:sz w:val="44"/>
          <w:szCs w:val="44"/>
        </w:rPr>
      </w:pPr>
    </w:p>
    <w:p w:rsidR="005569DD" w:rsidRDefault="003457AD">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569DD" w:rsidRDefault="003457AD">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5569DD" w:rsidRDefault="003457AD">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5569DD" w:rsidRDefault="003457AD">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rsidR="005569DD" w:rsidRDefault="003457AD">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569DD" w:rsidRDefault="003457AD">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569DD" w:rsidRDefault="003457AD">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569DD" w:rsidRDefault="003457AD">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w:t>
      </w:r>
      <w:r>
        <w:rPr>
          <w:rFonts w:ascii="仿宋_GB2312" w:eastAsia="仿宋_GB2312" w:hint="eastAsia"/>
          <w:color w:val="000000"/>
          <w:sz w:val="32"/>
          <w:szCs w:val="32"/>
        </w:rPr>
        <w:t>（类）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13.</w:t>
      </w:r>
      <w:r>
        <w:rPr>
          <w:rFonts w:ascii="仿宋_GB2312" w:eastAsia="仿宋_GB2312" w:hint="eastAsia"/>
          <w:color w:val="000000"/>
          <w:sz w:val="32"/>
          <w:szCs w:val="32"/>
        </w:rPr>
        <w:t>科学技术（类）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r>
        <w:rPr>
          <w:rFonts w:ascii="仿宋_GB2312" w:eastAsia="仿宋_GB2312" w:hint="eastAsia"/>
          <w:color w:val="000000"/>
          <w:sz w:val="32"/>
          <w:szCs w:val="32"/>
        </w:rPr>
        <w:t>）</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w:t>
      </w:r>
      <w:r>
        <w:rPr>
          <w:rFonts w:ascii="仿宋_GB2312" w:eastAsia="仿宋_GB2312" w:hint="eastAsia"/>
          <w:color w:val="000000"/>
          <w:sz w:val="32"/>
          <w:szCs w:val="32"/>
        </w:rPr>
        <w:t xml:space="preserve">*** </w:t>
      </w:r>
      <w:r>
        <w:rPr>
          <w:rFonts w:ascii="仿宋_GB2312" w:eastAsia="仿宋_GB2312" w:hint="eastAsia"/>
          <w:color w:val="000000"/>
          <w:sz w:val="32"/>
          <w:szCs w:val="32"/>
        </w:rPr>
        <w:t>（款）</w:t>
      </w:r>
      <w:r>
        <w:rPr>
          <w:rFonts w:ascii="仿宋_GB2312" w:eastAsia="仿宋_GB2312" w:hint="eastAsia"/>
          <w:color w:val="000000"/>
          <w:sz w:val="32"/>
          <w:szCs w:val="32"/>
        </w:rPr>
        <w:t xml:space="preserve">*** </w:t>
      </w:r>
      <w:r>
        <w:rPr>
          <w:rFonts w:ascii="仿宋_GB2312" w:eastAsia="仿宋_GB2312" w:hint="eastAsia"/>
          <w:color w:val="000000"/>
          <w:sz w:val="32"/>
          <w:szCs w:val="32"/>
        </w:rPr>
        <w:t>（项）</w:t>
      </w: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p>
    <w:p w:rsidR="005569DD" w:rsidRDefault="003457AD">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w:t>
      </w:r>
      <w:r>
        <w:rPr>
          <w:rFonts w:ascii="仿宋" w:eastAsia="仿宋" w:hAnsi="仿宋" w:hint="eastAsia"/>
          <w:b/>
          <w:color w:val="000000"/>
          <w:sz w:val="32"/>
          <w:szCs w:val="32"/>
        </w:rPr>
        <w:t>年政府收支分类科目》增减内容。）</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w:t>
      </w:r>
      <w:r>
        <w:rPr>
          <w:rFonts w:ascii="仿宋_GB2312" w:eastAsia="仿宋_GB2312" w:hint="eastAsia"/>
          <w:color w:val="000000"/>
          <w:sz w:val="32"/>
          <w:szCs w:val="32"/>
        </w:rPr>
        <w:lastRenderedPageBreak/>
        <w:t>和事业发展目标所发生的支出。</w:t>
      </w:r>
      <w:r>
        <w:rPr>
          <w:rFonts w:ascii="仿宋_GB2312" w:eastAsia="仿宋_GB2312"/>
          <w:color w:val="000000"/>
          <w:sz w:val="32"/>
          <w:szCs w:val="32"/>
        </w:rPr>
        <w:t xml:space="preserve"> </w:t>
      </w:r>
    </w:p>
    <w:p w:rsidR="005569DD" w:rsidRDefault="003457AD">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5569DD" w:rsidRDefault="003457AD">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5569DD" w:rsidRDefault="003457AD">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w:t>
      </w:r>
      <w:r>
        <w:rPr>
          <w:rFonts w:ascii="仿宋_GB2312" w:eastAsia="仿宋_GB2312" w:hint="eastAsia"/>
          <w:sz w:val="32"/>
          <w:szCs w:val="32"/>
        </w:rPr>
        <w:t>、会议费、福利费、日常维修费、专用材料及一般设备购置费、办公用房水电费、办公用房取暖费、办公用房物业管理费、公务用车运行维护费以及其他费用。</w:t>
      </w:r>
    </w:p>
    <w:p w:rsidR="005569DD" w:rsidRDefault="005569DD">
      <w:pPr>
        <w:pStyle w:val="Default"/>
        <w:spacing w:line="560" w:lineRule="exact"/>
        <w:ind w:firstLineChars="200" w:firstLine="640"/>
        <w:rPr>
          <w:rFonts w:ascii="仿宋_GB2312" w:eastAsia="仿宋_GB2312" w:cs="黑体"/>
          <w:sz w:val="32"/>
          <w:szCs w:val="32"/>
        </w:rPr>
      </w:pPr>
    </w:p>
    <w:p w:rsidR="005569DD" w:rsidRDefault="003457AD">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5569DD" w:rsidRDefault="003457AD">
      <w:pPr>
        <w:spacing w:line="600" w:lineRule="exact"/>
        <w:jc w:val="center"/>
        <w:outlineLvl w:val="0"/>
        <w:rPr>
          <w:rStyle w:val="1Char"/>
          <w:rFonts w:ascii="黑体" w:eastAsia="黑体" w:hAnsi="黑体"/>
          <w:b w:val="0"/>
        </w:rPr>
      </w:pPr>
      <w:bookmarkStart w:id="87" w:name="_Toc15377226"/>
      <w:r>
        <w:rPr>
          <w:rFonts w:ascii="宋体"/>
          <w:b/>
          <w:color w:val="000000"/>
          <w:sz w:val="44"/>
          <w:szCs w:val="44"/>
        </w:rPr>
        <w:br w:type="page"/>
      </w:r>
      <w:bookmarkStart w:id="88" w:name="_Toc51178411"/>
      <w:bookmarkStart w:id="8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88"/>
      <w:bookmarkEnd w:id="89"/>
    </w:p>
    <w:p w:rsidR="005569DD" w:rsidRDefault="003457AD">
      <w:pPr>
        <w:spacing w:line="600" w:lineRule="exact"/>
        <w:jc w:val="left"/>
        <w:outlineLvl w:val="0"/>
        <w:rPr>
          <w:rFonts w:ascii="方正小标宋简体" w:eastAsia="方正小标宋简体" w:hAnsi="方正小标宋简体" w:cs="方正小标宋简体"/>
          <w:sz w:val="32"/>
          <w:szCs w:val="32"/>
        </w:rPr>
      </w:pPr>
      <w:bookmarkStart w:id="90" w:name="_Toc51178412"/>
      <w:r>
        <w:rPr>
          <w:rFonts w:ascii="黑体" w:eastAsia="黑体" w:hAnsi="黑体" w:cs="黑体" w:hint="eastAsia"/>
          <w:sz w:val="32"/>
          <w:szCs w:val="32"/>
        </w:rPr>
        <w:t>附件</w:t>
      </w:r>
      <w:r>
        <w:rPr>
          <w:rFonts w:ascii="黑体" w:eastAsia="黑体" w:hAnsi="黑体" w:cs="黑体" w:hint="eastAsia"/>
          <w:sz w:val="32"/>
          <w:szCs w:val="32"/>
        </w:rPr>
        <w:t>1</w:t>
      </w:r>
      <w:bookmarkEnd w:id="90"/>
    </w:p>
    <w:p w:rsidR="005569DD" w:rsidRDefault="005569DD">
      <w:pPr>
        <w:spacing w:line="580" w:lineRule="exact"/>
        <w:jc w:val="center"/>
        <w:rPr>
          <w:rFonts w:ascii="方正小标宋简体" w:eastAsia="方正小标宋简体" w:hAnsi="方正小标宋简体" w:cs="方正小标宋简体"/>
          <w:sz w:val="44"/>
          <w:szCs w:val="44"/>
        </w:rPr>
      </w:pPr>
    </w:p>
    <w:p w:rsidR="004547B8" w:rsidRDefault="004547B8">
      <w:pPr>
        <w:spacing w:line="600" w:lineRule="exact"/>
        <w:jc w:val="center"/>
        <w:outlineLvl w:val="0"/>
        <w:rPr>
          <w:rFonts w:ascii="黑体" w:eastAsia="黑体" w:hAnsi="黑体" w:cs="方正小标宋简体" w:hint="eastAsia"/>
          <w:sz w:val="36"/>
          <w:szCs w:val="36"/>
        </w:rPr>
      </w:pPr>
      <w:bookmarkStart w:id="91" w:name="_Toc51178413"/>
      <w:bookmarkStart w:id="92" w:name="_Toc15396616"/>
      <w:r>
        <w:rPr>
          <w:rFonts w:ascii="黑体" w:eastAsia="黑体" w:hAnsi="黑体" w:cs="方正小标宋简体" w:hint="eastAsia"/>
          <w:sz w:val="36"/>
          <w:szCs w:val="36"/>
        </w:rPr>
        <w:t>四川省达川区</w:t>
      </w:r>
      <w:r w:rsidR="003457AD">
        <w:rPr>
          <w:rFonts w:ascii="黑体" w:eastAsia="黑体" w:hAnsi="黑体" w:cs="方正小标宋简体" w:hint="eastAsia"/>
          <w:sz w:val="36"/>
          <w:szCs w:val="36"/>
        </w:rPr>
        <w:t>石桥中学</w:t>
      </w:r>
    </w:p>
    <w:p w:rsidR="005569DD" w:rsidRDefault="003457AD">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2018</w:t>
      </w:r>
      <w:r>
        <w:rPr>
          <w:rFonts w:ascii="黑体" w:eastAsia="黑体" w:hAnsi="黑体" w:cs="方正小标宋简体" w:hint="eastAsia"/>
          <w:sz w:val="36"/>
          <w:szCs w:val="36"/>
        </w:rPr>
        <w:t>年部门整体支出绩效评价报告</w:t>
      </w:r>
      <w:bookmarkEnd w:id="91"/>
      <w:bookmarkEnd w:id="92"/>
    </w:p>
    <w:p w:rsidR="005569DD" w:rsidRDefault="005569DD">
      <w:pPr>
        <w:spacing w:line="580" w:lineRule="exact"/>
        <w:ind w:firstLineChars="200" w:firstLine="640"/>
        <w:rPr>
          <w:rFonts w:ascii="黑体" w:eastAsia="黑体" w:hAnsi="黑体" w:cs="黑体"/>
          <w:sz w:val="32"/>
          <w:szCs w:val="32"/>
        </w:rPr>
      </w:pPr>
    </w:p>
    <w:p w:rsidR="005569DD" w:rsidRDefault="003457AD">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p>
    <w:p w:rsidR="005569DD" w:rsidRDefault="004547B8" w:rsidP="004547B8">
      <w:pPr>
        <w:pStyle w:val="a3"/>
        <w:adjustRightInd w:val="0"/>
        <w:snapToGrid w:val="0"/>
        <w:spacing w:before="93" w:line="578" w:lineRule="exact"/>
        <w:ind w:firstLineChars="210" w:firstLine="672"/>
        <w:rPr>
          <w:rFonts w:ascii="仿宋" w:eastAsia="仿宋" w:hAnsi="仿宋" w:cs="仿宋_GB2312"/>
          <w:sz w:val="32"/>
          <w:szCs w:val="32"/>
        </w:rPr>
      </w:pPr>
      <w:r>
        <w:rPr>
          <w:rFonts w:ascii="仿宋" w:eastAsia="仿宋" w:hAnsi="仿宋" w:hint="eastAsia"/>
          <w:sz w:val="32"/>
          <w:szCs w:val="32"/>
        </w:rPr>
        <w:t>我校属全额拨款事业单位</w:t>
      </w:r>
      <w:r>
        <w:rPr>
          <w:rFonts w:ascii="仿宋" w:eastAsia="仿宋" w:hAnsi="仿宋" w:hint="eastAsia"/>
          <w:sz w:val="32"/>
          <w:szCs w:val="32"/>
        </w:rPr>
        <w:t>，</w:t>
      </w:r>
      <w:r w:rsidR="003457AD">
        <w:rPr>
          <w:rFonts w:ascii="仿宋" w:eastAsia="仿宋" w:hAnsi="仿宋" w:cs="仿宋_GB2312" w:hint="eastAsia"/>
          <w:sz w:val="32"/>
          <w:szCs w:val="32"/>
        </w:rPr>
        <w:t>无下属单位。</w:t>
      </w:r>
    </w:p>
    <w:p w:rsidR="005569DD" w:rsidRDefault="003457AD">
      <w:pPr>
        <w:numPr>
          <w:ilvl w:val="0"/>
          <w:numId w:val="4"/>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机构职能。</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主要从事初中</w:t>
      </w:r>
      <w:bookmarkStart w:id="93" w:name="_GoBack"/>
      <w:bookmarkEnd w:id="93"/>
      <w:r>
        <w:rPr>
          <w:rFonts w:ascii="仿宋" w:eastAsia="仿宋" w:hAnsi="仿宋" w:cs="仿宋_GB2312" w:hint="eastAsia"/>
          <w:sz w:val="32"/>
          <w:szCs w:val="32"/>
        </w:rPr>
        <w:t>和高中教育教学工作。</w:t>
      </w:r>
    </w:p>
    <w:p w:rsidR="005569DD" w:rsidRDefault="003457AD">
      <w:pPr>
        <w:numPr>
          <w:ilvl w:val="0"/>
          <w:numId w:val="4"/>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人员概况。</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达川区石桥中学是一所完全中学，属于事业编制单位。在编在岗教职工</w:t>
      </w:r>
      <w:r>
        <w:rPr>
          <w:rFonts w:ascii="仿宋" w:eastAsia="仿宋" w:hAnsi="仿宋" w:cs="仿宋_GB2312" w:hint="eastAsia"/>
          <w:sz w:val="32"/>
          <w:szCs w:val="32"/>
        </w:rPr>
        <w:t>219</w:t>
      </w:r>
      <w:r>
        <w:rPr>
          <w:rFonts w:ascii="仿宋" w:eastAsia="仿宋" w:hAnsi="仿宋" w:cs="仿宋_GB2312" w:hint="eastAsia"/>
          <w:sz w:val="32"/>
          <w:szCs w:val="32"/>
        </w:rPr>
        <w:t>人，学生</w:t>
      </w:r>
      <w:r>
        <w:rPr>
          <w:rFonts w:ascii="仿宋" w:eastAsia="仿宋" w:hAnsi="仿宋" w:cs="仿宋_GB2312" w:hint="eastAsia"/>
          <w:sz w:val="32"/>
          <w:szCs w:val="32"/>
        </w:rPr>
        <w:t>2680</w:t>
      </w:r>
      <w:r>
        <w:rPr>
          <w:rFonts w:ascii="仿宋" w:eastAsia="仿宋" w:hAnsi="仿宋" w:cs="仿宋_GB2312" w:hint="eastAsia"/>
          <w:sz w:val="32"/>
          <w:szCs w:val="32"/>
        </w:rPr>
        <w:t>人，退休教职工</w:t>
      </w:r>
      <w:r>
        <w:rPr>
          <w:rFonts w:ascii="仿宋" w:eastAsia="仿宋" w:hAnsi="仿宋" w:cs="仿宋_GB2312" w:hint="eastAsia"/>
          <w:sz w:val="32"/>
          <w:szCs w:val="32"/>
        </w:rPr>
        <w:t>74</w:t>
      </w:r>
      <w:r>
        <w:rPr>
          <w:rFonts w:ascii="仿宋" w:eastAsia="仿宋" w:hAnsi="仿宋" w:cs="仿宋_GB2312" w:hint="eastAsia"/>
          <w:sz w:val="32"/>
          <w:szCs w:val="32"/>
        </w:rPr>
        <w:t>人。</w:t>
      </w:r>
    </w:p>
    <w:p w:rsidR="005569DD" w:rsidRDefault="003457AD">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5569DD" w:rsidRDefault="003457AD">
      <w:pPr>
        <w:spacing w:line="600" w:lineRule="exact"/>
        <w:ind w:firstLineChars="200" w:firstLine="640"/>
        <w:outlineLvl w:val="1"/>
        <w:rPr>
          <w:rFonts w:ascii="仿宋" w:eastAsia="仿宋" w:hAnsi="仿宋"/>
          <w:color w:val="000000"/>
          <w:sz w:val="32"/>
          <w:szCs w:val="32"/>
        </w:rPr>
      </w:pPr>
      <w:bookmarkStart w:id="94" w:name="_Toc51178414"/>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3903.56</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3525.18</w:t>
      </w:r>
      <w:r>
        <w:rPr>
          <w:rFonts w:ascii="仿宋" w:eastAsia="仿宋" w:hAnsi="仿宋" w:hint="eastAsia"/>
          <w:color w:val="000000"/>
          <w:sz w:val="32"/>
          <w:szCs w:val="32"/>
        </w:rPr>
        <w:t>万元，占</w:t>
      </w:r>
      <w:r>
        <w:rPr>
          <w:rFonts w:ascii="仿宋" w:eastAsia="仿宋" w:hAnsi="仿宋" w:hint="eastAsia"/>
          <w:color w:val="000000"/>
          <w:sz w:val="32"/>
          <w:szCs w:val="32"/>
        </w:rPr>
        <w:t>90.31</w:t>
      </w:r>
      <w:r>
        <w:rPr>
          <w:rFonts w:ascii="仿宋" w:eastAsia="仿宋" w:hAnsi="仿宋"/>
          <w:color w:val="000000"/>
          <w:sz w:val="32"/>
          <w:szCs w:val="32"/>
        </w:rPr>
        <w:t>%</w:t>
      </w:r>
      <w:r>
        <w:rPr>
          <w:rFonts w:ascii="仿宋" w:eastAsia="仿宋" w:hAnsi="仿宋" w:hint="eastAsia"/>
          <w:color w:val="000000"/>
          <w:sz w:val="32"/>
          <w:szCs w:val="32"/>
        </w:rPr>
        <w:t>；政府性基金预算收入</w:t>
      </w:r>
      <w:r>
        <w:rPr>
          <w:rFonts w:ascii="仿宋" w:eastAsia="仿宋" w:hAnsi="仿宋" w:hint="eastAsia"/>
          <w:color w:val="000000"/>
          <w:sz w:val="32"/>
          <w:szCs w:val="32"/>
        </w:rPr>
        <w:t>238.8</w:t>
      </w:r>
      <w:r>
        <w:rPr>
          <w:rFonts w:ascii="仿宋" w:eastAsia="仿宋" w:hAnsi="仿宋" w:hint="eastAsia"/>
          <w:color w:val="000000"/>
          <w:sz w:val="32"/>
          <w:szCs w:val="32"/>
        </w:rPr>
        <w:t>万元，占</w:t>
      </w:r>
      <w:r>
        <w:rPr>
          <w:rFonts w:ascii="仿宋" w:eastAsia="仿宋" w:hAnsi="仿宋" w:hint="eastAsia"/>
          <w:color w:val="000000"/>
          <w:sz w:val="32"/>
          <w:szCs w:val="32"/>
        </w:rPr>
        <w:t>6.12</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139.58</w:t>
      </w:r>
      <w:r>
        <w:rPr>
          <w:rFonts w:ascii="仿宋" w:eastAsia="仿宋" w:hAnsi="仿宋" w:hint="eastAsia"/>
          <w:color w:val="000000"/>
          <w:sz w:val="32"/>
          <w:szCs w:val="32"/>
        </w:rPr>
        <w:t>万元，占</w:t>
      </w:r>
      <w:r>
        <w:rPr>
          <w:rFonts w:ascii="仿宋" w:eastAsia="仿宋" w:hAnsi="仿宋" w:hint="eastAsia"/>
          <w:color w:val="000000"/>
          <w:sz w:val="32"/>
          <w:szCs w:val="32"/>
        </w:rPr>
        <w:t>3.57</w:t>
      </w:r>
      <w:r>
        <w:rPr>
          <w:rFonts w:ascii="仿宋" w:eastAsia="仿宋" w:hAnsi="仿宋"/>
          <w:color w:val="000000"/>
          <w:sz w:val="32"/>
          <w:szCs w:val="32"/>
        </w:rPr>
        <w:t>%</w:t>
      </w:r>
      <w:r>
        <w:rPr>
          <w:rFonts w:ascii="仿宋" w:eastAsia="仿宋" w:hAnsi="仿宋" w:hint="eastAsia"/>
          <w:color w:val="000000"/>
          <w:sz w:val="32"/>
          <w:szCs w:val="32"/>
        </w:rPr>
        <w:t>。</w:t>
      </w:r>
      <w:bookmarkEnd w:id="94"/>
    </w:p>
    <w:p w:rsidR="005569DD" w:rsidRDefault="003457AD">
      <w:pPr>
        <w:numPr>
          <w:ilvl w:val="0"/>
          <w:numId w:val="5"/>
        </w:numPr>
        <w:spacing w:line="580" w:lineRule="exact"/>
        <w:rPr>
          <w:rFonts w:ascii="仿宋" w:eastAsia="仿宋" w:hAnsi="仿宋" w:cs="仿宋_GB2312"/>
          <w:sz w:val="32"/>
          <w:szCs w:val="32"/>
        </w:rPr>
      </w:pPr>
      <w:r>
        <w:rPr>
          <w:rFonts w:ascii="仿宋" w:eastAsia="仿宋" w:hAnsi="仿宋" w:cs="仿宋_GB2312"/>
          <w:sz w:val="32"/>
          <w:szCs w:val="32"/>
        </w:rPr>
        <w:t>部门财政资金支出情况。</w:t>
      </w:r>
    </w:p>
    <w:p w:rsidR="005569DD" w:rsidRDefault="003457AD">
      <w:pPr>
        <w:spacing w:line="580" w:lineRule="exact"/>
        <w:rPr>
          <w:rFonts w:ascii="仿宋" w:eastAsia="仿宋" w:hAnsi="仿宋" w:cs="仿宋_GB2312"/>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3582.73</w:t>
      </w:r>
      <w:r>
        <w:rPr>
          <w:rFonts w:ascii="仿宋" w:eastAsia="仿宋" w:hAnsi="仿宋" w:hint="eastAsia"/>
          <w:color w:val="000000"/>
          <w:sz w:val="32"/>
          <w:szCs w:val="32"/>
        </w:rPr>
        <w:t>万元，其中：基本支出</w:t>
      </w:r>
      <w:r>
        <w:rPr>
          <w:rFonts w:ascii="仿宋" w:eastAsia="仿宋" w:hAnsi="仿宋" w:hint="eastAsia"/>
          <w:color w:val="000000"/>
          <w:sz w:val="32"/>
          <w:szCs w:val="32"/>
        </w:rPr>
        <w:t>3343.93</w:t>
      </w:r>
      <w:r>
        <w:rPr>
          <w:rFonts w:ascii="仿宋" w:eastAsia="仿宋" w:hAnsi="仿宋" w:hint="eastAsia"/>
          <w:color w:val="000000"/>
          <w:sz w:val="32"/>
          <w:szCs w:val="32"/>
        </w:rPr>
        <w:t>万元，占</w:t>
      </w:r>
      <w:r>
        <w:rPr>
          <w:rFonts w:ascii="仿宋" w:eastAsia="仿宋" w:hAnsi="仿宋" w:hint="eastAsia"/>
          <w:color w:val="000000"/>
          <w:sz w:val="32"/>
          <w:szCs w:val="32"/>
        </w:rPr>
        <w:t>93.33</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238.80</w:t>
      </w:r>
      <w:r>
        <w:rPr>
          <w:rFonts w:ascii="仿宋" w:eastAsia="仿宋" w:hAnsi="仿宋" w:hint="eastAsia"/>
          <w:color w:val="000000"/>
          <w:sz w:val="32"/>
          <w:szCs w:val="32"/>
        </w:rPr>
        <w:t>万元，占</w:t>
      </w:r>
      <w:r>
        <w:rPr>
          <w:rFonts w:ascii="仿宋" w:eastAsia="仿宋" w:hAnsi="仿宋" w:hint="eastAsia"/>
          <w:color w:val="000000"/>
          <w:sz w:val="32"/>
          <w:szCs w:val="32"/>
        </w:rPr>
        <w:t>6.67</w:t>
      </w:r>
      <w:r>
        <w:rPr>
          <w:rFonts w:ascii="仿宋" w:eastAsia="仿宋" w:hAnsi="仿宋"/>
          <w:color w:val="000000"/>
          <w:sz w:val="32"/>
          <w:szCs w:val="32"/>
        </w:rPr>
        <w:t>%</w:t>
      </w:r>
      <w:r>
        <w:rPr>
          <w:rFonts w:ascii="仿宋" w:eastAsia="仿宋" w:hAnsi="仿宋" w:hint="eastAsia"/>
          <w:color w:val="000000"/>
          <w:sz w:val="32"/>
          <w:szCs w:val="32"/>
        </w:rPr>
        <w:t>。</w:t>
      </w:r>
    </w:p>
    <w:p w:rsidR="005569DD" w:rsidRDefault="005569DD">
      <w:pPr>
        <w:spacing w:line="580" w:lineRule="exact"/>
        <w:rPr>
          <w:rFonts w:ascii="仿宋" w:eastAsia="仿宋" w:hAnsi="仿宋" w:cs="仿宋_GB2312"/>
          <w:sz w:val="32"/>
          <w:szCs w:val="32"/>
        </w:rPr>
      </w:pPr>
    </w:p>
    <w:p w:rsidR="005569DD" w:rsidRDefault="003457AD">
      <w:pPr>
        <w:spacing w:line="580" w:lineRule="exact"/>
        <w:ind w:firstLineChars="200" w:firstLine="640"/>
        <w:rPr>
          <w:rFonts w:ascii="黑体" w:eastAsia="黑体" w:hAnsi="黑体" w:cs="黑体"/>
          <w:sz w:val="32"/>
          <w:szCs w:val="32"/>
        </w:rPr>
      </w:pPr>
      <w:r>
        <w:rPr>
          <w:rFonts w:ascii="黑体" w:eastAsia="黑体" w:hAnsi="黑体" w:cs="黑体"/>
          <w:sz w:val="32"/>
          <w:szCs w:val="32"/>
        </w:rPr>
        <w:lastRenderedPageBreak/>
        <w:t>三、部门整体预算绩效管理情况</w:t>
      </w:r>
    </w:p>
    <w:p w:rsidR="005569DD" w:rsidRDefault="005569DD">
      <w:pPr>
        <w:spacing w:line="580" w:lineRule="exact"/>
        <w:rPr>
          <w:rFonts w:ascii="仿宋" w:eastAsia="仿宋" w:hAnsi="仿宋" w:cs="仿宋_GB2312"/>
          <w:sz w:val="32"/>
          <w:szCs w:val="32"/>
        </w:rPr>
        <w:sectPr w:rsidR="005569DD">
          <w:footerReference w:type="default" r:id="rId16"/>
          <w:footerReference w:type="first" r:id="rId17"/>
          <w:pgSz w:w="11906" w:h="16838"/>
          <w:pgMar w:top="1440" w:right="1800" w:bottom="1440" w:left="1800" w:header="851" w:footer="992" w:gutter="0"/>
          <w:cols w:space="425"/>
          <w:titlePg/>
          <w:docGrid w:type="lines" w:linePitch="312"/>
        </w:sectPr>
      </w:pPr>
    </w:p>
    <w:tbl>
      <w:tblPr>
        <w:tblW w:w="13377" w:type="dxa"/>
        <w:tblLayout w:type="fixed"/>
        <w:tblCellMar>
          <w:top w:w="15" w:type="dxa"/>
          <w:left w:w="15" w:type="dxa"/>
          <w:bottom w:w="15" w:type="dxa"/>
          <w:right w:w="15" w:type="dxa"/>
        </w:tblCellMar>
        <w:tblLook w:val="04A0" w:firstRow="1" w:lastRow="0" w:firstColumn="1" w:lastColumn="0" w:noHBand="0" w:noVBand="1"/>
      </w:tblPr>
      <w:tblGrid>
        <w:gridCol w:w="929"/>
        <w:gridCol w:w="1034"/>
        <w:gridCol w:w="1214"/>
        <w:gridCol w:w="3311"/>
        <w:gridCol w:w="5964"/>
        <w:gridCol w:w="925"/>
      </w:tblGrid>
      <w:tr w:rsidR="005569DD">
        <w:trPr>
          <w:trHeight w:val="286"/>
        </w:trPr>
        <w:tc>
          <w:tcPr>
            <w:tcW w:w="929" w:type="dxa"/>
            <w:shd w:val="clear" w:color="auto" w:fill="auto"/>
            <w:vAlign w:val="center"/>
          </w:tcPr>
          <w:p w:rsidR="005569DD" w:rsidRDefault="003457AD">
            <w:pPr>
              <w:widowControl/>
              <w:jc w:val="left"/>
              <w:textAlignment w:val="center"/>
              <w:rPr>
                <w:rFonts w:ascii="宋体" w:hAnsi="宋体" w:cs="宋体"/>
                <w:color w:val="000000"/>
                <w:sz w:val="24"/>
              </w:rPr>
            </w:pPr>
            <w:r>
              <w:rPr>
                <w:rFonts w:ascii="宋体" w:hAnsi="宋体" w:cs="宋体" w:hint="eastAsia"/>
                <w:color w:val="000000"/>
                <w:kern w:val="0"/>
                <w:sz w:val="24"/>
                <w:lang w:bidi="ar"/>
              </w:rPr>
              <w:lastRenderedPageBreak/>
              <w:t>附件</w:t>
            </w:r>
            <w:r>
              <w:rPr>
                <w:rFonts w:ascii="宋体" w:hAnsi="宋体" w:cs="宋体" w:hint="eastAsia"/>
                <w:color w:val="000000"/>
                <w:kern w:val="0"/>
                <w:sz w:val="24"/>
                <w:lang w:bidi="ar"/>
              </w:rPr>
              <w:t>1</w:t>
            </w:r>
          </w:p>
        </w:tc>
        <w:tc>
          <w:tcPr>
            <w:tcW w:w="1034" w:type="dxa"/>
            <w:shd w:val="clear" w:color="auto" w:fill="auto"/>
            <w:vAlign w:val="center"/>
          </w:tcPr>
          <w:p w:rsidR="005569DD" w:rsidRDefault="005569DD">
            <w:pPr>
              <w:rPr>
                <w:rFonts w:ascii="宋体" w:hAnsi="宋体" w:cs="宋体"/>
                <w:color w:val="000000"/>
                <w:sz w:val="22"/>
                <w:szCs w:val="22"/>
              </w:rPr>
            </w:pPr>
          </w:p>
        </w:tc>
        <w:tc>
          <w:tcPr>
            <w:tcW w:w="1214" w:type="dxa"/>
            <w:shd w:val="clear" w:color="auto" w:fill="auto"/>
            <w:vAlign w:val="center"/>
          </w:tcPr>
          <w:p w:rsidR="005569DD" w:rsidRDefault="005569DD">
            <w:pPr>
              <w:rPr>
                <w:rFonts w:ascii="宋体" w:hAnsi="宋体" w:cs="宋体"/>
                <w:color w:val="000000"/>
                <w:sz w:val="22"/>
                <w:szCs w:val="22"/>
              </w:rPr>
            </w:pPr>
          </w:p>
        </w:tc>
        <w:tc>
          <w:tcPr>
            <w:tcW w:w="3311" w:type="dxa"/>
            <w:shd w:val="clear" w:color="auto" w:fill="auto"/>
            <w:vAlign w:val="center"/>
          </w:tcPr>
          <w:p w:rsidR="005569DD" w:rsidRDefault="005569DD">
            <w:pPr>
              <w:rPr>
                <w:rFonts w:ascii="宋体" w:hAnsi="宋体" w:cs="宋体"/>
                <w:color w:val="000000"/>
                <w:sz w:val="22"/>
                <w:szCs w:val="22"/>
              </w:rPr>
            </w:pPr>
          </w:p>
        </w:tc>
        <w:tc>
          <w:tcPr>
            <w:tcW w:w="5964" w:type="dxa"/>
            <w:shd w:val="clear" w:color="auto" w:fill="auto"/>
            <w:vAlign w:val="center"/>
          </w:tcPr>
          <w:p w:rsidR="005569DD" w:rsidRDefault="005569DD">
            <w:pPr>
              <w:rPr>
                <w:rFonts w:ascii="宋体" w:hAnsi="宋体" w:cs="宋体"/>
                <w:color w:val="000000"/>
                <w:sz w:val="22"/>
                <w:szCs w:val="22"/>
              </w:rPr>
            </w:pPr>
          </w:p>
        </w:tc>
        <w:tc>
          <w:tcPr>
            <w:tcW w:w="925" w:type="dxa"/>
            <w:shd w:val="clear" w:color="auto" w:fill="auto"/>
            <w:vAlign w:val="center"/>
          </w:tcPr>
          <w:p w:rsidR="005569DD" w:rsidRDefault="005569DD">
            <w:pPr>
              <w:rPr>
                <w:rFonts w:ascii="宋体" w:hAnsi="宋体" w:cs="宋体"/>
                <w:color w:val="000000"/>
                <w:sz w:val="22"/>
                <w:szCs w:val="22"/>
              </w:rPr>
            </w:pPr>
          </w:p>
        </w:tc>
      </w:tr>
      <w:tr w:rsidR="005569DD">
        <w:trPr>
          <w:trHeight w:val="930"/>
        </w:trPr>
        <w:tc>
          <w:tcPr>
            <w:tcW w:w="13377" w:type="dxa"/>
            <w:gridSpan w:val="6"/>
            <w:shd w:val="clear" w:color="auto" w:fill="auto"/>
            <w:vAlign w:val="center"/>
          </w:tcPr>
          <w:p w:rsidR="005569DD" w:rsidRDefault="003457AD">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kern w:val="0"/>
                <w:sz w:val="36"/>
                <w:szCs w:val="36"/>
                <w:lang w:bidi="ar"/>
              </w:rPr>
              <w:t>达川区石桥中学部门整体支出绩效评价得分表</w:t>
            </w:r>
          </w:p>
        </w:tc>
      </w:tr>
      <w:tr w:rsidR="005569DD">
        <w:trPr>
          <w:trHeight w:val="555"/>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 xml:space="preserve">一级　　</w:t>
            </w:r>
            <w:proofErr w:type="gramStart"/>
            <w:r>
              <w:rPr>
                <w:rFonts w:ascii="仿宋_GB2312" w:eastAsia="仿宋_GB2312" w:hAnsi="宋体" w:cs="仿宋_GB2312"/>
                <w:b/>
                <w:color w:val="000000"/>
                <w:kern w:val="0"/>
                <w:sz w:val="20"/>
                <w:szCs w:val="20"/>
                <w:lang w:bidi="ar"/>
              </w:rPr>
              <w:t xml:space="preserve">　</w:t>
            </w:r>
            <w:proofErr w:type="gramEnd"/>
            <w:r>
              <w:rPr>
                <w:rFonts w:ascii="仿宋_GB2312" w:eastAsia="仿宋_GB2312" w:hAnsi="宋体" w:cs="仿宋_GB2312"/>
                <w:b/>
                <w:color w:val="000000"/>
                <w:kern w:val="0"/>
                <w:sz w:val="20"/>
                <w:szCs w:val="20"/>
                <w:lang w:bidi="ar"/>
              </w:rPr>
              <w:t>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二级指标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三级指标</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指标解释</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计分标准（备注）</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自评得分</w:t>
            </w:r>
          </w:p>
        </w:tc>
      </w:tr>
      <w:tr w:rsidR="005569DD">
        <w:trPr>
          <w:trHeight w:val="660"/>
        </w:trPr>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预算编制（</w:t>
            </w:r>
            <w:r>
              <w:rPr>
                <w:rFonts w:eastAsia="仿宋_GB2312"/>
                <w:color w:val="000000"/>
                <w:sz w:val="20"/>
                <w:szCs w:val="20"/>
                <w:lang w:bidi="ar"/>
              </w:rPr>
              <w:t>16</w:t>
            </w:r>
            <w:r>
              <w:rPr>
                <w:rFonts w:ascii="仿宋_GB2312" w:eastAsia="仿宋_GB2312" w:hAnsi="宋体" w:cs="仿宋_GB2312"/>
                <w:color w:val="000000"/>
                <w:sz w:val="20"/>
                <w:szCs w:val="20"/>
                <w:lang w:bidi="ar"/>
              </w:rPr>
              <w:t>分）</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报送时效　　（</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基础信息更新　　（</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各单位是否按照部门预算编制通知和有关要求，按时完成基础库、项目库报送工作</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超过规定</w:t>
            </w:r>
            <w:r>
              <w:rPr>
                <w:rFonts w:eastAsia="仿宋_GB2312"/>
                <w:color w:val="000000"/>
                <w:sz w:val="20"/>
                <w:szCs w:val="20"/>
                <w:lang w:bidi="ar"/>
              </w:rPr>
              <w:t>5</w:t>
            </w:r>
            <w:r>
              <w:rPr>
                <w:rFonts w:ascii="仿宋_GB2312" w:eastAsia="仿宋_GB2312" w:hAnsi="宋体" w:cs="仿宋_GB2312"/>
                <w:color w:val="000000"/>
                <w:sz w:val="20"/>
                <w:szCs w:val="20"/>
                <w:lang w:bidi="ar"/>
              </w:rPr>
              <w:t>个工作日扣</w:t>
            </w:r>
            <w:r>
              <w:rPr>
                <w:rFonts w:eastAsia="仿宋_GB2312"/>
                <w:color w:val="000000"/>
                <w:sz w:val="20"/>
                <w:szCs w:val="20"/>
                <w:lang w:bidi="ar"/>
              </w:rPr>
              <w:t>0.5</w:t>
            </w:r>
            <w:r>
              <w:rPr>
                <w:rFonts w:ascii="仿宋_GB2312" w:eastAsia="仿宋_GB2312" w:hAnsi="宋体" w:cs="仿宋_GB2312"/>
                <w:color w:val="000000"/>
                <w:sz w:val="20"/>
                <w:szCs w:val="20"/>
                <w:lang w:bidi="ar"/>
              </w:rPr>
              <w:t>分，</w:t>
            </w:r>
            <w:r>
              <w:rPr>
                <w:rFonts w:eastAsia="仿宋_GB2312"/>
                <w:color w:val="000000"/>
                <w:sz w:val="20"/>
                <w:szCs w:val="20"/>
                <w:lang w:bidi="ar"/>
              </w:rPr>
              <w:t>10</w:t>
            </w:r>
            <w:r>
              <w:rPr>
                <w:rFonts w:ascii="仿宋_GB2312" w:eastAsia="仿宋_GB2312" w:hAnsi="宋体" w:cs="仿宋_GB2312"/>
                <w:color w:val="000000"/>
                <w:sz w:val="20"/>
                <w:szCs w:val="20"/>
                <w:lang w:bidi="ar"/>
              </w:rPr>
              <w:t>个工作日扣</w:t>
            </w:r>
            <w:r>
              <w:rPr>
                <w:rFonts w:eastAsia="仿宋_GB2312"/>
                <w:color w:val="000000"/>
                <w:sz w:val="20"/>
                <w:szCs w:val="20"/>
                <w:lang w:bidi="ar"/>
              </w:rPr>
              <w:t>1</w:t>
            </w:r>
            <w:r>
              <w:rPr>
                <w:rFonts w:ascii="仿宋_GB2312" w:eastAsia="仿宋_GB2312" w:hAnsi="宋体" w:cs="仿宋_GB2312"/>
                <w:color w:val="000000"/>
                <w:sz w:val="20"/>
                <w:szCs w:val="20"/>
                <w:lang w:bidi="ar"/>
              </w:rPr>
              <w:t>分，以此类推，直至扣完</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2</w:t>
            </w:r>
          </w:p>
        </w:tc>
      </w:tr>
      <w:tr w:rsidR="005569DD">
        <w:trPr>
          <w:trHeight w:val="825"/>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编制质量　　（</w:t>
            </w:r>
            <w:r>
              <w:rPr>
                <w:rFonts w:eastAsia="仿宋_GB2312"/>
                <w:color w:val="000000"/>
                <w:sz w:val="20"/>
                <w:szCs w:val="20"/>
                <w:lang w:bidi="ar"/>
              </w:rPr>
              <w:t>6</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预算编制准确　　（</w:t>
            </w:r>
            <w:r>
              <w:rPr>
                <w:rFonts w:eastAsia="仿宋_GB2312"/>
                <w:color w:val="000000"/>
                <w:sz w:val="20"/>
                <w:szCs w:val="20"/>
                <w:lang w:bidi="ar"/>
              </w:rPr>
              <w:t>4</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考核预算项目资金性质变动情况</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项目资金性质变动控制在</w:t>
            </w:r>
            <w:r>
              <w:rPr>
                <w:rFonts w:eastAsia="仿宋_GB2312"/>
                <w:color w:val="000000"/>
                <w:sz w:val="20"/>
                <w:szCs w:val="20"/>
                <w:lang w:bidi="ar"/>
              </w:rPr>
              <w:t>1</w:t>
            </w:r>
            <w:r>
              <w:rPr>
                <w:rFonts w:ascii="仿宋_GB2312" w:eastAsia="仿宋_GB2312" w:hAnsi="宋体" w:cs="仿宋_GB2312"/>
                <w:color w:val="000000"/>
                <w:sz w:val="20"/>
                <w:szCs w:val="20"/>
                <w:lang w:bidi="ar"/>
              </w:rPr>
              <w:t>个内，得分；</w:t>
            </w:r>
            <w:r>
              <w:rPr>
                <w:rFonts w:eastAsia="仿宋_GB2312"/>
                <w:color w:val="000000"/>
                <w:sz w:val="20"/>
                <w:szCs w:val="20"/>
                <w:lang w:bidi="ar"/>
              </w:rPr>
              <w:t>2-3</w:t>
            </w:r>
            <w:r>
              <w:rPr>
                <w:rFonts w:ascii="仿宋_GB2312" w:eastAsia="仿宋_GB2312" w:hAnsi="宋体" w:cs="仿宋_GB2312"/>
                <w:color w:val="000000"/>
                <w:sz w:val="20"/>
                <w:szCs w:val="20"/>
                <w:lang w:bidi="ar"/>
              </w:rPr>
              <w:t>个得</w:t>
            </w:r>
            <w:r>
              <w:rPr>
                <w:rFonts w:eastAsia="仿宋_GB2312"/>
                <w:color w:val="000000"/>
                <w:sz w:val="20"/>
                <w:szCs w:val="20"/>
                <w:lang w:bidi="ar"/>
              </w:rPr>
              <w:t>1</w:t>
            </w:r>
            <w:r>
              <w:rPr>
                <w:rFonts w:ascii="仿宋_GB2312" w:eastAsia="仿宋_GB2312" w:hAnsi="宋体" w:cs="仿宋_GB2312"/>
                <w:color w:val="000000"/>
                <w:sz w:val="20"/>
                <w:szCs w:val="20"/>
                <w:lang w:bidi="ar"/>
              </w:rPr>
              <w:t>分；超过</w:t>
            </w:r>
            <w:r>
              <w:rPr>
                <w:rFonts w:eastAsia="仿宋_GB2312"/>
                <w:color w:val="000000"/>
                <w:sz w:val="20"/>
                <w:szCs w:val="20"/>
                <w:lang w:bidi="ar"/>
              </w:rPr>
              <w:t>3</w:t>
            </w:r>
            <w:r>
              <w:rPr>
                <w:rFonts w:ascii="仿宋_GB2312" w:eastAsia="仿宋_GB2312" w:hAnsi="宋体" w:cs="仿宋_GB2312"/>
                <w:color w:val="000000"/>
                <w:sz w:val="20"/>
                <w:szCs w:val="20"/>
                <w:lang w:bidi="ar"/>
              </w:rPr>
              <w:t>个以上，不得分。（注：按照上级及区委区政府批准的项目资金性质变动如财政资金整合等情况不计入考核）</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5569DD">
        <w:trPr>
          <w:trHeight w:val="57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部门预算审查　　（</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根据部门集体审查、区人大对预算草案审查结果进行考核</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无部门集体审查的不得分；被人大预算审查后提出并确需修改的错误，每个问题扣</w:t>
            </w:r>
            <w:r>
              <w:rPr>
                <w:rFonts w:eastAsia="仿宋_GB2312"/>
                <w:color w:val="000000"/>
                <w:sz w:val="20"/>
                <w:szCs w:val="20"/>
                <w:lang w:bidi="ar"/>
              </w:rPr>
              <w:t>0.5</w:t>
            </w:r>
            <w:r>
              <w:rPr>
                <w:rFonts w:ascii="仿宋_GB2312" w:eastAsia="仿宋_GB2312" w:hAnsi="宋体" w:cs="仿宋_GB2312"/>
                <w:color w:val="000000"/>
                <w:sz w:val="20"/>
                <w:szCs w:val="20"/>
                <w:lang w:bidi="ar"/>
              </w:rPr>
              <w:t>分，直至扣完</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r>
      <w:tr w:rsidR="005569DD">
        <w:trPr>
          <w:trHeight w:val="57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目标明确　　（</w:t>
            </w:r>
            <w:r>
              <w:rPr>
                <w:rFonts w:eastAsia="仿宋_GB2312"/>
                <w:color w:val="000000"/>
                <w:sz w:val="20"/>
                <w:szCs w:val="20"/>
                <w:lang w:bidi="ar"/>
              </w:rPr>
              <w:t>8</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部门整体目标　　（</w:t>
            </w:r>
            <w:r>
              <w:rPr>
                <w:rFonts w:eastAsia="仿宋_GB2312"/>
                <w:color w:val="000000"/>
                <w:sz w:val="20"/>
                <w:szCs w:val="20"/>
                <w:lang w:bidi="ar"/>
              </w:rPr>
              <w:t>5</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部门全年整体工作目标编制完整、合理</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有完整、明确、合理的部门整体工作方案得分，否则不得分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5569DD">
        <w:trPr>
          <w:trHeight w:val="57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重点项目目标　　（</w:t>
            </w:r>
            <w:r>
              <w:rPr>
                <w:rFonts w:eastAsia="仿宋_GB2312"/>
                <w:color w:val="000000"/>
                <w:sz w:val="20"/>
                <w:szCs w:val="20"/>
                <w:lang w:bidi="ar"/>
              </w:rPr>
              <w:t>3</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重大项目实施方案明确、量化、可操作</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有完整、明确、合理的</w:t>
            </w:r>
            <w:proofErr w:type="gramStart"/>
            <w:r>
              <w:rPr>
                <w:rFonts w:ascii="仿宋_GB2312" w:eastAsia="仿宋_GB2312" w:hAnsi="宋体" w:cs="仿宋_GB2312"/>
                <w:color w:val="000000"/>
                <w:kern w:val="0"/>
                <w:sz w:val="20"/>
                <w:szCs w:val="20"/>
                <w:lang w:bidi="ar"/>
              </w:rPr>
              <w:t>的</w:t>
            </w:r>
            <w:proofErr w:type="gramEnd"/>
            <w:r>
              <w:rPr>
                <w:rFonts w:ascii="仿宋_GB2312" w:eastAsia="仿宋_GB2312" w:hAnsi="宋体" w:cs="仿宋_GB2312"/>
                <w:color w:val="000000"/>
                <w:kern w:val="0"/>
                <w:sz w:val="20"/>
                <w:szCs w:val="20"/>
                <w:lang w:bidi="ar"/>
              </w:rPr>
              <w:t>重点项目工作方案得分，否则不得分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5569DD">
        <w:trPr>
          <w:trHeight w:val="1410"/>
        </w:trPr>
        <w:tc>
          <w:tcPr>
            <w:tcW w:w="929" w:type="dxa"/>
            <w:vMerge w:val="restart"/>
            <w:tcBorders>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预算执行（</w:t>
            </w:r>
            <w:r>
              <w:rPr>
                <w:rFonts w:eastAsia="仿宋_GB2312"/>
                <w:color w:val="000000"/>
                <w:sz w:val="20"/>
                <w:szCs w:val="20"/>
                <w:lang w:bidi="ar"/>
              </w:rPr>
              <w:t>24</w:t>
            </w:r>
            <w:r>
              <w:rPr>
                <w:rFonts w:ascii="仿宋_GB2312" w:eastAsia="仿宋_GB2312" w:hAnsi="宋体" w:cs="仿宋_GB2312"/>
                <w:color w:val="000000"/>
                <w:sz w:val="20"/>
                <w:szCs w:val="20"/>
                <w:lang w:bidi="ar"/>
              </w:rPr>
              <w:t>分）</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资金调度　　（</w:t>
            </w:r>
            <w:r>
              <w:rPr>
                <w:rFonts w:eastAsia="仿宋_GB2312"/>
                <w:color w:val="000000"/>
                <w:sz w:val="20"/>
                <w:szCs w:val="20"/>
                <w:lang w:bidi="ar"/>
              </w:rPr>
              <w:t>5</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支付进度控制率</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用以反映和考核部门（单位）预算执行的及时性和均衡性程度。</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支付进度率</w:t>
            </w:r>
            <w:r>
              <w:rPr>
                <w:rFonts w:eastAsia="仿宋_GB2312"/>
                <w:color w:val="000000"/>
                <w:sz w:val="20"/>
                <w:szCs w:val="20"/>
                <w:lang w:bidi="ar"/>
              </w:rPr>
              <w:t>=</w:t>
            </w:r>
            <w:r>
              <w:rPr>
                <w:rFonts w:ascii="仿宋_GB2312" w:eastAsia="仿宋_GB2312" w:hAnsi="宋体" w:cs="仿宋_GB2312"/>
                <w:color w:val="000000"/>
                <w:sz w:val="20"/>
                <w:szCs w:val="20"/>
                <w:lang w:bidi="ar"/>
              </w:rPr>
              <w:t>（部门支付进度</w:t>
            </w:r>
            <w:r>
              <w:rPr>
                <w:rFonts w:eastAsia="仿宋_GB2312"/>
                <w:color w:val="000000"/>
                <w:sz w:val="20"/>
                <w:szCs w:val="20"/>
                <w:lang w:bidi="ar"/>
              </w:rPr>
              <w:t>/</w:t>
            </w:r>
            <w:r>
              <w:rPr>
                <w:rFonts w:ascii="仿宋_GB2312" w:eastAsia="仿宋_GB2312" w:hAnsi="宋体" w:cs="仿宋_GB2312"/>
                <w:color w:val="000000"/>
                <w:sz w:val="20"/>
                <w:szCs w:val="20"/>
                <w:lang w:bidi="ar"/>
              </w:rPr>
              <w:t>区级平均支付进度）</w:t>
            </w:r>
            <w:r>
              <w:rPr>
                <w:rFonts w:eastAsia="仿宋_GB2312"/>
                <w:color w:val="000000"/>
                <w:sz w:val="20"/>
                <w:szCs w:val="20"/>
                <w:lang w:bidi="ar"/>
              </w:rPr>
              <w:t>×100%</w:t>
            </w:r>
            <w:r>
              <w:rPr>
                <w:rFonts w:ascii="仿宋_GB2312" w:eastAsia="仿宋_GB2312" w:hAnsi="宋体" w:cs="仿宋_GB2312"/>
                <w:color w:val="000000"/>
                <w:sz w:val="20"/>
                <w:szCs w:val="20"/>
                <w:lang w:bidi="ar"/>
              </w:rPr>
              <w:t>，支付进度率控制在</w:t>
            </w:r>
            <w:r>
              <w:rPr>
                <w:rFonts w:eastAsia="仿宋_GB2312"/>
                <w:color w:val="000000"/>
                <w:sz w:val="20"/>
                <w:szCs w:val="20"/>
                <w:lang w:bidi="ar"/>
              </w:rPr>
              <w:t>90%—110%</w:t>
            </w:r>
            <w:r>
              <w:rPr>
                <w:rFonts w:ascii="仿宋_GB2312" w:eastAsia="仿宋_GB2312" w:hAnsi="宋体" w:cs="仿宋_GB2312"/>
                <w:color w:val="000000"/>
                <w:sz w:val="20"/>
                <w:szCs w:val="20"/>
                <w:lang w:bidi="ar"/>
              </w:rPr>
              <w:t>间。</w:t>
            </w:r>
            <w:r>
              <w:rPr>
                <w:rFonts w:ascii="仿宋_GB2312" w:eastAsia="仿宋_GB2312" w:hAnsi="宋体" w:cs="仿宋_GB2312"/>
                <w:color w:val="000000"/>
                <w:sz w:val="20"/>
                <w:szCs w:val="20"/>
                <w:lang w:bidi="ar"/>
              </w:rPr>
              <w:br/>
            </w:r>
            <w:r>
              <w:rPr>
                <w:rFonts w:ascii="仿宋_GB2312" w:eastAsia="仿宋_GB2312" w:hAnsi="宋体" w:cs="仿宋_GB2312"/>
                <w:color w:val="000000"/>
                <w:sz w:val="20"/>
                <w:szCs w:val="20"/>
                <w:lang w:bidi="ar"/>
              </w:rPr>
              <w:t>部门支付进度：部门（单位）在某一时点的支出预算执行总数与年度支出预算数的比率。</w:t>
            </w:r>
            <w:r>
              <w:rPr>
                <w:rFonts w:ascii="仿宋_GB2312" w:eastAsia="仿宋_GB2312" w:hAnsi="宋体" w:cs="仿宋_GB2312"/>
                <w:color w:val="000000"/>
                <w:sz w:val="20"/>
                <w:szCs w:val="20"/>
                <w:lang w:bidi="ar"/>
              </w:rPr>
              <w:br/>
            </w:r>
            <w:r>
              <w:rPr>
                <w:rFonts w:ascii="仿宋_GB2312" w:eastAsia="仿宋_GB2312" w:hAnsi="宋体" w:cs="仿宋_GB2312"/>
                <w:color w:val="000000"/>
                <w:sz w:val="20"/>
                <w:szCs w:val="20"/>
                <w:lang w:bidi="ar"/>
              </w:rPr>
              <w:t>区级平均支付进度：在某时点上，本级财政的支付进度率，以序时进度代替。</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r>
      <w:tr w:rsidR="005569DD">
        <w:trPr>
          <w:trHeight w:val="1140"/>
        </w:trPr>
        <w:tc>
          <w:tcPr>
            <w:tcW w:w="929" w:type="dxa"/>
            <w:vMerge/>
            <w:tcBorders>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财政预算执行（</w:t>
            </w:r>
            <w:r>
              <w:rPr>
                <w:rFonts w:eastAsia="仿宋_GB2312"/>
                <w:color w:val="000000"/>
                <w:sz w:val="20"/>
                <w:szCs w:val="20"/>
                <w:lang w:bidi="ar"/>
              </w:rPr>
              <w:t>5</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预算完成率</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部门（单位）本年度预算执行数与预算数的比率，用以反映和考核部门（单位）预算完成程度。</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预算完成率</w:t>
            </w:r>
            <w:r>
              <w:rPr>
                <w:rFonts w:eastAsia="仿宋_GB2312"/>
                <w:color w:val="000000"/>
                <w:sz w:val="20"/>
                <w:szCs w:val="20"/>
                <w:lang w:bidi="ar"/>
              </w:rPr>
              <w:t>=</w:t>
            </w:r>
            <w:r>
              <w:rPr>
                <w:rFonts w:ascii="仿宋_GB2312" w:eastAsia="仿宋_GB2312" w:hAnsi="宋体" w:cs="仿宋_GB2312"/>
                <w:color w:val="000000"/>
                <w:sz w:val="20"/>
                <w:szCs w:val="20"/>
                <w:lang w:bidi="ar"/>
              </w:rPr>
              <w:t>（预算执行数</w:t>
            </w:r>
            <w:r>
              <w:rPr>
                <w:rFonts w:eastAsia="仿宋_GB2312"/>
                <w:color w:val="000000"/>
                <w:sz w:val="20"/>
                <w:szCs w:val="20"/>
                <w:lang w:bidi="ar"/>
              </w:rPr>
              <w:t>/</w:t>
            </w:r>
            <w:r>
              <w:rPr>
                <w:rFonts w:ascii="仿宋_GB2312" w:eastAsia="仿宋_GB2312" w:hAnsi="宋体" w:cs="仿宋_GB2312"/>
                <w:color w:val="000000"/>
                <w:sz w:val="20"/>
                <w:szCs w:val="20"/>
                <w:lang w:bidi="ar"/>
              </w:rPr>
              <w:t>预算数）</w:t>
            </w:r>
            <w:r>
              <w:rPr>
                <w:rFonts w:eastAsia="仿宋_GB2312"/>
                <w:color w:val="000000"/>
                <w:sz w:val="20"/>
                <w:szCs w:val="20"/>
                <w:lang w:bidi="ar"/>
              </w:rPr>
              <w:t>×100%</w:t>
            </w:r>
            <w:r>
              <w:rPr>
                <w:rFonts w:ascii="仿宋_GB2312" w:eastAsia="仿宋_GB2312" w:hAnsi="宋体" w:cs="仿宋_GB2312"/>
                <w:color w:val="000000"/>
                <w:sz w:val="20"/>
                <w:szCs w:val="20"/>
                <w:lang w:bidi="ar"/>
              </w:rPr>
              <w:t>。</w:t>
            </w:r>
            <w:r>
              <w:rPr>
                <w:rFonts w:ascii="仿宋_GB2312" w:eastAsia="仿宋_GB2312" w:hAnsi="宋体" w:cs="仿宋_GB2312"/>
                <w:color w:val="000000"/>
                <w:sz w:val="20"/>
                <w:szCs w:val="20"/>
                <w:lang w:bidi="ar"/>
              </w:rPr>
              <w:br/>
            </w:r>
            <w:r>
              <w:rPr>
                <w:rFonts w:ascii="仿宋_GB2312" w:eastAsia="仿宋_GB2312" w:hAnsi="宋体" w:cs="仿宋_GB2312"/>
                <w:color w:val="000000"/>
                <w:sz w:val="20"/>
                <w:szCs w:val="20"/>
                <w:lang w:bidi="ar"/>
              </w:rPr>
              <w:t>预算执行数：部门（单位）本年度实际完成的预算数，扣除结余数。</w:t>
            </w:r>
            <w:r>
              <w:rPr>
                <w:rFonts w:ascii="仿宋_GB2312" w:eastAsia="仿宋_GB2312" w:hAnsi="宋体" w:cs="仿宋_GB2312"/>
                <w:color w:val="000000"/>
                <w:sz w:val="20"/>
                <w:szCs w:val="20"/>
                <w:lang w:bidi="ar"/>
              </w:rPr>
              <w:br/>
            </w:r>
            <w:r>
              <w:rPr>
                <w:rFonts w:ascii="仿宋_GB2312" w:eastAsia="仿宋_GB2312" w:hAnsi="宋体" w:cs="仿宋_GB2312"/>
                <w:color w:val="000000"/>
                <w:sz w:val="20"/>
                <w:szCs w:val="20"/>
                <w:lang w:bidi="ar"/>
              </w:rPr>
              <w:t>预算数：财政部门批复的本年度部门（单位）预算数，含财政追加。</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5569DD">
        <w:trPr>
          <w:trHeight w:val="1140"/>
        </w:trPr>
        <w:tc>
          <w:tcPr>
            <w:tcW w:w="929" w:type="dxa"/>
            <w:vMerge/>
            <w:tcBorders>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预算刚性　　（</w:t>
            </w:r>
            <w:r>
              <w:rPr>
                <w:rFonts w:eastAsia="仿宋_GB2312"/>
                <w:color w:val="000000"/>
                <w:sz w:val="20"/>
                <w:szCs w:val="20"/>
                <w:lang w:bidi="ar"/>
              </w:rPr>
              <w:t>4</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预算调整率　　（</w:t>
            </w:r>
            <w:r>
              <w:rPr>
                <w:rFonts w:eastAsia="仿宋_GB2312"/>
                <w:color w:val="000000"/>
                <w:sz w:val="20"/>
                <w:szCs w:val="20"/>
                <w:lang w:bidi="ar"/>
              </w:rPr>
              <w:t>4</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部门（单位）本年度预算调整数与预算数的比率，用以反映和考核部门（单位）预算的调整程度。</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预算调整率</w:t>
            </w:r>
            <w:r>
              <w:rPr>
                <w:rFonts w:eastAsia="仿宋_GB2312"/>
                <w:color w:val="000000"/>
                <w:sz w:val="20"/>
                <w:szCs w:val="20"/>
                <w:lang w:bidi="ar"/>
              </w:rPr>
              <w:t>=</w:t>
            </w:r>
            <w:r>
              <w:rPr>
                <w:rFonts w:ascii="仿宋_GB2312" w:eastAsia="仿宋_GB2312" w:hAnsi="宋体" w:cs="仿宋_GB2312"/>
                <w:color w:val="000000"/>
                <w:sz w:val="20"/>
                <w:szCs w:val="20"/>
                <w:lang w:bidi="ar"/>
              </w:rPr>
              <w:t>（预算调整数</w:t>
            </w:r>
            <w:r>
              <w:rPr>
                <w:rFonts w:eastAsia="仿宋_GB2312"/>
                <w:color w:val="000000"/>
                <w:sz w:val="20"/>
                <w:szCs w:val="20"/>
                <w:lang w:bidi="ar"/>
              </w:rPr>
              <w:t>/</w:t>
            </w:r>
            <w:r>
              <w:rPr>
                <w:rFonts w:ascii="仿宋_GB2312" w:eastAsia="仿宋_GB2312" w:hAnsi="宋体" w:cs="仿宋_GB2312"/>
                <w:color w:val="000000"/>
                <w:sz w:val="20"/>
                <w:szCs w:val="20"/>
                <w:lang w:bidi="ar"/>
              </w:rPr>
              <w:t>预算数）</w:t>
            </w:r>
            <w:r>
              <w:rPr>
                <w:rFonts w:eastAsia="仿宋_GB2312"/>
                <w:color w:val="000000"/>
                <w:sz w:val="20"/>
                <w:szCs w:val="20"/>
                <w:lang w:bidi="ar"/>
              </w:rPr>
              <w:t>×100%</w:t>
            </w:r>
            <w:r>
              <w:rPr>
                <w:rFonts w:ascii="仿宋_GB2312" w:eastAsia="仿宋_GB2312" w:hAnsi="宋体" w:cs="仿宋_GB2312"/>
                <w:color w:val="000000"/>
                <w:sz w:val="20"/>
                <w:szCs w:val="20"/>
                <w:lang w:bidi="ar"/>
              </w:rPr>
              <w:t>，控制在</w:t>
            </w:r>
            <w:r>
              <w:rPr>
                <w:rFonts w:eastAsia="仿宋_GB2312"/>
                <w:color w:val="000000"/>
                <w:sz w:val="20"/>
                <w:szCs w:val="20"/>
                <w:lang w:bidi="ar"/>
              </w:rPr>
              <w:t>20%</w:t>
            </w:r>
            <w:r>
              <w:rPr>
                <w:rFonts w:ascii="仿宋_GB2312" w:eastAsia="仿宋_GB2312" w:hAnsi="宋体" w:cs="仿宋_GB2312"/>
                <w:color w:val="000000"/>
                <w:sz w:val="20"/>
                <w:szCs w:val="20"/>
                <w:lang w:bidi="ar"/>
              </w:rPr>
              <w:t>以内。</w:t>
            </w:r>
            <w:r>
              <w:rPr>
                <w:rFonts w:ascii="仿宋_GB2312" w:eastAsia="仿宋_GB2312" w:hAnsi="宋体" w:cs="仿宋_GB2312"/>
                <w:color w:val="000000"/>
                <w:sz w:val="20"/>
                <w:szCs w:val="20"/>
                <w:lang w:bidi="ar"/>
              </w:rPr>
              <w:br/>
            </w:r>
            <w:r>
              <w:rPr>
                <w:rFonts w:ascii="仿宋_GB2312" w:eastAsia="仿宋_GB2312" w:hAnsi="宋体" w:cs="仿宋_GB2312"/>
                <w:color w:val="000000"/>
                <w:sz w:val="20"/>
                <w:szCs w:val="20"/>
                <w:lang w:bidi="ar"/>
              </w:rPr>
              <w:t>预算调整数：部门（单位）在本年度内涉及预算的追加、追减或结构调整的资金总和（因落实国家政策、发生不可抗力、上级部门或本级党委政府临时交办而产生的调整除外）。</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5569DD">
        <w:trPr>
          <w:trHeight w:val="570"/>
        </w:trPr>
        <w:tc>
          <w:tcPr>
            <w:tcW w:w="929" w:type="dxa"/>
            <w:vMerge/>
            <w:tcBorders>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行政成本（</w:t>
            </w:r>
            <w:r>
              <w:rPr>
                <w:rFonts w:eastAsia="仿宋_GB2312"/>
                <w:color w:val="000000"/>
                <w:sz w:val="20"/>
                <w:szCs w:val="20"/>
                <w:lang w:bidi="ar"/>
              </w:rPr>
              <w:t>10</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人编比率（</w:t>
            </w:r>
            <w:r>
              <w:rPr>
                <w:rFonts w:eastAsia="仿宋_GB2312"/>
                <w:color w:val="000000"/>
                <w:sz w:val="20"/>
                <w:szCs w:val="20"/>
                <w:lang w:bidi="ar"/>
              </w:rPr>
              <w:t>3</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反映部门人力资源控制情况</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人编比率</w:t>
            </w:r>
            <w:r>
              <w:rPr>
                <w:rFonts w:eastAsia="仿宋_GB2312"/>
                <w:color w:val="000000"/>
                <w:sz w:val="20"/>
                <w:szCs w:val="20"/>
                <w:lang w:bidi="ar"/>
              </w:rPr>
              <w:t>=</w:t>
            </w:r>
            <w:r>
              <w:rPr>
                <w:rFonts w:ascii="仿宋_GB2312" w:eastAsia="仿宋_GB2312" w:hAnsi="宋体" w:cs="仿宋_GB2312"/>
                <w:color w:val="000000"/>
                <w:sz w:val="20"/>
                <w:szCs w:val="20"/>
                <w:lang w:bidi="ar"/>
              </w:rPr>
              <w:t>实际员工</w:t>
            </w:r>
            <w:r>
              <w:rPr>
                <w:rFonts w:eastAsia="仿宋_GB2312"/>
                <w:color w:val="000000"/>
                <w:sz w:val="20"/>
                <w:szCs w:val="20"/>
                <w:lang w:bidi="ar"/>
              </w:rPr>
              <w:t>/</w:t>
            </w:r>
            <w:r>
              <w:rPr>
                <w:rFonts w:ascii="仿宋_GB2312" w:eastAsia="仿宋_GB2312" w:hAnsi="宋体" w:cs="仿宋_GB2312"/>
                <w:color w:val="000000"/>
                <w:sz w:val="20"/>
                <w:szCs w:val="20"/>
                <w:lang w:bidi="ar"/>
              </w:rPr>
              <w:t>部门编制数</w:t>
            </w:r>
            <w:r>
              <w:rPr>
                <w:rFonts w:eastAsia="仿宋_GB2312"/>
                <w:color w:val="000000"/>
                <w:sz w:val="20"/>
                <w:szCs w:val="20"/>
                <w:lang w:bidi="ar"/>
              </w:rPr>
              <w:t>*100%</w:t>
            </w:r>
            <w:r>
              <w:rPr>
                <w:rFonts w:ascii="仿宋_GB2312" w:eastAsia="仿宋_GB2312" w:hAnsi="宋体" w:cs="仿宋_GB2312"/>
                <w:color w:val="000000"/>
                <w:sz w:val="20"/>
                <w:szCs w:val="20"/>
                <w:lang w:bidi="ar"/>
              </w:rPr>
              <w:t>，不得超过</w:t>
            </w:r>
            <w:r>
              <w:rPr>
                <w:rFonts w:eastAsia="仿宋_GB2312"/>
                <w:color w:val="000000"/>
                <w:sz w:val="20"/>
                <w:szCs w:val="20"/>
                <w:lang w:bidi="ar"/>
              </w:rPr>
              <w:t>100%</w:t>
            </w:r>
            <w:r>
              <w:rPr>
                <w:rFonts w:ascii="仿宋_GB2312" w:eastAsia="仿宋_GB2312" w:hAnsi="宋体" w:cs="仿宋_GB2312"/>
                <w:color w:val="000000"/>
                <w:sz w:val="20"/>
                <w:szCs w:val="20"/>
                <w:lang w:bidi="ar"/>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5569DD">
        <w:trPr>
          <w:trHeight w:val="570"/>
        </w:trPr>
        <w:tc>
          <w:tcPr>
            <w:tcW w:w="929" w:type="dxa"/>
            <w:vMerge/>
            <w:tcBorders>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一般性支出增长率（</w:t>
            </w:r>
            <w:r>
              <w:rPr>
                <w:rFonts w:eastAsia="仿宋_GB2312"/>
                <w:color w:val="000000"/>
                <w:sz w:val="20"/>
                <w:szCs w:val="20"/>
                <w:lang w:bidi="ar"/>
              </w:rPr>
              <w:t>3</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反映执行财政非生产性支出预算控制</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部门</w:t>
            </w:r>
            <w:r>
              <w:rPr>
                <w:rFonts w:eastAsia="仿宋_GB2312"/>
                <w:color w:val="000000"/>
                <w:sz w:val="20"/>
                <w:szCs w:val="20"/>
                <w:lang w:bidi="ar"/>
              </w:rPr>
              <w:t>“</w:t>
            </w:r>
            <w:r>
              <w:rPr>
                <w:rFonts w:ascii="仿宋_GB2312" w:eastAsia="仿宋_GB2312" w:hAnsi="宋体" w:cs="仿宋_GB2312"/>
                <w:color w:val="000000"/>
                <w:sz w:val="20"/>
                <w:szCs w:val="20"/>
                <w:lang w:bidi="ar"/>
              </w:rPr>
              <w:t>一般性支出</w:t>
            </w:r>
            <w:r>
              <w:rPr>
                <w:rFonts w:eastAsia="仿宋_GB2312"/>
                <w:color w:val="000000"/>
                <w:sz w:val="20"/>
                <w:szCs w:val="20"/>
                <w:lang w:bidi="ar"/>
              </w:rPr>
              <w:t>”</w:t>
            </w:r>
            <w:r>
              <w:rPr>
                <w:rFonts w:ascii="仿宋_GB2312" w:eastAsia="仿宋_GB2312" w:hAnsi="宋体" w:cs="仿宋_GB2312"/>
                <w:color w:val="000000"/>
                <w:sz w:val="20"/>
                <w:szCs w:val="20"/>
                <w:lang w:bidi="ar"/>
              </w:rPr>
              <w:t>严格按财政管理规定执行，未完</w:t>
            </w:r>
            <w:proofErr w:type="gramStart"/>
            <w:r>
              <w:rPr>
                <w:rFonts w:ascii="仿宋_GB2312" w:eastAsia="仿宋_GB2312" w:hAnsi="宋体" w:cs="仿宋_GB2312"/>
                <w:color w:val="000000"/>
                <w:sz w:val="20"/>
                <w:szCs w:val="20"/>
                <w:lang w:bidi="ar"/>
              </w:rPr>
              <w:t>成控制</w:t>
            </w:r>
            <w:proofErr w:type="gramEnd"/>
            <w:r>
              <w:rPr>
                <w:rFonts w:ascii="仿宋_GB2312" w:eastAsia="仿宋_GB2312" w:hAnsi="宋体" w:cs="仿宋_GB2312"/>
                <w:color w:val="000000"/>
                <w:sz w:val="20"/>
                <w:szCs w:val="20"/>
                <w:lang w:bidi="ar"/>
              </w:rPr>
              <w:t>要求不得分。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5569DD">
        <w:trPr>
          <w:trHeight w:val="570"/>
        </w:trPr>
        <w:tc>
          <w:tcPr>
            <w:tcW w:w="929" w:type="dxa"/>
            <w:vMerge/>
            <w:tcBorders>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人均公用经费率（</w:t>
            </w:r>
            <w:r>
              <w:rPr>
                <w:rFonts w:eastAsia="仿宋_GB2312"/>
                <w:color w:val="000000"/>
                <w:sz w:val="20"/>
                <w:szCs w:val="20"/>
                <w:lang w:bidi="ar"/>
              </w:rPr>
              <w:t>4</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反映部门财政资源耗费控制情况</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人均公用经费率</w:t>
            </w:r>
            <w:r>
              <w:rPr>
                <w:rFonts w:eastAsia="仿宋_GB2312"/>
                <w:color w:val="000000"/>
                <w:sz w:val="20"/>
                <w:szCs w:val="20"/>
                <w:lang w:bidi="ar"/>
              </w:rPr>
              <w:t>=</w:t>
            </w:r>
            <w:r>
              <w:rPr>
                <w:rFonts w:ascii="仿宋_GB2312" w:eastAsia="仿宋_GB2312" w:hAnsi="宋体" w:cs="仿宋_GB2312"/>
                <w:color w:val="000000"/>
                <w:sz w:val="20"/>
                <w:szCs w:val="20"/>
                <w:lang w:bidi="ar"/>
              </w:rPr>
              <w:t>部门年度公用经费总额</w:t>
            </w:r>
            <w:r>
              <w:rPr>
                <w:rFonts w:eastAsia="仿宋_GB2312"/>
                <w:color w:val="000000"/>
                <w:sz w:val="20"/>
                <w:szCs w:val="20"/>
                <w:lang w:bidi="ar"/>
              </w:rPr>
              <w:t>÷</w:t>
            </w:r>
            <w:r>
              <w:rPr>
                <w:rFonts w:ascii="仿宋_GB2312" w:eastAsia="仿宋_GB2312" w:hAnsi="宋体" w:cs="仿宋_GB2312"/>
                <w:color w:val="000000"/>
                <w:sz w:val="20"/>
                <w:szCs w:val="20"/>
                <w:lang w:bidi="ar"/>
              </w:rPr>
              <w:t>编制内员工数</w:t>
            </w:r>
            <w:r>
              <w:rPr>
                <w:rFonts w:eastAsia="仿宋_GB2312"/>
                <w:color w:val="000000"/>
                <w:sz w:val="20"/>
                <w:szCs w:val="20"/>
                <w:lang w:bidi="ar"/>
              </w:rPr>
              <w:t>÷</w:t>
            </w:r>
            <w:r>
              <w:rPr>
                <w:rFonts w:ascii="仿宋_GB2312" w:eastAsia="仿宋_GB2312" w:hAnsi="宋体" w:cs="仿宋_GB2312"/>
                <w:color w:val="000000"/>
                <w:sz w:val="20"/>
                <w:szCs w:val="20"/>
                <w:lang w:bidi="ar"/>
              </w:rPr>
              <w:t>区级人均公用经费</w:t>
            </w:r>
            <w:r>
              <w:rPr>
                <w:rFonts w:eastAsia="仿宋_GB2312"/>
                <w:color w:val="000000"/>
                <w:sz w:val="20"/>
                <w:szCs w:val="20"/>
                <w:lang w:bidi="ar"/>
              </w:rPr>
              <w:t>×100%</w:t>
            </w:r>
            <w:r>
              <w:rPr>
                <w:rFonts w:ascii="仿宋_GB2312" w:eastAsia="仿宋_GB2312" w:hAnsi="宋体" w:cs="仿宋_GB2312"/>
                <w:color w:val="000000"/>
                <w:sz w:val="20"/>
                <w:szCs w:val="20"/>
                <w:lang w:bidi="ar"/>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5569DD">
        <w:trPr>
          <w:trHeight w:val="570"/>
        </w:trPr>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综合管理（</w:t>
            </w:r>
            <w:r>
              <w:rPr>
                <w:rFonts w:eastAsia="仿宋_GB2312"/>
                <w:color w:val="000000"/>
                <w:sz w:val="20"/>
                <w:szCs w:val="20"/>
                <w:lang w:bidi="ar"/>
              </w:rPr>
              <w:t>40</w:t>
            </w:r>
            <w:r>
              <w:rPr>
                <w:rFonts w:ascii="仿宋_GB2312" w:eastAsia="仿宋_GB2312" w:hAnsi="宋体" w:cs="仿宋_GB2312"/>
                <w:color w:val="000000"/>
                <w:sz w:val="20"/>
                <w:szCs w:val="20"/>
                <w:lang w:bidi="ar"/>
              </w:rPr>
              <w:t>分）</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债务管理　（</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债务还本付息（</w:t>
            </w:r>
            <w:r>
              <w:rPr>
                <w:rFonts w:eastAsia="仿宋_GB2312"/>
                <w:color w:val="000000"/>
                <w:sz w:val="20"/>
                <w:szCs w:val="20"/>
                <w:lang w:bidi="ar"/>
              </w:rPr>
              <w:t>2</w:t>
            </w:r>
            <w:r>
              <w:rPr>
                <w:rFonts w:ascii="仿宋_GB2312" w:eastAsia="仿宋_GB2312" w:hAnsi="宋体" w:cs="仿宋_GB2312"/>
                <w:color w:val="000000"/>
                <w:sz w:val="20"/>
                <w:szCs w:val="20"/>
                <w:lang w:bidi="ar"/>
              </w:rPr>
              <w:t>）</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按规定做好政府性债务还本付息工作</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实际还本付息金额</w:t>
            </w:r>
            <w:r>
              <w:rPr>
                <w:rFonts w:eastAsia="仿宋_GB2312"/>
                <w:color w:val="000000"/>
                <w:sz w:val="20"/>
                <w:szCs w:val="20"/>
                <w:lang w:bidi="ar"/>
              </w:rPr>
              <w:t>÷</w:t>
            </w:r>
            <w:r>
              <w:rPr>
                <w:rFonts w:ascii="仿宋_GB2312" w:eastAsia="仿宋_GB2312" w:hAnsi="宋体" w:cs="仿宋_GB2312"/>
                <w:color w:val="000000"/>
                <w:sz w:val="20"/>
                <w:szCs w:val="20"/>
                <w:lang w:bidi="ar"/>
              </w:rPr>
              <w:t>应付金额</w:t>
            </w:r>
            <w:r>
              <w:rPr>
                <w:rFonts w:eastAsia="仿宋_GB2312"/>
                <w:color w:val="000000"/>
                <w:sz w:val="20"/>
                <w:szCs w:val="20"/>
                <w:lang w:bidi="ar"/>
              </w:rPr>
              <w:t>×</w:t>
            </w:r>
            <w:r>
              <w:rPr>
                <w:rFonts w:ascii="仿宋_GB2312" w:eastAsia="仿宋_GB2312" w:hAnsi="宋体" w:cs="仿宋_GB2312"/>
                <w:color w:val="000000"/>
                <w:sz w:val="20"/>
                <w:szCs w:val="20"/>
                <w:lang w:bidi="ar"/>
              </w:rPr>
              <w:t>指标分值</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宋体" w:hAnsi="宋体" w:cs="宋体"/>
                <w:color w:val="FF0000"/>
                <w:sz w:val="20"/>
                <w:szCs w:val="20"/>
              </w:rPr>
            </w:pPr>
          </w:p>
        </w:tc>
      </w:tr>
      <w:tr w:rsidR="005569DD">
        <w:trPr>
          <w:trHeight w:val="975"/>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非税收入管理情况　　（</w:t>
            </w:r>
            <w:r>
              <w:rPr>
                <w:rFonts w:eastAsia="仿宋_GB2312"/>
                <w:color w:val="000000"/>
                <w:sz w:val="20"/>
                <w:szCs w:val="20"/>
                <w:lang w:bidi="ar"/>
              </w:rPr>
              <w:t>4</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非税收入征收情况（</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是否按照规定的项目、标准、征收方式执收非税收入，非税收</w:t>
            </w:r>
            <w:proofErr w:type="gramStart"/>
            <w:r>
              <w:rPr>
                <w:rFonts w:ascii="仿宋_GB2312" w:eastAsia="仿宋_GB2312" w:hAnsi="宋体" w:cs="仿宋_GB2312"/>
                <w:color w:val="000000"/>
                <w:kern w:val="0"/>
                <w:sz w:val="20"/>
                <w:szCs w:val="20"/>
                <w:lang w:bidi="ar"/>
              </w:rPr>
              <w:t>入项目</w:t>
            </w:r>
            <w:proofErr w:type="gramEnd"/>
            <w:r>
              <w:rPr>
                <w:rFonts w:ascii="仿宋_GB2312" w:eastAsia="仿宋_GB2312" w:hAnsi="宋体" w:cs="仿宋_GB2312"/>
                <w:color w:val="000000"/>
                <w:kern w:val="0"/>
                <w:sz w:val="20"/>
                <w:szCs w:val="20"/>
                <w:lang w:bidi="ar"/>
              </w:rPr>
              <w:t>设立的权限和缓减免的依据，对非税收入进行缓减免</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发现有未按规定的非税收入项目、标准执收非税收入或有违反规定</w:t>
            </w:r>
            <w:proofErr w:type="gramStart"/>
            <w:r>
              <w:rPr>
                <w:rFonts w:ascii="仿宋_GB2312" w:eastAsia="仿宋_GB2312" w:hAnsi="宋体" w:cs="仿宋_GB2312"/>
                <w:color w:val="000000"/>
                <w:kern w:val="0"/>
                <w:sz w:val="20"/>
                <w:szCs w:val="20"/>
                <w:lang w:bidi="ar"/>
              </w:rPr>
              <w:t>缓减免非税收</w:t>
            </w:r>
            <w:proofErr w:type="gramEnd"/>
            <w:r>
              <w:rPr>
                <w:rFonts w:ascii="仿宋_GB2312" w:eastAsia="仿宋_GB2312" w:hAnsi="宋体" w:cs="仿宋_GB2312"/>
                <w:color w:val="000000"/>
                <w:kern w:val="0"/>
                <w:sz w:val="20"/>
                <w:szCs w:val="20"/>
                <w:lang w:bidi="ar"/>
              </w:rPr>
              <w:t>入的，发现一次扣</w:t>
            </w:r>
            <w:r>
              <w:rPr>
                <w:rFonts w:eastAsia="仿宋_GB2312"/>
                <w:color w:val="000000"/>
                <w:sz w:val="20"/>
                <w:szCs w:val="20"/>
                <w:lang w:bidi="ar"/>
              </w:rPr>
              <w:t>0.5</w:t>
            </w:r>
            <w:r>
              <w:rPr>
                <w:rFonts w:ascii="仿宋_GB2312" w:eastAsia="仿宋_GB2312" w:hAnsi="宋体" w:cs="仿宋_GB2312"/>
                <w:color w:val="000000"/>
                <w:sz w:val="20"/>
                <w:szCs w:val="20"/>
                <w:lang w:bidi="ar"/>
              </w:rPr>
              <w:t>分，直至扣完</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57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非税收入上缴情况（</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是否及时足额将非税收入缴入财政</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发现未及时足额将非税收入缴入财政的或者截留、挪用非税收入的，发现一次扣</w:t>
            </w:r>
            <w:r>
              <w:rPr>
                <w:rFonts w:eastAsia="仿宋_GB2312"/>
                <w:color w:val="000000"/>
                <w:sz w:val="20"/>
                <w:szCs w:val="20"/>
                <w:lang w:bidi="ar"/>
              </w:rPr>
              <w:t>0.5</w:t>
            </w:r>
            <w:r>
              <w:rPr>
                <w:rFonts w:ascii="仿宋_GB2312" w:eastAsia="仿宋_GB2312" w:hAnsi="宋体" w:cs="仿宋_GB2312"/>
                <w:color w:val="000000"/>
                <w:sz w:val="20"/>
                <w:szCs w:val="20"/>
                <w:lang w:bidi="ar"/>
              </w:rPr>
              <w:t>分，直至扣完</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57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政府采购执行管理　　（</w:t>
            </w:r>
            <w:r>
              <w:rPr>
                <w:rFonts w:eastAsia="仿宋_GB2312"/>
                <w:color w:val="000000"/>
                <w:sz w:val="20"/>
                <w:szCs w:val="20"/>
                <w:lang w:bidi="ar"/>
              </w:rPr>
              <w:t>4</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政府采购实施计划编制（</w:t>
            </w:r>
            <w:r>
              <w:rPr>
                <w:rFonts w:eastAsia="仿宋_GB2312"/>
                <w:color w:val="000000"/>
                <w:sz w:val="20"/>
                <w:szCs w:val="20"/>
                <w:lang w:bidi="ar"/>
              </w:rPr>
              <w:t>2</w:t>
            </w:r>
            <w:r>
              <w:rPr>
                <w:rFonts w:ascii="仿宋_GB2312" w:eastAsia="仿宋_GB2312" w:hAnsi="宋体" w:cs="仿宋_GB2312"/>
                <w:color w:val="000000"/>
                <w:sz w:val="20"/>
                <w:szCs w:val="20"/>
                <w:lang w:bidi="ar"/>
              </w:rPr>
              <w:t>）</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实施计划与政府采购预算的一致性</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w:t>
            </w:r>
            <w:r>
              <w:rPr>
                <w:rFonts w:eastAsia="仿宋_GB2312"/>
                <w:color w:val="000000"/>
                <w:sz w:val="20"/>
                <w:szCs w:val="20"/>
                <w:lang w:bidi="ar"/>
              </w:rPr>
              <w:t>1-</w:t>
            </w:r>
            <w:r>
              <w:rPr>
                <w:rFonts w:ascii="仿宋_GB2312" w:eastAsia="仿宋_GB2312" w:hAnsi="宋体" w:cs="仿宋_GB2312"/>
                <w:color w:val="000000"/>
                <w:sz w:val="20"/>
                <w:szCs w:val="20"/>
                <w:lang w:bidi="ar"/>
              </w:rPr>
              <w:t>调整或细化资金</w:t>
            </w:r>
            <w:r>
              <w:rPr>
                <w:rFonts w:eastAsia="仿宋_GB2312"/>
                <w:color w:val="000000"/>
                <w:sz w:val="20"/>
                <w:szCs w:val="20"/>
                <w:lang w:bidi="ar"/>
              </w:rPr>
              <w:t>/</w:t>
            </w:r>
            <w:r>
              <w:rPr>
                <w:rFonts w:ascii="仿宋_GB2312" w:eastAsia="仿宋_GB2312" w:hAnsi="宋体" w:cs="仿宋_GB2312"/>
                <w:color w:val="000000"/>
                <w:sz w:val="20"/>
                <w:szCs w:val="20"/>
                <w:lang w:bidi="ar"/>
              </w:rPr>
              <w:t>政府采购预算资金）</w:t>
            </w:r>
            <w:r>
              <w:rPr>
                <w:rFonts w:eastAsia="仿宋_GB2312"/>
                <w:color w:val="000000"/>
                <w:sz w:val="20"/>
                <w:szCs w:val="20"/>
                <w:lang w:bidi="ar"/>
              </w:rPr>
              <w:t>*</w:t>
            </w:r>
            <w:r>
              <w:rPr>
                <w:rFonts w:ascii="仿宋_GB2312" w:eastAsia="仿宋_GB2312" w:hAnsi="宋体" w:cs="仿宋_GB2312"/>
                <w:color w:val="000000"/>
                <w:sz w:val="20"/>
                <w:szCs w:val="20"/>
                <w:lang w:bidi="ar"/>
              </w:rPr>
              <w:t>分值</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57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政府采购实施计划的执行（</w:t>
            </w:r>
            <w:r>
              <w:rPr>
                <w:rFonts w:eastAsia="仿宋_GB2312"/>
                <w:color w:val="000000"/>
                <w:sz w:val="20"/>
                <w:szCs w:val="20"/>
                <w:lang w:bidi="ar"/>
              </w:rPr>
              <w:t>2</w:t>
            </w:r>
            <w:r>
              <w:rPr>
                <w:rFonts w:ascii="仿宋_GB2312" w:eastAsia="仿宋_GB2312" w:hAnsi="宋体" w:cs="仿宋_GB2312"/>
                <w:color w:val="000000"/>
                <w:sz w:val="20"/>
                <w:szCs w:val="20"/>
                <w:lang w:bidi="ar"/>
              </w:rPr>
              <w:t>）</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执行的实施计划与备案的实施计划的一致性</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w:t>
            </w:r>
            <w:r>
              <w:rPr>
                <w:rFonts w:eastAsia="仿宋_GB2312"/>
                <w:color w:val="000000"/>
                <w:sz w:val="20"/>
                <w:szCs w:val="20"/>
                <w:lang w:bidi="ar"/>
              </w:rPr>
              <w:t>1-</w:t>
            </w:r>
            <w:r>
              <w:rPr>
                <w:rFonts w:ascii="仿宋_GB2312" w:eastAsia="仿宋_GB2312" w:hAnsi="宋体" w:cs="仿宋_GB2312"/>
                <w:color w:val="000000"/>
                <w:sz w:val="20"/>
                <w:szCs w:val="20"/>
                <w:lang w:bidi="ar"/>
              </w:rPr>
              <w:t>实施计划备案后的调整或细化资金</w:t>
            </w:r>
            <w:r>
              <w:rPr>
                <w:rFonts w:eastAsia="仿宋_GB2312"/>
                <w:color w:val="000000"/>
                <w:sz w:val="20"/>
                <w:szCs w:val="20"/>
                <w:lang w:bidi="ar"/>
              </w:rPr>
              <w:t>/</w:t>
            </w:r>
            <w:r>
              <w:rPr>
                <w:rFonts w:ascii="仿宋_GB2312" w:eastAsia="仿宋_GB2312" w:hAnsi="宋体" w:cs="仿宋_GB2312"/>
                <w:color w:val="000000"/>
                <w:sz w:val="20"/>
                <w:szCs w:val="20"/>
                <w:lang w:bidi="ar"/>
              </w:rPr>
              <w:t>实施计划备案后的资金）</w:t>
            </w:r>
            <w:r>
              <w:rPr>
                <w:rFonts w:eastAsia="仿宋_GB2312"/>
                <w:color w:val="000000"/>
                <w:sz w:val="20"/>
                <w:szCs w:val="20"/>
                <w:lang w:bidi="ar"/>
              </w:rPr>
              <w:t>*</w:t>
            </w:r>
            <w:r>
              <w:rPr>
                <w:rFonts w:ascii="仿宋_GB2312" w:eastAsia="仿宋_GB2312" w:hAnsi="宋体" w:cs="仿宋_GB2312"/>
                <w:color w:val="000000"/>
                <w:sz w:val="20"/>
                <w:szCs w:val="20"/>
                <w:lang w:bidi="ar"/>
              </w:rPr>
              <w:t>分值</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735"/>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资产管理　　（</w:t>
            </w:r>
            <w:r>
              <w:rPr>
                <w:rFonts w:eastAsia="仿宋_GB2312"/>
                <w:color w:val="000000"/>
                <w:sz w:val="20"/>
                <w:szCs w:val="20"/>
                <w:lang w:bidi="ar"/>
              </w:rPr>
              <w:t>6</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 xml:space="preserve">资产管理信息系统建设情况　　</w:t>
            </w:r>
            <w:proofErr w:type="gramStart"/>
            <w:r>
              <w:rPr>
                <w:rFonts w:ascii="仿宋_GB2312" w:eastAsia="仿宋_GB2312" w:hAnsi="宋体" w:cs="仿宋_GB2312"/>
                <w:color w:val="000000"/>
                <w:kern w:val="0"/>
                <w:sz w:val="20"/>
                <w:szCs w:val="20"/>
                <w:lang w:bidi="ar"/>
              </w:rPr>
              <w:t xml:space="preserve">　</w:t>
            </w:r>
            <w:proofErr w:type="gramEnd"/>
            <w:r>
              <w:rPr>
                <w:rFonts w:ascii="仿宋_GB2312" w:eastAsia="仿宋_GB2312" w:hAnsi="宋体" w:cs="仿宋_GB2312"/>
                <w:color w:val="000000"/>
                <w:kern w:val="0"/>
                <w:sz w:val="20"/>
                <w:szCs w:val="20"/>
                <w:lang w:bidi="ar"/>
              </w:rPr>
              <w:t>（</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考核部门和单位将国有资产纳入资产信息系统管理情况</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①</w:t>
            </w:r>
            <w:r>
              <w:rPr>
                <w:rFonts w:ascii="仿宋_GB2312" w:eastAsia="仿宋_GB2312" w:hAnsi="宋体" w:cs="仿宋_GB2312"/>
                <w:color w:val="000000"/>
                <w:kern w:val="0"/>
                <w:sz w:val="20"/>
                <w:szCs w:val="20"/>
                <w:lang w:bidi="ar"/>
              </w:rPr>
              <w:t>未将所属单位国有资产纳入系统管理，每少一个单位扣</w:t>
            </w:r>
            <w:r>
              <w:rPr>
                <w:rFonts w:eastAsia="仿宋_GB2312"/>
                <w:color w:val="000000"/>
                <w:sz w:val="20"/>
                <w:szCs w:val="20"/>
                <w:lang w:bidi="ar"/>
              </w:rPr>
              <w:t>1</w:t>
            </w:r>
            <w:r>
              <w:rPr>
                <w:rFonts w:ascii="仿宋_GB2312" w:eastAsia="仿宋_GB2312" w:hAnsi="宋体" w:cs="仿宋_GB2312"/>
                <w:color w:val="000000"/>
                <w:sz w:val="20"/>
                <w:szCs w:val="20"/>
                <w:lang w:bidi="ar"/>
              </w:rPr>
              <w:t>分。</w:t>
            </w:r>
            <w:r>
              <w:rPr>
                <w:rFonts w:ascii="仿宋_GB2312" w:eastAsia="仿宋_GB2312" w:hAnsi="宋体" w:cs="仿宋_GB2312"/>
                <w:color w:val="000000"/>
                <w:sz w:val="20"/>
                <w:szCs w:val="20"/>
                <w:lang w:bidi="ar"/>
              </w:rPr>
              <w:t>②</w:t>
            </w:r>
            <w:r>
              <w:rPr>
                <w:rFonts w:ascii="仿宋_GB2312" w:eastAsia="仿宋_GB2312" w:hAnsi="宋体" w:cs="仿宋_GB2312"/>
                <w:color w:val="000000"/>
                <w:sz w:val="20"/>
                <w:szCs w:val="20"/>
                <w:lang w:bidi="ar"/>
              </w:rPr>
              <w:t>未将资产变动情况及时录入系统，每次扣</w:t>
            </w:r>
            <w:r>
              <w:rPr>
                <w:rFonts w:eastAsia="仿宋_GB2312"/>
                <w:color w:val="000000"/>
                <w:sz w:val="20"/>
                <w:szCs w:val="20"/>
                <w:lang w:bidi="ar"/>
              </w:rPr>
              <w:t>0.5</w:t>
            </w:r>
            <w:r>
              <w:rPr>
                <w:rFonts w:ascii="仿宋_GB2312" w:eastAsia="仿宋_GB2312" w:hAnsi="宋体" w:cs="仿宋_GB2312"/>
                <w:color w:val="000000"/>
                <w:sz w:val="20"/>
                <w:szCs w:val="20"/>
                <w:lang w:bidi="ar"/>
              </w:rPr>
              <w:t>分。</w:t>
            </w:r>
            <w:r>
              <w:rPr>
                <w:rFonts w:ascii="仿宋_GB2312" w:eastAsia="仿宋_GB2312" w:hAnsi="宋体" w:cs="仿宋_GB2312"/>
                <w:color w:val="000000"/>
                <w:sz w:val="20"/>
                <w:szCs w:val="20"/>
                <w:lang w:bidi="ar"/>
              </w:rPr>
              <w:t>③</w:t>
            </w:r>
            <w:r>
              <w:rPr>
                <w:rFonts w:ascii="仿宋_GB2312" w:eastAsia="仿宋_GB2312" w:hAnsi="宋体" w:cs="仿宋_GB2312"/>
                <w:color w:val="000000"/>
                <w:sz w:val="20"/>
                <w:szCs w:val="20"/>
                <w:lang w:bidi="ar"/>
              </w:rPr>
              <w:t>未落实人员负责管理系统，扣</w:t>
            </w:r>
            <w:r>
              <w:rPr>
                <w:rFonts w:eastAsia="仿宋_GB2312"/>
                <w:color w:val="000000"/>
                <w:sz w:val="20"/>
                <w:szCs w:val="20"/>
                <w:lang w:bidi="ar"/>
              </w:rPr>
              <w:t>1</w:t>
            </w:r>
            <w:r>
              <w:rPr>
                <w:rFonts w:ascii="仿宋_GB2312" w:eastAsia="仿宋_GB2312" w:hAnsi="宋体" w:cs="仿宋_GB2312"/>
                <w:color w:val="000000"/>
                <w:sz w:val="20"/>
                <w:szCs w:val="20"/>
                <w:lang w:bidi="ar"/>
              </w:rPr>
              <w:t>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915"/>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行政事业单位资产清查开展情况（</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考核行政事业单位按要求及时、准确、全面开展资产清查工作情况</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①</w:t>
            </w:r>
            <w:r>
              <w:rPr>
                <w:rFonts w:ascii="仿宋_GB2312" w:eastAsia="仿宋_GB2312" w:hAnsi="宋体" w:cs="仿宋_GB2312"/>
                <w:color w:val="000000"/>
                <w:kern w:val="0"/>
                <w:sz w:val="20"/>
                <w:szCs w:val="20"/>
                <w:lang w:bidi="ar"/>
              </w:rPr>
              <w:t>未在规定时间内完成资产清查任务扣</w:t>
            </w:r>
            <w:r>
              <w:rPr>
                <w:rFonts w:eastAsia="仿宋_GB2312"/>
                <w:color w:val="000000"/>
                <w:sz w:val="20"/>
                <w:szCs w:val="20"/>
                <w:lang w:bidi="ar"/>
              </w:rPr>
              <w:t>1</w:t>
            </w:r>
            <w:r>
              <w:rPr>
                <w:rFonts w:ascii="仿宋_GB2312" w:eastAsia="仿宋_GB2312" w:hAnsi="宋体" w:cs="仿宋_GB2312"/>
                <w:color w:val="000000"/>
                <w:sz w:val="20"/>
                <w:szCs w:val="20"/>
                <w:lang w:bidi="ar"/>
              </w:rPr>
              <w:t>分。</w:t>
            </w:r>
            <w:r>
              <w:rPr>
                <w:rFonts w:ascii="仿宋_GB2312" w:eastAsia="仿宋_GB2312" w:hAnsi="宋体" w:cs="仿宋_GB2312"/>
                <w:color w:val="000000"/>
                <w:sz w:val="20"/>
                <w:szCs w:val="20"/>
                <w:lang w:bidi="ar"/>
              </w:rPr>
              <w:t>②</w:t>
            </w:r>
            <w:r>
              <w:rPr>
                <w:rFonts w:ascii="仿宋_GB2312" w:eastAsia="仿宋_GB2312" w:hAnsi="宋体" w:cs="仿宋_GB2312"/>
                <w:color w:val="000000"/>
                <w:sz w:val="20"/>
                <w:szCs w:val="20"/>
                <w:lang w:bidi="ar"/>
              </w:rPr>
              <w:t>资产清查结果与财政组织复核的结果误差超过</w:t>
            </w:r>
            <w:r>
              <w:rPr>
                <w:rFonts w:eastAsia="仿宋_GB2312"/>
                <w:color w:val="000000"/>
                <w:sz w:val="20"/>
                <w:szCs w:val="20"/>
                <w:lang w:bidi="ar"/>
              </w:rPr>
              <w:t>10%</w:t>
            </w:r>
            <w:r>
              <w:rPr>
                <w:rFonts w:ascii="仿宋_GB2312" w:eastAsia="仿宋_GB2312" w:hAnsi="宋体" w:cs="仿宋_GB2312"/>
                <w:color w:val="000000"/>
                <w:sz w:val="20"/>
                <w:szCs w:val="20"/>
                <w:lang w:bidi="ar"/>
              </w:rPr>
              <w:t>的扣</w:t>
            </w:r>
            <w:r>
              <w:rPr>
                <w:rFonts w:eastAsia="仿宋_GB2312"/>
                <w:color w:val="000000"/>
                <w:sz w:val="20"/>
                <w:szCs w:val="20"/>
                <w:lang w:bidi="ar"/>
              </w:rPr>
              <w:t>1</w:t>
            </w:r>
            <w:r>
              <w:rPr>
                <w:rFonts w:ascii="仿宋_GB2312" w:eastAsia="仿宋_GB2312" w:hAnsi="宋体" w:cs="仿宋_GB2312"/>
                <w:color w:val="000000"/>
                <w:sz w:val="20"/>
                <w:szCs w:val="20"/>
                <w:lang w:bidi="ar"/>
              </w:rPr>
              <w:t>分。</w:t>
            </w:r>
            <w:r>
              <w:rPr>
                <w:rFonts w:ascii="仿宋_GB2312" w:eastAsia="仿宋_GB2312" w:hAnsi="宋体" w:cs="仿宋_GB2312"/>
                <w:color w:val="000000"/>
                <w:sz w:val="20"/>
                <w:szCs w:val="20"/>
                <w:lang w:bidi="ar"/>
              </w:rPr>
              <w:t>③</w:t>
            </w:r>
            <w:r>
              <w:rPr>
                <w:rFonts w:ascii="仿宋_GB2312" w:eastAsia="仿宋_GB2312" w:hAnsi="宋体" w:cs="仿宋_GB2312"/>
                <w:color w:val="000000"/>
                <w:sz w:val="20"/>
                <w:szCs w:val="20"/>
                <w:lang w:bidi="ar"/>
              </w:rPr>
              <w:t>未及时按批复的清查结果进行账务调整扣</w:t>
            </w:r>
            <w:r>
              <w:rPr>
                <w:rFonts w:eastAsia="仿宋_GB2312"/>
                <w:color w:val="000000"/>
                <w:sz w:val="20"/>
                <w:szCs w:val="20"/>
                <w:lang w:bidi="ar"/>
              </w:rPr>
              <w:t>1</w:t>
            </w:r>
            <w:r>
              <w:rPr>
                <w:rFonts w:ascii="仿宋_GB2312" w:eastAsia="仿宋_GB2312" w:hAnsi="宋体" w:cs="仿宋_GB2312"/>
                <w:color w:val="000000"/>
                <w:sz w:val="20"/>
                <w:szCs w:val="20"/>
                <w:lang w:bidi="ar"/>
              </w:rPr>
              <w:t>分。</w:t>
            </w:r>
            <w:r>
              <w:rPr>
                <w:rFonts w:ascii="仿宋_GB2312" w:eastAsia="仿宋_GB2312" w:hAnsi="宋体" w:cs="仿宋_GB2312"/>
                <w:color w:val="000000"/>
                <w:sz w:val="20"/>
                <w:szCs w:val="20"/>
                <w:lang w:bidi="ar"/>
              </w:rPr>
              <w:t>④</w:t>
            </w:r>
            <w:r>
              <w:rPr>
                <w:rFonts w:ascii="仿宋_GB2312" w:eastAsia="仿宋_GB2312" w:hAnsi="宋体" w:cs="仿宋_GB2312"/>
                <w:color w:val="000000"/>
                <w:sz w:val="20"/>
                <w:szCs w:val="20"/>
                <w:lang w:bidi="ar"/>
              </w:rPr>
              <w:t>未及时更新资产管理信息系统，导致系统资产数据与上报财政的资产清查结果不一致扣</w:t>
            </w:r>
            <w:r>
              <w:rPr>
                <w:rFonts w:eastAsia="仿宋_GB2312"/>
                <w:color w:val="000000"/>
                <w:sz w:val="20"/>
                <w:szCs w:val="20"/>
                <w:lang w:bidi="ar"/>
              </w:rPr>
              <w:t>1</w:t>
            </w:r>
            <w:r>
              <w:rPr>
                <w:rFonts w:ascii="仿宋_GB2312" w:eastAsia="仿宋_GB2312" w:hAnsi="宋体" w:cs="仿宋_GB2312"/>
                <w:color w:val="000000"/>
                <w:sz w:val="20"/>
                <w:szCs w:val="20"/>
                <w:lang w:bidi="ar"/>
              </w:rPr>
              <w:t>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72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行政事业单位资产报表上报情况（</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考核行政事业单位上报国有资产报表数据的真实性、准确性、全面性</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①</w:t>
            </w:r>
            <w:r>
              <w:rPr>
                <w:rFonts w:ascii="仿宋_GB2312" w:eastAsia="仿宋_GB2312" w:hAnsi="宋体" w:cs="仿宋_GB2312"/>
                <w:color w:val="000000"/>
                <w:kern w:val="0"/>
                <w:sz w:val="20"/>
                <w:szCs w:val="20"/>
                <w:lang w:bidi="ar"/>
              </w:rPr>
              <w:t>未落实专人负责资产报表，未及时上报资产报表扣</w:t>
            </w:r>
            <w:r>
              <w:rPr>
                <w:rFonts w:eastAsia="仿宋_GB2312"/>
                <w:color w:val="000000"/>
                <w:sz w:val="20"/>
                <w:szCs w:val="20"/>
                <w:lang w:bidi="ar"/>
              </w:rPr>
              <w:t>1</w:t>
            </w:r>
            <w:r>
              <w:rPr>
                <w:rFonts w:ascii="仿宋_GB2312" w:eastAsia="仿宋_GB2312" w:hAnsi="宋体" w:cs="仿宋_GB2312"/>
                <w:color w:val="000000"/>
                <w:sz w:val="20"/>
                <w:szCs w:val="20"/>
                <w:lang w:bidi="ar"/>
              </w:rPr>
              <w:t>分。</w:t>
            </w:r>
            <w:r>
              <w:rPr>
                <w:rFonts w:ascii="仿宋_GB2312" w:eastAsia="仿宋_GB2312" w:hAnsi="宋体" w:cs="仿宋_GB2312"/>
                <w:color w:val="000000"/>
                <w:sz w:val="20"/>
                <w:szCs w:val="20"/>
                <w:lang w:bidi="ar"/>
              </w:rPr>
              <w:t>②</w:t>
            </w:r>
            <w:r>
              <w:rPr>
                <w:rFonts w:ascii="仿宋_GB2312" w:eastAsia="仿宋_GB2312" w:hAnsi="宋体" w:cs="仿宋_GB2312"/>
                <w:color w:val="000000"/>
                <w:sz w:val="20"/>
                <w:szCs w:val="20"/>
                <w:lang w:bidi="ar"/>
              </w:rPr>
              <w:t>报表填报不规范，内容不完整，数据不真实，扣</w:t>
            </w:r>
            <w:r>
              <w:rPr>
                <w:rFonts w:eastAsia="仿宋_GB2312"/>
                <w:color w:val="000000"/>
                <w:sz w:val="20"/>
                <w:szCs w:val="20"/>
                <w:lang w:bidi="ar"/>
              </w:rPr>
              <w:t>1</w:t>
            </w:r>
            <w:r>
              <w:rPr>
                <w:rFonts w:ascii="仿宋_GB2312" w:eastAsia="仿宋_GB2312" w:hAnsi="宋体" w:cs="仿宋_GB2312"/>
                <w:color w:val="000000"/>
                <w:sz w:val="20"/>
                <w:szCs w:val="20"/>
                <w:lang w:bidi="ar"/>
              </w:rPr>
              <w:t>分。</w:t>
            </w:r>
            <w:r>
              <w:rPr>
                <w:rFonts w:ascii="仿宋_GB2312" w:eastAsia="仿宋_GB2312" w:hAnsi="宋体" w:cs="仿宋_GB2312"/>
                <w:color w:val="000000"/>
                <w:sz w:val="20"/>
                <w:szCs w:val="20"/>
                <w:lang w:bidi="ar"/>
              </w:rPr>
              <w:t>③</w:t>
            </w:r>
            <w:r>
              <w:rPr>
                <w:rFonts w:ascii="仿宋_GB2312" w:eastAsia="仿宋_GB2312" w:hAnsi="宋体" w:cs="仿宋_GB2312"/>
                <w:color w:val="000000"/>
                <w:sz w:val="20"/>
                <w:szCs w:val="20"/>
                <w:lang w:bidi="ar"/>
              </w:rPr>
              <w:t>未提交分析报告，对资产变动情况未作分析说明，扣</w:t>
            </w:r>
            <w:r>
              <w:rPr>
                <w:rFonts w:eastAsia="仿宋_GB2312"/>
                <w:color w:val="000000"/>
                <w:sz w:val="20"/>
                <w:szCs w:val="20"/>
                <w:lang w:bidi="ar"/>
              </w:rPr>
              <w:t>1</w:t>
            </w:r>
            <w:r>
              <w:rPr>
                <w:rFonts w:ascii="仿宋_GB2312" w:eastAsia="仿宋_GB2312" w:hAnsi="宋体" w:cs="仿宋_GB2312"/>
                <w:color w:val="000000"/>
                <w:sz w:val="20"/>
                <w:szCs w:val="20"/>
                <w:lang w:bidi="ar"/>
              </w:rPr>
              <w:t>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675"/>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tcBorders>
              <w:top w:val="single" w:sz="4" w:space="0" w:color="000000"/>
              <w:left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内控制度管理（</w:t>
            </w:r>
            <w:r>
              <w:rPr>
                <w:rFonts w:eastAsia="仿宋_GB2312"/>
                <w:color w:val="000000"/>
                <w:sz w:val="20"/>
                <w:szCs w:val="20"/>
                <w:lang w:bidi="ar"/>
              </w:rPr>
              <w:t>4</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内部控制</w:t>
            </w:r>
            <w:proofErr w:type="gramStart"/>
            <w:r>
              <w:rPr>
                <w:rFonts w:ascii="仿宋_GB2312" w:eastAsia="仿宋_GB2312" w:hAnsi="宋体" w:cs="仿宋_GB2312"/>
                <w:color w:val="000000"/>
                <w:kern w:val="0"/>
                <w:sz w:val="20"/>
                <w:szCs w:val="20"/>
                <w:lang w:bidi="ar"/>
              </w:rPr>
              <w:t>度健全</w:t>
            </w:r>
            <w:proofErr w:type="gramEnd"/>
            <w:r>
              <w:rPr>
                <w:rFonts w:ascii="仿宋_GB2312" w:eastAsia="仿宋_GB2312" w:hAnsi="宋体" w:cs="仿宋_GB2312"/>
                <w:color w:val="000000"/>
                <w:kern w:val="0"/>
                <w:sz w:val="20"/>
                <w:szCs w:val="20"/>
                <w:lang w:bidi="ar"/>
              </w:rPr>
              <w:t>完整（</w:t>
            </w:r>
            <w:r>
              <w:rPr>
                <w:rFonts w:eastAsia="仿宋_GB2312"/>
                <w:color w:val="000000"/>
                <w:sz w:val="20"/>
                <w:szCs w:val="20"/>
                <w:lang w:bidi="ar"/>
              </w:rPr>
              <w:t>4</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考核部门内部控制制度的设置和执行情况</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内部控制制度健全完整并执行良好的得分，否则不得分。在本年度内因内控制度不健全或执行不到位，造成单位出现廉政风险或发生重大责任事故的不得分。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5569DD">
        <w:trPr>
          <w:trHeight w:val="99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信息公开　　（</w:t>
            </w:r>
            <w:r>
              <w:rPr>
                <w:rFonts w:eastAsia="仿宋_GB2312"/>
                <w:color w:val="000000"/>
                <w:sz w:val="20"/>
                <w:szCs w:val="20"/>
                <w:lang w:bidi="ar"/>
              </w:rPr>
              <w:t>6</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预算公开（</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除涉密信息外，各部门要在财政部门批复后二十日内向社会公开本部门预算（含所有财政资金安排的</w:t>
            </w:r>
            <w:r>
              <w:rPr>
                <w:rFonts w:eastAsia="仿宋_GB2312"/>
                <w:color w:val="000000"/>
                <w:sz w:val="20"/>
                <w:szCs w:val="20"/>
                <w:lang w:bidi="ar"/>
              </w:rPr>
              <w:t>“</w:t>
            </w:r>
            <w:r>
              <w:rPr>
                <w:rFonts w:ascii="仿宋_GB2312" w:eastAsia="仿宋_GB2312" w:hAnsi="宋体" w:cs="仿宋_GB2312"/>
                <w:color w:val="000000"/>
                <w:sz w:val="20"/>
                <w:szCs w:val="20"/>
                <w:lang w:bidi="ar"/>
              </w:rPr>
              <w:t>三公</w:t>
            </w:r>
            <w:r>
              <w:rPr>
                <w:rFonts w:eastAsia="仿宋_GB2312"/>
                <w:color w:val="000000"/>
                <w:sz w:val="20"/>
                <w:szCs w:val="20"/>
                <w:lang w:bidi="ar"/>
              </w:rPr>
              <w:t>”</w:t>
            </w:r>
            <w:r>
              <w:rPr>
                <w:rFonts w:ascii="仿宋_GB2312" w:eastAsia="仿宋_GB2312" w:hAnsi="宋体" w:cs="仿宋_GB2312"/>
                <w:color w:val="000000"/>
                <w:sz w:val="20"/>
                <w:szCs w:val="20"/>
                <w:lang w:bidi="ar"/>
              </w:rPr>
              <w:t>经费、机关运行经费的安排、使用情况等）</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按规定公开预算，未按要求公开的，发现一处扣</w:t>
            </w:r>
            <w:r>
              <w:rPr>
                <w:rFonts w:eastAsia="仿宋_GB2312"/>
                <w:color w:val="000000"/>
                <w:sz w:val="20"/>
                <w:szCs w:val="20"/>
                <w:lang w:bidi="ar"/>
              </w:rPr>
              <w:t>0.5</w:t>
            </w:r>
            <w:r>
              <w:rPr>
                <w:rFonts w:ascii="仿宋_GB2312" w:eastAsia="仿宋_GB2312" w:hAnsi="宋体" w:cs="仿宋_GB2312"/>
                <w:color w:val="000000"/>
                <w:sz w:val="20"/>
                <w:szCs w:val="20"/>
                <w:lang w:bidi="ar"/>
              </w:rPr>
              <w:t>分，直至扣完</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102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决算公开（</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除涉密信息外，各部门要在财政部门批复二十日内向社会公开本部门决算（含所有财政资金安排的</w:t>
            </w:r>
            <w:r>
              <w:rPr>
                <w:rFonts w:eastAsia="仿宋_GB2312"/>
                <w:color w:val="000000"/>
                <w:sz w:val="20"/>
                <w:szCs w:val="20"/>
                <w:lang w:bidi="ar"/>
              </w:rPr>
              <w:t>“</w:t>
            </w:r>
            <w:r>
              <w:rPr>
                <w:rFonts w:ascii="仿宋_GB2312" w:eastAsia="仿宋_GB2312" w:hAnsi="宋体" w:cs="仿宋_GB2312"/>
                <w:color w:val="000000"/>
                <w:sz w:val="20"/>
                <w:szCs w:val="20"/>
                <w:lang w:bidi="ar"/>
              </w:rPr>
              <w:t>三公</w:t>
            </w:r>
            <w:r>
              <w:rPr>
                <w:rFonts w:eastAsia="仿宋_GB2312"/>
                <w:color w:val="000000"/>
                <w:sz w:val="20"/>
                <w:szCs w:val="20"/>
                <w:lang w:bidi="ar"/>
              </w:rPr>
              <w:t>”</w:t>
            </w:r>
            <w:r>
              <w:rPr>
                <w:rFonts w:ascii="仿宋_GB2312" w:eastAsia="仿宋_GB2312" w:hAnsi="宋体" w:cs="仿宋_GB2312"/>
                <w:color w:val="000000"/>
                <w:sz w:val="20"/>
                <w:szCs w:val="20"/>
                <w:lang w:bidi="ar"/>
              </w:rPr>
              <w:t>经费、机关运行经费的安排、使用情况等）</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未按要求公开的，发现一处问题</w:t>
            </w:r>
            <w:r>
              <w:rPr>
                <w:rFonts w:eastAsia="仿宋_GB2312"/>
                <w:color w:val="000000"/>
                <w:sz w:val="20"/>
                <w:szCs w:val="20"/>
                <w:lang w:bidi="ar"/>
              </w:rPr>
              <w:t>0.5</w:t>
            </w:r>
            <w:r>
              <w:rPr>
                <w:rFonts w:ascii="仿宋_GB2312" w:eastAsia="仿宋_GB2312" w:hAnsi="宋体" w:cs="仿宋_GB2312"/>
                <w:color w:val="000000"/>
                <w:sz w:val="20"/>
                <w:szCs w:val="20"/>
                <w:lang w:bidi="ar"/>
              </w:rPr>
              <w:t>分，直至扣完</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96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绩效信息公开　　（</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按要求公开部门整体支出绩效自评报告及其他按要求应公开的绩效信息</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未按要求公开的，发现一处问题</w:t>
            </w:r>
            <w:r>
              <w:rPr>
                <w:rFonts w:eastAsia="仿宋_GB2312"/>
                <w:color w:val="000000"/>
                <w:sz w:val="20"/>
                <w:szCs w:val="20"/>
                <w:lang w:bidi="ar"/>
              </w:rPr>
              <w:t>0.5</w:t>
            </w:r>
            <w:r>
              <w:rPr>
                <w:rFonts w:ascii="仿宋_GB2312" w:eastAsia="仿宋_GB2312" w:hAnsi="宋体" w:cs="仿宋_GB2312"/>
                <w:color w:val="000000"/>
                <w:sz w:val="20"/>
                <w:szCs w:val="20"/>
                <w:lang w:bidi="ar"/>
              </w:rPr>
              <w:t>分，直至扣完</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930"/>
        </w:trPr>
        <w:tc>
          <w:tcPr>
            <w:tcW w:w="929" w:type="dxa"/>
            <w:vMerge w:val="restart"/>
            <w:tcBorders>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综合管理（</w:t>
            </w:r>
            <w:r>
              <w:rPr>
                <w:color w:val="000000"/>
                <w:sz w:val="20"/>
                <w:szCs w:val="20"/>
                <w:lang w:bidi="ar"/>
              </w:rPr>
              <w:t>40</w:t>
            </w:r>
            <w:r>
              <w:rPr>
                <w:rFonts w:ascii="宋体" w:hAnsi="宋体" w:cs="宋体"/>
                <w:color w:val="000000"/>
                <w:sz w:val="20"/>
                <w:szCs w:val="20"/>
                <w:lang w:bidi="ar"/>
              </w:rPr>
              <w:t>分）</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绩效管理　　（</w:t>
            </w:r>
            <w:r>
              <w:rPr>
                <w:rFonts w:eastAsia="仿宋_GB2312"/>
                <w:color w:val="000000"/>
                <w:sz w:val="20"/>
                <w:szCs w:val="20"/>
                <w:lang w:bidi="ar"/>
              </w:rPr>
              <w:t>8</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评价项目覆盖率（</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部门实施绩效评价项目数量占部门管理专项预算项目数量的比重，部门申报绩效目标项目数量的比重，用以反映和考核部门实施绩效评价项目资金覆盖情况</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评价覆盖率</w:t>
            </w:r>
            <w:r>
              <w:rPr>
                <w:rFonts w:eastAsia="仿宋_GB2312"/>
                <w:color w:val="000000"/>
                <w:sz w:val="20"/>
                <w:szCs w:val="20"/>
                <w:lang w:bidi="ar"/>
              </w:rPr>
              <w:t>=</w:t>
            </w:r>
            <w:r>
              <w:rPr>
                <w:rFonts w:ascii="仿宋_GB2312" w:eastAsia="仿宋_GB2312" w:hAnsi="宋体" w:cs="仿宋_GB2312"/>
                <w:color w:val="000000"/>
                <w:sz w:val="20"/>
                <w:szCs w:val="20"/>
                <w:lang w:bidi="ar"/>
              </w:rPr>
              <w:t>实施绩效评价项目数量</w:t>
            </w:r>
            <w:r>
              <w:rPr>
                <w:rFonts w:eastAsia="仿宋_GB2312"/>
                <w:color w:val="000000"/>
                <w:sz w:val="20"/>
                <w:szCs w:val="20"/>
                <w:lang w:bidi="ar"/>
              </w:rPr>
              <w:t>/</w:t>
            </w:r>
            <w:r>
              <w:rPr>
                <w:rFonts w:ascii="仿宋_GB2312" w:eastAsia="仿宋_GB2312" w:hAnsi="宋体" w:cs="仿宋_GB2312"/>
                <w:color w:val="000000"/>
                <w:sz w:val="20"/>
                <w:szCs w:val="20"/>
                <w:lang w:bidi="ar"/>
              </w:rPr>
              <w:t>部门管理专项预算项目数量</w:t>
            </w:r>
            <w:r>
              <w:rPr>
                <w:rFonts w:eastAsia="仿宋_GB2312"/>
                <w:color w:val="000000"/>
                <w:sz w:val="20"/>
                <w:szCs w:val="20"/>
                <w:lang w:bidi="ar"/>
              </w:rPr>
              <w:t>×100%</w:t>
            </w:r>
            <w:r>
              <w:rPr>
                <w:rFonts w:ascii="仿宋_GB2312" w:eastAsia="仿宋_GB2312" w:hAnsi="宋体" w:cs="仿宋_GB2312"/>
                <w:color w:val="000000"/>
                <w:sz w:val="20"/>
                <w:szCs w:val="20"/>
                <w:lang w:bidi="ar"/>
              </w:rPr>
              <w:t>，大于</w:t>
            </w:r>
            <w:r>
              <w:rPr>
                <w:rFonts w:eastAsia="仿宋_GB2312"/>
                <w:color w:val="000000"/>
                <w:sz w:val="20"/>
                <w:szCs w:val="20"/>
                <w:lang w:bidi="ar"/>
              </w:rPr>
              <w:t>50%</w:t>
            </w:r>
            <w:r>
              <w:rPr>
                <w:rFonts w:ascii="仿宋_GB2312" w:eastAsia="仿宋_GB2312" w:hAnsi="宋体" w:cs="仿宋_GB2312"/>
                <w:color w:val="000000"/>
                <w:sz w:val="20"/>
                <w:szCs w:val="20"/>
                <w:lang w:bidi="ar"/>
              </w:rPr>
              <w:t>，得满分。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569DD">
        <w:trPr>
          <w:trHeight w:val="570"/>
        </w:trPr>
        <w:tc>
          <w:tcPr>
            <w:tcW w:w="929" w:type="dxa"/>
            <w:vMerge/>
            <w:tcBorders>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宋体" w:hAnsi="宋体" w:cs="宋体"/>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评价层次（</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部门（单位）是否对下级预算单位开展整体绩效评价</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实施评价下级预算单位的得分，否则不得分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宋体" w:hAnsi="宋体" w:cs="宋体"/>
                <w:color w:val="000000"/>
                <w:sz w:val="20"/>
                <w:szCs w:val="20"/>
              </w:rPr>
            </w:pPr>
          </w:p>
        </w:tc>
      </w:tr>
      <w:tr w:rsidR="005569DD">
        <w:trPr>
          <w:trHeight w:val="570"/>
        </w:trPr>
        <w:tc>
          <w:tcPr>
            <w:tcW w:w="929" w:type="dxa"/>
            <w:vMerge/>
            <w:tcBorders>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宋体" w:hAnsi="宋体" w:cs="宋体"/>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评价结果利用率（</w:t>
            </w:r>
            <w:r>
              <w:rPr>
                <w:rFonts w:eastAsia="仿宋_GB2312"/>
                <w:color w:val="000000"/>
                <w:sz w:val="20"/>
                <w:szCs w:val="20"/>
                <w:lang w:bidi="ar"/>
              </w:rPr>
              <w:t>4</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部门是否根据绩效评价发现问题制定整改措施，并整改落实到位</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利用率</w:t>
            </w:r>
            <w:r>
              <w:rPr>
                <w:rFonts w:eastAsia="仿宋_GB2312"/>
                <w:color w:val="000000"/>
                <w:sz w:val="20"/>
                <w:szCs w:val="20"/>
                <w:lang w:bidi="ar"/>
              </w:rPr>
              <w:t>=</w:t>
            </w:r>
            <w:r>
              <w:rPr>
                <w:rFonts w:ascii="仿宋_GB2312" w:eastAsia="仿宋_GB2312" w:hAnsi="宋体" w:cs="仿宋_GB2312"/>
                <w:color w:val="000000"/>
                <w:sz w:val="20"/>
                <w:szCs w:val="20"/>
                <w:lang w:bidi="ar"/>
              </w:rPr>
              <w:t>部门实际制定整改措施项目数量</w:t>
            </w:r>
            <w:r>
              <w:rPr>
                <w:rFonts w:eastAsia="仿宋_GB2312"/>
                <w:color w:val="000000"/>
                <w:sz w:val="20"/>
                <w:szCs w:val="20"/>
                <w:lang w:bidi="ar"/>
              </w:rPr>
              <w:t>/</w:t>
            </w:r>
            <w:r>
              <w:rPr>
                <w:rFonts w:ascii="仿宋_GB2312" w:eastAsia="仿宋_GB2312" w:hAnsi="宋体" w:cs="仿宋_GB2312"/>
                <w:color w:val="000000"/>
                <w:sz w:val="20"/>
                <w:szCs w:val="20"/>
                <w:lang w:bidi="ar"/>
              </w:rPr>
              <w:t>应制定整改措施的项目数量</w:t>
            </w:r>
            <w:r>
              <w:rPr>
                <w:rFonts w:eastAsia="仿宋_GB2312"/>
                <w:color w:val="000000"/>
                <w:sz w:val="20"/>
                <w:szCs w:val="20"/>
                <w:lang w:bidi="ar"/>
              </w:rPr>
              <w:t>×100%</w:t>
            </w:r>
            <w:r>
              <w:rPr>
                <w:rFonts w:ascii="仿宋_GB2312" w:eastAsia="仿宋_GB2312" w:hAnsi="宋体" w:cs="仿宋_GB2312"/>
                <w:color w:val="000000"/>
                <w:sz w:val="20"/>
                <w:szCs w:val="20"/>
                <w:lang w:bidi="ar"/>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5569DD">
        <w:trPr>
          <w:trHeight w:val="975"/>
        </w:trPr>
        <w:tc>
          <w:tcPr>
            <w:tcW w:w="929" w:type="dxa"/>
            <w:vMerge/>
            <w:tcBorders>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宋体" w:hAnsi="宋体" w:cs="宋体"/>
                <w:color w:val="000000"/>
                <w:sz w:val="20"/>
                <w:szCs w:val="20"/>
              </w:rPr>
            </w:pP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财政监督　　（</w:t>
            </w:r>
            <w:r>
              <w:rPr>
                <w:rFonts w:eastAsia="仿宋_GB2312"/>
                <w:color w:val="000000"/>
                <w:sz w:val="20"/>
                <w:szCs w:val="20"/>
                <w:lang w:bidi="ar"/>
              </w:rPr>
              <w:t>6</w:t>
            </w:r>
            <w:r>
              <w:rPr>
                <w:rFonts w:ascii="仿宋_GB2312" w:eastAsia="仿宋_GB2312" w:hAnsi="宋体" w:cs="仿宋_GB2312"/>
                <w:color w:val="000000"/>
                <w:sz w:val="20"/>
                <w:szCs w:val="20"/>
                <w:lang w:bidi="ar"/>
              </w:rPr>
              <w:t>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是否按要求开展自查自纠（</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根据相关自查自纠报告、报表报送时效和质量进行考核</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未在规定时间内报送自查自</w:t>
            </w:r>
            <w:proofErr w:type="gramStart"/>
            <w:r>
              <w:rPr>
                <w:rFonts w:ascii="仿宋_GB2312" w:eastAsia="仿宋_GB2312" w:hAnsi="宋体" w:cs="仿宋_GB2312"/>
                <w:color w:val="000000"/>
                <w:kern w:val="0"/>
                <w:sz w:val="20"/>
                <w:szCs w:val="20"/>
                <w:lang w:bidi="ar"/>
              </w:rPr>
              <w:t>纠相关</w:t>
            </w:r>
            <w:proofErr w:type="gramEnd"/>
            <w:r>
              <w:rPr>
                <w:rFonts w:ascii="仿宋_GB2312" w:eastAsia="仿宋_GB2312" w:hAnsi="宋体" w:cs="仿宋_GB2312"/>
                <w:color w:val="000000"/>
                <w:kern w:val="0"/>
                <w:sz w:val="20"/>
                <w:szCs w:val="20"/>
                <w:lang w:bidi="ar"/>
              </w:rPr>
              <w:t>材料（包括：纸质和电子版）的，扣</w:t>
            </w:r>
            <w:r>
              <w:rPr>
                <w:rFonts w:eastAsia="仿宋_GB2312"/>
                <w:color w:val="000000"/>
                <w:sz w:val="20"/>
                <w:szCs w:val="20"/>
                <w:lang w:bidi="ar"/>
              </w:rPr>
              <w:t>0.5</w:t>
            </w:r>
            <w:r>
              <w:rPr>
                <w:rFonts w:ascii="仿宋_GB2312" w:eastAsia="仿宋_GB2312" w:hAnsi="宋体" w:cs="仿宋_GB2312"/>
                <w:color w:val="000000"/>
                <w:sz w:val="20"/>
                <w:szCs w:val="20"/>
                <w:lang w:bidi="ar"/>
              </w:rPr>
              <w:t>分；报告内容不完整，扣</w:t>
            </w:r>
            <w:r>
              <w:rPr>
                <w:rFonts w:eastAsia="仿宋_GB2312"/>
                <w:color w:val="000000"/>
                <w:sz w:val="20"/>
                <w:szCs w:val="20"/>
                <w:lang w:bidi="ar"/>
              </w:rPr>
              <w:t>1</w:t>
            </w:r>
            <w:r>
              <w:rPr>
                <w:rFonts w:ascii="仿宋_GB2312" w:eastAsia="仿宋_GB2312" w:hAnsi="宋体" w:cs="仿宋_GB2312"/>
                <w:color w:val="000000"/>
                <w:sz w:val="20"/>
                <w:szCs w:val="20"/>
                <w:lang w:bidi="ar"/>
              </w:rPr>
              <w:t>分；报表质量差（如：数据、逻辑、勾</w:t>
            </w:r>
            <w:proofErr w:type="gramStart"/>
            <w:r>
              <w:rPr>
                <w:rFonts w:ascii="仿宋_GB2312" w:eastAsia="仿宋_GB2312" w:hAnsi="宋体" w:cs="仿宋_GB2312"/>
                <w:color w:val="000000"/>
                <w:sz w:val="20"/>
                <w:szCs w:val="20"/>
                <w:lang w:bidi="ar"/>
              </w:rPr>
              <w:t>稽</w:t>
            </w:r>
            <w:proofErr w:type="gramEnd"/>
            <w:r>
              <w:rPr>
                <w:rFonts w:ascii="仿宋_GB2312" w:eastAsia="仿宋_GB2312" w:hAnsi="宋体" w:cs="仿宋_GB2312"/>
                <w:color w:val="000000"/>
                <w:sz w:val="20"/>
                <w:szCs w:val="20"/>
                <w:lang w:bidi="ar"/>
              </w:rPr>
              <w:t>关系错误）</w:t>
            </w:r>
            <w:proofErr w:type="gramStart"/>
            <w:r>
              <w:rPr>
                <w:rFonts w:ascii="仿宋_GB2312" w:eastAsia="仿宋_GB2312" w:hAnsi="宋体" w:cs="仿宋_GB2312"/>
                <w:color w:val="000000"/>
                <w:sz w:val="20"/>
                <w:szCs w:val="20"/>
                <w:lang w:bidi="ar"/>
              </w:rPr>
              <w:t>等扣</w:t>
            </w:r>
            <w:proofErr w:type="gramEnd"/>
            <w:r>
              <w:rPr>
                <w:rFonts w:eastAsia="仿宋_GB2312"/>
                <w:color w:val="000000"/>
                <w:sz w:val="20"/>
                <w:szCs w:val="20"/>
                <w:lang w:bidi="ar"/>
              </w:rPr>
              <w:t>0.5</w:t>
            </w:r>
            <w:r>
              <w:rPr>
                <w:rFonts w:ascii="仿宋_GB2312" w:eastAsia="仿宋_GB2312" w:hAnsi="宋体" w:cs="仿宋_GB2312"/>
                <w:color w:val="000000"/>
                <w:sz w:val="20"/>
                <w:szCs w:val="20"/>
                <w:lang w:bidi="ar"/>
              </w:rPr>
              <w:t>分，直至扣完。</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69DD" w:rsidRDefault="003457A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945"/>
        </w:trPr>
        <w:tc>
          <w:tcPr>
            <w:tcW w:w="929" w:type="dxa"/>
            <w:vMerge/>
            <w:tcBorders>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宋体" w:hAnsi="宋体" w:cs="宋体"/>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 xml:space="preserve">重点检查发现违规违纪问题　　</w:t>
            </w:r>
            <w:proofErr w:type="gramStart"/>
            <w:r>
              <w:rPr>
                <w:rFonts w:ascii="仿宋_GB2312" w:eastAsia="仿宋_GB2312" w:hAnsi="宋体" w:cs="仿宋_GB2312"/>
                <w:color w:val="000000"/>
                <w:kern w:val="0"/>
                <w:sz w:val="20"/>
                <w:szCs w:val="20"/>
                <w:lang w:bidi="ar"/>
              </w:rPr>
              <w:t xml:space="preserve">　</w:t>
            </w:r>
            <w:proofErr w:type="gramEnd"/>
            <w:r>
              <w:rPr>
                <w:rFonts w:ascii="仿宋_GB2312" w:eastAsia="仿宋_GB2312" w:hAnsi="宋体" w:cs="仿宋_GB2312"/>
                <w:color w:val="000000"/>
                <w:kern w:val="0"/>
                <w:sz w:val="20"/>
                <w:szCs w:val="20"/>
                <w:lang w:bidi="ar"/>
              </w:rPr>
              <w:t>（</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根据检查组提供的工作底稿、检查报告等资料进行考核</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专项检查发现的违纪违规问题，每个问题扣</w:t>
            </w:r>
            <w:r>
              <w:rPr>
                <w:rFonts w:eastAsia="仿宋_GB2312"/>
                <w:color w:val="000000"/>
                <w:sz w:val="20"/>
                <w:szCs w:val="20"/>
                <w:lang w:bidi="ar"/>
              </w:rPr>
              <w:t>0.5</w:t>
            </w:r>
            <w:r>
              <w:rPr>
                <w:rFonts w:ascii="仿宋_GB2312" w:eastAsia="仿宋_GB2312" w:hAnsi="宋体" w:cs="仿宋_GB2312"/>
                <w:color w:val="000000"/>
                <w:sz w:val="20"/>
                <w:szCs w:val="20"/>
                <w:lang w:bidi="ar"/>
              </w:rPr>
              <w:t>分，直至扣完</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69DD" w:rsidRDefault="003457A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885"/>
        </w:trPr>
        <w:tc>
          <w:tcPr>
            <w:tcW w:w="929" w:type="dxa"/>
            <w:vMerge/>
            <w:tcBorders>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宋体" w:hAnsi="宋体" w:cs="宋体"/>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存在问题整改是否到位（</w:t>
            </w:r>
            <w:r>
              <w:rPr>
                <w:rFonts w:eastAsia="仿宋_GB2312"/>
                <w:color w:val="000000"/>
                <w:sz w:val="20"/>
                <w:szCs w:val="20"/>
                <w:lang w:bidi="ar"/>
              </w:rPr>
              <w:t>2</w:t>
            </w:r>
            <w:r>
              <w:rPr>
                <w:rFonts w:ascii="仿宋_GB2312" w:eastAsia="仿宋_GB2312" w:hAnsi="宋体" w:cs="仿宋_GB2312"/>
                <w:color w:val="000000"/>
                <w:sz w:val="20"/>
                <w:szCs w:val="20"/>
                <w:lang w:bidi="ar"/>
              </w:rPr>
              <w:t>分）</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根据相关整改报告、凭证依据等相关证明材料进行考核</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未在规定时间内完成整改，并提供相关证明材料的，每个问题</w:t>
            </w:r>
            <w:r>
              <w:rPr>
                <w:rFonts w:eastAsia="仿宋_GB2312"/>
                <w:color w:val="000000"/>
                <w:sz w:val="20"/>
                <w:szCs w:val="20"/>
                <w:lang w:bidi="ar"/>
              </w:rPr>
              <w:t>0.5</w:t>
            </w:r>
            <w:r>
              <w:rPr>
                <w:rFonts w:ascii="仿宋_GB2312" w:eastAsia="仿宋_GB2312" w:hAnsi="宋体" w:cs="仿宋_GB2312"/>
                <w:color w:val="000000"/>
                <w:sz w:val="20"/>
                <w:szCs w:val="20"/>
                <w:lang w:bidi="ar"/>
              </w:rPr>
              <w:t>分，直至扣完</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69DD" w:rsidRDefault="003457A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2</w:t>
            </w:r>
          </w:p>
        </w:tc>
      </w:tr>
      <w:tr w:rsidR="005569DD">
        <w:trPr>
          <w:trHeight w:val="570"/>
        </w:trPr>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整体效益（</w:t>
            </w:r>
            <w:r>
              <w:rPr>
                <w:rFonts w:eastAsia="仿宋_GB2312"/>
                <w:color w:val="000000"/>
                <w:sz w:val="20"/>
                <w:szCs w:val="20"/>
                <w:lang w:bidi="ar"/>
              </w:rPr>
              <w:t>20</w:t>
            </w:r>
            <w:r>
              <w:rPr>
                <w:rFonts w:ascii="仿宋_GB2312" w:eastAsia="仿宋_GB2312" w:hAnsi="宋体" w:cs="仿宋_GB2312"/>
                <w:color w:val="000000"/>
                <w:sz w:val="20"/>
                <w:szCs w:val="20"/>
                <w:lang w:bidi="ar"/>
              </w:rPr>
              <w:t>分）</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部门整体成效（</w:t>
            </w:r>
            <w:r>
              <w:rPr>
                <w:rFonts w:eastAsia="仿宋_GB2312"/>
                <w:color w:val="000000"/>
                <w:sz w:val="20"/>
                <w:szCs w:val="20"/>
                <w:lang w:bidi="ar"/>
              </w:rPr>
              <w:t>20</w:t>
            </w:r>
            <w:r>
              <w:rPr>
                <w:rFonts w:ascii="仿宋_GB2312" w:eastAsia="仿宋_GB2312" w:hAnsi="宋体" w:cs="仿宋_GB2312"/>
                <w:color w:val="000000"/>
                <w:sz w:val="20"/>
                <w:szCs w:val="20"/>
                <w:lang w:bidi="ar"/>
              </w:rPr>
              <w:t>分）</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根据部门单位特点针对性设置</w:t>
            </w:r>
          </w:p>
        </w:tc>
        <w:tc>
          <w:tcPr>
            <w:tcW w:w="33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主要考核该部门履职尽责、工作先进性、促进发展、服务对象及社会公众满意度。</w:t>
            </w:r>
          </w:p>
        </w:tc>
        <w:tc>
          <w:tcPr>
            <w:tcW w:w="5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特性指标设置不得低于</w:t>
            </w:r>
            <w:r>
              <w:rPr>
                <w:rFonts w:eastAsia="仿宋_GB2312"/>
                <w:color w:val="000000"/>
                <w:sz w:val="20"/>
                <w:szCs w:val="20"/>
                <w:lang w:bidi="ar"/>
              </w:rPr>
              <w:t>3</w:t>
            </w:r>
            <w:r>
              <w:rPr>
                <w:rFonts w:ascii="仿宋_GB2312" w:eastAsia="仿宋_GB2312" w:hAnsi="宋体" w:cs="仿宋_GB2312"/>
                <w:color w:val="000000"/>
                <w:sz w:val="20"/>
                <w:szCs w:val="20"/>
                <w:lang w:bidi="ar"/>
              </w:rPr>
              <w:t>个。若该部门出现重大安全责任事故、财经违法乱纪现象、群体事件、重大不良社会影响等状况时，此项考核不得分。</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r>
      <w:tr w:rsidR="005569DD">
        <w:trPr>
          <w:trHeight w:val="57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33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5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left"/>
              <w:rPr>
                <w:rFonts w:ascii="仿宋_GB2312" w:eastAsia="仿宋_GB2312" w:hAnsi="宋体" w:cs="仿宋_GB2312"/>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宋体" w:hAnsi="宋体" w:cs="宋体"/>
                <w:color w:val="000000"/>
                <w:sz w:val="20"/>
                <w:szCs w:val="20"/>
              </w:rPr>
            </w:pPr>
          </w:p>
        </w:tc>
      </w:tr>
      <w:tr w:rsidR="005569DD">
        <w:trPr>
          <w:trHeight w:val="319"/>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33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仿宋_GB2312" w:eastAsia="仿宋_GB2312" w:hAnsi="宋体" w:cs="仿宋_GB2312"/>
                <w:color w:val="000000"/>
                <w:sz w:val="20"/>
                <w:szCs w:val="20"/>
              </w:rPr>
            </w:pPr>
          </w:p>
        </w:tc>
        <w:tc>
          <w:tcPr>
            <w:tcW w:w="5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left"/>
              <w:rPr>
                <w:rFonts w:ascii="仿宋_GB2312" w:eastAsia="仿宋_GB2312" w:hAnsi="宋体" w:cs="仿宋_GB2312"/>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5569DD">
            <w:pPr>
              <w:jc w:val="center"/>
              <w:rPr>
                <w:rFonts w:ascii="宋体" w:hAnsi="宋体" w:cs="宋体"/>
                <w:color w:val="000000"/>
                <w:sz w:val="20"/>
                <w:szCs w:val="20"/>
              </w:rPr>
            </w:pPr>
          </w:p>
        </w:tc>
      </w:tr>
      <w:tr w:rsidR="005569DD">
        <w:trPr>
          <w:trHeight w:val="300"/>
        </w:trPr>
        <w:tc>
          <w:tcPr>
            <w:tcW w:w="929" w:type="dxa"/>
            <w:shd w:val="clear" w:color="auto" w:fill="auto"/>
            <w:vAlign w:val="center"/>
          </w:tcPr>
          <w:p w:rsidR="005569DD" w:rsidRDefault="005569DD">
            <w:pPr>
              <w:jc w:val="center"/>
              <w:rPr>
                <w:color w:val="000000"/>
                <w:sz w:val="20"/>
                <w:szCs w:val="20"/>
              </w:rPr>
            </w:pPr>
          </w:p>
        </w:tc>
        <w:tc>
          <w:tcPr>
            <w:tcW w:w="1034" w:type="dxa"/>
            <w:shd w:val="clear" w:color="auto" w:fill="auto"/>
            <w:vAlign w:val="center"/>
          </w:tcPr>
          <w:p w:rsidR="005569DD" w:rsidRDefault="005569DD">
            <w:pPr>
              <w:jc w:val="center"/>
              <w:rPr>
                <w:color w:val="000000"/>
                <w:sz w:val="20"/>
                <w:szCs w:val="20"/>
              </w:rPr>
            </w:pPr>
          </w:p>
        </w:tc>
        <w:tc>
          <w:tcPr>
            <w:tcW w:w="1214" w:type="dxa"/>
            <w:shd w:val="clear" w:color="auto" w:fill="auto"/>
            <w:vAlign w:val="center"/>
          </w:tcPr>
          <w:p w:rsidR="005569DD" w:rsidRDefault="005569DD">
            <w:pPr>
              <w:jc w:val="center"/>
              <w:rPr>
                <w:color w:val="000000"/>
                <w:sz w:val="20"/>
                <w:szCs w:val="20"/>
              </w:rPr>
            </w:pPr>
          </w:p>
        </w:tc>
        <w:tc>
          <w:tcPr>
            <w:tcW w:w="3311" w:type="dxa"/>
            <w:shd w:val="clear" w:color="auto" w:fill="auto"/>
            <w:vAlign w:val="center"/>
          </w:tcPr>
          <w:p w:rsidR="005569DD" w:rsidRDefault="005569DD">
            <w:pPr>
              <w:jc w:val="center"/>
              <w:rPr>
                <w:color w:val="000000"/>
                <w:sz w:val="20"/>
                <w:szCs w:val="20"/>
              </w:rPr>
            </w:pPr>
          </w:p>
        </w:tc>
        <w:tc>
          <w:tcPr>
            <w:tcW w:w="5964" w:type="dxa"/>
            <w:shd w:val="clear" w:color="auto" w:fill="auto"/>
            <w:vAlign w:val="center"/>
          </w:tcPr>
          <w:p w:rsidR="005569DD" w:rsidRDefault="005569DD">
            <w:pPr>
              <w:jc w:val="left"/>
              <w:rPr>
                <w:color w:val="000000"/>
                <w:sz w:val="20"/>
                <w:szCs w:val="20"/>
              </w:rPr>
            </w:pPr>
          </w:p>
        </w:tc>
        <w:tc>
          <w:tcPr>
            <w:tcW w:w="925" w:type="dxa"/>
            <w:shd w:val="clear" w:color="auto" w:fill="auto"/>
            <w:vAlign w:val="center"/>
          </w:tcPr>
          <w:p w:rsidR="005569DD" w:rsidRDefault="005569DD">
            <w:pPr>
              <w:jc w:val="center"/>
              <w:rPr>
                <w:rFonts w:ascii="宋体" w:hAnsi="宋体" w:cs="宋体"/>
                <w:color w:val="000000"/>
                <w:sz w:val="20"/>
                <w:szCs w:val="20"/>
              </w:rPr>
            </w:pPr>
          </w:p>
        </w:tc>
      </w:tr>
      <w:tr w:rsidR="005569DD">
        <w:trPr>
          <w:trHeight w:val="570"/>
        </w:trPr>
        <w:tc>
          <w:tcPr>
            <w:tcW w:w="12452" w:type="dxa"/>
            <w:gridSpan w:val="5"/>
            <w:shd w:val="clear" w:color="auto" w:fill="auto"/>
            <w:vAlign w:val="center"/>
          </w:tcPr>
          <w:p w:rsidR="005569DD" w:rsidRDefault="003457AD">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注：若某部门不存在某项评价内容或评价指标，则该评价内容或评价指标不计入该部门考核评价范围，即该部门评价总分＝不含该评价内容或指标的评价总分</w:t>
            </w:r>
            <w:r>
              <w:rPr>
                <w:rFonts w:ascii="宋体" w:hAnsi="宋体" w:cs="宋体" w:hint="eastAsia"/>
                <w:b/>
                <w:color w:val="000000"/>
                <w:kern w:val="0"/>
                <w:sz w:val="20"/>
                <w:szCs w:val="20"/>
                <w:lang w:bidi="ar"/>
              </w:rPr>
              <w:t>/</w:t>
            </w:r>
            <w:r>
              <w:rPr>
                <w:rFonts w:ascii="宋体" w:hAnsi="宋体" w:cs="宋体" w:hint="eastAsia"/>
                <w:b/>
                <w:color w:val="000000"/>
                <w:kern w:val="0"/>
                <w:sz w:val="20"/>
                <w:szCs w:val="20"/>
                <w:lang w:bidi="ar"/>
              </w:rPr>
              <w:t>（</w:t>
            </w:r>
            <w:r>
              <w:rPr>
                <w:rFonts w:ascii="宋体" w:hAnsi="宋体" w:cs="宋体" w:hint="eastAsia"/>
                <w:b/>
                <w:color w:val="000000"/>
                <w:kern w:val="0"/>
                <w:sz w:val="20"/>
                <w:szCs w:val="20"/>
                <w:lang w:bidi="ar"/>
              </w:rPr>
              <w:t>100-</w:t>
            </w:r>
            <w:r>
              <w:rPr>
                <w:rFonts w:ascii="宋体" w:hAnsi="宋体" w:cs="宋体" w:hint="eastAsia"/>
                <w:b/>
                <w:color w:val="000000"/>
                <w:kern w:val="0"/>
                <w:sz w:val="20"/>
                <w:szCs w:val="20"/>
                <w:lang w:bidi="ar"/>
              </w:rPr>
              <w:t>该评价内容或指标所占分值）</w:t>
            </w:r>
            <w:r>
              <w:rPr>
                <w:rFonts w:ascii="宋体" w:hAnsi="宋体" w:cs="宋体" w:hint="eastAsia"/>
                <w:b/>
                <w:color w:val="000000"/>
                <w:kern w:val="0"/>
                <w:sz w:val="20"/>
                <w:szCs w:val="20"/>
                <w:lang w:bidi="ar"/>
              </w:rPr>
              <w:t>*100</w:t>
            </w:r>
            <w:r>
              <w:rPr>
                <w:rFonts w:ascii="宋体" w:hAnsi="宋体" w:cs="宋体" w:hint="eastAsia"/>
                <w:b/>
                <w:color w:val="000000"/>
                <w:kern w:val="0"/>
                <w:sz w:val="20"/>
                <w:szCs w:val="20"/>
                <w:lang w:bidi="ar"/>
              </w:rPr>
              <w:t>。</w:t>
            </w:r>
          </w:p>
        </w:tc>
        <w:tc>
          <w:tcPr>
            <w:tcW w:w="925" w:type="dxa"/>
            <w:shd w:val="clear" w:color="auto" w:fill="auto"/>
            <w:vAlign w:val="center"/>
          </w:tcPr>
          <w:p w:rsidR="005569DD" w:rsidRDefault="003457A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88</w:t>
            </w:r>
          </w:p>
        </w:tc>
      </w:tr>
    </w:tbl>
    <w:p w:rsidR="005569DD" w:rsidRDefault="005569DD">
      <w:pPr>
        <w:spacing w:line="580" w:lineRule="exact"/>
        <w:ind w:firstLineChars="200" w:firstLine="640"/>
        <w:rPr>
          <w:rFonts w:ascii="仿宋" w:eastAsia="仿宋" w:hAnsi="仿宋" w:cs="仿宋_GB2312"/>
          <w:sz w:val="32"/>
          <w:szCs w:val="32"/>
        </w:rPr>
      </w:pPr>
    </w:p>
    <w:p w:rsidR="005569DD" w:rsidRDefault="003457AD">
      <w:pPr>
        <w:widowControl/>
        <w:jc w:val="left"/>
        <w:rPr>
          <w:rFonts w:ascii="仿宋" w:eastAsia="仿宋" w:hAnsi="仿宋" w:cs="仿宋_GB2312"/>
          <w:sz w:val="32"/>
          <w:szCs w:val="32"/>
        </w:rPr>
        <w:sectPr w:rsidR="005569DD">
          <w:pgSz w:w="16838" w:h="11906" w:orient="landscape"/>
          <w:pgMar w:top="1800" w:right="1440" w:bottom="1800" w:left="1440" w:header="851" w:footer="992" w:gutter="0"/>
          <w:pgNumType w:start="1"/>
          <w:cols w:space="425"/>
          <w:titlePg/>
          <w:docGrid w:type="lines" w:linePitch="312"/>
        </w:sectPr>
      </w:pPr>
      <w:r>
        <w:rPr>
          <w:rFonts w:ascii="仿宋" w:eastAsia="仿宋" w:hAnsi="仿宋" w:cs="仿宋_GB2312"/>
          <w:sz w:val="32"/>
          <w:szCs w:val="32"/>
        </w:rPr>
        <w:br w:type="page"/>
      </w:r>
    </w:p>
    <w:p w:rsidR="005569DD" w:rsidRDefault="003457AD">
      <w:pPr>
        <w:spacing w:line="580" w:lineRule="exact"/>
        <w:ind w:firstLineChars="200" w:firstLine="640"/>
        <w:rPr>
          <w:rFonts w:ascii="黑体" w:eastAsia="黑体" w:hAnsi="黑体" w:cs="黑体"/>
          <w:sz w:val="32"/>
          <w:szCs w:val="32"/>
        </w:rPr>
      </w:pPr>
      <w:r>
        <w:rPr>
          <w:rFonts w:ascii="黑体" w:eastAsia="黑体" w:hAnsi="黑体" w:cs="黑体"/>
          <w:sz w:val="32"/>
          <w:szCs w:val="32"/>
        </w:rPr>
        <w:lastRenderedPageBreak/>
        <w:t>四、评价结论及建议</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我校部门整体支出绩效评价结论为：良好。</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p>
    <w:p w:rsidR="005569DD" w:rsidRDefault="003457AD">
      <w:pPr>
        <w:spacing w:line="580"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预算财务分析工作须常态化，</w:t>
      </w:r>
      <w:r>
        <w:rPr>
          <w:rFonts w:ascii="仿宋" w:eastAsia="仿宋" w:hAnsi="仿宋" w:cs="仿宋_GB2312" w:hint="eastAsia"/>
          <w:sz w:val="32"/>
          <w:szCs w:val="32"/>
        </w:rPr>
        <w:t>预算编制有待更严格执行。预算编制与实际支出项目有的存在差异。</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w:t>
      </w:r>
    </w:p>
    <w:p w:rsidR="005569DD" w:rsidRDefault="003457A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预算财务分析工作常态化，定期做好预算支出财务分析，做好部门整体支出预算评价工作。</w:t>
      </w: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vanish/>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ind w:firstLineChars="200" w:firstLine="640"/>
        <w:rPr>
          <w:rFonts w:ascii="仿宋" w:eastAsia="仿宋" w:hAnsi="仿宋" w:cs="仿宋_GB2312"/>
          <w:sz w:val="32"/>
          <w:szCs w:val="32"/>
        </w:rPr>
      </w:pPr>
    </w:p>
    <w:p w:rsidR="005569DD" w:rsidRDefault="005569DD">
      <w:pPr>
        <w:spacing w:line="580" w:lineRule="exact"/>
        <w:rPr>
          <w:rFonts w:ascii="黑体" w:eastAsia="黑体" w:hAnsi="黑体" w:cs="黑体"/>
          <w:sz w:val="32"/>
          <w:szCs w:val="32"/>
        </w:rPr>
      </w:pPr>
    </w:p>
    <w:p w:rsidR="005569DD" w:rsidRDefault="005569DD">
      <w:pPr>
        <w:spacing w:line="580" w:lineRule="exact"/>
        <w:rPr>
          <w:rFonts w:ascii="黑体" w:eastAsia="黑体" w:hAnsi="黑体" w:cs="黑体"/>
          <w:sz w:val="32"/>
          <w:szCs w:val="32"/>
        </w:rPr>
      </w:pPr>
    </w:p>
    <w:p w:rsidR="005569DD" w:rsidRDefault="005569DD">
      <w:pPr>
        <w:spacing w:line="580" w:lineRule="exact"/>
        <w:rPr>
          <w:rFonts w:ascii="黑体" w:eastAsia="黑体" w:hAnsi="黑体" w:cs="黑体"/>
          <w:sz w:val="32"/>
          <w:szCs w:val="32"/>
        </w:rPr>
      </w:pPr>
    </w:p>
    <w:p w:rsidR="005569DD" w:rsidRDefault="003457AD">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5569DD" w:rsidRDefault="005569DD">
      <w:pPr>
        <w:spacing w:line="580" w:lineRule="exact"/>
        <w:ind w:firstLineChars="200" w:firstLine="640"/>
        <w:rPr>
          <w:rFonts w:ascii="仿宋_GB2312" w:eastAsia="仿宋_GB2312" w:hAnsi="仿宋_GB2312" w:cs="仿宋_GB2312"/>
          <w:sz w:val="32"/>
          <w:szCs w:val="32"/>
        </w:rPr>
      </w:pPr>
    </w:p>
    <w:p w:rsidR="005569DD" w:rsidRDefault="003457AD">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2019</w:t>
      </w:r>
      <w:r>
        <w:rPr>
          <w:rFonts w:ascii="黑体" w:eastAsia="黑体" w:hAnsi="黑体" w:cs="方正小标宋简体" w:hint="eastAsia"/>
          <w:sz w:val="44"/>
          <w:szCs w:val="44"/>
        </w:rPr>
        <w:t>年</w:t>
      </w:r>
      <w:r>
        <w:rPr>
          <w:rFonts w:ascii="黑体" w:eastAsia="黑体" w:hAnsi="黑体" w:cs="黑体" w:hint="eastAsia"/>
          <w:sz w:val="44"/>
          <w:szCs w:val="44"/>
        </w:rPr>
        <w:t>农</w:t>
      </w:r>
      <w:r>
        <w:rPr>
          <w:rFonts w:ascii="黑体" w:eastAsia="黑体" w:hAnsi="黑体" w:cs="方正小标宋简体" w:hint="eastAsia"/>
          <w:sz w:val="44"/>
          <w:szCs w:val="44"/>
        </w:rPr>
        <w:t>村义务教育营养改善计划项目支出绩效评价报告</w:t>
      </w:r>
    </w:p>
    <w:p w:rsidR="005569DD" w:rsidRDefault="005569DD">
      <w:pPr>
        <w:spacing w:line="600" w:lineRule="exact"/>
        <w:rPr>
          <w:rFonts w:ascii="宋体" w:hAnsi="宋体"/>
          <w:sz w:val="32"/>
          <w:szCs w:val="32"/>
        </w:rPr>
      </w:pPr>
    </w:p>
    <w:p w:rsidR="005569DD" w:rsidRDefault="003457AD">
      <w:pPr>
        <w:pStyle w:val="a9"/>
        <w:numPr>
          <w:ilvl w:val="0"/>
          <w:numId w:val="6"/>
        </w:numPr>
        <w:adjustRightInd w:val="0"/>
        <w:snapToGrid w:val="0"/>
        <w:spacing w:line="600" w:lineRule="exact"/>
        <w:ind w:firstLineChars="0"/>
        <w:rPr>
          <w:rFonts w:ascii="黑体" w:eastAsia="黑体" w:hAnsi="宋体"/>
          <w:sz w:val="32"/>
          <w:szCs w:val="32"/>
          <w:lang w:val="zh-CN"/>
        </w:rPr>
      </w:pPr>
      <w:r>
        <w:rPr>
          <w:rFonts w:ascii="黑体" w:eastAsia="黑体" w:hAnsi="宋体" w:hint="eastAsia"/>
          <w:sz w:val="32"/>
          <w:szCs w:val="32"/>
          <w:lang w:val="zh-CN"/>
        </w:rPr>
        <w:t>项目概况</w:t>
      </w:r>
    </w:p>
    <w:p w:rsidR="005569DD" w:rsidRDefault="003457AD">
      <w:pPr>
        <w:pStyle w:val="a9"/>
        <w:spacing w:line="580" w:lineRule="exact"/>
        <w:ind w:leftChars="135" w:left="283" w:firstLine="640"/>
        <w:rPr>
          <w:rFonts w:ascii="仿宋" w:eastAsia="仿宋" w:hAnsi="仿宋" w:cs="仿宋_GB2312"/>
          <w:sz w:val="32"/>
          <w:szCs w:val="32"/>
        </w:rPr>
      </w:pPr>
      <w:r>
        <w:rPr>
          <w:rFonts w:ascii="仿宋" w:eastAsia="仿宋" w:hAnsi="仿宋" w:cs="仿宋_GB2312" w:hint="eastAsia"/>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rsidR="005569DD" w:rsidRDefault="003457A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良好。</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1</w:t>
      </w:r>
      <w:r>
        <w:rPr>
          <w:rFonts w:ascii="仿宋" w:eastAsia="仿宋" w:hAnsi="仿宋" w:cs="仿宋_GB2312"/>
          <w:sz w:val="32"/>
          <w:szCs w:val="32"/>
        </w:rPr>
        <w:t>、项目决策</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学校经费中的助学金、营养餐是民生资金项目经费，其涉及学生的住校生生活补助和免作业本费等惠及广大人民群众的资金。因此学校把这项费用纳入项目支出绩效评价。</w:t>
      </w:r>
      <w:r>
        <w:rPr>
          <w:rFonts w:ascii="仿宋" w:eastAsia="仿宋" w:hAnsi="仿宋" w:cs="仿宋_GB2312"/>
          <w:sz w:val="32"/>
          <w:szCs w:val="32"/>
        </w:rPr>
        <w:t>绩效目标设置</w:t>
      </w:r>
      <w:r>
        <w:rPr>
          <w:rFonts w:ascii="仿宋" w:eastAsia="仿宋" w:hAnsi="仿宋" w:cs="仿宋_GB2312" w:hint="eastAsia"/>
          <w:sz w:val="32"/>
          <w:szCs w:val="32"/>
        </w:rPr>
        <w:t>为是否及时足额发放惠民资金。</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sz w:val="32"/>
          <w:szCs w:val="32"/>
        </w:rPr>
        <w:t>、项目管理</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资金分配情况</w:t>
      </w:r>
      <w:r>
        <w:rPr>
          <w:rFonts w:ascii="仿宋" w:eastAsia="仿宋" w:hAnsi="仿宋" w:cs="仿宋_GB2312" w:hint="eastAsia"/>
          <w:sz w:val="32"/>
          <w:szCs w:val="32"/>
        </w:rPr>
        <w:t>分配</w:t>
      </w:r>
      <w:r>
        <w:rPr>
          <w:rFonts w:ascii="仿宋" w:eastAsia="仿宋" w:hAnsi="仿宋" w:hint="eastAsia"/>
          <w:sz w:val="32"/>
          <w:szCs w:val="32"/>
        </w:rPr>
        <w:t>115.44</w:t>
      </w:r>
      <w:r>
        <w:rPr>
          <w:rFonts w:ascii="仿宋" w:eastAsia="仿宋" w:hAnsi="仿宋" w:cs="仿宋_GB2312" w:hint="eastAsia"/>
          <w:sz w:val="32"/>
          <w:szCs w:val="32"/>
        </w:rPr>
        <w:t>万元，足额用于发放资助学生的生活，保障学生的生活质量。</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sz w:val="32"/>
          <w:szCs w:val="32"/>
        </w:rPr>
        <w:t>、项目绩效</w:t>
      </w:r>
    </w:p>
    <w:p w:rsidR="005569DD" w:rsidRDefault="003457A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数量指标做到应享尽享，质量指标做到足额及时补助，时效指标做到全部及时补助，成本指标做到财政拨款及时到位</w:t>
      </w:r>
      <w:r>
        <w:rPr>
          <w:rFonts w:ascii="仿宋" w:eastAsia="仿宋" w:hAnsi="仿宋" w:cs="仿宋_GB2312"/>
          <w:sz w:val="32"/>
          <w:szCs w:val="32"/>
        </w:rPr>
        <w:t>，经济效益</w:t>
      </w:r>
      <w:r>
        <w:rPr>
          <w:rFonts w:ascii="仿宋" w:eastAsia="仿宋" w:hAnsi="仿宋" w:cs="仿宋_GB2312" w:hint="eastAsia"/>
          <w:sz w:val="32"/>
          <w:szCs w:val="32"/>
        </w:rPr>
        <w:t>为应受益人员全部及时得到补助，</w:t>
      </w:r>
      <w:r>
        <w:rPr>
          <w:rFonts w:ascii="仿宋" w:eastAsia="仿宋" w:hAnsi="仿宋" w:cs="仿宋_GB2312"/>
          <w:sz w:val="32"/>
          <w:szCs w:val="32"/>
        </w:rPr>
        <w:t>受益群体满意</w:t>
      </w:r>
      <w:r>
        <w:rPr>
          <w:rFonts w:ascii="仿宋" w:eastAsia="仿宋" w:hAnsi="仿宋" w:cs="仿宋_GB2312"/>
          <w:sz w:val="32"/>
          <w:szCs w:val="32"/>
        </w:rPr>
        <w:t>度</w:t>
      </w:r>
      <w:r>
        <w:rPr>
          <w:rFonts w:ascii="仿宋" w:eastAsia="仿宋" w:hAnsi="仿宋" w:cs="仿宋_GB2312" w:hint="eastAsia"/>
          <w:sz w:val="32"/>
          <w:szCs w:val="32"/>
        </w:rPr>
        <w:t>为满意</w:t>
      </w:r>
      <w:r>
        <w:rPr>
          <w:rFonts w:ascii="仿宋" w:eastAsia="仿宋" w:hAnsi="仿宋" w:cs="仿宋_GB2312"/>
          <w:sz w:val="32"/>
          <w:szCs w:val="32"/>
        </w:rPr>
        <w:t>。</w:t>
      </w:r>
    </w:p>
    <w:p w:rsidR="005569DD" w:rsidRDefault="003457AD">
      <w:pPr>
        <w:pStyle w:val="a9"/>
        <w:numPr>
          <w:ilvl w:val="0"/>
          <w:numId w:val="1"/>
        </w:numPr>
        <w:spacing w:line="580" w:lineRule="exact"/>
        <w:ind w:firstLineChars="0"/>
        <w:rPr>
          <w:rFonts w:ascii="仿宋" w:eastAsia="仿宋" w:hAnsi="仿宋" w:cs="仿宋_GB2312"/>
          <w:sz w:val="32"/>
          <w:szCs w:val="32"/>
        </w:rPr>
      </w:pPr>
      <w:r>
        <w:rPr>
          <w:rFonts w:ascii="仿宋" w:eastAsia="仿宋" w:hAnsi="仿宋" w:cs="仿宋_GB2312"/>
          <w:sz w:val="32"/>
          <w:szCs w:val="32"/>
        </w:rPr>
        <w:t>存在主要问题</w:t>
      </w:r>
    </w:p>
    <w:p w:rsidR="005569DD" w:rsidRDefault="003457AD">
      <w:pPr>
        <w:pStyle w:val="a9"/>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发现的主要问学生对营养餐的重要性认识不足，不能全部就餐。下一步我们将加强宣传，让每一个同学都能够认识到其重要性，都能够积极主动参与到其中去。</w:t>
      </w:r>
    </w:p>
    <w:p w:rsidR="005569DD" w:rsidRDefault="005569DD">
      <w:pPr>
        <w:widowControl/>
        <w:jc w:val="left"/>
        <w:rPr>
          <w:rStyle w:val="1Char"/>
          <w:rFonts w:ascii="黑体" w:eastAsia="黑体" w:hAnsi="黑体"/>
          <w:b w:val="0"/>
        </w:rPr>
        <w:sectPr w:rsidR="005569DD">
          <w:pgSz w:w="11906" w:h="16838"/>
          <w:pgMar w:top="1440" w:right="1800" w:bottom="1440" w:left="1800" w:header="851" w:footer="992" w:gutter="0"/>
          <w:pgNumType w:start="1"/>
          <w:cols w:space="425"/>
          <w:titlePg/>
          <w:docGrid w:type="lines" w:linePitch="312"/>
        </w:sectPr>
      </w:pPr>
    </w:p>
    <w:tbl>
      <w:tblPr>
        <w:tblW w:w="15660" w:type="dxa"/>
        <w:tblLayout w:type="fixed"/>
        <w:tblCellMar>
          <w:top w:w="15" w:type="dxa"/>
          <w:left w:w="15" w:type="dxa"/>
          <w:bottom w:w="15" w:type="dxa"/>
          <w:right w:w="15" w:type="dxa"/>
        </w:tblCellMar>
        <w:tblLook w:val="04A0" w:firstRow="1" w:lastRow="0" w:firstColumn="1" w:lastColumn="0" w:noHBand="0" w:noVBand="1"/>
      </w:tblPr>
      <w:tblGrid>
        <w:gridCol w:w="930"/>
        <w:gridCol w:w="915"/>
        <w:gridCol w:w="1065"/>
        <w:gridCol w:w="3045"/>
        <w:gridCol w:w="5745"/>
        <w:gridCol w:w="1785"/>
        <w:gridCol w:w="975"/>
        <w:gridCol w:w="1200"/>
      </w:tblGrid>
      <w:tr w:rsidR="005569DD">
        <w:trPr>
          <w:trHeight w:val="1065"/>
        </w:trPr>
        <w:tc>
          <w:tcPr>
            <w:tcW w:w="13485" w:type="dxa"/>
            <w:gridSpan w:val="6"/>
            <w:tcBorders>
              <w:bottom w:val="single" w:sz="4" w:space="0" w:color="000000"/>
            </w:tcBorders>
            <w:shd w:val="clear" w:color="auto" w:fill="FFFFFF"/>
            <w:vAlign w:val="center"/>
          </w:tcPr>
          <w:p w:rsidR="005569DD" w:rsidRDefault="003457AD">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kern w:val="0"/>
                <w:sz w:val="36"/>
                <w:szCs w:val="36"/>
                <w:lang w:bidi="ar"/>
              </w:rPr>
              <w:lastRenderedPageBreak/>
              <w:t>达川区石桥中学农村义务教育营养改善计划项目支出绩效评价得分表</w:t>
            </w:r>
          </w:p>
        </w:tc>
        <w:tc>
          <w:tcPr>
            <w:tcW w:w="975" w:type="dxa"/>
            <w:shd w:val="clear" w:color="auto" w:fill="auto"/>
            <w:vAlign w:val="center"/>
          </w:tcPr>
          <w:p w:rsidR="005569DD" w:rsidRDefault="005569DD">
            <w:pPr>
              <w:rPr>
                <w:rFonts w:ascii="宋体" w:hAnsi="宋体" w:cs="宋体"/>
                <w:color w:val="000000"/>
                <w:sz w:val="22"/>
                <w:szCs w:val="22"/>
              </w:rPr>
            </w:pP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555"/>
        </w:trPr>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b/>
                <w:color w:val="000000"/>
                <w:sz w:val="20"/>
                <w:szCs w:val="20"/>
              </w:rPr>
            </w:pPr>
            <w:r>
              <w:rPr>
                <w:rFonts w:ascii="楷体_GB2312" w:eastAsia="楷体_GB2312" w:hAnsi="宋体" w:cs="楷体_GB2312"/>
                <w:b/>
                <w:color w:val="000000"/>
                <w:kern w:val="0"/>
                <w:sz w:val="20"/>
                <w:szCs w:val="20"/>
                <w:lang w:bidi="ar"/>
              </w:rPr>
              <w:t>一级指标</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b/>
                <w:color w:val="000000"/>
                <w:sz w:val="20"/>
                <w:szCs w:val="20"/>
              </w:rPr>
            </w:pPr>
            <w:r>
              <w:rPr>
                <w:rFonts w:ascii="楷体_GB2312" w:eastAsia="楷体_GB2312" w:hAnsi="宋体" w:cs="楷体_GB2312"/>
                <w:b/>
                <w:color w:val="000000"/>
                <w:kern w:val="0"/>
                <w:sz w:val="20"/>
                <w:szCs w:val="20"/>
                <w:lang w:bidi="ar"/>
              </w:rPr>
              <w:t>二级指标</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b/>
                <w:color w:val="000000"/>
                <w:sz w:val="20"/>
                <w:szCs w:val="20"/>
              </w:rPr>
            </w:pPr>
            <w:r>
              <w:rPr>
                <w:rFonts w:ascii="楷体_GB2312" w:eastAsia="楷体_GB2312" w:hAnsi="宋体" w:cs="楷体_GB2312"/>
                <w:b/>
                <w:color w:val="000000"/>
                <w:kern w:val="0"/>
                <w:sz w:val="20"/>
                <w:szCs w:val="20"/>
                <w:lang w:bidi="ar"/>
              </w:rPr>
              <w:t>三级指标</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b/>
                <w:color w:val="000000"/>
                <w:sz w:val="20"/>
                <w:szCs w:val="20"/>
              </w:rPr>
            </w:pPr>
            <w:r>
              <w:rPr>
                <w:rFonts w:ascii="楷体_GB2312" w:eastAsia="楷体_GB2312" w:hAnsi="宋体" w:cs="楷体_GB2312"/>
                <w:b/>
                <w:color w:val="000000"/>
                <w:kern w:val="0"/>
                <w:sz w:val="20"/>
                <w:szCs w:val="20"/>
                <w:lang w:bidi="ar"/>
              </w:rPr>
              <w:t>指标解释</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b/>
                <w:color w:val="000000"/>
                <w:sz w:val="20"/>
                <w:szCs w:val="20"/>
              </w:rPr>
            </w:pPr>
            <w:r>
              <w:rPr>
                <w:rFonts w:ascii="楷体_GB2312" w:eastAsia="楷体_GB2312" w:hAnsi="宋体" w:cs="楷体_GB2312"/>
                <w:b/>
                <w:color w:val="000000"/>
                <w:kern w:val="0"/>
                <w:sz w:val="20"/>
                <w:szCs w:val="20"/>
                <w:lang w:bidi="ar"/>
              </w:rPr>
              <w:t>考核要点</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b/>
                <w:color w:val="000000"/>
                <w:sz w:val="20"/>
                <w:szCs w:val="20"/>
              </w:rPr>
            </w:pPr>
            <w:r>
              <w:rPr>
                <w:rFonts w:ascii="楷体_GB2312" w:eastAsia="楷体_GB2312" w:hAnsi="宋体" w:cs="楷体_GB2312"/>
                <w:b/>
                <w:color w:val="000000"/>
                <w:kern w:val="0"/>
                <w:sz w:val="20"/>
                <w:szCs w:val="20"/>
                <w:lang w:bidi="ar"/>
              </w:rPr>
              <w:t>计分标准</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b/>
                <w:color w:val="000000"/>
                <w:sz w:val="20"/>
                <w:szCs w:val="20"/>
              </w:rPr>
            </w:pPr>
            <w:r>
              <w:rPr>
                <w:rFonts w:ascii="楷体_GB2312" w:eastAsia="楷体_GB2312" w:hAnsi="宋体" w:cs="楷体_GB2312"/>
                <w:b/>
                <w:color w:val="000000"/>
                <w:kern w:val="0"/>
                <w:sz w:val="20"/>
                <w:szCs w:val="20"/>
                <w:lang w:bidi="ar"/>
              </w:rPr>
              <w:t>自评得分</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111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投</w:t>
            </w:r>
            <w:r>
              <w:rPr>
                <w:rFonts w:ascii="楷体_GB2312" w:eastAsia="楷体_GB2312" w:hAnsi="宋体" w:cs="楷体_GB2312"/>
                <w:color w:val="000000"/>
                <w:kern w:val="0"/>
                <w:sz w:val="20"/>
                <w:szCs w:val="20"/>
                <w:lang w:bidi="ar"/>
              </w:rPr>
              <w:t xml:space="preserve">   </w:t>
            </w:r>
            <w:r>
              <w:rPr>
                <w:rFonts w:ascii="楷体_GB2312" w:eastAsia="楷体_GB2312" w:hAnsi="宋体" w:cs="楷体_GB2312"/>
                <w:color w:val="000000"/>
                <w:kern w:val="0"/>
                <w:sz w:val="20"/>
                <w:szCs w:val="20"/>
                <w:lang w:bidi="ar"/>
              </w:rPr>
              <w:t>入（</w:t>
            </w:r>
            <w:r>
              <w:rPr>
                <w:rFonts w:ascii="楷体_GB2312" w:eastAsia="楷体_GB2312" w:hAnsi="宋体" w:cs="楷体_GB2312"/>
                <w:color w:val="000000"/>
                <w:kern w:val="0"/>
                <w:sz w:val="20"/>
                <w:szCs w:val="20"/>
                <w:lang w:bidi="ar"/>
              </w:rPr>
              <w:t>20</w:t>
            </w:r>
            <w:r>
              <w:rPr>
                <w:rFonts w:ascii="楷体_GB2312" w:eastAsia="楷体_GB2312" w:hAnsi="宋体" w:cs="楷体_GB2312"/>
                <w:color w:val="000000"/>
                <w:kern w:val="0"/>
                <w:sz w:val="20"/>
                <w:szCs w:val="20"/>
                <w:lang w:bidi="ar"/>
              </w:rPr>
              <w:t>分）</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立项</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10</w:t>
            </w:r>
            <w:r>
              <w:rPr>
                <w:rFonts w:ascii="楷体_GB2312" w:eastAsia="楷体_GB2312" w:hAnsi="宋体" w:cs="楷体_GB2312"/>
                <w:color w:val="000000"/>
                <w:kern w:val="0"/>
                <w:sz w:val="20"/>
                <w:szCs w:val="20"/>
                <w:lang w:bidi="ar"/>
              </w:rPr>
              <w:t>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项目立项规范性（</w:t>
            </w:r>
            <w:r>
              <w:rPr>
                <w:rFonts w:ascii="楷体_GB2312" w:eastAsia="楷体_GB2312" w:hAnsi="宋体" w:cs="楷体_GB2312"/>
                <w:color w:val="000000"/>
                <w:kern w:val="0"/>
                <w:sz w:val="20"/>
                <w:szCs w:val="20"/>
                <w:lang w:bidi="ar"/>
              </w:rPr>
              <w:t>3</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项目的申请、设立过程是否符合相关要求，用以反映和考核项目立项的规范情况。</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评价要点：</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①</w:t>
            </w:r>
            <w:r>
              <w:rPr>
                <w:rFonts w:ascii="楷体_GB2312" w:eastAsia="楷体_GB2312" w:hAnsi="宋体" w:cs="楷体_GB2312"/>
                <w:color w:val="000000"/>
                <w:kern w:val="0"/>
                <w:sz w:val="20"/>
                <w:szCs w:val="20"/>
                <w:lang w:bidi="ar"/>
              </w:rPr>
              <w:t>项目是否按照规定的程序申请设立；</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②</w:t>
            </w:r>
            <w:r>
              <w:rPr>
                <w:rFonts w:ascii="楷体_GB2312" w:eastAsia="楷体_GB2312" w:hAnsi="宋体" w:cs="楷体_GB2312"/>
                <w:color w:val="000000"/>
                <w:kern w:val="0"/>
                <w:sz w:val="20"/>
                <w:szCs w:val="20"/>
                <w:lang w:bidi="ar"/>
              </w:rPr>
              <w:t>所提交的文件、材料是否符合相关要求；</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③</w:t>
            </w:r>
            <w:r>
              <w:rPr>
                <w:rFonts w:ascii="楷体_GB2312" w:eastAsia="楷体_GB2312" w:hAnsi="宋体" w:cs="楷体_GB2312"/>
                <w:color w:val="000000"/>
                <w:kern w:val="0"/>
                <w:sz w:val="20"/>
                <w:szCs w:val="20"/>
                <w:lang w:bidi="ar"/>
              </w:rPr>
              <w:t>事前是否已经过必要的可行性研究、专家论证、风险评估、集体决策等。</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按不符规定项扣分，出现</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项，扣</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分，直至扣完不得分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1351"/>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目标设置合理性（</w:t>
            </w:r>
            <w:r>
              <w:rPr>
                <w:rFonts w:ascii="楷体_GB2312" w:eastAsia="楷体_GB2312" w:hAnsi="宋体" w:cs="楷体_GB2312"/>
                <w:color w:val="000000"/>
                <w:kern w:val="0"/>
                <w:sz w:val="20"/>
                <w:szCs w:val="20"/>
                <w:lang w:bidi="ar"/>
              </w:rPr>
              <w:t>4</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项目所设定的预期目标是否依据充分，是否符合客观实际，用以反映和考核项目目标与实施项目的相符情况。</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评价要点：</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①</w:t>
            </w:r>
            <w:r>
              <w:rPr>
                <w:rFonts w:ascii="楷体_GB2312" w:eastAsia="楷体_GB2312" w:hAnsi="宋体" w:cs="楷体_GB2312"/>
                <w:color w:val="000000"/>
                <w:kern w:val="0"/>
                <w:sz w:val="20"/>
                <w:szCs w:val="20"/>
                <w:lang w:bidi="ar"/>
              </w:rPr>
              <w:t>是否符合国家相关法律法规、国民经济发展规划和党委政府决策；</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②</w:t>
            </w:r>
            <w:r>
              <w:rPr>
                <w:rFonts w:ascii="楷体_GB2312" w:eastAsia="楷体_GB2312" w:hAnsi="宋体" w:cs="楷体_GB2312"/>
                <w:color w:val="000000"/>
                <w:kern w:val="0"/>
                <w:sz w:val="20"/>
                <w:szCs w:val="20"/>
                <w:lang w:bidi="ar"/>
              </w:rPr>
              <w:t>是否与项目实施单位或委托单位职责密切相关；</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③</w:t>
            </w:r>
            <w:r>
              <w:rPr>
                <w:rFonts w:ascii="楷体_GB2312" w:eastAsia="楷体_GB2312" w:hAnsi="宋体" w:cs="楷体_GB2312"/>
                <w:color w:val="000000"/>
                <w:kern w:val="0"/>
                <w:sz w:val="20"/>
                <w:szCs w:val="20"/>
                <w:lang w:bidi="ar"/>
              </w:rPr>
              <w:t>项目是否为促进事业发展所必需；</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④</w:t>
            </w:r>
            <w:r>
              <w:rPr>
                <w:rFonts w:ascii="楷体_GB2312" w:eastAsia="楷体_GB2312" w:hAnsi="宋体" w:cs="楷体_GB2312"/>
                <w:color w:val="000000"/>
                <w:kern w:val="0"/>
                <w:sz w:val="20"/>
                <w:szCs w:val="20"/>
                <w:lang w:bidi="ar"/>
              </w:rPr>
              <w:t>项目预期产出效益和效果是否符合正常的业绩水平。</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按不符规定项扣分，出现</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项，扣</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分，直至扣完不得分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1260"/>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绩效指标明确性（</w:t>
            </w:r>
            <w:r>
              <w:rPr>
                <w:rFonts w:ascii="楷体_GB2312" w:eastAsia="楷体_GB2312" w:hAnsi="宋体" w:cs="楷体_GB2312"/>
                <w:color w:val="000000"/>
                <w:kern w:val="0"/>
                <w:sz w:val="20"/>
                <w:szCs w:val="20"/>
                <w:lang w:bidi="ar"/>
              </w:rPr>
              <w:t>3</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依据绩效目标设定的绩效指标是否清晰、细化、可衡量等，用以反映和考核项目绩效目标的</w:t>
            </w:r>
            <w:proofErr w:type="gramStart"/>
            <w:r>
              <w:rPr>
                <w:rFonts w:ascii="楷体_GB2312" w:eastAsia="楷体_GB2312" w:hAnsi="宋体" w:cs="楷体_GB2312"/>
                <w:color w:val="000000"/>
                <w:kern w:val="0"/>
                <w:sz w:val="20"/>
                <w:szCs w:val="20"/>
                <w:lang w:bidi="ar"/>
              </w:rPr>
              <w:t>明细化</w:t>
            </w:r>
            <w:proofErr w:type="gramEnd"/>
            <w:r>
              <w:rPr>
                <w:rFonts w:ascii="楷体_GB2312" w:eastAsia="楷体_GB2312" w:hAnsi="宋体" w:cs="楷体_GB2312"/>
                <w:color w:val="000000"/>
                <w:kern w:val="0"/>
                <w:sz w:val="20"/>
                <w:szCs w:val="20"/>
                <w:lang w:bidi="ar"/>
              </w:rPr>
              <w:t>情况。</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评价要点：</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①</w:t>
            </w:r>
            <w:r>
              <w:rPr>
                <w:rFonts w:ascii="楷体_GB2312" w:eastAsia="楷体_GB2312" w:hAnsi="宋体" w:cs="楷体_GB2312"/>
                <w:color w:val="000000"/>
                <w:kern w:val="0"/>
                <w:sz w:val="20"/>
                <w:szCs w:val="20"/>
                <w:lang w:bidi="ar"/>
              </w:rPr>
              <w:t>是否将项目绩效目标细化分解为具体的绩效指标；</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②</w:t>
            </w:r>
            <w:r>
              <w:rPr>
                <w:rFonts w:ascii="楷体_GB2312" w:eastAsia="楷体_GB2312" w:hAnsi="宋体" w:cs="楷体_GB2312"/>
                <w:color w:val="000000"/>
                <w:kern w:val="0"/>
                <w:sz w:val="20"/>
                <w:szCs w:val="20"/>
                <w:lang w:bidi="ar"/>
              </w:rPr>
              <w:t>是否通过清晰、可衡量的指标</w:t>
            </w:r>
            <w:proofErr w:type="gramStart"/>
            <w:r>
              <w:rPr>
                <w:rFonts w:ascii="楷体_GB2312" w:eastAsia="楷体_GB2312" w:hAnsi="宋体" w:cs="楷体_GB2312"/>
                <w:color w:val="000000"/>
                <w:kern w:val="0"/>
                <w:sz w:val="20"/>
                <w:szCs w:val="20"/>
                <w:lang w:bidi="ar"/>
              </w:rPr>
              <w:t>值予以</w:t>
            </w:r>
            <w:proofErr w:type="gramEnd"/>
            <w:r>
              <w:rPr>
                <w:rFonts w:ascii="楷体_GB2312" w:eastAsia="楷体_GB2312" w:hAnsi="宋体" w:cs="楷体_GB2312"/>
                <w:color w:val="000000"/>
                <w:kern w:val="0"/>
                <w:sz w:val="20"/>
                <w:szCs w:val="20"/>
                <w:lang w:bidi="ar"/>
              </w:rPr>
              <w:t>体现；</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③</w:t>
            </w:r>
            <w:r>
              <w:rPr>
                <w:rFonts w:ascii="楷体_GB2312" w:eastAsia="楷体_GB2312" w:hAnsi="宋体" w:cs="楷体_GB2312"/>
                <w:color w:val="000000"/>
                <w:kern w:val="0"/>
                <w:sz w:val="20"/>
                <w:szCs w:val="20"/>
                <w:lang w:bidi="ar"/>
              </w:rPr>
              <w:t>是否与项目年度任务数或计划数相对应；</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④</w:t>
            </w:r>
            <w:r>
              <w:rPr>
                <w:rFonts w:ascii="楷体_GB2312" w:eastAsia="楷体_GB2312" w:hAnsi="宋体" w:cs="楷体_GB2312"/>
                <w:color w:val="000000"/>
                <w:kern w:val="0"/>
                <w:sz w:val="20"/>
                <w:szCs w:val="20"/>
                <w:lang w:bidi="ar"/>
              </w:rPr>
              <w:t>是否与预算确定的项目投资额或资金量相匹配。</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按不符规定项扣分，出现</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项，扣</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分，直至扣完不得分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1005"/>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资金</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落实</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10</w:t>
            </w:r>
            <w:r>
              <w:rPr>
                <w:rFonts w:ascii="楷体_GB2312" w:eastAsia="楷体_GB2312" w:hAnsi="宋体" w:cs="楷体_GB2312"/>
                <w:color w:val="000000"/>
                <w:kern w:val="0"/>
                <w:sz w:val="20"/>
                <w:szCs w:val="20"/>
                <w:lang w:bidi="ar"/>
              </w:rPr>
              <w:t>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资金保障率（</w:t>
            </w:r>
            <w:r>
              <w:rPr>
                <w:rFonts w:ascii="楷体_GB2312" w:eastAsia="楷体_GB2312" w:hAnsi="宋体" w:cs="楷体_GB2312"/>
                <w:color w:val="000000"/>
                <w:kern w:val="0"/>
                <w:sz w:val="20"/>
                <w:szCs w:val="20"/>
                <w:lang w:bidi="ar"/>
              </w:rPr>
              <w:t>5</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项目来源明确资金与计划投入资金的比率，用以反映和考核资金来源情况对项目实施的总体保障程度。</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资金保障率</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（已确定资金</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计划投入资金）</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100%</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已明确资金：指项目实施前已有明确资金来源的，包括提前下达的资金。</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计划投入资金：一定时期（本年度或项目期）内计划投入到该项目</w:t>
            </w:r>
            <w:r>
              <w:rPr>
                <w:rFonts w:ascii="楷体_GB2312" w:eastAsia="楷体_GB2312" w:hAnsi="宋体" w:cs="楷体_GB2312"/>
                <w:color w:val="000000"/>
                <w:kern w:val="0"/>
                <w:sz w:val="20"/>
                <w:szCs w:val="20"/>
                <w:lang w:bidi="ar"/>
              </w:rPr>
              <w:lastRenderedPageBreak/>
              <w:t>的资金。</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lastRenderedPageBreak/>
              <w:t>大于</w:t>
            </w:r>
            <w:r>
              <w:rPr>
                <w:rFonts w:ascii="楷体_GB2312" w:eastAsia="楷体_GB2312" w:hAnsi="宋体" w:cs="楷体_GB2312"/>
                <w:color w:val="000000"/>
                <w:kern w:val="0"/>
                <w:sz w:val="20"/>
                <w:szCs w:val="20"/>
                <w:lang w:bidi="ar"/>
              </w:rPr>
              <w:t>80%</w:t>
            </w:r>
            <w:r>
              <w:rPr>
                <w:rFonts w:ascii="楷体_GB2312" w:eastAsia="楷体_GB2312" w:hAnsi="宋体" w:cs="楷体_GB2312"/>
                <w:color w:val="000000"/>
                <w:kern w:val="0"/>
                <w:sz w:val="20"/>
                <w:szCs w:val="20"/>
                <w:lang w:bidi="ar"/>
              </w:rPr>
              <w:t>，得满分；</w:t>
            </w:r>
            <w:r>
              <w:rPr>
                <w:rFonts w:ascii="楷体_GB2312" w:eastAsia="楷体_GB2312" w:hAnsi="宋体" w:cs="楷体_GB2312"/>
                <w:color w:val="000000"/>
                <w:kern w:val="0"/>
                <w:sz w:val="20"/>
                <w:szCs w:val="20"/>
                <w:lang w:bidi="ar"/>
              </w:rPr>
              <w:t>50%-80%</w:t>
            </w:r>
            <w:r>
              <w:rPr>
                <w:rFonts w:ascii="楷体_GB2312" w:eastAsia="楷体_GB2312" w:hAnsi="宋体" w:cs="楷体_GB2312"/>
                <w:color w:val="000000"/>
                <w:kern w:val="0"/>
                <w:sz w:val="20"/>
                <w:szCs w:val="20"/>
                <w:lang w:bidi="ar"/>
              </w:rPr>
              <w:t>，得</w:t>
            </w:r>
            <w:r>
              <w:rPr>
                <w:rFonts w:ascii="楷体_GB2312" w:eastAsia="楷体_GB2312" w:hAnsi="宋体" w:cs="楷体_GB2312"/>
                <w:color w:val="000000"/>
                <w:kern w:val="0"/>
                <w:sz w:val="20"/>
                <w:szCs w:val="20"/>
                <w:lang w:bidi="ar"/>
              </w:rPr>
              <w:t>3</w:t>
            </w:r>
            <w:r>
              <w:rPr>
                <w:rFonts w:ascii="楷体_GB2312" w:eastAsia="楷体_GB2312" w:hAnsi="宋体" w:cs="楷体_GB2312"/>
                <w:color w:val="000000"/>
                <w:kern w:val="0"/>
                <w:sz w:val="20"/>
                <w:szCs w:val="20"/>
                <w:lang w:bidi="ar"/>
              </w:rPr>
              <w:t>分；低于</w:t>
            </w:r>
            <w:r>
              <w:rPr>
                <w:rFonts w:ascii="楷体_GB2312" w:eastAsia="楷体_GB2312" w:hAnsi="宋体" w:cs="楷体_GB2312"/>
                <w:color w:val="000000"/>
                <w:kern w:val="0"/>
                <w:sz w:val="20"/>
                <w:szCs w:val="20"/>
                <w:lang w:bidi="ar"/>
              </w:rPr>
              <w:t>50%</w:t>
            </w:r>
            <w:r>
              <w:rPr>
                <w:rFonts w:ascii="楷体_GB2312" w:eastAsia="楷体_GB2312" w:hAnsi="宋体" w:cs="楷体_GB2312"/>
                <w:color w:val="000000"/>
                <w:kern w:val="0"/>
                <w:sz w:val="20"/>
                <w:szCs w:val="20"/>
                <w:lang w:bidi="ar"/>
              </w:rPr>
              <w:t>，不得分。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915"/>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资金到位率（</w:t>
            </w:r>
            <w:r>
              <w:rPr>
                <w:rFonts w:ascii="楷体_GB2312" w:eastAsia="楷体_GB2312" w:hAnsi="宋体" w:cs="楷体_GB2312"/>
                <w:color w:val="000000"/>
                <w:kern w:val="0"/>
                <w:sz w:val="20"/>
                <w:szCs w:val="20"/>
                <w:lang w:bidi="ar"/>
              </w:rPr>
              <w:t>5</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在规定时点内，实际到位资金与计划投入的资金的比率，用以反映和考核资金落实情况对项目实施的总体保障程度。</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资金到位率</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（实际到位资金</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计划投入资金）</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100%</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实际到位资金：一定时期（本年度或项目期）内实际落实到具体项目的资金。</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计划投入资金：一定时期（本年度或项目期）内计划投入到具体项目的资金。</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快于工程进度的，得满分；低于工程进度在</w:t>
            </w:r>
            <w:r>
              <w:rPr>
                <w:rFonts w:ascii="楷体_GB2312" w:eastAsia="楷体_GB2312" w:hAnsi="宋体" w:cs="楷体_GB2312"/>
                <w:color w:val="000000"/>
                <w:kern w:val="0"/>
                <w:sz w:val="20"/>
                <w:szCs w:val="20"/>
                <w:lang w:bidi="ar"/>
              </w:rPr>
              <w:t>30%</w:t>
            </w:r>
            <w:r>
              <w:rPr>
                <w:rFonts w:ascii="楷体_GB2312" w:eastAsia="楷体_GB2312" w:hAnsi="宋体" w:cs="楷体_GB2312"/>
                <w:color w:val="000000"/>
                <w:kern w:val="0"/>
                <w:sz w:val="20"/>
                <w:szCs w:val="20"/>
                <w:lang w:bidi="ar"/>
              </w:rPr>
              <w:t>以内的，得</w:t>
            </w:r>
            <w:r>
              <w:rPr>
                <w:rFonts w:ascii="楷体_GB2312" w:eastAsia="楷体_GB2312" w:hAnsi="宋体" w:cs="楷体_GB2312"/>
                <w:color w:val="000000"/>
                <w:kern w:val="0"/>
                <w:sz w:val="20"/>
                <w:szCs w:val="20"/>
                <w:lang w:bidi="ar"/>
              </w:rPr>
              <w:t>3</w:t>
            </w:r>
            <w:r>
              <w:rPr>
                <w:rFonts w:ascii="楷体_GB2312" w:eastAsia="楷体_GB2312" w:hAnsi="宋体" w:cs="楷体_GB2312"/>
                <w:color w:val="000000"/>
                <w:kern w:val="0"/>
                <w:sz w:val="20"/>
                <w:szCs w:val="20"/>
                <w:lang w:bidi="ar"/>
              </w:rPr>
              <w:t>分；低于工程进度</w:t>
            </w:r>
            <w:r>
              <w:rPr>
                <w:rFonts w:ascii="楷体_GB2312" w:eastAsia="楷体_GB2312" w:hAnsi="宋体" w:cs="楷体_GB2312"/>
                <w:color w:val="000000"/>
                <w:kern w:val="0"/>
                <w:sz w:val="20"/>
                <w:szCs w:val="20"/>
                <w:lang w:bidi="ar"/>
              </w:rPr>
              <w:t>30%</w:t>
            </w:r>
            <w:r>
              <w:rPr>
                <w:rFonts w:ascii="楷体_GB2312" w:eastAsia="楷体_GB2312" w:hAnsi="宋体" w:cs="楷体_GB2312"/>
                <w:color w:val="000000"/>
                <w:kern w:val="0"/>
                <w:sz w:val="20"/>
                <w:szCs w:val="20"/>
                <w:lang w:bidi="ar"/>
              </w:rPr>
              <w:t>以上的，不得分。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84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管</w:t>
            </w:r>
            <w:r>
              <w:rPr>
                <w:rFonts w:ascii="楷体_GB2312" w:eastAsia="楷体_GB2312" w:hAnsi="宋体" w:cs="楷体_GB2312"/>
                <w:color w:val="000000"/>
                <w:kern w:val="0"/>
                <w:sz w:val="20"/>
                <w:szCs w:val="20"/>
                <w:lang w:bidi="ar"/>
              </w:rPr>
              <w:t xml:space="preserve">  </w:t>
            </w:r>
            <w:r>
              <w:rPr>
                <w:rFonts w:ascii="楷体_GB2312" w:eastAsia="楷体_GB2312" w:hAnsi="宋体" w:cs="楷体_GB2312"/>
                <w:color w:val="000000"/>
                <w:kern w:val="0"/>
                <w:sz w:val="20"/>
                <w:szCs w:val="20"/>
                <w:lang w:bidi="ar"/>
              </w:rPr>
              <w:t>理（</w:t>
            </w:r>
            <w:r>
              <w:rPr>
                <w:rFonts w:ascii="楷体_GB2312" w:eastAsia="楷体_GB2312" w:hAnsi="宋体" w:cs="楷体_GB2312"/>
                <w:color w:val="000000"/>
                <w:kern w:val="0"/>
                <w:sz w:val="20"/>
                <w:szCs w:val="20"/>
                <w:lang w:bidi="ar"/>
              </w:rPr>
              <w:t>30</w:t>
            </w:r>
            <w:r>
              <w:rPr>
                <w:rFonts w:ascii="楷体_GB2312" w:eastAsia="楷体_GB2312" w:hAnsi="宋体" w:cs="楷体_GB2312"/>
                <w:color w:val="000000"/>
                <w:kern w:val="0"/>
                <w:sz w:val="20"/>
                <w:szCs w:val="20"/>
                <w:lang w:bidi="ar"/>
              </w:rPr>
              <w:t>分）</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业务</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管理</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10</w:t>
            </w:r>
            <w:r>
              <w:rPr>
                <w:rFonts w:ascii="楷体_GB2312" w:eastAsia="楷体_GB2312" w:hAnsi="宋体" w:cs="楷体_GB2312"/>
                <w:color w:val="000000"/>
                <w:kern w:val="0"/>
                <w:sz w:val="20"/>
                <w:szCs w:val="20"/>
                <w:lang w:bidi="ar"/>
              </w:rPr>
              <w:t>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管理制度健全性（</w:t>
            </w:r>
            <w:r>
              <w:rPr>
                <w:rFonts w:ascii="楷体_GB2312" w:eastAsia="楷体_GB2312" w:hAnsi="宋体" w:cs="楷体_GB2312"/>
                <w:color w:val="000000"/>
                <w:kern w:val="0"/>
                <w:sz w:val="20"/>
                <w:szCs w:val="20"/>
                <w:lang w:bidi="ar"/>
              </w:rPr>
              <w:t>4</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项目实施单位的项目管理制度是否健全，用以反映和考核项目管理制度对项目顺利实施的保障情况。</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评价要点：</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①</w:t>
            </w:r>
            <w:r>
              <w:rPr>
                <w:rFonts w:ascii="楷体_GB2312" w:eastAsia="楷体_GB2312" w:hAnsi="宋体" w:cs="楷体_GB2312"/>
                <w:color w:val="000000"/>
                <w:kern w:val="0"/>
                <w:sz w:val="20"/>
                <w:szCs w:val="20"/>
                <w:lang w:bidi="ar"/>
              </w:rPr>
              <w:t>是否已制定或具有相应的项目管理制度；</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②</w:t>
            </w:r>
            <w:r>
              <w:rPr>
                <w:rFonts w:ascii="楷体_GB2312" w:eastAsia="楷体_GB2312" w:hAnsi="宋体" w:cs="楷体_GB2312"/>
                <w:color w:val="000000"/>
                <w:kern w:val="0"/>
                <w:sz w:val="20"/>
                <w:szCs w:val="20"/>
                <w:lang w:bidi="ar"/>
              </w:rPr>
              <w:t>项目管理制度是否合法、合</w:t>
            </w:r>
            <w:proofErr w:type="gramStart"/>
            <w:r>
              <w:rPr>
                <w:rFonts w:ascii="楷体_GB2312" w:eastAsia="楷体_GB2312" w:hAnsi="宋体" w:cs="楷体_GB2312"/>
                <w:color w:val="000000"/>
                <w:kern w:val="0"/>
                <w:sz w:val="20"/>
                <w:szCs w:val="20"/>
                <w:lang w:bidi="ar"/>
              </w:rPr>
              <w:t>规</w:t>
            </w:r>
            <w:proofErr w:type="gramEnd"/>
            <w:r>
              <w:rPr>
                <w:rFonts w:ascii="楷体_GB2312" w:eastAsia="楷体_GB2312" w:hAnsi="宋体" w:cs="楷体_GB2312"/>
                <w:color w:val="000000"/>
                <w:kern w:val="0"/>
                <w:sz w:val="20"/>
                <w:szCs w:val="20"/>
                <w:lang w:bidi="ar"/>
              </w:rPr>
              <w:t>、完整。</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出现制度缺失或发现</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处管理漏洞，不得分。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1426"/>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制度执行有效性（</w:t>
            </w:r>
            <w:r>
              <w:rPr>
                <w:rFonts w:ascii="楷体_GB2312" w:eastAsia="楷体_GB2312" w:hAnsi="宋体" w:cs="楷体_GB2312"/>
                <w:color w:val="000000"/>
                <w:kern w:val="0"/>
                <w:sz w:val="20"/>
                <w:szCs w:val="20"/>
                <w:lang w:bidi="ar"/>
              </w:rPr>
              <w:t>6</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项目实施是否符合相关项目管理规定，用以反映和考核项目管理制度的有效执行情况。</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评价要点：</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①</w:t>
            </w:r>
            <w:r>
              <w:rPr>
                <w:rFonts w:ascii="楷体_GB2312" w:eastAsia="楷体_GB2312" w:hAnsi="宋体" w:cs="楷体_GB2312"/>
                <w:color w:val="000000"/>
                <w:kern w:val="0"/>
                <w:sz w:val="20"/>
                <w:szCs w:val="20"/>
                <w:lang w:bidi="ar"/>
              </w:rPr>
              <w:t>是否遵守相关法律法规和业务管理规定；</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②</w:t>
            </w:r>
            <w:r>
              <w:rPr>
                <w:rFonts w:ascii="楷体_GB2312" w:eastAsia="楷体_GB2312" w:hAnsi="宋体" w:cs="楷体_GB2312"/>
                <w:color w:val="000000"/>
                <w:kern w:val="0"/>
                <w:sz w:val="20"/>
                <w:szCs w:val="20"/>
                <w:lang w:bidi="ar"/>
              </w:rPr>
              <w:t>项目调整及支出调整手续是否完备；</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③</w:t>
            </w:r>
            <w:r>
              <w:rPr>
                <w:rFonts w:ascii="楷体_GB2312" w:eastAsia="楷体_GB2312" w:hAnsi="宋体" w:cs="楷体_GB2312"/>
                <w:color w:val="000000"/>
                <w:kern w:val="0"/>
                <w:sz w:val="20"/>
                <w:szCs w:val="20"/>
                <w:lang w:bidi="ar"/>
              </w:rPr>
              <w:t>项目合同书、验收报告、技术鉴定等资料是否齐全并及时归档；</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④</w:t>
            </w:r>
            <w:r>
              <w:rPr>
                <w:rFonts w:ascii="楷体_GB2312" w:eastAsia="楷体_GB2312" w:hAnsi="宋体" w:cs="楷体_GB2312"/>
                <w:color w:val="000000"/>
                <w:kern w:val="0"/>
                <w:sz w:val="20"/>
                <w:szCs w:val="20"/>
                <w:lang w:bidi="ar"/>
              </w:rPr>
              <w:t>项目实施的人员条件、场地设备、信息支撑等是否落实到位。</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出现</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处不按规定执行的，扣</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分，直至扣完为止。</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1411"/>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管</w:t>
            </w:r>
            <w:r>
              <w:rPr>
                <w:rFonts w:ascii="楷体_GB2312" w:eastAsia="楷体_GB2312" w:hAnsi="宋体" w:cs="楷体_GB2312"/>
                <w:color w:val="000000"/>
                <w:kern w:val="0"/>
                <w:sz w:val="20"/>
                <w:szCs w:val="20"/>
                <w:lang w:bidi="ar"/>
              </w:rPr>
              <w:t xml:space="preserve">  </w:t>
            </w:r>
            <w:r>
              <w:rPr>
                <w:rFonts w:ascii="楷体_GB2312" w:eastAsia="楷体_GB2312" w:hAnsi="宋体" w:cs="楷体_GB2312"/>
                <w:color w:val="000000"/>
                <w:kern w:val="0"/>
                <w:sz w:val="20"/>
                <w:szCs w:val="20"/>
                <w:lang w:bidi="ar"/>
              </w:rPr>
              <w:t>理（</w:t>
            </w:r>
            <w:r>
              <w:rPr>
                <w:rFonts w:ascii="楷体_GB2312" w:eastAsia="楷体_GB2312" w:hAnsi="宋体" w:cs="楷体_GB2312"/>
                <w:color w:val="000000"/>
                <w:kern w:val="0"/>
                <w:sz w:val="20"/>
                <w:szCs w:val="20"/>
                <w:lang w:bidi="ar"/>
              </w:rPr>
              <w:t>30</w:t>
            </w:r>
            <w:r>
              <w:rPr>
                <w:rFonts w:ascii="楷体_GB2312" w:eastAsia="楷体_GB2312" w:hAnsi="宋体" w:cs="楷体_GB2312"/>
                <w:color w:val="000000"/>
                <w:kern w:val="0"/>
                <w:sz w:val="20"/>
                <w:szCs w:val="20"/>
                <w:lang w:bidi="ar"/>
              </w:rPr>
              <w:t>分）</w:t>
            </w:r>
          </w:p>
        </w:tc>
        <w:tc>
          <w:tcPr>
            <w:tcW w:w="915" w:type="dxa"/>
            <w:tcBorders>
              <w:top w:val="single" w:sz="4" w:space="0" w:color="000000"/>
              <w:left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业务</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管理</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5</w:t>
            </w:r>
            <w:r>
              <w:rPr>
                <w:rFonts w:ascii="楷体_GB2312" w:eastAsia="楷体_GB2312" w:hAnsi="宋体" w:cs="楷体_GB2312"/>
                <w:color w:val="000000"/>
                <w:kern w:val="0"/>
                <w:sz w:val="20"/>
                <w:szCs w:val="20"/>
                <w:lang w:bidi="ar"/>
              </w:rPr>
              <w:t>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项目质量可控性（</w:t>
            </w:r>
            <w:r>
              <w:rPr>
                <w:rFonts w:ascii="楷体_GB2312" w:eastAsia="楷体_GB2312" w:hAnsi="宋体" w:cs="楷体_GB2312"/>
                <w:color w:val="000000"/>
                <w:kern w:val="0"/>
                <w:sz w:val="20"/>
                <w:szCs w:val="20"/>
                <w:lang w:bidi="ar"/>
              </w:rPr>
              <w:t>15</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项目实施单位是否为达到项目质量要求而采取了必需的措施</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用以反映和考核项目实施单位对项目质量的控制情况。</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评价要点：</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①</w:t>
            </w:r>
            <w:r>
              <w:rPr>
                <w:rFonts w:ascii="楷体_GB2312" w:eastAsia="楷体_GB2312" w:hAnsi="宋体" w:cs="楷体_GB2312"/>
                <w:color w:val="000000"/>
                <w:kern w:val="0"/>
                <w:sz w:val="20"/>
                <w:szCs w:val="20"/>
                <w:lang w:bidi="ar"/>
              </w:rPr>
              <w:t>是否已制定或具有相应的项目质量要求或标准；</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②</w:t>
            </w:r>
            <w:r>
              <w:rPr>
                <w:rFonts w:ascii="楷体_GB2312" w:eastAsia="楷体_GB2312" w:hAnsi="宋体" w:cs="楷体_GB2312"/>
                <w:color w:val="000000"/>
                <w:kern w:val="0"/>
                <w:sz w:val="20"/>
                <w:szCs w:val="20"/>
                <w:lang w:bidi="ar"/>
              </w:rPr>
              <w:t>项目实施主体是否具体相应执行能力。</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③</w:t>
            </w:r>
            <w:r>
              <w:rPr>
                <w:rFonts w:ascii="楷体_GB2312" w:eastAsia="楷体_GB2312" w:hAnsi="宋体" w:cs="楷体_GB2312"/>
                <w:color w:val="000000"/>
                <w:kern w:val="0"/>
                <w:sz w:val="20"/>
                <w:szCs w:val="20"/>
                <w:lang w:bidi="ar"/>
              </w:rPr>
              <w:t>是否采取了相应的项目质量检查、验收等必需的控制措施或手段。</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出现制度缺失或发现</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处管理漏洞，不得分。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735"/>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财务</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控制</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15</w:t>
            </w:r>
            <w:r>
              <w:rPr>
                <w:rFonts w:ascii="楷体_GB2312" w:eastAsia="楷体_GB2312" w:hAnsi="宋体" w:cs="楷体_GB2312"/>
                <w:color w:val="000000"/>
                <w:kern w:val="0"/>
                <w:sz w:val="20"/>
                <w:szCs w:val="20"/>
                <w:lang w:bidi="ar"/>
              </w:rPr>
              <w:t>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财务制度健全性（</w:t>
            </w:r>
            <w:r>
              <w:rPr>
                <w:rFonts w:ascii="楷体_GB2312" w:eastAsia="楷体_GB2312" w:hAnsi="宋体" w:cs="楷体_GB2312"/>
                <w:color w:val="000000"/>
                <w:kern w:val="0"/>
                <w:sz w:val="20"/>
                <w:szCs w:val="20"/>
                <w:lang w:bidi="ar"/>
              </w:rPr>
              <w:t>3</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项目实施单位的财务制度是否健全，用以反映和考核财务管理制度对资金规范、安全运行的保障情况。</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评价要点：</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①</w:t>
            </w:r>
            <w:r>
              <w:rPr>
                <w:rFonts w:ascii="楷体_GB2312" w:eastAsia="楷体_GB2312" w:hAnsi="宋体" w:cs="楷体_GB2312"/>
                <w:color w:val="000000"/>
                <w:kern w:val="0"/>
                <w:sz w:val="20"/>
                <w:szCs w:val="20"/>
                <w:lang w:bidi="ar"/>
              </w:rPr>
              <w:t>是否已制定或具有相应的项目资金管理办法；</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②</w:t>
            </w:r>
            <w:r>
              <w:rPr>
                <w:rFonts w:ascii="楷体_GB2312" w:eastAsia="楷体_GB2312" w:hAnsi="宋体" w:cs="楷体_GB2312"/>
                <w:color w:val="000000"/>
                <w:kern w:val="0"/>
                <w:sz w:val="20"/>
                <w:szCs w:val="20"/>
                <w:lang w:bidi="ar"/>
              </w:rPr>
              <w:t>项目资金管理办法是否符合相关财务会计制度的规定。</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出现制度缺失或发现</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处管理漏洞，不得分。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1921"/>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资金使用合</w:t>
            </w:r>
            <w:proofErr w:type="gramStart"/>
            <w:r>
              <w:rPr>
                <w:rFonts w:ascii="楷体_GB2312" w:eastAsia="楷体_GB2312" w:hAnsi="宋体" w:cs="楷体_GB2312"/>
                <w:color w:val="000000"/>
                <w:kern w:val="0"/>
                <w:sz w:val="20"/>
                <w:szCs w:val="20"/>
                <w:lang w:bidi="ar"/>
              </w:rPr>
              <w:t>规</w:t>
            </w:r>
            <w:proofErr w:type="gramEnd"/>
            <w:r>
              <w:rPr>
                <w:rFonts w:ascii="楷体_GB2312" w:eastAsia="楷体_GB2312" w:hAnsi="宋体" w:cs="楷体_GB2312"/>
                <w:color w:val="000000"/>
                <w:kern w:val="0"/>
                <w:sz w:val="20"/>
                <w:szCs w:val="20"/>
                <w:lang w:bidi="ar"/>
              </w:rPr>
              <w:t>性（</w:t>
            </w:r>
            <w:r>
              <w:rPr>
                <w:rFonts w:ascii="楷体_GB2312" w:eastAsia="楷体_GB2312" w:hAnsi="宋体" w:cs="楷体_GB2312"/>
                <w:color w:val="000000"/>
                <w:kern w:val="0"/>
                <w:sz w:val="20"/>
                <w:szCs w:val="20"/>
                <w:lang w:bidi="ar"/>
              </w:rPr>
              <w:t>10</w:t>
            </w:r>
            <w:r>
              <w:rPr>
                <w:rFonts w:ascii="楷体_GB2312" w:eastAsia="楷体_GB2312" w:hAnsi="宋体" w:cs="楷体_GB2312"/>
                <w:color w:val="000000"/>
                <w:kern w:val="0"/>
                <w:sz w:val="20"/>
                <w:szCs w:val="20"/>
                <w:lang w:bidi="ar"/>
              </w:rPr>
              <w:t>）</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项目资金使用是否符合相关的财务管理制度规定，用以反映和考核项目资金的规范运行情况。</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评价要点：</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①</w:t>
            </w:r>
            <w:r>
              <w:rPr>
                <w:rFonts w:ascii="楷体_GB2312" w:eastAsia="楷体_GB2312" w:hAnsi="宋体" w:cs="楷体_GB2312"/>
                <w:color w:val="000000"/>
                <w:kern w:val="0"/>
                <w:sz w:val="20"/>
                <w:szCs w:val="20"/>
                <w:lang w:bidi="ar"/>
              </w:rPr>
              <w:t>是否符合国家财经法规和财务管理制度以及有关专项资金管理办法的规定；</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②</w:t>
            </w:r>
            <w:r>
              <w:rPr>
                <w:rFonts w:ascii="楷体_GB2312" w:eastAsia="楷体_GB2312" w:hAnsi="宋体" w:cs="楷体_GB2312"/>
                <w:color w:val="000000"/>
                <w:kern w:val="0"/>
                <w:sz w:val="20"/>
                <w:szCs w:val="20"/>
                <w:lang w:bidi="ar"/>
              </w:rPr>
              <w:t>资金的拨付是否有完整的审批程序和手续；</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③</w:t>
            </w:r>
            <w:r>
              <w:rPr>
                <w:rFonts w:ascii="楷体_GB2312" w:eastAsia="楷体_GB2312" w:hAnsi="宋体" w:cs="楷体_GB2312"/>
                <w:color w:val="000000"/>
                <w:kern w:val="0"/>
                <w:sz w:val="20"/>
                <w:szCs w:val="20"/>
                <w:lang w:bidi="ar"/>
              </w:rPr>
              <w:t>项目的重大开支是否经过评估认证；</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④</w:t>
            </w:r>
            <w:r>
              <w:rPr>
                <w:rFonts w:ascii="楷体_GB2312" w:eastAsia="楷体_GB2312" w:hAnsi="宋体" w:cs="楷体_GB2312"/>
                <w:color w:val="000000"/>
                <w:kern w:val="0"/>
                <w:sz w:val="20"/>
                <w:szCs w:val="20"/>
                <w:lang w:bidi="ar"/>
              </w:rPr>
              <w:t>是否符合项目预算批复或合同规定的用途；</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⑤</w:t>
            </w:r>
            <w:r>
              <w:rPr>
                <w:rFonts w:ascii="楷体_GB2312" w:eastAsia="楷体_GB2312" w:hAnsi="宋体" w:cs="楷体_GB2312"/>
                <w:color w:val="000000"/>
                <w:kern w:val="0"/>
                <w:sz w:val="20"/>
                <w:szCs w:val="20"/>
                <w:lang w:bidi="ar"/>
              </w:rPr>
              <w:t>是否存在截留、挤占、挪用、虚列支出等情况。</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出现</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处资金使用管理违规现象，扣</w:t>
            </w:r>
            <w:r>
              <w:rPr>
                <w:rFonts w:ascii="楷体_GB2312" w:eastAsia="楷体_GB2312" w:hAnsi="宋体" w:cs="楷体_GB2312"/>
                <w:color w:val="000000"/>
                <w:kern w:val="0"/>
                <w:sz w:val="20"/>
                <w:szCs w:val="20"/>
                <w:lang w:bidi="ar"/>
              </w:rPr>
              <w:t>1</w:t>
            </w:r>
            <w:r>
              <w:rPr>
                <w:rFonts w:ascii="楷体_GB2312" w:eastAsia="楷体_GB2312" w:hAnsi="宋体" w:cs="楷体_GB2312"/>
                <w:color w:val="000000"/>
                <w:kern w:val="0"/>
                <w:sz w:val="20"/>
                <w:szCs w:val="20"/>
                <w:lang w:bidi="ar"/>
              </w:rPr>
              <w:t>分，直至扣完为止。</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1095"/>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财务监控有效性（</w:t>
            </w:r>
            <w:r>
              <w:rPr>
                <w:rFonts w:ascii="楷体_GB2312" w:eastAsia="楷体_GB2312" w:hAnsi="宋体" w:cs="楷体_GB2312"/>
                <w:color w:val="000000"/>
                <w:kern w:val="0"/>
                <w:sz w:val="20"/>
                <w:szCs w:val="20"/>
                <w:lang w:bidi="ar"/>
              </w:rPr>
              <w:t>2</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项目实施单位是否为保障资金的安全、规范运行而采取了必要的监控措施，用以反映和考核项目实施单位对资金运行的控制情况。</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评价要点：</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①</w:t>
            </w:r>
            <w:r>
              <w:rPr>
                <w:rFonts w:ascii="楷体_GB2312" w:eastAsia="楷体_GB2312" w:hAnsi="宋体" w:cs="楷体_GB2312"/>
                <w:color w:val="000000"/>
                <w:kern w:val="0"/>
                <w:sz w:val="20"/>
                <w:szCs w:val="20"/>
                <w:lang w:bidi="ar"/>
              </w:rPr>
              <w:t>是否已制定或具有相应的监控机制；</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②</w:t>
            </w:r>
            <w:r>
              <w:rPr>
                <w:rFonts w:ascii="楷体_GB2312" w:eastAsia="楷体_GB2312" w:hAnsi="宋体" w:cs="楷体_GB2312"/>
                <w:color w:val="000000"/>
                <w:kern w:val="0"/>
                <w:sz w:val="20"/>
                <w:szCs w:val="20"/>
                <w:lang w:bidi="ar"/>
              </w:rPr>
              <w:t>是否采取了相应的财务检查等必要的监控措施或手段。</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出现制度缺失或财务违规现象，不得分。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1245"/>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产</w:t>
            </w:r>
            <w:r>
              <w:rPr>
                <w:rFonts w:ascii="楷体_GB2312" w:eastAsia="楷体_GB2312" w:hAnsi="宋体" w:cs="楷体_GB2312"/>
                <w:color w:val="000000"/>
                <w:kern w:val="0"/>
                <w:sz w:val="20"/>
                <w:szCs w:val="20"/>
                <w:lang w:bidi="ar"/>
              </w:rPr>
              <w:t xml:space="preserve">   </w:t>
            </w:r>
            <w:r>
              <w:rPr>
                <w:rFonts w:ascii="楷体_GB2312" w:eastAsia="楷体_GB2312" w:hAnsi="宋体" w:cs="楷体_GB2312"/>
                <w:color w:val="000000"/>
                <w:kern w:val="0"/>
                <w:sz w:val="20"/>
                <w:szCs w:val="20"/>
                <w:lang w:bidi="ar"/>
              </w:rPr>
              <w:t>出（</w:t>
            </w:r>
            <w:r>
              <w:rPr>
                <w:rFonts w:ascii="楷体_GB2312" w:eastAsia="楷体_GB2312" w:hAnsi="宋体" w:cs="楷体_GB2312"/>
                <w:color w:val="000000"/>
                <w:kern w:val="0"/>
                <w:sz w:val="20"/>
                <w:szCs w:val="20"/>
                <w:lang w:bidi="ar"/>
              </w:rPr>
              <w:t>20</w:t>
            </w:r>
            <w:r>
              <w:rPr>
                <w:rFonts w:ascii="楷体_GB2312" w:eastAsia="楷体_GB2312" w:hAnsi="宋体" w:cs="楷体_GB2312"/>
                <w:color w:val="000000"/>
                <w:kern w:val="0"/>
                <w:sz w:val="20"/>
                <w:szCs w:val="20"/>
                <w:lang w:bidi="ar"/>
              </w:rPr>
              <w:t>分）</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成果</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20</w:t>
            </w:r>
            <w:r>
              <w:rPr>
                <w:rFonts w:ascii="楷体_GB2312" w:eastAsia="楷体_GB2312" w:hAnsi="宋体" w:cs="楷体_GB2312"/>
                <w:color w:val="000000"/>
                <w:kern w:val="0"/>
                <w:sz w:val="20"/>
                <w:szCs w:val="20"/>
                <w:lang w:bidi="ar"/>
              </w:rPr>
              <w:t>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目标差异率（</w:t>
            </w:r>
            <w:r>
              <w:rPr>
                <w:rFonts w:ascii="楷体_GB2312" w:eastAsia="楷体_GB2312" w:hAnsi="宋体" w:cs="楷体_GB2312"/>
                <w:color w:val="000000"/>
                <w:kern w:val="0"/>
                <w:sz w:val="20"/>
                <w:szCs w:val="20"/>
                <w:lang w:bidi="ar"/>
              </w:rPr>
              <w:t>5</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项目实施的实际产出数与计划产出数的比率，用以反映和考核项目产出数量目标的实现程度。</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目标差异率</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（实际产出数</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计划产出数）</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计划产出数</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100%</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实际产出数：一定时期（本年度或项目期）内项目实际产出的产品或提供的服务数量。</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计划产出数：项目绩效目标确定的在一定时期（本年度或项目期）内计划产出的产品或提供的服务数量。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若：</w:t>
            </w:r>
            <w:r>
              <w:rPr>
                <w:rFonts w:ascii="楷体_GB2312" w:eastAsia="楷体_GB2312" w:hAnsi="宋体" w:cs="楷体_GB2312"/>
                <w:color w:val="000000"/>
                <w:kern w:val="0"/>
                <w:sz w:val="20"/>
                <w:szCs w:val="20"/>
                <w:lang w:bidi="ar"/>
              </w:rPr>
              <w:t>-10%&lt;</w:t>
            </w:r>
            <w:r>
              <w:rPr>
                <w:rFonts w:ascii="楷体_GB2312" w:eastAsia="楷体_GB2312" w:hAnsi="宋体" w:cs="楷体_GB2312"/>
                <w:color w:val="000000"/>
                <w:kern w:val="0"/>
                <w:sz w:val="20"/>
                <w:szCs w:val="20"/>
                <w:lang w:bidi="ar"/>
              </w:rPr>
              <w:t>差异率</w:t>
            </w:r>
            <w:r>
              <w:rPr>
                <w:rFonts w:ascii="楷体_GB2312" w:eastAsia="楷体_GB2312" w:hAnsi="宋体" w:cs="楷体_GB2312"/>
                <w:color w:val="000000"/>
                <w:kern w:val="0"/>
                <w:sz w:val="20"/>
                <w:szCs w:val="20"/>
                <w:lang w:bidi="ar"/>
              </w:rPr>
              <w:t>&lt;15%</w:t>
            </w:r>
            <w:r>
              <w:rPr>
                <w:rFonts w:ascii="楷体_GB2312" w:eastAsia="楷体_GB2312" w:hAnsi="宋体" w:cs="楷体_GB2312"/>
                <w:color w:val="000000"/>
                <w:kern w:val="0"/>
                <w:sz w:val="20"/>
                <w:szCs w:val="20"/>
                <w:lang w:bidi="ar"/>
              </w:rPr>
              <w:t>，得满分</w:t>
            </w:r>
            <w:r>
              <w:rPr>
                <w:rFonts w:ascii="楷体_GB2312" w:eastAsia="楷体_GB2312" w:hAnsi="宋体" w:cs="楷体_GB2312"/>
                <w:color w:val="000000"/>
                <w:kern w:val="0"/>
                <w:sz w:val="20"/>
                <w:szCs w:val="20"/>
                <w:lang w:bidi="ar"/>
              </w:rPr>
              <w:t>;15%&lt;</w:t>
            </w:r>
            <w:r>
              <w:rPr>
                <w:rFonts w:ascii="楷体_GB2312" w:eastAsia="楷体_GB2312" w:hAnsi="宋体" w:cs="楷体_GB2312"/>
                <w:color w:val="000000"/>
                <w:kern w:val="0"/>
                <w:sz w:val="20"/>
                <w:szCs w:val="20"/>
                <w:lang w:bidi="ar"/>
              </w:rPr>
              <w:t>差异率</w:t>
            </w:r>
            <w:r>
              <w:rPr>
                <w:rFonts w:ascii="楷体_GB2312" w:eastAsia="楷体_GB2312" w:hAnsi="宋体" w:cs="楷体_GB2312"/>
                <w:color w:val="000000"/>
                <w:kern w:val="0"/>
                <w:sz w:val="20"/>
                <w:szCs w:val="20"/>
                <w:lang w:bidi="ar"/>
              </w:rPr>
              <w:t>&lt;30%</w:t>
            </w:r>
            <w:r>
              <w:rPr>
                <w:rFonts w:ascii="楷体_GB2312" w:eastAsia="楷体_GB2312" w:hAnsi="宋体" w:cs="楷体_GB2312"/>
                <w:color w:val="000000"/>
                <w:kern w:val="0"/>
                <w:sz w:val="20"/>
                <w:szCs w:val="20"/>
                <w:lang w:bidi="ar"/>
              </w:rPr>
              <w:t>，得</w:t>
            </w:r>
            <w:r>
              <w:rPr>
                <w:rFonts w:ascii="楷体_GB2312" w:eastAsia="楷体_GB2312" w:hAnsi="宋体" w:cs="楷体_GB2312"/>
                <w:color w:val="000000"/>
                <w:kern w:val="0"/>
                <w:sz w:val="20"/>
                <w:szCs w:val="20"/>
                <w:lang w:bidi="ar"/>
              </w:rPr>
              <w:t>3</w:t>
            </w:r>
            <w:r>
              <w:rPr>
                <w:rFonts w:ascii="楷体_GB2312" w:eastAsia="楷体_GB2312" w:hAnsi="宋体" w:cs="楷体_GB2312"/>
                <w:color w:val="000000"/>
                <w:kern w:val="0"/>
                <w:sz w:val="20"/>
                <w:szCs w:val="20"/>
                <w:lang w:bidi="ar"/>
              </w:rPr>
              <w:t>分</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差异率</w:t>
            </w:r>
            <w:r>
              <w:rPr>
                <w:rFonts w:ascii="楷体_GB2312" w:eastAsia="楷体_GB2312" w:hAnsi="宋体" w:cs="楷体_GB2312"/>
                <w:color w:val="000000"/>
                <w:kern w:val="0"/>
                <w:sz w:val="20"/>
                <w:szCs w:val="20"/>
                <w:lang w:bidi="ar"/>
              </w:rPr>
              <w:t>&lt;-10%,</w:t>
            </w:r>
            <w:r>
              <w:rPr>
                <w:rFonts w:ascii="楷体_GB2312" w:eastAsia="楷体_GB2312" w:hAnsi="宋体" w:cs="楷体_GB2312"/>
                <w:color w:val="000000"/>
                <w:kern w:val="0"/>
                <w:sz w:val="20"/>
                <w:szCs w:val="20"/>
                <w:lang w:bidi="ar"/>
              </w:rPr>
              <w:t>差异率</w:t>
            </w:r>
            <w:r>
              <w:rPr>
                <w:rFonts w:ascii="楷体_GB2312" w:eastAsia="楷体_GB2312" w:hAnsi="宋体" w:cs="楷体_GB2312"/>
                <w:color w:val="000000"/>
                <w:kern w:val="0"/>
                <w:sz w:val="20"/>
                <w:szCs w:val="20"/>
                <w:lang w:bidi="ar"/>
              </w:rPr>
              <w:t>&gt;30%,</w:t>
            </w:r>
            <w:r>
              <w:rPr>
                <w:rFonts w:ascii="楷体_GB2312" w:eastAsia="楷体_GB2312" w:hAnsi="宋体" w:cs="楷体_GB2312"/>
                <w:color w:val="000000"/>
                <w:kern w:val="0"/>
                <w:sz w:val="20"/>
                <w:szCs w:val="20"/>
                <w:lang w:bidi="ar"/>
              </w:rPr>
              <w:t>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1185"/>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项目进度率（</w:t>
            </w:r>
            <w:r>
              <w:rPr>
                <w:rFonts w:ascii="楷体_GB2312" w:eastAsia="楷体_GB2312" w:hAnsi="宋体" w:cs="楷体_GB2312"/>
                <w:color w:val="000000"/>
                <w:kern w:val="0"/>
                <w:sz w:val="20"/>
                <w:szCs w:val="20"/>
                <w:lang w:bidi="ar"/>
              </w:rPr>
              <w:t>5</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项目实际完成时间与计划完成时间的比率，用以反映和考核项目产出时效目标的实现程度。</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项目进度率</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实际完成时间</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计划完成时间</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100%</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实际完成时间：项目实施单位完成该项目实际所耗用的时间。</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计划完成时间：按照项目实施计划或相关规定完成该项目所需的时间。</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不超过</w:t>
            </w:r>
            <w:r>
              <w:rPr>
                <w:rFonts w:ascii="楷体_GB2312" w:eastAsia="楷体_GB2312" w:hAnsi="宋体" w:cs="楷体_GB2312"/>
                <w:color w:val="000000"/>
                <w:kern w:val="0"/>
                <w:sz w:val="20"/>
                <w:szCs w:val="20"/>
                <w:lang w:bidi="ar"/>
              </w:rPr>
              <w:t>100%</w:t>
            </w:r>
            <w:r>
              <w:rPr>
                <w:rFonts w:ascii="楷体_GB2312" w:eastAsia="楷体_GB2312" w:hAnsi="宋体" w:cs="楷体_GB2312"/>
                <w:color w:val="000000"/>
                <w:kern w:val="0"/>
                <w:sz w:val="20"/>
                <w:szCs w:val="20"/>
                <w:lang w:bidi="ar"/>
              </w:rPr>
              <w:t>，得满分；不超过</w:t>
            </w:r>
            <w:r>
              <w:rPr>
                <w:rFonts w:ascii="楷体_GB2312" w:eastAsia="楷体_GB2312" w:hAnsi="宋体" w:cs="楷体_GB2312"/>
                <w:color w:val="000000"/>
                <w:kern w:val="0"/>
                <w:sz w:val="20"/>
                <w:szCs w:val="20"/>
                <w:lang w:bidi="ar"/>
              </w:rPr>
              <w:t>120%,</w:t>
            </w:r>
            <w:r>
              <w:rPr>
                <w:rFonts w:ascii="楷体_GB2312" w:eastAsia="楷体_GB2312" w:hAnsi="宋体" w:cs="楷体_GB2312"/>
                <w:color w:val="000000"/>
                <w:kern w:val="0"/>
                <w:sz w:val="20"/>
                <w:szCs w:val="20"/>
                <w:lang w:bidi="ar"/>
              </w:rPr>
              <w:t>得</w:t>
            </w:r>
            <w:r>
              <w:rPr>
                <w:rFonts w:ascii="楷体_GB2312" w:eastAsia="楷体_GB2312" w:hAnsi="宋体" w:cs="楷体_GB2312"/>
                <w:color w:val="000000"/>
                <w:kern w:val="0"/>
                <w:sz w:val="20"/>
                <w:szCs w:val="20"/>
                <w:lang w:bidi="ar"/>
              </w:rPr>
              <w:t>3</w:t>
            </w:r>
            <w:r>
              <w:rPr>
                <w:rFonts w:ascii="楷体_GB2312" w:eastAsia="楷体_GB2312" w:hAnsi="宋体" w:cs="楷体_GB2312"/>
                <w:color w:val="000000"/>
                <w:kern w:val="0"/>
                <w:sz w:val="20"/>
                <w:szCs w:val="20"/>
                <w:lang w:bidi="ar"/>
              </w:rPr>
              <w:t>分；超过</w:t>
            </w:r>
            <w:r>
              <w:rPr>
                <w:rFonts w:ascii="楷体_GB2312" w:eastAsia="楷体_GB2312" w:hAnsi="宋体" w:cs="楷体_GB2312"/>
                <w:color w:val="000000"/>
                <w:kern w:val="0"/>
                <w:sz w:val="20"/>
                <w:szCs w:val="20"/>
                <w:lang w:bidi="ar"/>
              </w:rPr>
              <w:t>120%</w:t>
            </w:r>
            <w:r>
              <w:rPr>
                <w:rFonts w:ascii="楷体_GB2312" w:eastAsia="楷体_GB2312" w:hAnsi="宋体" w:cs="楷体_GB2312"/>
                <w:color w:val="000000"/>
                <w:kern w:val="0"/>
                <w:sz w:val="20"/>
                <w:szCs w:val="20"/>
                <w:lang w:bidi="ar"/>
              </w:rPr>
              <w:t>，不得分。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1291"/>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质量达标率（</w:t>
            </w:r>
            <w:r>
              <w:rPr>
                <w:rFonts w:ascii="楷体_GB2312" w:eastAsia="楷体_GB2312" w:hAnsi="宋体" w:cs="楷体_GB2312"/>
                <w:color w:val="000000"/>
                <w:kern w:val="0"/>
                <w:sz w:val="20"/>
                <w:szCs w:val="20"/>
                <w:lang w:bidi="ar"/>
              </w:rPr>
              <w:t>5</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项目完成的质量达标产出数与实际产出数的比率，用以反映和考核项目产出质量目标的实现程度。</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质量达标率</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（质量达标产出数</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实际产出数）</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100%</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质量达标产出数：一定时期（本年度或项目期）内实际达到既定质量标准的产品或服务数量。</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既定质量标准是指项目实施单位设立绩效目标时依据计划标准、行业标准、历史标准或其他标准而设定的绩效指标值。</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超过</w:t>
            </w:r>
            <w:r>
              <w:rPr>
                <w:rFonts w:ascii="楷体_GB2312" w:eastAsia="楷体_GB2312" w:hAnsi="宋体" w:cs="楷体_GB2312"/>
                <w:color w:val="000000"/>
                <w:kern w:val="0"/>
                <w:sz w:val="20"/>
                <w:szCs w:val="20"/>
                <w:lang w:bidi="ar"/>
              </w:rPr>
              <w:t>90%</w:t>
            </w:r>
            <w:r>
              <w:rPr>
                <w:rFonts w:ascii="楷体_GB2312" w:eastAsia="楷体_GB2312" w:hAnsi="宋体" w:cs="楷体_GB2312"/>
                <w:color w:val="000000"/>
                <w:kern w:val="0"/>
                <w:sz w:val="20"/>
                <w:szCs w:val="20"/>
                <w:lang w:bidi="ar"/>
              </w:rPr>
              <w:t>，得满分，超过</w:t>
            </w:r>
            <w:r>
              <w:rPr>
                <w:rFonts w:ascii="楷体_GB2312" w:eastAsia="楷体_GB2312" w:hAnsi="宋体" w:cs="楷体_GB2312"/>
                <w:color w:val="000000"/>
                <w:kern w:val="0"/>
                <w:sz w:val="20"/>
                <w:szCs w:val="20"/>
                <w:lang w:bidi="ar"/>
              </w:rPr>
              <w:t>70%</w:t>
            </w:r>
            <w:r>
              <w:rPr>
                <w:rFonts w:ascii="楷体_GB2312" w:eastAsia="楷体_GB2312" w:hAnsi="宋体" w:cs="楷体_GB2312"/>
                <w:color w:val="000000"/>
                <w:kern w:val="0"/>
                <w:sz w:val="20"/>
                <w:szCs w:val="20"/>
                <w:lang w:bidi="ar"/>
              </w:rPr>
              <w:t>，得</w:t>
            </w:r>
            <w:r>
              <w:rPr>
                <w:rFonts w:ascii="楷体_GB2312" w:eastAsia="楷体_GB2312" w:hAnsi="宋体" w:cs="楷体_GB2312"/>
                <w:color w:val="000000"/>
                <w:kern w:val="0"/>
                <w:sz w:val="20"/>
                <w:szCs w:val="20"/>
                <w:lang w:bidi="ar"/>
              </w:rPr>
              <w:t>3</w:t>
            </w:r>
            <w:r>
              <w:rPr>
                <w:rFonts w:ascii="楷体_GB2312" w:eastAsia="楷体_GB2312" w:hAnsi="宋体" w:cs="楷体_GB2312"/>
                <w:color w:val="000000"/>
                <w:kern w:val="0"/>
                <w:sz w:val="20"/>
                <w:szCs w:val="20"/>
                <w:lang w:bidi="ar"/>
              </w:rPr>
              <w:t>分；低于</w:t>
            </w:r>
            <w:r>
              <w:rPr>
                <w:rFonts w:ascii="楷体_GB2312" w:eastAsia="楷体_GB2312" w:hAnsi="宋体" w:cs="楷体_GB2312"/>
                <w:color w:val="000000"/>
                <w:kern w:val="0"/>
                <w:sz w:val="20"/>
                <w:szCs w:val="20"/>
                <w:lang w:bidi="ar"/>
              </w:rPr>
              <w:t>70%</w:t>
            </w:r>
            <w:r>
              <w:rPr>
                <w:rFonts w:ascii="楷体_GB2312" w:eastAsia="楷体_GB2312" w:hAnsi="宋体" w:cs="楷体_GB2312"/>
                <w:color w:val="000000"/>
                <w:kern w:val="0"/>
                <w:sz w:val="20"/>
                <w:szCs w:val="20"/>
                <w:lang w:bidi="ar"/>
              </w:rPr>
              <w:t>，不得分。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2071"/>
        </w:trPr>
        <w:tc>
          <w:tcPr>
            <w:tcW w:w="930"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lastRenderedPageBreak/>
              <w:t>产</w:t>
            </w:r>
            <w:r>
              <w:rPr>
                <w:rFonts w:ascii="楷体_GB2312" w:eastAsia="楷体_GB2312" w:hAnsi="宋体" w:cs="楷体_GB2312"/>
                <w:color w:val="000000"/>
                <w:kern w:val="0"/>
                <w:sz w:val="20"/>
                <w:szCs w:val="20"/>
                <w:lang w:bidi="ar"/>
              </w:rPr>
              <w:t xml:space="preserve"> </w:t>
            </w:r>
            <w:r>
              <w:rPr>
                <w:rFonts w:ascii="楷体_GB2312" w:eastAsia="楷体_GB2312" w:hAnsi="宋体" w:cs="楷体_GB2312"/>
                <w:color w:val="000000"/>
                <w:kern w:val="0"/>
                <w:sz w:val="20"/>
                <w:szCs w:val="20"/>
                <w:lang w:bidi="ar"/>
              </w:rPr>
              <w:t>出（</w:t>
            </w:r>
            <w:r>
              <w:rPr>
                <w:rFonts w:ascii="楷体_GB2312" w:eastAsia="楷体_GB2312" w:hAnsi="宋体" w:cs="楷体_GB2312"/>
                <w:color w:val="000000"/>
                <w:kern w:val="0"/>
                <w:sz w:val="20"/>
                <w:szCs w:val="20"/>
                <w:lang w:bidi="ar"/>
              </w:rPr>
              <w:t>20</w:t>
            </w:r>
            <w:r>
              <w:rPr>
                <w:rFonts w:ascii="楷体_GB2312" w:eastAsia="楷体_GB2312" w:hAnsi="宋体" w:cs="楷体_GB2312"/>
                <w:color w:val="000000"/>
                <w:kern w:val="0"/>
                <w:sz w:val="20"/>
                <w:szCs w:val="20"/>
                <w:lang w:bidi="ar"/>
              </w:rPr>
              <w:t>分）</w:t>
            </w:r>
          </w:p>
        </w:tc>
        <w:tc>
          <w:tcPr>
            <w:tcW w:w="915" w:type="dxa"/>
            <w:tcBorders>
              <w:top w:val="single" w:sz="4" w:space="0" w:color="000000"/>
              <w:left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成果</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20</w:t>
            </w:r>
            <w:r>
              <w:rPr>
                <w:rFonts w:ascii="楷体_GB2312" w:eastAsia="楷体_GB2312" w:hAnsi="宋体" w:cs="楷体_GB2312"/>
                <w:color w:val="000000"/>
                <w:kern w:val="0"/>
                <w:sz w:val="20"/>
                <w:szCs w:val="20"/>
                <w:lang w:bidi="ar"/>
              </w:rPr>
              <w:t>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成本节约率（</w:t>
            </w:r>
            <w:r>
              <w:rPr>
                <w:rFonts w:ascii="楷体_GB2312" w:eastAsia="楷体_GB2312" w:hAnsi="宋体" w:cs="楷体_GB2312"/>
                <w:color w:val="000000"/>
                <w:kern w:val="0"/>
                <w:sz w:val="20"/>
                <w:szCs w:val="20"/>
                <w:lang w:bidi="ar"/>
              </w:rPr>
              <w:t>5</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完成项目计划工作目标的实际节约成本与计划成本的比率，用以反映和考核项目的成本节约程度。</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成本节约率</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（实际成本</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计划成本）</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计划成本</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100%</w:t>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实际成本：项目实施单位如期、保质、保量完成既定工作目标实际所耗费的支出。</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计划成本：项目实施单位为完成工作目标计划安排的支出，一般以项目预算为参考。</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低于</w:t>
            </w:r>
            <w:r>
              <w:rPr>
                <w:rFonts w:ascii="楷体_GB2312" w:eastAsia="楷体_GB2312" w:hAnsi="宋体" w:cs="楷体_GB2312"/>
                <w:color w:val="000000"/>
                <w:kern w:val="0"/>
                <w:sz w:val="20"/>
                <w:szCs w:val="20"/>
                <w:lang w:bidi="ar"/>
              </w:rPr>
              <w:t>0</w:t>
            </w:r>
            <w:r>
              <w:rPr>
                <w:rFonts w:ascii="楷体_GB2312" w:eastAsia="楷体_GB2312" w:hAnsi="宋体" w:cs="楷体_GB2312"/>
                <w:color w:val="000000"/>
                <w:kern w:val="0"/>
                <w:sz w:val="20"/>
                <w:szCs w:val="20"/>
                <w:lang w:bidi="ar"/>
              </w:rPr>
              <w:t>，得满分；不超过</w:t>
            </w:r>
            <w:r>
              <w:rPr>
                <w:rFonts w:ascii="楷体_GB2312" w:eastAsia="楷体_GB2312" w:hAnsi="宋体" w:cs="楷体_GB2312"/>
                <w:color w:val="000000"/>
                <w:kern w:val="0"/>
                <w:sz w:val="20"/>
                <w:szCs w:val="20"/>
                <w:lang w:bidi="ar"/>
              </w:rPr>
              <w:t>10%</w:t>
            </w:r>
            <w:r>
              <w:rPr>
                <w:rFonts w:ascii="楷体_GB2312" w:eastAsia="楷体_GB2312" w:hAnsi="宋体" w:cs="楷体_GB2312"/>
                <w:color w:val="000000"/>
                <w:kern w:val="0"/>
                <w:sz w:val="20"/>
                <w:szCs w:val="20"/>
                <w:lang w:bidi="ar"/>
              </w:rPr>
              <w:t>，得</w:t>
            </w:r>
            <w:r>
              <w:rPr>
                <w:rFonts w:ascii="楷体_GB2312" w:eastAsia="楷体_GB2312" w:hAnsi="宋体" w:cs="楷体_GB2312"/>
                <w:color w:val="000000"/>
                <w:kern w:val="0"/>
                <w:sz w:val="20"/>
                <w:szCs w:val="20"/>
                <w:lang w:bidi="ar"/>
              </w:rPr>
              <w:t>3</w:t>
            </w:r>
            <w:r>
              <w:rPr>
                <w:rFonts w:ascii="楷体_GB2312" w:eastAsia="楷体_GB2312" w:hAnsi="宋体" w:cs="楷体_GB2312"/>
                <w:color w:val="000000"/>
                <w:kern w:val="0"/>
                <w:sz w:val="20"/>
                <w:szCs w:val="20"/>
                <w:lang w:bidi="ar"/>
              </w:rPr>
              <w:t>分；超过</w:t>
            </w:r>
            <w:r>
              <w:rPr>
                <w:rFonts w:ascii="楷体_GB2312" w:eastAsia="楷体_GB2312" w:hAnsi="宋体" w:cs="楷体_GB2312"/>
                <w:color w:val="000000"/>
                <w:kern w:val="0"/>
                <w:sz w:val="20"/>
                <w:szCs w:val="20"/>
                <w:lang w:bidi="ar"/>
              </w:rPr>
              <w:t>10%</w:t>
            </w:r>
            <w:r>
              <w:rPr>
                <w:rFonts w:ascii="楷体_GB2312" w:eastAsia="楷体_GB2312" w:hAnsi="宋体" w:cs="楷体_GB2312"/>
                <w:color w:val="000000"/>
                <w:kern w:val="0"/>
                <w:sz w:val="20"/>
                <w:szCs w:val="20"/>
                <w:lang w:bidi="ar"/>
              </w:rPr>
              <w:t>，不得分。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57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3457AD">
            <w:pPr>
              <w:widowControl/>
              <w:jc w:val="center"/>
              <w:textAlignment w:val="center"/>
              <w:rPr>
                <w:rFonts w:ascii="楷体_GB2312" w:eastAsia="楷体_GB2312" w:hAnsi="宋体" w:cs="楷体_GB2312"/>
                <w:color w:val="000000"/>
                <w:sz w:val="20"/>
                <w:szCs w:val="20"/>
              </w:rPr>
            </w:pPr>
            <w:proofErr w:type="gramStart"/>
            <w:r>
              <w:rPr>
                <w:rFonts w:ascii="楷体_GB2312" w:eastAsia="楷体_GB2312" w:hAnsi="宋体" w:cs="楷体_GB2312"/>
                <w:color w:val="000000"/>
                <w:kern w:val="0"/>
                <w:sz w:val="20"/>
                <w:szCs w:val="20"/>
                <w:lang w:bidi="ar"/>
              </w:rPr>
              <w:t>效</w:t>
            </w:r>
            <w:proofErr w:type="gramEnd"/>
            <w:r>
              <w:rPr>
                <w:rFonts w:ascii="楷体_GB2312" w:eastAsia="楷体_GB2312" w:hAnsi="宋体" w:cs="楷体_GB2312"/>
                <w:color w:val="000000"/>
                <w:kern w:val="0"/>
                <w:sz w:val="20"/>
                <w:szCs w:val="20"/>
                <w:lang w:bidi="ar"/>
              </w:rPr>
              <w:t xml:space="preserve">   </w:t>
            </w:r>
            <w:r>
              <w:rPr>
                <w:rFonts w:ascii="楷体_GB2312" w:eastAsia="楷体_GB2312" w:hAnsi="宋体" w:cs="楷体_GB2312"/>
                <w:color w:val="000000"/>
                <w:kern w:val="0"/>
                <w:sz w:val="20"/>
                <w:szCs w:val="20"/>
                <w:lang w:bidi="ar"/>
              </w:rPr>
              <w:t>果（</w:t>
            </w:r>
            <w:r>
              <w:rPr>
                <w:rFonts w:ascii="楷体_GB2312" w:eastAsia="楷体_GB2312" w:hAnsi="宋体" w:cs="楷体_GB2312"/>
                <w:color w:val="000000"/>
                <w:kern w:val="0"/>
                <w:sz w:val="20"/>
                <w:szCs w:val="20"/>
                <w:lang w:bidi="ar"/>
              </w:rPr>
              <w:t>30</w:t>
            </w:r>
            <w:r>
              <w:rPr>
                <w:rFonts w:ascii="楷体_GB2312" w:eastAsia="楷体_GB2312" w:hAnsi="宋体" w:cs="楷体_GB2312"/>
                <w:color w:val="000000"/>
                <w:kern w:val="0"/>
                <w:sz w:val="20"/>
                <w:szCs w:val="20"/>
                <w:lang w:bidi="ar"/>
              </w:rPr>
              <w:t>分）</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效益</w:t>
            </w:r>
            <w:r>
              <w:rPr>
                <w:rFonts w:ascii="楷体_GB2312" w:eastAsia="楷体_GB2312" w:hAnsi="宋体" w:cs="楷体_GB2312"/>
                <w:color w:val="000000"/>
                <w:kern w:val="0"/>
                <w:sz w:val="20"/>
                <w:szCs w:val="20"/>
                <w:lang w:bidi="ar"/>
              </w:rPr>
              <w:br/>
            </w:r>
            <w:r>
              <w:rPr>
                <w:rFonts w:ascii="楷体_GB2312" w:eastAsia="楷体_GB2312" w:hAnsi="宋体" w:cs="楷体_GB2312"/>
                <w:color w:val="000000"/>
                <w:kern w:val="0"/>
                <w:sz w:val="20"/>
                <w:szCs w:val="20"/>
                <w:lang w:bidi="ar"/>
              </w:rPr>
              <w:t>（</w:t>
            </w:r>
            <w:r>
              <w:rPr>
                <w:rFonts w:ascii="楷体_GB2312" w:eastAsia="楷体_GB2312" w:hAnsi="宋体" w:cs="楷体_GB2312"/>
                <w:color w:val="000000"/>
                <w:kern w:val="0"/>
                <w:sz w:val="20"/>
                <w:szCs w:val="20"/>
                <w:lang w:bidi="ar"/>
              </w:rPr>
              <w:t>30</w:t>
            </w:r>
            <w:r>
              <w:rPr>
                <w:rFonts w:ascii="楷体_GB2312" w:eastAsia="楷体_GB2312" w:hAnsi="宋体" w:cs="楷体_GB2312"/>
                <w:color w:val="000000"/>
                <w:kern w:val="0"/>
                <w:sz w:val="20"/>
                <w:szCs w:val="20"/>
                <w:lang w:bidi="ar"/>
              </w:rPr>
              <w:t>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经济效益</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项目实施对经济发展所带来的直接或间接影响情况。</w:t>
            </w:r>
          </w:p>
        </w:tc>
        <w:tc>
          <w:tcPr>
            <w:tcW w:w="5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此类指标为设置项目支出绩效评价指标时考虑的特性要素，可根据项目实际并结合绩效目标设立情况有选择的进行设置，并将其细化为相应的个性化指标，但特性指标设置不得低于</w:t>
            </w:r>
            <w:r>
              <w:rPr>
                <w:rFonts w:ascii="楷体_GB2312" w:eastAsia="楷体_GB2312" w:hAnsi="宋体" w:cs="楷体_GB2312"/>
                <w:color w:val="000000"/>
                <w:kern w:val="0"/>
                <w:sz w:val="20"/>
                <w:szCs w:val="20"/>
                <w:lang w:bidi="ar"/>
              </w:rPr>
              <w:t>3</w:t>
            </w:r>
            <w:r>
              <w:rPr>
                <w:rFonts w:ascii="楷体_GB2312" w:eastAsia="楷体_GB2312" w:hAnsi="宋体" w:cs="楷体_GB2312"/>
                <w:color w:val="000000"/>
                <w:kern w:val="0"/>
                <w:sz w:val="20"/>
                <w:szCs w:val="20"/>
                <w:lang w:bidi="ar"/>
              </w:rPr>
              <w:t>个。</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根据具体指标特性设置得分标准。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690"/>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社会效益</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项目实施对社会发展所带来的直接或间接影响情况。</w:t>
            </w:r>
          </w:p>
        </w:tc>
        <w:tc>
          <w:tcPr>
            <w:tcW w:w="57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left"/>
              <w:rPr>
                <w:rFonts w:ascii="楷体_GB2312" w:eastAsia="楷体_GB2312" w:hAnsi="宋体" w:cs="楷体_GB2312"/>
                <w:color w:val="000000"/>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630"/>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生态效益</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项目实施对生态环境所带来的直接或间接影响情况。</w:t>
            </w:r>
          </w:p>
        </w:tc>
        <w:tc>
          <w:tcPr>
            <w:tcW w:w="57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left"/>
              <w:rPr>
                <w:rFonts w:ascii="楷体_GB2312" w:eastAsia="楷体_GB2312" w:hAnsi="宋体" w:cs="楷体_GB2312"/>
                <w:color w:val="000000"/>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630"/>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可持续影响</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项目后续运行及成效发挥的可持续影响情况。</w:t>
            </w:r>
          </w:p>
        </w:tc>
        <w:tc>
          <w:tcPr>
            <w:tcW w:w="57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left"/>
              <w:rPr>
                <w:rFonts w:ascii="楷体_GB2312" w:eastAsia="楷体_GB2312" w:hAnsi="宋体" w:cs="楷体_GB2312"/>
                <w:color w:val="000000"/>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200" w:type="dxa"/>
            <w:shd w:val="clear" w:color="auto" w:fill="auto"/>
            <w:vAlign w:val="center"/>
          </w:tcPr>
          <w:p w:rsidR="005569DD" w:rsidRDefault="005569DD">
            <w:pPr>
              <w:rPr>
                <w:rFonts w:ascii="宋体" w:hAnsi="宋体" w:cs="宋体"/>
                <w:color w:val="000000"/>
                <w:sz w:val="22"/>
                <w:szCs w:val="22"/>
              </w:rPr>
            </w:pPr>
          </w:p>
        </w:tc>
      </w:tr>
      <w:tr w:rsidR="005569DD">
        <w:trPr>
          <w:trHeight w:val="780"/>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5569DD" w:rsidRDefault="005569DD">
            <w:pPr>
              <w:jc w:val="center"/>
              <w:rPr>
                <w:rFonts w:ascii="楷体_GB2312" w:eastAsia="楷体_GB2312" w:hAnsi="宋体" w:cs="楷体_GB2312"/>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5569DD">
            <w:pPr>
              <w:jc w:val="center"/>
              <w:rPr>
                <w:rFonts w:ascii="楷体_GB2312" w:eastAsia="楷体_GB2312" w:hAnsi="宋体" w:cs="楷体_GB2312"/>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社会公众或服务对象满意度（</w:t>
            </w:r>
            <w:r>
              <w:rPr>
                <w:rFonts w:ascii="楷体_GB2312" w:eastAsia="楷体_GB2312" w:hAnsi="宋体" w:cs="楷体_GB2312"/>
                <w:color w:val="000000"/>
                <w:kern w:val="0"/>
                <w:sz w:val="20"/>
                <w:szCs w:val="20"/>
                <w:lang w:bidi="ar"/>
              </w:rPr>
              <w:t>5</w:t>
            </w:r>
            <w:r>
              <w:rPr>
                <w:rFonts w:ascii="楷体_GB2312" w:eastAsia="楷体_GB2312" w:hAnsi="宋体" w:cs="楷体_GB2312"/>
                <w:color w:val="000000"/>
                <w:kern w:val="0"/>
                <w:sz w:val="20"/>
                <w:szCs w:val="20"/>
                <w:lang w:bidi="ar"/>
              </w:rPr>
              <w:t>分）</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社会公众或服务对象对项目实施效果的满意程度。</w:t>
            </w:r>
          </w:p>
        </w:tc>
        <w:tc>
          <w:tcPr>
            <w:tcW w:w="5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社会公众或服务对象是指因该项目实施而受到影响的部门（单位）、群体或个人；一般采取社会调查的方式；调查份数不低于</w:t>
            </w:r>
            <w:r>
              <w:rPr>
                <w:rFonts w:ascii="楷体_GB2312" w:eastAsia="楷体_GB2312" w:hAnsi="宋体" w:cs="楷体_GB2312"/>
                <w:color w:val="000000"/>
                <w:kern w:val="0"/>
                <w:sz w:val="20"/>
                <w:szCs w:val="20"/>
                <w:lang w:bidi="ar"/>
              </w:rPr>
              <w:t>10</w:t>
            </w:r>
            <w:r>
              <w:rPr>
                <w:rFonts w:ascii="楷体_GB2312" w:eastAsia="楷体_GB2312" w:hAnsi="宋体" w:cs="楷体_GB2312"/>
                <w:color w:val="000000"/>
                <w:kern w:val="0"/>
                <w:sz w:val="20"/>
                <w:szCs w:val="20"/>
                <w:lang w:bidi="ar"/>
              </w:rPr>
              <w:t>份。</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9DD" w:rsidRDefault="003457AD">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color w:val="000000"/>
                <w:kern w:val="0"/>
                <w:sz w:val="20"/>
                <w:szCs w:val="20"/>
                <w:lang w:bidi="ar"/>
              </w:rPr>
              <w:t>满意度</w:t>
            </w:r>
            <w:r>
              <w:rPr>
                <w:rFonts w:ascii="楷体_GB2312" w:eastAsia="楷体_GB2312" w:hAnsi="宋体" w:cs="楷体_GB2312"/>
                <w:color w:val="000000"/>
                <w:kern w:val="0"/>
                <w:sz w:val="20"/>
                <w:szCs w:val="20"/>
                <w:lang w:bidi="ar"/>
              </w:rPr>
              <w:t>&gt;90%</w:t>
            </w:r>
            <w:r>
              <w:rPr>
                <w:rFonts w:ascii="楷体_GB2312" w:eastAsia="楷体_GB2312" w:hAnsi="宋体" w:cs="楷体_GB2312"/>
                <w:color w:val="000000"/>
                <w:kern w:val="0"/>
                <w:sz w:val="20"/>
                <w:szCs w:val="20"/>
                <w:lang w:bidi="ar"/>
              </w:rPr>
              <w:t>，才得分，低于不得分。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9DD" w:rsidRDefault="003457AD">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200" w:type="dxa"/>
            <w:shd w:val="clear" w:color="auto" w:fill="auto"/>
            <w:vAlign w:val="center"/>
          </w:tcPr>
          <w:p w:rsidR="005569DD" w:rsidRDefault="005569DD">
            <w:pPr>
              <w:rPr>
                <w:rFonts w:ascii="宋体" w:hAnsi="宋体" w:cs="宋体"/>
                <w:color w:val="000000"/>
                <w:sz w:val="22"/>
                <w:szCs w:val="22"/>
              </w:rPr>
            </w:pPr>
          </w:p>
        </w:tc>
      </w:tr>
    </w:tbl>
    <w:p w:rsidR="005569DD" w:rsidRDefault="005569DD">
      <w:pPr>
        <w:widowControl/>
        <w:jc w:val="left"/>
        <w:rPr>
          <w:rStyle w:val="1Char"/>
          <w:rFonts w:ascii="黑体" w:eastAsia="黑体" w:hAnsi="黑体"/>
          <w:b w:val="0"/>
        </w:rPr>
      </w:pPr>
    </w:p>
    <w:p w:rsidR="005569DD" w:rsidRDefault="003457AD">
      <w:pPr>
        <w:widowControl/>
        <w:jc w:val="left"/>
        <w:rPr>
          <w:rStyle w:val="1Char"/>
          <w:rFonts w:ascii="黑体" w:eastAsia="黑体" w:hAnsi="黑体"/>
          <w:b w:val="0"/>
        </w:rPr>
        <w:sectPr w:rsidR="005569DD">
          <w:pgSz w:w="16838" w:h="11906" w:orient="landscape"/>
          <w:pgMar w:top="1800" w:right="1440" w:bottom="1800" w:left="1440" w:header="851" w:footer="992" w:gutter="0"/>
          <w:pgNumType w:start="1"/>
          <w:cols w:space="425"/>
          <w:titlePg/>
          <w:docGrid w:type="lines" w:linePitch="312"/>
        </w:sectPr>
      </w:pPr>
      <w:r>
        <w:rPr>
          <w:rStyle w:val="1Char"/>
          <w:rFonts w:ascii="黑体" w:eastAsia="黑体" w:hAnsi="黑体"/>
          <w:b w:val="0"/>
        </w:rPr>
        <w:br w:type="page"/>
      </w:r>
    </w:p>
    <w:p w:rsidR="005569DD" w:rsidRDefault="005569DD">
      <w:pPr>
        <w:widowControl/>
        <w:jc w:val="left"/>
        <w:rPr>
          <w:rStyle w:val="1Char"/>
          <w:rFonts w:ascii="黑体" w:eastAsia="黑体" w:hAnsi="黑体"/>
          <w:b w:val="0"/>
        </w:rPr>
      </w:pPr>
    </w:p>
    <w:p w:rsidR="005569DD" w:rsidRDefault="005569DD">
      <w:pPr>
        <w:spacing w:line="600" w:lineRule="exact"/>
        <w:jc w:val="center"/>
        <w:outlineLvl w:val="0"/>
        <w:rPr>
          <w:rStyle w:val="1Char"/>
          <w:rFonts w:ascii="黑体" w:eastAsia="黑体" w:hAnsi="黑体"/>
          <w:b w:val="0"/>
        </w:rPr>
      </w:pPr>
    </w:p>
    <w:p w:rsidR="005569DD" w:rsidRDefault="003457AD">
      <w:pPr>
        <w:spacing w:line="600" w:lineRule="exact"/>
        <w:jc w:val="center"/>
        <w:outlineLvl w:val="0"/>
        <w:rPr>
          <w:rStyle w:val="1Char"/>
          <w:rFonts w:ascii="黑体" w:eastAsia="黑体" w:hAnsi="黑体"/>
          <w:b w:val="0"/>
        </w:rPr>
      </w:pPr>
      <w:bookmarkStart w:id="95" w:name="_Toc51178415"/>
      <w:bookmarkStart w:id="96"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97" w:name="_Toc51178416"/>
      <w:bookmarkStart w:id="98" w:name="_Toc15396619"/>
      <w:bookmarkEnd w:id="87"/>
      <w:bookmarkEnd w:id="95"/>
      <w:bookmarkEnd w:id="96"/>
    </w:p>
    <w:p w:rsidR="005569DD" w:rsidRDefault="005569DD">
      <w:pPr>
        <w:spacing w:line="600" w:lineRule="exact"/>
        <w:outlineLvl w:val="0"/>
        <w:rPr>
          <w:rFonts w:ascii="仿宋" w:eastAsia="仿宋" w:hAnsi="仿宋" w:cstheme="majorBidi"/>
          <w:bCs/>
          <w:color w:val="000000"/>
          <w:sz w:val="32"/>
          <w:szCs w:val="32"/>
        </w:rPr>
      </w:pPr>
    </w:p>
    <w:p w:rsidR="005569DD" w:rsidRDefault="003457AD">
      <w:pPr>
        <w:spacing w:line="600" w:lineRule="exact"/>
        <w:outlineLvl w:val="0"/>
        <w:rPr>
          <w:rFonts w:ascii="仿宋" w:eastAsia="仿宋" w:hAnsi="仿宋" w:cstheme="majorBidi"/>
          <w:bCs/>
          <w:color w:val="000000"/>
          <w:sz w:val="32"/>
          <w:szCs w:val="32"/>
        </w:rPr>
      </w:pPr>
      <w:r>
        <w:rPr>
          <w:rFonts w:ascii="仿宋" w:eastAsia="仿宋" w:hAnsi="仿宋" w:cstheme="majorBidi" w:hint="eastAsia"/>
          <w:bCs/>
          <w:color w:val="000000"/>
          <w:sz w:val="32"/>
          <w:szCs w:val="32"/>
        </w:rPr>
        <w:t>一、收</w:t>
      </w:r>
      <w:r>
        <w:rPr>
          <w:rFonts w:ascii="仿宋" w:eastAsia="仿宋" w:hAnsi="仿宋" w:hint="eastAsia"/>
          <w:color w:val="000000"/>
          <w:sz w:val="32"/>
          <w:szCs w:val="32"/>
        </w:rPr>
        <w:t>入支出决算总表</w:t>
      </w:r>
      <w:bookmarkEnd w:id="97"/>
      <w:bookmarkEnd w:id="98"/>
    </w:p>
    <w:p w:rsidR="005569DD" w:rsidRDefault="003457AD">
      <w:pPr>
        <w:pStyle w:val="2"/>
        <w:rPr>
          <w:rFonts w:ascii="仿宋" w:eastAsia="仿宋" w:hAnsi="仿宋"/>
          <w:b w:val="0"/>
          <w:color w:val="000000"/>
        </w:rPr>
      </w:pPr>
      <w:bookmarkStart w:id="99" w:name="_Toc51178417"/>
      <w:bookmarkStart w:id="100" w:name="_Toc15396620"/>
      <w:r>
        <w:rPr>
          <w:rFonts w:ascii="仿宋" w:eastAsia="仿宋" w:hAnsi="仿宋" w:hint="eastAsia"/>
          <w:b w:val="0"/>
          <w:color w:val="000000"/>
        </w:rPr>
        <w:t>二、收</w:t>
      </w:r>
      <w:r>
        <w:rPr>
          <w:rStyle w:val="2Char"/>
          <w:rFonts w:ascii="仿宋" w:eastAsia="仿宋" w:hAnsi="仿宋" w:hint="eastAsia"/>
        </w:rPr>
        <w:t>入决算表</w:t>
      </w:r>
      <w:bookmarkEnd w:id="99"/>
      <w:bookmarkEnd w:id="100"/>
    </w:p>
    <w:p w:rsidR="005569DD" w:rsidRDefault="003457AD">
      <w:pPr>
        <w:pStyle w:val="2"/>
        <w:rPr>
          <w:rFonts w:ascii="仿宋" w:eastAsia="仿宋" w:hAnsi="仿宋"/>
          <w:color w:val="000000"/>
        </w:rPr>
      </w:pPr>
      <w:bookmarkStart w:id="101" w:name="_Toc51178418"/>
      <w:bookmarkStart w:id="102"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101"/>
      <w:bookmarkEnd w:id="102"/>
    </w:p>
    <w:p w:rsidR="005569DD" w:rsidRDefault="003457AD">
      <w:pPr>
        <w:pStyle w:val="2"/>
        <w:rPr>
          <w:rFonts w:ascii="仿宋" w:eastAsia="仿宋" w:hAnsi="仿宋"/>
          <w:b w:val="0"/>
          <w:color w:val="000000"/>
        </w:rPr>
      </w:pPr>
      <w:bookmarkStart w:id="103" w:name="_Toc15396622"/>
      <w:bookmarkStart w:id="104" w:name="_Toc51178419"/>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103"/>
      <w:bookmarkEnd w:id="104"/>
    </w:p>
    <w:p w:rsidR="005569DD" w:rsidRDefault="003457AD">
      <w:pPr>
        <w:pStyle w:val="2"/>
        <w:rPr>
          <w:rStyle w:val="2Char"/>
          <w:rFonts w:ascii="仿宋" w:eastAsia="仿宋" w:hAnsi="仿宋"/>
        </w:rPr>
      </w:pPr>
      <w:bookmarkStart w:id="105" w:name="_Toc15396623"/>
      <w:bookmarkStart w:id="106" w:name="_Toc51178420"/>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07" w:name="_Toc15396624"/>
      <w:bookmarkEnd w:id="105"/>
      <w:bookmarkEnd w:id="106"/>
    </w:p>
    <w:p w:rsidR="005569DD" w:rsidRDefault="003457AD">
      <w:pPr>
        <w:pStyle w:val="2"/>
        <w:rPr>
          <w:rFonts w:ascii="仿宋" w:eastAsia="仿宋" w:hAnsi="仿宋"/>
          <w:color w:val="000000"/>
        </w:rPr>
      </w:pPr>
      <w:bookmarkStart w:id="108" w:name="_Toc51178421"/>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07"/>
      <w:bookmarkEnd w:id="108"/>
    </w:p>
    <w:p w:rsidR="005569DD" w:rsidRDefault="003457AD">
      <w:pPr>
        <w:pStyle w:val="2"/>
        <w:rPr>
          <w:rFonts w:ascii="仿宋" w:eastAsia="仿宋" w:hAnsi="仿宋"/>
          <w:color w:val="000000"/>
        </w:rPr>
      </w:pPr>
      <w:bookmarkStart w:id="109" w:name="_Toc51178422"/>
      <w:bookmarkStart w:id="11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09"/>
      <w:bookmarkEnd w:id="110"/>
    </w:p>
    <w:p w:rsidR="005569DD" w:rsidRDefault="003457AD">
      <w:pPr>
        <w:pStyle w:val="2"/>
        <w:rPr>
          <w:rFonts w:ascii="仿宋" w:eastAsia="仿宋" w:hAnsi="仿宋"/>
          <w:color w:val="000000"/>
        </w:rPr>
      </w:pPr>
      <w:bookmarkStart w:id="111" w:name="_Toc51178423"/>
      <w:bookmarkStart w:id="112"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11"/>
      <w:bookmarkEnd w:id="112"/>
    </w:p>
    <w:p w:rsidR="005569DD" w:rsidRDefault="003457AD">
      <w:pPr>
        <w:pStyle w:val="2"/>
        <w:rPr>
          <w:rFonts w:ascii="仿宋" w:eastAsia="仿宋" w:hAnsi="仿宋"/>
          <w:color w:val="000000"/>
        </w:rPr>
      </w:pPr>
      <w:bookmarkStart w:id="113" w:name="_Toc15396627"/>
      <w:bookmarkStart w:id="114" w:name="_Toc51178424"/>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13"/>
      <w:bookmarkEnd w:id="114"/>
    </w:p>
    <w:p w:rsidR="005569DD" w:rsidRDefault="003457AD">
      <w:pPr>
        <w:pStyle w:val="2"/>
        <w:rPr>
          <w:rFonts w:ascii="仿宋" w:eastAsia="仿宋" w:hAnsi="仿宋"/>
          <w:color w:val="000000"/>
        </w:rPr>
      </w:pPr>
      <w:bookmarkStart w:id="115" w:name="_Toc51178425"/>
      <w:bookmarkStart w:id="11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15"/>
      <w:bookmarkEnd w:id="116"/>
    </w:p>
    <w:p w:rsidR="005569DD" w:rsidRDefault="003457AD">
      <w:pPr>
        <w:pStyle w:val="2"/>
        <w:rPr>
          <w:rFonts w:ascii="仿宋" w:eastAsia="仿宋" w:hAnsi="仿宋"/>
          <w:color w:val="000000"/>
        </w:rPr>
      </w:pPr>
      <w:bookmarkStart w:id="117" w:name="_Toc51178426"/>
      <w:bookmarkStart w:id="118"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17"/>
      <w:bookmarkEnd w:id="118"/>
    </w:p>
    <w:p w:rsidR="005569DD" w:rsidRDefault="003457AD">
      <w:pPr>
        <w:pStyle w:val="2"/>
        <w:rPr>
          <w:rFonts w:ascii="仿宋" w:eastAsia="仿宋" w:hAnsi="仿宋"/>
          <w:color w:val="000000"/>
        </w:rPr>
      </w:pPr>
      <w:bookmarkStart w:id="119" w:name="_Toc51178427"/>
      <w:bookmarkStart w:id="120"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19"/>
      <w:bookmarkEnd w:id="120"/>
    </w:p>
    <w:p w:rsidR="005569DD" w:rsidRDefault="003457AD">
      <w:pPr>
        <w:pStyle w:val="2"/>
        <w:rPr>
          <w:rFonts w:ascii="仿宋" w:eastAsia="仿宋" w:hAnsi="仿宋"/>
          <w:color w:val="000000" w:themeColor="text1"/>
        </w:rPr>
      </w:pPr>
      <w:bookmarkStart w:id="121" w:name="_Toc15396631"/>
      <w:bookmarkStart w:id="122" w:name="_Toc51178428"/>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21"/>
      <w:bookmarkEnd w:id="122"/>
    </w:p>
    <w:sectPr w:rsidR="005569DD">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AD" w:rsidRDefault="003457AD">
      <w:r>
        <w:separator/>
      </w:r>
    </w:p>
  </w:endnote>
  <w:endnote w:type="continuationSeparator" w:id="0">
    <w:p w:rsidR="003457AD" w:rsidRDefault="0034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628076"/>
    </w:sdtPr>
    <w:sdtEndPr/>
    <w:sdtContent>
      <w:p w:rsidR="005569DD" w:rsidRDefault="003457AD">
        <w:pPr>
          <w:pStyle w:val="a5"/>
          <w:jc w:val="center"/>
        </w:pPr>
        <w:r>
          <w:fldChar w:fldCharType="begin"/>
        </w:r>
        <w:r>
          <w:instrText>PAGE   \* MERGEFORMAT</w:instrText>
        </w:r>
        <w:r>
          <w:fldChar w:fldCharType="separate"/>
        </w:r>
        <w:r w:rsidR="004547B8" w:rsidRPr="004547B8">
          <w:rPr>
            <w:noProof/>
            <w:lang w:val="zh-CN"/>
          </w:rPr>
          <w:t>4</w:t>
        </w:r>
        <w:r>
          <w:fldChar w:fldCharType="end"/>
        </w:r>
      </w:p>
    </w:sdtContent>
  </w:sdt>
  <w:p w:rsidR="005569DD" w:rsidRDefault="005569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078817"/>
    </w:sdtPr>
    <w:sdtEndPr/>
    <w:sdtContent>
      <w:p w:rsidR="005569DD" w:rsidRDefault="003457AD">
        <w:pPr>
          <w:pStyle w:val="a5"/>
          <w:jc w:val="center"/>
        </w:pPr>
        <w:r>
          <w:rPr>
            <w:rFonts w:hint="eastAsia"/>
          </w:rPr>
          <w:t>4</w:t>
        </w:r>
      </w:p>
    </w:sdtContent>
  </w:sdt>
  <w:p w:rsidR="005569DD" w:rsidRDefault="005569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542718"/>
    </w:sdtPr>
    <w:sdtEndPr/>
    <w:sdtContent>
      <w:p w:rsidR="005569DD" w:rsidRDefault="003457AD">
        <w:pPr>
          <w:pStyle w:val="a5"/>
          <w:jc w:val="center"/>
        </w:pPr>
        <w:r>
          <w:fldChar w:fldCharType="begin"/>
        </w:r>
        <w:r>
          <w:instrText>PAGE   \* MERGEFORMAT</w:instrText>
        </w:r>
        <w:r>
          <w:fldChar w:fldCharType="separate"/>
        </w:r>
        <w:r>
          <w:rPr>
            <w:lang w:val="zh-CN"/>
          </w:rPr>
          <w:t>2</w:t>
        </w:r>
        <w:r>
          <w:fldChar w:fldCharType="end"/>
        </w:r>
      </w:p>
    </w:sdtContent>
  </w:sdt>
  <w:p w:rsidR="005569DD" w:rsidRDefault="005569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AD" w:rsidRDefault="003457AD">
      <w:r>
        <w:separator/>
      </w:r>
    </w:p>
  </w:footnote>
  <w:footnote w:type="continuationSeparator" w:id="0">
    <w:p w:rsidR="003457AD" w:rsidRDefault="00345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0012574C"/>
    <w:multiLevelType w:val="multilevel"/>
    <w:tmpl w:val="0012574C"/>
    <w:lvl w:ilvl="0">
      <w:start w:val="1"/>
      <w:numFmt w:val="japaneseCounting"/>
      <w:lvlText w:val="%1、"/>
      <w:lvlJc w:val="left"/>
      <w:pPr>
        <w:ind w:left="1380" w:hanging="6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69A2D4F"/>
    <w:multiLevelType w:val="multilevel"/>
    <w:tmpl w:val="569A2D4F"/>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4">
    <w:nsid w:val="5D7F5867"/>
    <w:multiLevelType w:val="singleLevel"/>
    <w:tmpl w:val="5D7F5867"/>
    <w:lvl w:ilvl="0">
      <w:start w:val="2"/>
      <w:numFmt w:val="chineseCounting"/>
      <w:suff w:val="nothing"/>
      <w:lvlText w:val="（%1）"/>
      <w:lvlJc w:val="left"/>
    </w:lvl>
  </w:abstractNum>
  <w:abstractNum w:abstractNumId="5">
    <w:nsid w:val="5D7F5912"/>
    <w:multiLevelType w:val="singleLevel"/>
    <w:tmpl w:val="5D7F5912"/>
    <w:lvl w:ilvl="0">
      <w:start w:val="2"/>
      <w:numFmt w:val="chineseCounting"/>
      <w:suff w:val="nothing"/>
      <w:lvlText w:val="（%1）"/>
      <w:lvlJc w:val="left"/>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3449"/>
    <w:rsid w:val="0002549F"/>
    <w:rsid w:val="00042570"/>
    <w:rsid w:val="000439FC"/>
    <w:rsid w:val="000468DB"/>
    <w:rsid w:val="0006487A"/>
    <w:rsid w:val="00065F8F"/>
    <w:rsid w:val="00070A43"/>
    <w:rsid w:val="000768F2"/>
    <w:rsid w:val="00081A9B"/>
    <w:rsid w:val="0009184B"/>
    <w:rsid w:val="00094236"/>
    <w:rsid w:val="0009593C"/>
    <w:rsid w:val="00096C8A"/>
    <w:rsid w:val="00097322"/>
    <w:rsid w:val="000A6A92"/>
    <w:rsid w:val="000B047F"/>
    <w:rsid w:val="000B49FB"/>
    <w:rsid w:val="000B5923"/>
    <w:rsid w:val="000B5A48"/>
    <w:rsid w:val="000B6FF3"/>
    <w:rsid w:val="000C3467"/>
    <w:rsid w:val="000C3CA6"/>
    <w:rsid w:val="000D1267"/>
    <w:rsid w:val="000D1D50"/>
    <w:rsid w:val="000D5782"/>
    <w:rsid w:val="000E6613"/>
    <w:rsid w:val="000E7119"/>
    <w:rsid w:val="001070F5"/>
    <w:rsid w:val="00114E9B"/>
    <w:rsid w:val="001318B1"/>
    <w:rsid w:val="00142216"/>
    <w:rsid w:val="00144D6A"/>
    <w:rsid w:val="0014729F"/>
    <w:rsid w:val="00152224"/>
    <w:rsid w:val="00157BAB"/>
    <w:rsid w:val="001654D1"/>
    <w:rsid w:val="00174518"/>
    <w:rsid w:val="0018106D"/>
    <w:rsid w:val="001877A7"/>
    <w:rsid w:val="00191536"/>
    <w:rsid w:val="00196687"/>
    <w:rsid w:val="001A4C69"/>
    <w:rsid w:val="001B0D2E"/>
    <w:rsid w:val="001C0962"/>
    <w:rsid w:val="001C3967"/>
    <w:rsid w:val="001D7531"/>
    <w:rsid w:val="001E737D"/>
    <w:rsid w:val="001F0592"/>
    <w:rsid w:val="001F7506"/>
    <w:rsid w:val="002006CD"/>
    <w:rsid w:val="00202B36"/>
    <w:rsid w:val="00203BAC"/>
    <w:rsid w:val="00204B7A"/>
    <w:rsid w:val="00204CDE"/>
    <w:rsid w:val="0021101A"/>
    <w:rsid w:val="00220536"/>
    <w:rsid w:val="00235629"/>
    <w:rsid w:val="00260C38"/>
    <w:rsid w:val="002616C0"/>
    <w:rsid w:val="00265372"/>
    <w:rsid w:val="002662AA"/>
    <w:rsid w:val="00280496"/>
    <w:rsid w:val="00294DC9"/>
    <w:rsid w:val="00295495"/>
    <w:rsid w:val="002A31DE"/>
    <w:rsid w:val="002A6F55"/>
    <w:rsid w:val="002B2613"/>
    <w:rsid w:val="002D060F"/>
    <w:rsid w:val="002D19B0"/>
    <w:rsid w:val="002D6D05"/>
    <w:rsid w:val="002F1818"/>
    <w:rsid w:val="002F567B"/>
    <w:rsid w:val="003216A9"/>
    <w:rsid w:val="00335A74"/>
    <w:rsid w:val="00337DE6"/>
    <w:rsid w:val="003457AD"/>
    <w:rsid w:val="00354304"/>
    <w:rsid w:val="00364D59"/>
    <w:rsid w:val="0036561B"/>
    <w:rsid w:val="0037013F"/>
    <w:rsid w:val="00380C92"/>
    <w:rsid w:val="00385652"/>
    <w:rsid w:val="003A484F"/>
    <w:rsid w:val="003A4883"/>
    <w:rsid w:val="003A652C"/>
    <w:rsid w:val="003B0BE0"/>
    <w:rsid w:val="003B0C1B"/>
    <w:rsid w:val="003B688C"/>
    <w:rsid w:val="003C0291"/>
    <w:rsid w:val="003C39AE"/>
    <w:rsid w:val="003C7B60"/>
    <w:rsid w:val="003D0C0F"/>
    <w:rsid w:val="003D1FB2"/>
    <w:rsid w:val="003D66DA"/>
    <w:rsid w:val="003E1310"/>
    <w:rsid w:val="003E6F55"/>
    <w:rsid w:val="003F4F48"/>
    <w:rsid w:val="003F73C4"/>
    <w:rsid w:val="00406254"/>
    <w:rsid w:val="00416CD4"/>
    <w:rsid w:val="004223DE"/>
    <w:rsid w:val="00426AE8"/>
    <w:rsid w:val="00434489"/>
    <w:rsid w:val="00437085"/>
    <w:rsid w:val="00443880"/>
    <w:rsid w:val="004464F4"/>
    <w:rsid w:val="004547B8"/>
    <w:rsid w:val="00461D9D"/>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445E2"/>
    <w:rsid w:val="005569DD"/>
    <w:rsid w:val="005664BB"/>
    <w:rsid w:val="00566FFA"/>
    <w:rsid w:val="00571BB0"/>
    <w:rsid w:val="0057481D"/>
    <w:rsid w:val="00575F0B"/>
    <w:rsid w:val="0058486E"/>
    <w:rsid w:val="00585B33"/>
    <w:rsid w:val="0059014D"/>
    <w:rsid w:val="005B5C64"/>
    <w:rsid w:val="005C6BD0"/>
    <w:rsid w:val="005C6C4C"/>
    <w:rsid w:val="005D1C8B"/>
    <w:rsid w:val="005D468D"/>
    <w:rsid w:val="005D5CED"/>
    <w:rsid w:val="005F1A4C"/>
    <w:rsid w:val="005F6375"/>
    <w:rsid w:val="00605688"/>
    <w:rsid w:val="006070AF"/>
    <w:rsid w:val="00607E6C"/>
    <w:rsid w:val="006101B1"/>
    <w:rsid w:val="00614E44"/>
    <w:rsid w:val="0062270A"/>
    <w:rsid w:val="00622830"/>
    <w:rsid w:val="00623DA0"/>
    <w:rsid w:val="00630AEF"/>
    <w:rsid w:val="006325F8"/>
    <w:rsid w:val="0063320A"/>
    <w:rsid w:val="00633463"/>
    <w:rsid w:val="00634C9A"/>
    <w:rsid w:val="006438A7"/>
    <w:rsid w:val="006440E4"/>
    <w:rsid w:val="00654FFF"/>
    <w:rsid w:val="00655762"/>
    <w:rsid w:val="0066343B"/>
    <w:rsid w:val="00664777"/>
    <w:rsid w:val="006748A4"/>
    <w:rsid w:val="00681A31"/>
    <w:rsid w:val="00683E73"/>
    <w:rsid w:val="006A3141"/>
    <w:rsid w:val="006A5E34"/>
    <w:rsid w:val="006B2422"/>
    <w:rsid w:val="006B2865"/>
    <w:rsid w:val="006B2B9A"/>
    <w:rsid w:val="006B4A59"/>
    <w:rsid w:val="006C1937"/>
    <w:rsid w:val="006F020C"/>
    <w:rsid w:val="007127B7"/>
    <w:rsid w:val="0071798E"/>
    <w:rsid w:val="00727533"/>
    <w:rsid w:val="007416B6"/>
    <w:rsid w:val="00746F48"/>
    <w:rsid w:val="0075404D"/>
    <w:rsid w:val="0076182A"/>
    <w:rsid w:val="00767B7E"/>
    <w:rsid w:val="00775154"/>
    <w:rsid w:val="007770C3"/>
    <w:rsid w:val="00784D24"/>
    <w:rsid w:val="00785FBA"/>
    <w:rsid w:val="00786E4A"/>
    <w:rsid w:val="007875EB"/>
    <w:rsid w:val="00790E55"/>
    <w:rsid w:val="0079426B"/>
    <w:rsid w:val="007D1682"/>
    <w:rsid w:val="007D312A"/>
    <w:rsid w:val="007D3F19"/>
    <w:rsid w:val="007D5530"/>
    <w:rsid w:val="007E23B0"/>
    <w:rsid w:val="007E591C"/>
    <w:rsid w:val="007E74D4"/>
    <w:rsid w:val="007F1991"/>
    <w:rsid w:val="007F2C2F"/>
    <w:rsid w:val="007F55FC"/>
    <w:rsid w:val="007F5665"/>
    <w:rsid w:val="007F6F9D"/>
    <w:rsid w:val="007F77D3"/>
    <w:rsid w:val="00800112"/>
    <w:rsid w:val="00807AA2"/>
    <w:rsid w:val="00813348"/>
    <w:rsid w:val="00817808"/>
    <w:rsid w:val="00822FFA"/>
    <w:rsid w:val="008253BB"/>
    <w:rsid w:val="00833962"/>
    <w:rsid w:val="0083706E"/>
    <w:rsid w:val="008408F6"/>
    <w:rsid w:val="008423A5"/>
    <w:rsid w:val="00850625"/>
    <w:rsid w:val="00851412"/>
    <w:rsid w:val="00853718"/>
    <w:rsid w:val="00855221"/>
    <w:rsid w:val="00860544"/>
    <w:rsid w:val="00860645"/>
    <w:rsid w:val="008619A5"/>
    <w:rsid w:val="00871F71"/>
    <w:rsid w:val="00872FD8"/>
    <w:rsid w:val="00885AF4"/>
    <w:rsid w:val="008939CD"/>
    <w:rsid w:val="008B585F"/>
    <w:rsid w:val="008B6028"/>
    <w:rsid w:val="008B768C"/>
    <w:rsid w:val="008C4DB1"/>
    <w:rsid w:val="008C4EAF"/>
    <w:rsid w:val="008C5176"/>
    <w:rsid w:val="008C7FD0"/>
    <w:rsid w:val="008E0B54"/>
    <w:rsid w:val="008E177C"/>
    <w:rsid w:val="008E1DE7"/>
    <w:rsid w:val="008E5762"/>
    <w:rsid w:val="008E707C"/>
    <w:rsid w:val="00900B08"/>
    <w:rsid w:val="00902155"/>
    <w:rsid w:val="00902FA3"/>
    <w:rsid w:val="009133DC"/>
    <w:rsid w:val="00923564"/>
    <w:rsid w:val="0092392E"/>
    <w:rsid w:val="009315F9"/>
    <w:rsid w:val="00933499"/>
    <w:rsid w:val="00935C98"/>
    <w:rsid w:val="00946945"/>
    <w:rsid w:val="00951248"/>
    <w:rsid w:val="00951281"/>
    <w:rsid w:val="0095152F"/>
    <w:rsid w:val="00954C49"/>
    <w:rsid w:val="00955E37"/>
    <w:rsid w:val="0097099F"/>
    <w:rsid w:val="00971997"/>
    <w:rsid w:val="00971FFC"/>
    <w:rsid w:val="00975C94"/>
    <w:rsid w:val="0098660A"/>
    <w:rsid w:val="009931C3"/>
    <w:rsid w:val="009B1C1F"/>
    <w:rsid w:val="009B2C43"/>
    <w:rsid w:val="009B4EAE"/>
    <w:rsid w:val="009B7573"/>
    <w:rsid w:val="009C22F4"/>
    <w:rsid w:val="009C2E98"/>
    <w:rsid w:val="009C37FB"/>
    <w:rsid w:val="009D3447"/>
    <w:rsid w:val="009D4711"/>
    <w:rsid w:val="009F0956"/>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4D11"/>
    <w:rsid w:val="00A45BB7"/>
    <w:rsid w:val="00A56DF2"/>
    <w:rsid w:val="00A56E6E"/>
    <w:rsid w:val="00A67AB5"/>
    <w:rsid w:val="00A733B2"/>
    <w:rsid w:val="00A741C2"/>
    <w:rsid w:val="00A91760"/>
    <w:rsid w:val="00A93B00"/>
    <w:rsid w:val="00A93C21"/>
    <w:rsid w:val="00AB5620"/>
    <w:rsid w:val="00AB64C9"/>
    <w:rsid w:val="00AC3C6A"/>
    <w:rsid w:val="00AC7C2A"/>
    <w:rsid w:val="00AD0F83"/>
    <w:rsid w:val="00AD5620"/>
    <w:rsid w:val="00AD656B"/>
    <w:rsid w:val="00AD7C1B"/>
    <w:rsid w:val="00AE16BA"/>
    <w:rsid w:val="00AE1EBE"/>
    <w:rsid w:val="00B00BDD"/>
    <w:rsid w:val="00B03C9D"/>
    <w:rsid w:val="00B059F8"/>
    <w:rsid w:val="00B060AE"/>
    <w:rsid w:val="00B10517"/>
    <w:rsid w:val="00B12159"/>
    <w:rsid w:val="00B14E76"/>
    <w:rsid w:val="00B161B8"/>
    <w:rsid w:val="00B20411"/>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289"/>
    <w:rsid w:val="00BC289F"/>
    <w:rsid w:val="00BC2D50"/>
    <w:rsid w:val="00BC5361"/>
    <w:rsid w:val="00BC5460"/>
    <w:rsid w:val="00BC6B50"/>
    <w:rsid w:val="00BD0E25"/>
    <w:rsid w:val="00BD74C3"/>
    <w:rsid w:val="00BF5BD6"/>
    <w:rsid w:val="00C03E31"/>
    <w:rsid w:val="00C23434"/>
    <w:rsid w:val="00C30E69"/>
    <w:rsid w:val="00C33E72"/>
    <w:rsid w:val="00C354B2"/>
    <w:rsid w:val="00C35554"/>
    <w:rsid w:val="00C40479"/>
    <w:rsid w:val="00C42709"/>
    <w:rsid w:val="00C455CD"/>
    <w:rsid w:val="00C533CC"/>
    <w:rsid w:val="00C54E50"/>
    <w:rsid w:val="00C5751C"/>
    <w:rsid w:val="00C61BFC"/>
    <w:rsid w:val="00C61F4F"/>
    <w:rsid w:val="00C62B85"/>
    <w:rsid w:val="00C65438"/>
    <w:rsid w:val="00C91CBB"/>
    <w:rsid w:val="00CB4E70"/>
    <w:rsid w:val="00CB68C2"/>
    <w:rsid w:val="00CC09B6"/>
    <w:rsid w:val="00CC666F"/>
    <w:rsid w:val="00CD1E3F"/>
    <w:rsid w:val="00CE44F6"/>
    <w:rsid w:val="00CE49DA"/>
    <w:rsid w:val="00CE7B61"/>
    <w:rsid w:val="00D00095"/>
    <w:rsid w:val="00D114F0"/>
    <w:rsid w:val="00D172E0"/>
    <w:rsid w:val="00D20620"/>
    <w:rsid w:val="00D20D80"/>
    <w:rsid w:val="00D20E2E"/>
    <w:rsid w:val="00D254F7"/>
    <w:rsid w:val="00D26091"/>
    <w:rsid w:val="00D2685C"/>
    <w:rsid w:val="00D34E7C"/>
    <w:rsid w:val="00D35489"/>
    <w:rsid w:val="00D36346"/>
    <w:rsid w:val="00D36AFE"/>
    <w:rsid w:val="00D445CE"/>
    <w:rsid w:val="00D51276"/>
    <w:rsid w:val="00D7035F"/>
    <w:rsid w:val="00D90BE1"/>
    <w:rsid w:val="00DA3CFA"/>
    <w:rsid w:val="00DA634F"/>
    <w:rsid w:val="00DA65AC"/>
    <w:rsid w:val="00DB1913"/>
    <w:rsid w:val="00DC410D"/>
    <w:rsid w:val="00DC5A81"/>
    <w:rsid w:val="00DC68CA"/>
    <w:rsid w:val="00DC73FB"/>
    <w:rsid w:val="00DC762A"/>
    <w:rsid w:val="00DC7CBA"/>
    <w:rsid w:val="00DD73B7"/>
    <w:rsid w:val="00DE7577"/>
    <w:rsid w:val="00DF28BC"/>
    <w:rsid w:val="00DF34B9"/>
    <w:rsid w:val="00DF6088"/>
    <w:rsid w:val="00DF7522"/>
    <w:rsid w:val="00E01053"/>
    <w:rsid w:val="00E07ACF"/>
    <w:rsid w:val="00E331A1"/>
    <w:rsid w:val="00E33202"/>
    <w:rsid w:val="00E336A9"/>
    <w:rsid w:val="00E34014"/>
    <w:rsid w:val="00E472B1"/>
    <w:rsid w:val="00E50624"/>
    <w:rsid w:val="00E568DF"/>
    <w:rsid w:val="00E602CB"/>
    <w:rsid w:val="00E64269"/>
    <w:rsid w:val="00E66797"/>
    <w:rsid w:val="00E71039"/>
    <w:rsid w:val="00E73308"/>
    <w:rsid w:val="00E82267"/>
    <w:rsid w:val="00E83F1C"/>
    <w:rsid w:val="00E853CE"/>
    <w:rsid w:val="00E867B6"/>
    <w:rsid w:val="00E87F08"/>
    <w:rsid w:val="00EA010F"/>
    <w:rsid w:val="00ED02B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3627"/>
    <w:rsid w:val="00F45853"/>
    <w:rsid w:val="00F46421"/>
    <w:rsid w:val="00F602DF"/>
    <w:rsid w:val="00F754A1"/>
    <w:rsid w:val="00F81FD9"/>
    <w:rsid w:val="00F841AA"/>
    <w:rsid w:val="00F84A94"/>
    <w:rsid w:val="00F8676F"/>
    <w:rsid w:val="00F87E96"/>
    <w:rsid w:val="00FA23E8"/>
    <w:rsid w:val="00FD3CC1"/>
    <w:rsid w:val="00FD48F8"/>
    <w:rsid w:val="00FE3FC6"/>
    <w:rsid w:val="00FF1E02"/>
    <w:rsid w:val="00FF30B4"/>
    <w:rsid w:val="03AA10BC"/>
    <w:rsid w:val="10C055FF"/>
    <w:rsid w:val="112E32A4"/>
    <w:rsid w:val="144753BD"/>
    <w:rsid w:val="16BB723D"/>
    <w:rsid w:val="177C1F84"/>
    <w:rsid w:val="233E7135"/>
    <w:rsid w:val="240371BF"/>
    <w:rsid w:val="25E1718E"/>
    <w:rsid w:val="29EE64D6"/>
    <w:rsid w:val="29FD04D3"/>
    <w:rsid w:val="2ACA24CD"/>
    <w:rsid w:val="319F7F4E"/>
    <w:rsid w:val="35BB6E2B"/>
    <w:rsid w:val="3BEC32CC"/>
    <w:rsid w:val="4ECE2238"/>
    <w:rsid w:val="549957D5"/>
    <w:rsid w:val="56F94135"/>
    <w:rsid w:val="610B23E7"/>
    <w:rsid w:val="70860778"/>
    <w:rsid w:val="72734D90"/>
    <w:rsid w:val="74EB77D8"/>
    <w:rsid w:val="793C48F3"/>
    <w:rsid w:val="798D79BF"/>
    <w:rsid w:val="7A50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0"/>
    <w:uiPriority w:val="99"/>
    <w:qFormat/>
    <w:rPr>
      <w:b/>
    </w:rPr>
  </w:style>
  <w:style w:type="character" w:styleId="a8">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34"/>
    <w:qFormat/>
    <w:pPr>
      <w:ind w:firstLineChars="200" w:firstLine="420"/>
    </w:pPr>
  </w:style>
  <w:style w:type="paragraph" w:styleId="aa">
    <w:name w:val="No Spacing"/>
    <w:link w:val="Char3"/>
    <w:uiPriority w:val="1"/>
    <w:qFormat/>
    <w:rPr>
      <w:rFonts w:asciiTheme="minorHAnsi" w:eastAsiaTheme="minorEastAsia" w:hAnsiTheme="minorHAnsi" w:cstheme="minorBidi"/>
      <w:sz w:val="22"/>
      <w:szCs w:val="22"/>
    </w:rPr>
  </w:style>
  <w:style w:type="character" w:customStyle="1" w:styleId="Char3">
    <w:name w:val="无间隔 Char"/>
    <w:basedOn w:val="a0"/>
    <w:link w:val="aa"/>
    <w:uiPriority w:val="1"/>
    <w:qFormat/>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en-US"/>
              <a:t>2018</a:t>
            </a:r>
            <a:r>
              <a:rPr lang="zh-CN" altLang="en-US"/>
              <a:t>、</a:t>
            </a:r>
            <a:r>
              <a:rPr lang="en-US" altLang="en-US"/>
              <a:t>2019</a:t>
            </a:r>
            <a:r>
              <a:rPr lang="zh-CN" altLang="en-US"/>
              <a:t>收入支出表（</a:t>
            </a:r>
            <a:r>
              <a:rPr lang="zh-CN" altLang="en-US" sz="1000"/>
              <a:t>单位：万元</a:t>
            </a:r>
            <a:r>
              <a:rPr lang="zh-CN" altLang="en-US"/>
              <a:t>）</a:t>
            </a:r>
            <a:endParaRPr lang="en-US" altLang="en-US"/>
          </a:p>
        </c:rich>
      </c:tx>
      <c:layout>
        <c:manualLayout>
          <c:xMode val="edge"/>
          <c:yMode val="edge"/>
          <c:x val="0.22025"/>
          <c:y val="1.85185185185185E-2"/>
        </c:manualLayout>
      </c:layout>
      <c:overlay val="0"/>
    </c:title>
    <c:autoTitleDeleted val="0"/>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Sheet1!$A$1:$A$4</c:f>
              <c:strCache>
                <c:ptCount val="4"/>
                <c:pt idx="0">
                  <c:v>2019年收入</c:v>
                </c:pt>
                <c:pt idx="1">
                  <c:v>2018年收入</c:v>
                </c:pt>
                <c:pt idx="2">
                  <c:v>2019年支出</c:v>
                </c:pt>
                <c:pt idx="3">
                  <c:v>2018年支出</c:v>
                </c:pt>
              </c:strCache>
            </c:strRef>
          </c:cat>
          <c:val>
            <c:numRef>
              <c:f>Sheet1!$B$1:$B$4</c:f>
              <c:numCache>
                <c:formatCode>General</c:formatCode>
                <c:ptCount val="4"/>
                <c:pt idx="0">
                  <c:v>3903.56</c:v>
                </c:pt>
                <c:pt idx="1">
                  <c:v>3684.36</c:v>
                </c:pt>
                <c:pt idx="2">
                  <c:v>3582.73</c:v>
                </c:pt>
                <c:pt idx="3">
                  <c:v>3855.65</c:v>
                </c:pt>
              </c:numCache>
            </c:numRef>
          </c:val>
        </c:ser>
        <c:ser>
          <c:idx val="1"/>
          <c:order val="1"/>
          <c:tx>
            <c:strRef>
              <c:f>Sheet1!$B$6</c:f>
              <c:strCache>
                <c:ptCount val="1"/>
                <c:pt idx="0">
                  <c:v>单位：万元</c:v>
                </c:pt>
              </c:strCache>
            </c:strRef>
          </c:tx>
          <c:invertIfNegative val="0"/>
          <c:val>
            <c:numRef>
              <c:f>{1}</c:f>
              <c:numCache>
                <c:formatCode>General</c:formatCode>
                <c:ptCount val="1"/>
                <c:pt idx="0">
                  <c:v>1</c:v>
                </c:pt>
              </c:numCache>
            </c:numRef>
          </c:val>
        </c:ser>
        <c:dLbls>
          <c:showLegendKey val="0"/>
          <c:showVal val="0"/>
          <c:showCatName val="0"/>
          <c:showSerName val="0"/>
          <c:showPercent val="0"/>
          <c:showBubbleSize val="0"/>
        </c:dLbls>
        <c:gapWidth val="150"/>
        <c:overlap val="100"/>
        <c:axId val="330091136"/>
        <c:axId val="330080640"/>
      </c:barChart>
      <c:catAx>
        <c:axId val="3300911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0080640"/>
        <c:crosses val="autoZero"/>
        <c:auto val="1"/>
        <c:lblAlgn val="ctr"/>
        <c:lblOffset val="100"/>
        <c:noMultiLvlLbl val="0"/>
      </c:catAx>
      <c:valAx>
        <c:axId val="33008064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0091136"/>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Sheet2!$A$1:$A$3</c:f>
              <c:strCache>
                <c:ptCount val="3"/>
                <c:pt idx="0">
                  <c:v>一般公共预算财政拨款</c:v>
                </c:pt>
                <c:pt idx="1">
                  <c:v>政府性基金预算财政拨款</c:v>
                </c:pt>
                <c:pt idx="2">
                  <c:v>事业收入</c:v>
                </c:pt>
              </c:strCache>
            </c:strRef>
          </c:cat>
          <c:val>
            <c:numRef>
              <c:f>Sheet2!$B$1:$B$3</c:f>
              <c:numCache>
                <c:formatCode>General</c:formatCode>
                <c:ptCount val="3"/>
                <c:pt idx="0">
                  <c:v>3525.18</c:v>
                </c:pt>
                <c:pt idx="1">
                  <c:v>238.8</c:v>
                </c:pt>
                <c:pt idx="2">
                  <c:v>139.58000000000001</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Sheet3!$A$1:$A$2</c:f>
              <c:strCache>
                <c:ptCount val="2"/>
                <c:pt idx="0">
                  <c:v>基本支出</c:v>
                </c:pt>
                <c:pt idx="1">
                  <c:v>项目支出</c:v>
                </c:pt>
              </c:strCache>
            </c:strRef>
          </c:cat>
          <c:val>
            <c:numRef>
              <c:f>Sheet3!$B$1:$B$2</c:f>
              <c:numCache>
                <c:formatCode>General</c:formatCode>
                <c:ptCount val="2"/>
                <c:pt idx="0">
                  <c:v>3343.93</c:v>
                </c:pt>
                <c:pt idx="1">
                  <c:v>238.8</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71062992126001"/>
          <c:y val="3.75116652085156E-2"/>
          <c:w val="0.86928937007873996"/>
          <c:h val="0.55102289297171203"/>
        </c:manualLayout>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Sheet4!$A$1:$A$4</c:f>
              <c:strCache>
                <c:ptCount val="4"/>
                <c:pt idx="0">
                  <c:v>2019年财政拨款收入</c:v>
                </c:pt>
                <c:pt idx="1">
                  <c:v>2018年财政拨款收入</c:v>
                </c:pt>
                <c:pt idx="2">
                  <c:v>2019年财政拨款支出</c:v>
                </c:pt>
                <c:pt idx="3">
                  <c:v>2019年财政拨款支出</c:v>
                </c:pt>
              </c:strCache>
            </c:strRef>
          </c:cat>
          <c:val>
            <c:numRef>
              <c:f>Sheet4!$B$1:$B$4</c:f>
              <c:numCache>
                <c:formatCode>General</c:formatCode>
                <c:ptCount val="4"/>
                <c:pt idx="0">
                  <c:v>3763.98</c:v>
                </c:pt>
                <c:pt idx="1">
                  <c:v>3553.29</c:v>
                </c:pt>
                <c:pt idx="2">
                  <c:v>3443.15</c:v>
                </c:pt>
                <c:pt idx="3">
                  <c:v>3724.58</c:v>
                </c:pt>
              </c:numCache>
            </c:numRef>
          </c:val>
        </c:ser>
        <c:dLbls>
          <c:showLegendKey val="0"/>
          <c:showVal val="0"/>
          <c:showCatName val="0"/>
          <c:showSerName val="0"/>
          <c:showPercent val="0"/>
          <c:showBubbleSize val="0"/>
        </c:dLbls>
        <c:gapWidth val="150"/>
        <c:axId val="216855296"/>
        <c:axId val="216856832"/>
      </c:barChart>
      <c:catAx>
        <c:axId val="2168552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6856832"/>
        <c:crosses val="autoZero"/>
        <c:auto val="1"/>
        <c:lblAlgn val="ctr"/>
        <c:lblOffset val="100"/>
        <c:noMultiLvlLbl val="0"/>
      </c:catAx>
      <c:valAx>
        <c:axId val="2168568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6855296"/>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Sheet5!$A$1:$A$2</c:f>
              <c:strCache>
                <c:ptCount val="2"/>
                <c:pt idx="0">
                  <c:v>2019年一般公共预算支出</c:v>
                </c:pt>
                <c:pt idx="1">
                  <c:v>2018年一般公共预算支出</c:v>
                </c:pt>
              </c:strCache>
            </c:strRef>
          </c:cat>
          <c:val>
            <c:numRef>
              <c:f>Sheet5!$B$1:$B$2</c:f>
              <c:numCache>
                <c:formatCode>General</c:formatCode>
                <c:ptCount val="2"/>
                <c:pt idx="0">
                  <c:v>3204.35</c:v>
                </c:pt>
                <c:pt idx="1">
                  <c:v>3471.59</c:v>
                </c:pt>
              </c:numCache>
            </c:numRef>
          </c:val>
        </c:ser>
        <c:dLbls>
          <c:showLegendKey val="0"/>
          <c:showVal val="0"/>
          <c:showCatName val="0"/>
          <c:showSerName val="0"/>
          <c:showPercent val="0"/>
          <c:showBubbleSize val="0"/>
        </c:dLbls>
        <c:gapWidth val="150"/>
        <c:axId val="217012096"/>
        <c:axId val="217013632"/>
      </c:barChart>
      <c:catAx>
        <c:axId val="2170120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7013632"/>
        <c:crosses val="autoZero"/>
        <c:auto val="1"/>
        <c:lblAlgn val="ctr"/>
        <c:lblOffset val="100"/>
        <c:noMultiLvlLbl val="0"/>
      </c:catAx>
      <c:valAx>
        <c:axId val="2170136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701209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32545931759"/>
          <c:y val="5.7870370370370398E-2"/>
          <c:w val="0.46388888888888902"/>
          <c:h val="0.77314814814814803"/>
        </c:manualLayout>
      </c:layout>
      <c:pieChart>
        <c:varyColors val="1"/>
        <c:ser>
          <c:idx val="0"/>
          <c:order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Sheet6!$A$1:$A$4</c:f>
              <c:strCache>
                <c:ptCount val="4"/>
                <c:pt idx="0">
                  <c:v>教育支出</c:v>
                </c:pt>
                <c:pt idx="1">
                  <c:v>社会保险和就业支出</c:v>
                </c:pt>
                <c:pt idx="2">
                  <c:v>卫生健康支出</c:v>
                </c:pt>
                <c:pt idx="3">
                  <c:v>住房保障支出</c:v>
                </c:pt>
              </c:strCache>
            </c:strRef>
          </c:cat>
          <c:val>
            <c:numRef>
              <c:f>Sheet6!$B$1:$B$4</c:f>
              <c:numCache>
                <c:formatCode>General</c:formatCode>
                <c:ptCount val="4"/>
                <c:pt idx="0">
                  <c:v>2604.0100000000002</c:v>
                </c:pt>
                <c:pt idx="1">
                  <c:v>292.5</c:v>
                </c:pt>
                <c:pt idx="2">
                  <c:v>108.06</c:v>
                </c:pt>
                <c:pt idx="3">
                  <c:v>199.78</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BE6C2-A12D-4573-98E4-230D2FA0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2268</Words>
  <Characters>12934</Characters>
  <Application>Microsoft Office Word</Application>
  <DocSecurity>0</DocSecurity>
  <Lines>107</Lines>
  <Paragraphs>30</Paragraphs>
  <ScaleCrop>false</ScaleCrop>
  <Company>四川省财政厅</Company>
  <LinksUpToDate>false</LinksUpToDate>
  <CharactersWithSpaces>15172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cp:lastModifiedBy>
  <cp:revision>70</cp:revision>
  <cp:lastPrinted>2020-09-16T11:01:00Z</cp:lastPrinted>
  <dcterms:created xsi:type="dcterms:W3CDTF">2020-08-26T06:15:00Z</dcterms:created>
  <dcterms:modified xsi:type="dcterms:W3CDTF">2021-05-22T19:05:00Z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