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bookmarkEnd w:id="0"/>
    <w:p>
      <w:pPr>
        <w:adjustRightInd w:val="0"/>
        <w:snapToGrid w:val="0"/>
        <w:spacing w:line="360" w:lineRule="auto"/>
        <w:jc w:val="center"/>
        <w:outlineLvl w:val="0"/>
        <w:rPr>
          <w:rFonts w:hint="eastAsia" w:ascii="方正小标宋简体" w:hAnsi="宋体" w:eastAsia="方正小标宋简体"/>
          <w:color w:val="000000"/>
          <w:sz w:val="72"/>
          <w:szCs w:val="72"/>
          <w:lang w:eastAsia="zh-CN"/>
        </w:rPr>
      </w:pPr>
      <w:bookmarkStart w:id="1" w:name="_Toc15396598"/>
      <w:bookmarkStart w:id="2" w:name="_Toc15377426"/>
      <w:bookmarkStart w:id="3" w:name="_Toc15306268"/>
      <w:bookmarkStart w:id="4" w:name="_Toc15377194"/>
      <w:bookmarkStart w:id="5" w:name="_Toc15378442"/>
      <w:bookmarkStart w:id="6" w:name="_Toc15396476"/>
      <w:r>
        <w:rPr>
          <w:rFonts w:hint="eastAsia" w:ascii="方正小标宋简体" w:hAnsi="宋体" w:eastAsia="方正小标宋简体"/>
          <w:color w:val="000000"/>
          <w:sz w:val="72"/>
          <w:szCs w:val="72"/>
          <w:lang w:eastAsia="zh-CN"/>
        </w:rPr>
        <w:t>达川区桥湾初级中学</w:t>
      </w:r>
    </w:p>
    <w:p>
      <w:pPr>
        <w:adjustRightInd w:val="0"/>
        <w:snapToGrid w:val="0"/>
        <w:spacing w:line="360" w:lineRule="auto"/>
        <w:jc w:val="center"/>
        <w:outlineLvl w:val="0"/>
        <w:rPr>
          <w:rFonts w:hint="eastAsia" w:ascii="方正小标宋简体" w:hAnsi="宋体" w:eastAsia="方正小标宋简体"/>
          <w:color w:val="000000"/>
          <w:sz w:val="72"/>
          <w:szCs w:val="72"/>
        </w:rPr>
      </w:pPr>
      <w:r>
        <w:rPr>
          <w:rFonts w:hint="eastAsia" w:ascii="方正小标宋简体" w:hAnsi="宋体" w:eastAsia="方正小标宋简体"/>
          <w:color w:val="000000"/>
          <w:sz w:val="72"/>
          <w:szCs w:val="72"/>
          <w:lang w:val="en-US" w:eastAsia="zh-CN"/>
        </w:rPr>
        <w:t>2018年度</w:t>
      </w:r>
      <w:r>
        <w:rPr>
          <w:rFonts w:hint="eastAsia" w:ascii="方正小标宋简体" w:hAnsi="宋体" w:eastAsia="方正小标宋简体"/>
          <w:color w:val="000000"/>
          <w:sz w:val="72"/>
          <w:szCs w:val="72"/>
        </w:rPr>
        <w:t>部门决算</w:t>
      </w:r>
      <w:bookmarkEnd w:id="1"/>
      <w:bookmarkEnd w:id="2"/>
      <w:bookmarkEnd w:id="3"/>
      <w:bookmarkEnd w:id="4"/>
      <w:bookmarkEnd w:id="5"/>
      <w:bookmarkEnd w:id="6"/>
    </w:p>
    <w:p>
      <w:pPr>
        <w:adjustRightInd w:val="0"/>
        <w:snapToGrid w:val="0"/>
        <w:spacing w:line="360" w:lineRule="auto"/>
        <w:jc w:val="center"/>
        <w:outlineLvl w:val="0"/>
        <w:rPr>
          <w:rFonts w:hint="eastAsia" w:ascii="方正小标宋简体" w:hAnsi="宋体" w:eastAsia="方正小标宋简体"/>
          <w:color w:val="000000"/>
          <w:sz w:val="72"/>
          <w:szCs w:val="72"/>
          <w:lang w:eastAsia="zh-CN"/>
        </w:rPr>
      </w:pPr>
      <w:r>
        <w:rPr>
          <w:rFonts w:hint="eastAsia" w:ascii="方正小标宋简体" w:hAnsi="宋体" w:eastAsia="方正小标宋简体"/>
          <w:color w:val="000000"/>
          <w:sz w:val="72"/>
          <w:szCs w:val="72"/>
          <w:lang w:eastAsia="zh-CN"/>
        </w:rPr>
        <w:t>编制说明</w:t>
      </w:r>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r>
        <w:rPr>
          <w:rFonts w:ascii="黑体" w:hAnsi="黑体" w:eastAsia="黑体"/>
          <w:color w:val="000000"/>
          <w:sz w:val="48"/>
          <w:szCs w:val="48"/>
        </w:rPr>
        <w:fldChar w:fldCharType="begin"/>
      </w:r>
      <w:r>
        <w:rPr>
          <w:rFonts w:ascii="黑体" w:hAnsi="黑体" w:eastAsia="黑体"/>
          <w:color w:val="000000"/>
          <w:sz w:val="48"/>
          <w:szCs w:val="48"/>
        </w:rPr>
        <w:instrText xml:space="preserve"> TOC \o "1-2" \h \z \u </w:instrText>
      </w:r>
      <w:r>
        <w:rPr>
          <w:rFonts w:ascii="黑体" w:hAnsi="黑体" w:eastAsia="黑体"/>
          <w:color w:val="000000"/>
          <w:sz w:val="48"/>
          <w:szCs w:val="48"/>
        </w:rPr>
        <w:fldChar w:fldCharType="separate"/>
      </w:r>
    </w:p>
    <w:p>
      <w:pPr>
        <w:pStyle w:val="10"/>
      </w:pPr>
      <w:r>
        <w:rPr>
          <w:rFonts w:hint="eastAsia"/>
        </w:rPr>
        <w:t>公开时间：2019年8月29日</w:t>
      </w:r>
    </w:p>
    <w:p/>
    <w:p>
      <w:pPr>
        <w:pStyle w:val="10"/>
        <w:rPr>
          <w:rFonts w:cstheme="minorBidi"/>
        </w:rPr>
      </w:pPr>
      <w:r>
        <w:fldChar w:fldCharType="begin"/>
      </w:r>
      <w:r>
        <w:instrText xml:space="preserve"> HYPERLINK \l "_Toc15396599" </w:instrText>
      </w:r>
      <w:r>
        <w:fldChar w:fldCharType="separate"/>
      </w:r>
      <w:r>
        <w:rPr>
          <w:rStyle w:val="14"/>
          <w:rFonts w:hint="eastAsia"/>
        </w:rPr>
        <w:t>第一部分</w:t>
      </w:r>
      <w:r>
        <w:rPr>
          <w:rStyle w:val="14"/>
        </w:rPr>
        <w:t xml:space="preserve"> </w:t>
      </w:r>
      <w:r>
        <w:rPr>
          <w:rStyle w:val="14"/>
          <w:rFonts w:hint="eastAsia"/>
        </w:rPr>
        <w:t>部门概况</w:t>
      </w:r>
      <w:r>
        <w:tab/>
      </w:r>
      <w:r>
        <w:rPr>
          <w:rFonts w:hint="eastAsia"/>
        </w:rPr>
        <w:t>4</w:t>
      </w:r>
      <w:r>
        <w:rPr>
          <w:rFonts w:hint="eastAsia"/>
        </w:rPr>
        <w:fldChar w:fldCharType="end"/>
      </w:r>
    </w:p>
    <w:p>
      <w:pPr>
        <w:pStyle w:val="11"/>
        <w:rPr>
          <w:rFonts w:ascii="仿宋" w:hAnsi="仿宋" w:eastAsia="仿宋" w:cstheme="minorBidi"/>
          <w:sz w:val="28"/>
          <w:szCs w:val="28"/>
        </w:rPr>
      </w:pPr>
      <w:r>
        <w:fldChar w:fldCharType="begin"/>
      </w:r>
      <w:r>
        <w:instrText xml:space="preserve"> HYPERLINK \l "_Toc15396600" </w:instrText>
      </w:r>
      <w:r>
        <w:fldChar w:fldCharType="separate"/>
      </w:r>
      <w:r>
        <w:rPr>
          <w:rStyle w:val="14"/>
          <w:rFonts w:hint="eastAsia" w:ascii="仿宋" w:hAnsi="仿宋" w:eastAsia="仿宋"/>
          <w:sz w:val="28"/>
          <w:szCs w:val="28"/>
        </w:rPr>
        <w:t>一、基本职能及主要工作</w:t>
      </w:r>
      <w:r>
        <w:rPr>
          <w:rFonts w:ascii="仿宋" w:hAnsi="仿宋" w:eastAsia="仿宋"/>
          <w:sz w:val="28"/>
          <w:szCs w:val="28"/>
        </w:rPr>
        <w:tab/>
      </w:r>
      <w:r>
        <w:rPr>
          <w:rFonts w:hint="eastAsia" w:ascii="仿宋" w:hAnsi="仿宋" w:eastAsia="仿宋"/>
          <w:sz w:val="28"/>
          <w:szCs w:val="28"/>
        </w:rPr>
        <w:t>4</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"_Toc15396601" </w:instrText>
      </w:r>
      <w:r>
        <w:fldChar w:fldCharType="separate"/>
      </w:r>
      <w:r>
        <w:rPr>
          <w:rStyle w:val="14"/>
          <w:rFonts w:hint="eastAsia" w:ascii="仿宋" w:hAnsi="仿宋" w:eastAsia="仿宋"/>
          <w:sz w:val="28"/>
          <w:szCs w:val="28"/>
        </w:rPr>
        <w:t>二、机构设置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_Toc15396601 \h </w:instrText>
      </w:r>
      <w:r>
        <w:rPr>
          <w:rFonts w:ascii="仿宋" w:hAnsi="仿宋" w:eastAsia="仿宋"/>
          <w:sz w:val="28"/>
          <w:szCs w:val="28"/>
        </w:rPr>
        <w:fldChar w:fldCharType="separate"/>
      </w:r>
      <w:r>
        <w:rPr>
          <w:rFonts w:ascii="仿宋" w:hAnsi="仿宋" w:eastAsia="仿宋"/>
          <w:sz w:val="28"/>
          <w:szCs w:val="28"/>
        </w:rPr>
        <w:t>4</w:t>
      </w:r>
      <w:r>
        <w:rPr>
          <w:rFonts w:ascii="仿宋" w:hAnsi="仿宋" w:eastAsia="仿宋"/>
          <w:sz w:val="28"/>
          <w:szCs w:val="28"/>
        </w:rPr>
        <w:fldChar w:fldCharType="end"/>
      </w:r>
      <w:r>
        <w:rPr>
          <w:rFonts w:ascii="仿宋" w:hAnsi="仿宋" w:eastAsia="仿宋"/>
          <w:sz w:val="28"/>
          <w:szCs w:val="28"/>
        </w:rPr>
        <w:fldChar w:fldCharType="end"/>
      </w:r>
    </w:p>
    <w:p>
      <w:pPr>
        <w:pStyle w:val="10"/>
      </w:pPr>
      <w:r>
        <w:fldChar w:fldCharType="begin"/>
      </w:r>
      <w:r>
        <w:instrText xml:space="preserve"> HYPERLINK \l "_Toc15396602" </w:instrText>
      </w:r>
      <w:r>
        <w:fldChar w:fldCharType="separate"/>
      </w:r>
      <w:r>
        <w:rPr>
          <w:rStyle w:val="14"/>
          <w:rFonts w:hint="eastAsia"/>
        </w:rPr>
        <w:t>第二部分</w:t>
      </w:r>
      <w:r>
        <w:rPr>
          <w:rStyle w:val="14"/>
        </w:rPr>
        <w:t xml:space="preserve"> 2018</w:t>
      </w:r>
      <w:r>
        <w:rPr>
          <w:rStyle w:val="14"/>
          <w:rFonts w:hint="eastAsia"/>
        </w:rPr>
        <w:t>年度部门决算情况说明</w:t>
      </w:r>
      <w:r>
        <w:tab/>
      </w:r>
      <w:r>
        <w:fldChar w:fldCharType="begin"/>
      </w:r>
      <w:r>
        <w:instrText xml:space="preserve"> PAGEREF _Toc15396602 \h </w:instrText>
      </w:r>
      <w:r>
        <w:fldChar w:fldCharType="separate"/>
      </w:r>
      <w:r>
        <w:t>5</w:t>
      </w:r>
      <w:r>
        <w:fldChar w:fldCharType="end"/>
      </w:r>
      <w:r>
        <w:fldChar w:fldCharType="end"/>
      </w:r>
    </w:p>
    <w:p>
      <w:pPr>
        <w:pStyle w:val="11"/>
        <w:rPr>
          <w:rFonts w:ascii="仿宋" w:hAnsi="仿宋" w:eastAsia="仿宋" w:cstheme="minorBidi"/>
          <w:sz w:val="28"/>
          <w:szCs w:val="28"/>
        </w:rPr>
      </w:pPr>
      <w:r>
        <w:fldChar w:fldCharType="begin"/>
      </w:r>
      <w:r>
        <w:instrText xml:space="preserve"> HYPERLINK \l "_Toc15396603" </w:instrText>
      </w:r>
      <w:r>
        <w:fldChar w:fldCharType="separate"/>
      </w:r>
      <w:r>
        <w:rPr>
          <w:rStyle w:val="14"/>
          <w:rFonts w:hint="eastAsia" w:ascii="仿宋" w:hAnsi="仿宋" w:eastAsia="仿宋" w:cstheme="majorBidi"/>
          <w:bCs/>
          <w:sz w:val="28"/>
          <w:szCs w:val="28"/>
        </w:rPr>
        <w:t>一、</w:t>
      </w:r>
      <w:r>
        <w:rPr>
          <w:rStyle w:val="14"/>
          <w:rFonts w:hint="eastAsia" w:ascii="仿宋" w:hAnsi="仿宋" w:eastAsia="仿宋"/>
          <w:sz w:val="28"/>
          <w:szCs w:val="28"/>
        </w:rPr>
        <w:t>收</w:t>
      </w:r>
      <w:r>
        <w:rPr>
          <w:rStyle w:val="14"/>
          <w:rFonts w:hint="eastAsia" w:ascii="仿宋" w:hAnsi="仿宋" w:eastAsia="仿宋" w:cstheme="majorBidi"/>
          <w:bCs/>
          <w:sz w:val="28"/>
          <w:szCs w:val="28"/>
        </w:rPr>
        <w:t>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_Toc15396603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"_Toc15396604" </w:instrText>
      </w:r>
      <w:r>
        <w:fldChar w:fldCharType="separate"/>
      </w:r>
      <w:r>
        <w:rPr>
          <w:rStyle w:val="14"/>
          <w:rFonts w:hint="eastAsia" w:ascii="仿宋" w:hAnsi="仿宋" w:eastAsia="仿宋" w:cstheme="majorBidi"/>
          <w:bCs/>
          <w:sz w:val="28"/>
          <w:szCs w:val="28"/>
        </w:rPr>
        <w:t>二、</w:t>
      </w:r>
      <w:r>
        <w:rPr>
          <w:rStyle w:val="14"/>
          <w:rFonts w:hint="eastAsia" w:ascii="仿宋" w:hAnsi="仿宋" w:eastAsia="仿宋"/>
          <w:sz w:val="28"/>
          <w:szCs w:val="28"/>
        </w:rPr>
        <w:t>收</w:t>
      </w:r>
      <w:r>
        <w:rPr>
          <w:rStyle w:val="14"/>
          <w:rFonts w:hint="eastAsia" w:ascii="仿宋" w:hAnsi="仿宋" w:eastAsia="仿宋" w:cstheme="majorBidi"/>
          <w:bCs/>
          <w:sz w:val="28"/>
          <w:szCs w:val="28"/>
        </w:rPr>
        <w:t>入决算情况说明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_Toc15396604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"_Toc15396605" </w:instrText>
      </w:r>
      <w:r>
        <w:fldChar w:fldCharType="separate"/>
      </w:r>
      <w:r>
        <w:rPr>
          <w:rStyle w:val="14"/>
          <w:rFonts w:hint="eastAsia" w:ascii="仿宋" w:hAnsi="仿宋" w:eastAsia="仿宋" w:cstheme="majorBidi"/>
          <w:bCs/>
          <w:sz w:val="28"/>
          <w:szCs w:val="28"/>
        </w:rPr>
        <w:t>三、</w:t>
      </w:r>
      <w:r>
        <w:rPr>
          <w:rStyle w:val="14"/>
          <w:rFonts w:hint="eastAsia" w:ascii="仿宋" w:hAnsi="仿宋" w:eastAsia="仿宋"/>
          <w:sz w:val="28"/>
          <w:szCs w:val="28"/>
        </w:rPr>
        <w:t>支</w:t>
      </w:r>
      <w:r>
        <w:rPr>
          <w:rStyle w:val="14"/>
          <w:rFonts w:hint="eastAsia" w:ascii="仿宋" w:hAnsi="仿宋" w:eastAsia="仿宋" w:cstheme="majorBidi"/>
          <w:bCs/>
          <w:sz w:val="28"/>
          <w:szCs w:val="28"/>
        </w:rPr>
        <w:t>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_Toc15396605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"_Toc15396606" </w:instrText>
      </w:r>
      <w:r>
        <w:fldChar w:fldCharType="separate"/>
      </w:r>
      <w:r>
        <w:rPr>
          <w:rStyle w:val="14"/>
          <w:rFonts w:hint="eastAsia" w:ascii="仿宋" w:hAnsi="仿宋" w:eastAsia="仿宋"/>
          <w:sz w:val="28"/>
          <w:szCs w:val="28"/>
        </w:rPr>
        <w:t>四、财</w:t>
      </w:r>
      <w:r>
        <w:rPr>
          <w:rStyle w:val="14"/>
          <w:rFonts w:hint="eastAsia" w:ascii="仿宋" w:hAnsi="仿宋" w:eastAsia="仿宋" w:cstheme="majorBidi"/>
          <w:bCs/>
          <w:sz w:val="28"/>
          <w:szCs w:val="28"/>
        </w:rPr>
        <w:t>政拨款收入支出决算总体情况说明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_Toc15396606 \h </w:instrText>
      </w:r>
      <w:r>
        <w:rPr>
          <w:rFonts w:ascii="仿宋" w:hAnsi="仿宋" w:eastAsia="仿宋"/>
          <w:sz w:val="28"/>
          <w:szCs w:val="28"/>
        </w:rPr>
        <w:fldChar w:fldCharType="separate"/>
      </w:r>
      <w:r>
        <w:rPr>
          <w:rFonts w:ascii="仿宋" w:hAnsi="仿宋" w:eastAsia="仿宋"/>
          <w:sz w:val="28"/>
          <w:szCs w:val="28"/>
        </w:rPr>
        <w:t>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"_Toc15396607" </w:instrText>
      </w:r>
      <w:r>
        <w:fldChar w:fldCharType="separate"/>
      </w:r>
      <w:r>
        <w:rPr>
          <w:rStyle w:val="14"/>
          <w:rFonts w:hint="eastAsia" w:ascii="仿宋" w:hAnsi="仿宋" w:eastAsia="仿宋"/>
          <w:sz w:val="28"/>
          <w:szCs w:val="28"/>
        </w:rPr>
        <w:t>五、一</w:t>
      </w:r>
      <w:r>
        <w:rPr>
          <w:rStyle w:val="14"/>
          <w:rFonts w:hint="eastAsia" w:ascii="仿宋" w:hAnsi="仿宋" w:eastAsia="仿宋" w:cstheme="majorBidi"/>
          <w:bCs/>
          <w:sz w:val="28"/>
          <w:szCs w:val="28"/>
        </w:rPr>
        <w:t>般公共预算财政拨款支出决算情况说明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_Toc15396607 \h </w:instrText>
      </w:r>
      <w:r>
        <w:rPr>
          <w:rFonts w:ascii="仿宋" w:hAnsi="仿宋" w:eastAsia="仿宋"/>
          <w:sz w:val="28"/>
          <w:szCs w:val="28"/>
        </w:rPr>
        <w:fldChar w:fldCharType="separate"/>
      </w:r>
      <w:r>
        <w:rPr>
          <w:rFonts w:ascii="仿宋" w:hAnsi="仿宋" w:eastAsia="仿宋"/>
          <w:sz w:val="28"/>
          <w:szCs w:val="28"/>
        </w:rPr>
        <w:t>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"_Toc15396608" </w:instrText>
      </w:r>
      <w:r>
        <w:fldChar w:fldCharType="separate"/>
      </w:r>
      <w:r>
        <w:rPr>
          <w:rStyle w:val="14"/>
          <w:rFonts w:hint="eastAsia" w:ascii="仿宋" w:hAnsi="仿宋" w:eastAsia="仿宋"/>
          <w:sz w:val="28"/>
          <w:szCs w:val="28"/>
        </w:rPr>
        <w:t>六、一</w:t>
      </w:r>
      <w:r>
        <w:rPr>
          <w:rStyle w:val="14"/>
          <w:rFonts w:hint="eastAsia" w:ascii="仿宋" w:hAnsi="仿宋" w:eastAsia="仿宋" w:cstheme="majorBidi"/>
          <w:bCs/>
          <w:sz w:val="28"/>
          <w:szCs w:val="28"/>
        </w:rPr>
        <w:t>般公共预算财政拨款基本支出决算情况说明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_Toc15396608 \h </w:instrText>
      </w:r>
      <w:r>
        <w:rPr>
          <w:rFonts w:ascii="仿宋" w:hAnsi="仿宋" w:eastAsia="仿宋"/>
          <w:sz w:val="28"/>
          <w:szCs w:val="28"/>
        </w:rPr>
        <w:fldChar w:fldCharType="separate"/>
      </w:r>
      <w:r>
        <w:rPr>
          <w:rFonts w:ascii="仿宋" w:hAnsi="仿宋" w:eastAsia="仿宋"/>
          <w:sz w:val="28"/>
          <w:szCs w:val="28"/>
        </w:rPr>
        <w:t>8</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"_Toc15396609" </w:instrText>
      </w:r>
      <w:r>
        <w:fldChar w:fldCharType="separate"/>
      </w:r>
      <w:r>
        <w:rPr>
          <w:rStyle w:val="14"/>
          <w:rFonts w:hint="eastAsia" w:ascii="仿宋" w:hAnsi="仿宋" w:eastAsia="仿宋"/>
          <w:sz w:val="28"/>
          <w:szCs w:val="28"/>
        </w:rPr>
        <w:t>七、</w:t>
      </w:r>
      <w:r>
        <w:rPr>
          <w:rStyle w:val="14"/>
          <w:rFonts w:ascii="仿宋" w:hAnsi="仿宋" w:eastAsia="仿宋"/>
          <w:sz w:val="28"/>
          <w:szCs w:val="28"/>
        </w:rPr>
        <w:t>“</w:t>
      </w:r>
      <w:r>
        <w:rPr>
          <w:rStyle w:val="14"/>
          <w:rFonts w:hint="eastAsia" w:ascii="仿宋" w:hAnsi="仿宋" w:eastAsia="仿宋" w:cstheme="majorBidi"/>
          <w:bCs/>
          <w:sz w:val="28"/>
          <w:szCs w:val="28"/>
        </w:rPr>
        <w:t>三公”经费财政拨款支出决算情况说明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_Toc15396609 \h </w:instrText>
      </w:r>
      <w:r>
        <w:rPr>
          <w:rFonts w:ascii="仿宋" w:hAnsi="仿宋" w:eastAsia="仿宋"/>
          <w:sz w:val="28"/>
          <w:szCs w:val="28"/>
        </w:rPr>
        <w:fldChar w:fldCharType="separate"/>
      </w:r>
      <w:r>
        <w:rPr>
          <w:rFonts w:ascii="仿宋" w:hAnsi="仿宋" w:eastAsia="仿宋"/>
          <w:sz w:val="28"/>
          <w:szCs w:val="28"/>
        </w:rPr>
        <w:t>8</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"_Toc15396610" </w:instrText>
      </w:r>
      <w:r>
        <w:fldChar w:fldCharType="separate"/>
      </w:r>
      <w:r>
        <w:rPr>
          <w:rStyle w:val="14"/>
          <w:rFonts w:hint="eastAsia" w:ascii="仿宋" w:hAnsi="仿宋" w:eastAsia="仿宋"/>
          <w:sz w:val="28"/>
          <w:szCs w:val="28"/>
        </w:rPr>
        <w:t>八、</w:t>
      </w:r>
      <w:r>
        <w:rPr>
          <w:rStyle w:val="14"/>
          <w:rFonts w:hint="eastAsia" w:ascii="仿宋" w:hAnsi="仿宋" w:eastAsia="仿宋" w:cstheme="majorBidi"/>
          <w:bCs/>
          <w:sz w:val="28"/>
          <w:szCs w:val="28"/>
        </w:rPr>
        <w:t>政府性基金预算支出决算情况说明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_Toc15396610 \h </w:instrText>
      </w:r>
      <w:r>
        <w:rPr>
          <w:rFonts w:ascii="仿宋" w:hAnsi="仿宋" w:eastAsia="仿宋"/>
          <w:sz w:val="28"/>
          <w:szCs w:val="28"/>
        </w:rPr>
        <w:fldChar w:fldCharType="separate"/>
      </w:r>
      <w:r>
        <w:rPr>
          <w:rFonts w:ascii="仿宋" w:hAnsi="仿宋" w:eastAsia="仿宋"/>
          <w:sz w:val="28"/>
          <w:szCs w:val="28"/>
        </w:rPr>
        <w:t>10</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"_Toc15396611" </w:instrText>
      </w:r>
      <w:r>
        <w:fldChar w:fldCharType="separate"/>
      </w:r>
      <w:r>
        <w:rPr>
          <w:rStyle w:val="14"/>
          <w:rFonts w:hint="eastAsia" w:ascii="仿宋" w:hAnsi="仿宋" w:eastAsia="仿宋" w:cstheme="majorBidi"/>
          <w:bCs/>
          <w:sz w:val="28"/>
          <w:szCs w:val="28"/>
        </w:rPr>
        <w:t>九、</w:t>
      </w:r>
      <w:r>
        <w:rPr>
          <w:rStyle w:val="14"/>
          <w:rFonts w:hint="eastAsia" w:ascii="仿宋" w:hAnsi="仿宋" w:eastAsia="仿宋"/>
          <w:sz w:val="28"/>
          <w:szCs w:val="28"/>
        </w:rPr>
        <w:t xml:space="preserve"> 国</w:t>
      </w:r>
      <w:r>
        <w:rPr>
          <w:rStyle w:val="14"/>
          <w:rFonts w:hint="eastAsia" w:ascii="仿宋" w:hAnsi="仿宋" w:eastAsia="仿宋" w:cstheme="majorBidi"/>
          <w:bCs/>
          <w:sz w:val="28"/>
          <w:szCs w:val="28"/>
        </w:rPr>
        <w:t>有资本经营预算支出决算情况说明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_Toc15396611 \h </w:instrText>
      </w:r>
      <w:r>
        <w:rPr>
          <w:rFonts w:ascii="仿宋" w:hAnsi="仿宋" w:eastAsia="仿宋"/>
          <w:sz w:val="28"/>
          <w:szCs w:val="28"/>
        </w:rPr>
        <w:fldChar w:fldCharType="separate"/>
      </w:r>
      <w:r>
        <w:rPr>
          <w:rFonts w:ascii="仿宋" w:hAnsi="仿宋" w:eastAsia="仿宋"/>
          <w:sz w:val="28"/>
          <w:szCs w:val="28"/>
        </w:rPr>
        <w:t>10</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"_Toc15396612" </w:instrText>
      </w:r>
      <w:r>
        <w:fldChar w:fldCharType="separate"/>
      </w:r>
      <w:r>
        <w:rPr>
          <w:rStyle w:val="14"/>
          <w:rFonts w:hint="eastAsia" w:ascii="仿宋" w:hAnsi="仿宋" w:eastAsia="仿宋"/>
          <w:sz w:val="28"/>
          <w:szCs w:val="28"/>
        </w:rPr>
        <w:t>十</w:t>
      </w:r>
      <w:r>
        <w:rPr>
          <w:rStyle w:val="14"/>
          <w:rFonts w:hint="eastAsia" w:ascii="仿宋" w:hAnsi="仿宋" w:eastAsia="仿宋" w:cstheme="majorBidi"/>
          <w:bCs/>
          <w:sz w:val="28"/>
          <w:szCs w:val="28"/>
        </w:rPr>
        <w:t>一、其他重要事项的情况说明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_Toc15396612 \h </w:instrText>
      </w:r>
      <w:r>
        <w:rPr>
          <w:rFonts w:ascii="仿宋" w:hAnsi="仿宋" w:eastAsia="仿宋"/>
          <w:sz w:val="28"/>
          <w:szCs w:val="28"/>
        </w:rPr>
        <w:fldChar w:fldCharType="separate"/>
      </w:r>
      <w:r>
        <w:rPr>
          <w:rFonts w:ascii="仿宋" w:hAnsi="仿宋" w:eastAsia="仿宋"/>
          <w:sz w:val="28"/>
          <w:szCs w:val="28"/>
        </w:rPr>
        <w:t>14</w:t>
      </w:r>
      <w:r>
        <w:rPr>
          <w:rFonts w:ascii="仿宋" w:hAnsi="仿宋" w:eastAsia="仿宋"/>
          <w:sz w:val="28"/>
          <w:szCs w:val="28"/>
        </w:rPr>
        <w:fldChar w:fldCharType="end"/>
      </w:r>
      <w:r>
        <w:rPr>
          <w:rFonts w:ascii="仿宋" w:hAnsi="仿宋" w:eastAsia="仿宋"/>
          <w:sz w:val="28"/>
          <w:szCs w:val="28"/>
        </w:rPr>
        <w:fldChar w:fldCharType="end"/>
      </w:r>
    </w:p>
    <w:p>
      <w:pPr>
        <w:pStyle w:val="10"/>
        <w:rPr>
          <w:rFonts w:cstheme="minorBidi"/>
        </w:rPr>
      </w:pPr>
      <w:r>
        <w:fldChar w:fldCharType="begin"/>
      </w:r>
      <w:r>
        <w:instrText xml:space="preserve"> HYPERLINK \l "_Toc15396613" </w:instrText>
      </w:r>
      <w:r>
        <w:fldChar w:fldCharType="separate"/>
      </w:r>
      <w:r>
        <w:rPr>
          <w:rStyle w:val="14"/>
          <w:rFonts w:hint="eastAsia"/>
          <w:bCs/>
          <w:kern w:val="44"/>
        </w:rPr>
        <w:t>第三部分</w:t>
      </w:r>
      <w:r>
        <w:rPr>
          <w:rStyle w:val="14"/>
          <w:rFonts w:hint="eastAsia"/>
        </w:rPr>
        <w:t xml:space="preserve"> 名</w:t>
      </w:r>
      <w:r>
        <w:rPr>
          <w:rStyle w:val="14"/>
          <w:rFonts w:hint="eastAsia"/>
          <w:bCs/>
          <w:kern w:val="44"/>
        </w:rPr>
        <w:t>词解释</w:t>
      </w:r>
      <w:r>
        <w:tab/>
      </w:r>
      <w:r>
        <w:fldChar w:fldCharType="begin"/>
      </w:r>
      <w:r>
        <w:instrText xml:space="preserve"> PAGEREF _Toc15396613 \h </w:instrText>
      </w:r>
      <w:r>
        <w:fldChar w:fldCharType="separate"/>
      </w:r>
      <w:r>
        <w:t>16</w:t>
      </w:r>
      <w:r>
        <w:fldChar w:fldCharType="end"/>
      </w:r>
      <w:r>
        <w:fldChar w:fldCharType="end"/>
      </w:r>
    </w:p>
    <w:p>
      <w:pPr>
        <w:pStyle w:val="10"/>
        <w:rPr>
          <w:rFonts w:cstheme="minorBidi"/>
        </w:rPr>
      </w:pPr>
      <w:r>
        <w:fldChar w:fldCharType="begin"/>
      </w:r>
      <w:r>
        <w:instrText xml:space="preserve"> HYPERLINK \l "_Toc15396614" </w:instrText>
      </w:r>
      <w:r>
        <w:fldChar w:fldCharType="separate"/>
      </w:r>
      <w:r>
        <w:rPr>
          <w:rStyle w:val="14"/>
          <w:rFonts w:hint="eastAsia"/>
        </w:rPr>
        <w:t>第</w:t>
      </w:r>
      <w:r>
        <w:rPr>
          <w:rStyle w:val="14"/>
          <w:rFonts w:hint="eastAsia"/>
          <w:bCs/>
          <w:kern w:val="44"/>
        </w:rPr>
        <w:t>四部分</w:t>
      </w:r>
      <w:r>
        <w:rPr>
          <w:rStyle w:val="14"/>
          <w:bCs/>
          <w:kern w:val="44"/>
        </w:rPr>
        <w:t xml:space="preserve"> </w:t>
      </w:r>
      <w:r>
        <w:rPr>
          <w:rStyle w:val="14"/>
          <w:rFonts w:hint="eastAsia"/>
          <w:bCs/>
          <w:kern w:val="44"/>
        </w:rPr>
        <w:t>附件</w:t>
      </w:r>
      <w:r>
        <w:tab/>
      </w:r>
      <w:r>
        <w:fldChar w:fldCharType="begin"/>
      </w:r>
      <w:r>
        <w:instrText xml:space="preserve"> PAGEREF _Toc15396614 \h </w:instrText>
      </w:r>
      <w:r>
        <w:fldChar w:fldCharType="separate"/>
      </w:r>
      <w:r>
        <w:t>19</w:t>
      </w:r>
      <w:r>
        <w:fldChar w:fldCharType="end"/>
      </w:r>
      <w:r>
        <w:fldChar w:fldCharType="end"/>
      </w:r>
    </w:p>
    <w:p>
      <w:pPr>
        <w:pStyle w:val="11"/>
        <w:rPr>
          <w:rFonts w:ascii="仿宋" w:hAnsi="仿宋" w:eastAsia="仿宋" w:cstheme="minorBidi"/>
          <w:sz w:val="28"/>
          <w:szCs w:val="28"/>
        </w:rPr>
      </w:pPr>
      <w:r>
        <w:fldChar w:fldCharType="begin"/>
      </w:r>
      <w:r>
        <w:instrText xml:space="preserve"> HYPERLINK \l "_Toc15396615" </w:instrText>
      </w:r>
      <w:r>
        <w:fldChar w:fldCharType="separate"/>
      </w:r>
      <w:r>
        <w:rPr>
          <w:rStyle w:val="14"/>
          <w:rFonts w:hint="eastAsia" w:ascii="仿宋" w:hAnsi="仿宋" w:eastAsia="仿宋"/>
          <w:kern w:val="44"/>
          <w:sz w:val="28"/>
          <w:szCs w:val="28"/>
        </w:rPr>
        <w:t>附件</w:t>
      </w:r>
      <w:r>
        <w:rPr>
          <w:rStyle w:val="14"/>
          <w:rFonts w:ascii="仿宋" w:hAnsi="仿宋" w:eastAsia="仿宋"/>
          <w:kern w:val="44"/>
          <w:sz w:val="28"/>
          <w:szCs w:val="28"/>
        </w:rPr>
        <w:t>1</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_Toc15396615 \h </w:instrText>
      </w:r>
      <w:r>
        <w:rPr>
          <w:rFonts w:ascii="仿宋" w:hAnsi="仿宋" w:eastAsia="仿宋"/>
          <w:sz w:val="28"/>
          <w:szCs w:val="28"/>
        </w:rPr>
        <w:fldChar w:fldCharType="separate"/>
      </w:r>
      <w:r>
        <w:rPr>
          <w:rFonts w:ascii="仿宋" w:hAnsi="仿宋" w:eastAsia="仿宋"/>
          <w:sz w:val="28"/>
          <w:szCs w:val="28"/>
        </w:rPr>
        <w:t>19</w:t>
      </w:r>
      <w:r>
        <w:rPr>
          <w:rFonts w:ascii="仿宋" w:hAnsi="仿宋" w:eastAsia="仿宋"/>
          <w:sz w:val="28"/>
          <w:szCs w:val="28"/>
        </w:rPr>
        <w:fldChar w:fldCharType="end"/>
      </w:r>
      <w:r>
        <w:rPr>
          <w:rFonts w:ascii="仿宋" w:hAnsi="仿宋" w:eastAsia="仿宋"/>
          <w:sz w:val="28"/>
          <w:szCs w:val="28"/>
        </w:rPr>
        <w:fldChar w:fldCharType="end"/>
      </w:r>
    </w:p>
    <w:p>
      <w:pPr>
        <w:pStyle w:val="10"/>
        <w:rPr>
          <w:rFonts w:cstheme="minorBidi"/>
        </w:rPr>
      </w:pPr>
      <w:r>
        <w:fldChar w:fldCharType="begin"/>
      </w:r>
      <w:r>
        <w:instrText xml:space="preserve"> HYPERLINK \l "_Toc15396618" </w:instrText>
      </w:r>
      <w:r>
        <w:fldChar w:fldCharType="separate"/>
      </w:r>
      <w:r>
        <w:rPr>
          <w:rStyle w:val="14"/>
          <w:rFonts w:hint="eastAsia"/>
        </w:rPr>
        <w:t>第</w:t>
      </w:r>
      <w:r>
        <w:rPr>
          <w:rStyle w:val="14"/>
          <w:rFonts w:hint="eastAsia"/>
          <w:bCs/>
          <w:kern w:val="44"/>
        </w:rPr>
        <w:t>五部分</w:t>
      </w:r>
      <w:r>
        <w:rPr>
          <w:rStyle w:val="14"/>
          <w:bCs/>
          <w:kern w:val="44"/>
        </w:rPr>
        <w:t xml:space="preserve"> </w:t>
      </w:r>
      <w:r>
        <w:rPr>
          <w:rStyle w:val="14"/>
          <w:rFonts w:hint="eastAsia"/>
          <w:bCs/>
          <w:kern w:val="44"/>
        </w:rPr>
        <w:t>附表</w:t>
      </w:r>
      <w:r>
        <w:tab/>
      </w:r>
      <w:r>
        <w:fldChar w:fldCharType="begin"/>
      </w:r>
      <w:r>
        <w:instrText xml:space="preserve"> PAGEREF _Toc15396618 \h </w:instrText>
      </w:r>
      <w:r>
        <w:fldChar w:fldCharType="separate"/>
      </w:r>
      <w:r>
        <w:t>22</w:t>
      </w:r>
      <w:r>
        <w:fldChar w:fldCharType="end"/>
      </w:r>
      <w:r>
        <w:fldChar w:fldCharType="end"/>
      </w:r>
    </w:p>
    <w:p>
      <w:pPr>
        <w:pStyle w:val="11"/>
        <w:rPr>
          <w:rFonts w:ascii="仿宋" w:hAnsi="仿宋" w:eastAsia="仿宋" w:cstheme="minorBidi"/>
          <w:sz w:val="28"/>
          <w:szCs w:val="28"/>
        </w:rPr>
      </w:pPr>
      <w:r>
        <w:rPr>
          <w:rFonts w:hint="eastAsia" w:ascii="仿宋" w:hAnsi="仿宋" w:eastAsia="仿宋"/>
          <w:sz w:val="28"/>
          <w:szCs w:val="28"/>
        </w:rPr>
        <w:t>一、</w:t>
      </w:r>
      <w:r>
        <w:fldChar w:fldCharType="begin"/>
      </w:r>
      <w:r>
        <w:instrText xml:space="preserve"> HYPERLINK \l "_Toc15396619" </w:instrText>
      </w:r>
      <w:r>
        <w:fldChar w:fldCharType="separate"/>
      </w:r>
      <w:r>
        <w:rPr>
          <w:rStyle w:val="14"/>
          <w:rFonts w:hint="eastAsia" w:ascii="仿宋" w:hAnsi="仿宋" w:eastAsia="仿宋"/>
          <w:sz w:val="28"/>
          <w:szCs w:val="28"/>
        </w:rPr>
        <w:t>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_Toc15396619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二、</w:t>
      </w:r>
      <w:r>
        <w:fldChar w:fldCharType="begin"/>
      </w:r>
      <w:r>
        <w:instrText xml:space="preserve"> HYPERLINK \l "_Toc15396620" </w:instrText>
      </w:r>
      <w:r>
        <w:fldChar w:fldCharType="separate"/>
      </w:r>
      <w:r>
        <w:rPr>
          <w:rStyle w:val="14"/>
          <w:rFonts w:hint="eastAsia" w:ascii="仿宋" w:hAnsi="仿宋" w:eastAsia="仿宋"/>
          <w:sz w:val="28"/>
          <w:szCs w:val="28"/>
        </w:rPr>
        <w:t>收入总表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_Toc15396620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三、</w:t>
      </w:r>
      <w:r>
        <w:fldChar w:fldCharType="begin"/>
      </w:r>
      <w:r>
        <w:instrText xml:space="preserve"> HYPERLINK \l "_Toc15396621" </w:instrText>
      </w:r>
      <w:r>
        <w:fldChar w:fldCharType="separate"/>
      </w:r>
      <w:r>
        <w:rPr>
          <w:rStyle w:val="14"/>
          <w:rFonts w:hint="eastAsia" w:ascii="仿宋" w:hAnsi="仿宋" w:eastAsia="仿宋"/>
          <w:sz w:val="28"/>
          <w:szCs w:val="28"/>
        </w:rPr>
        <w:t>支出总表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_Toc15396621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四、</w:t>
      </w:r>
      <w:r>
        <w:fldChar w:fldCharType="begin"/>
      </w:r>
      <w:r>
        <w:instrText xml:space="preserve"> HYPERLINK \l "_Toc15396622" </w:instrText>
      </w:r>
      <w:r>
        <w:fldChar w:fldCharType="separate"/>
      </w:r>
      <w:r>
        <w:rPr>
          <w:rStyle w:val="14"/>
          <w:rFonts w:hint="eastAsia" w:ascii="仿宋" w:hAnsi="仿宋" w:eastAsia="仿宋"/>
          <w:sz w:val="28"/>
          <w:szCs w:val="28"/>
        </w:rPr>
        <w:t>财政拨款收入支出决算总表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_Toc15396622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8"/>
          <w:szCs w:val="28"/>
        </w:rPr>
      </w:pPr>
      <w:r>
        <w:rPr>
          <w:rFonts w:hint="eastAsia" w:ascii="仿宋" w:hAnsi="仿宋" w:eastAsia="仿宋"/>
          <w:sz w:val="28"/>
          <w:szCs w:val="28"/>
        </w:rPr>
        <w:t>五、</w:t>
      </w:r>
      <w:r>
        <w:fldChar w:fldCharType="begin"/>
      </w:r>
      <w:r>
        <w:instrText xml:space="preserve"> HYPERLINK \l "_Toc15396623" </w:instrText>
      </w:r>
      <w:r>
        <w:fldChar w:fldCharType="separate"/>
      </w:r>
      <w:r>
        <w:rPr>
          <w:rFonts w:hint="eastAsia" w:ascii="仿宋" w:hAnsi="仿宋" w:eastAsia="仿宋"/>
          <w:sz w:val="28"/>
          <w:szCs w:val="28"/>
        </w:rPr>
        <w:t>财政拨款支出决算明细表（政府经济分类科目）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_Toc15396623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六、</w:t>
      </w:r>
      <w:r>
        <w:fldChar w:fldCharType="begin"/>
      </w:r>
      <w:r>
        <w:instrText xml:space="preserve"> HYPERLINK \l "_Toc15396624" </w:instrText>
      </w:r>
      <w:r>
        <w:fldChar w:fldCharType="separate"/>
      </w:r>
      <w:r>
        <w:rPr>
          <w:rStyle w:val="14"/>
          <w:rFonts w:hint="eastAsia" w:ascii="仿宋" w:hAnsi="仿宋" w:eastAsia="仿宋"/>
          <w:sz w:val="28"/>
          <w:szCs w:val="28"/>
        </w:rPr>
        <w:t>一般公共预算财政拨款支出决算表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_Toc15396624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七、</w:t>
      </w:r>
      <w:r>
        <w:fldChar w:fldCharType="begin"/>
      </w:r>
      <w:r>
        <w:instrText xml:space="preserve"> HYPERLINK \l "_Toc15396625" </w:instrText>
      </w:r>
      <w:r>
        <w:fldChar w:fldCharType="separate"/>
      </w:r>
      <w:r>
        <w:rPr>
          <w:rStyle w:val="14"/>
          <w:rFonts w:hint="eastAsia" w:ascii="仿宋" w:hAnsi="仿宋" w:eastAsia="仿宋"/>
          <w:sz w:val="28"/>
          <w:szCs w:val="28"/>
        </w:rPr>
        <w:t>一般公共预算财政拨款支出决算明细表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_Toc15396625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八、</w:t>
      </w:r>
      <w:r>
        <w:fldChar w:fldCharType="begin"/>
      </w:r>
      <w:r>
        <w:instrText xml:space="preserve"> HYPERLINK \l "_Toc15396626" </w:instrText>
      </w:r>
      <w:r>
        <w:fldChar w:fldCharType="separate"/>
      </w:r>
      <w:r>
        <w:rPr>
          <w:rStyle w:val="14"/>
          <w:rFonts w:hint="eastAsia" w:ascii="仿宋" w:hAnsi="仿宋" w:eastAsia="仿宋"/>
          <w:sz w:val="28"/>
          <w:szCs w:val="28"/>
        </w:rPr>
        <w:t>一般公共预算财政拨款基本支出决算表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_Toc15396626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九、</w:t>
      </w:r>
      <w:r>
        <w:fldChar w:fldCharType="begin"/>
      </w:r>
      <w:r>
        <w:instrText xml:space="preserve"> HYPERLINK \l "_Toc15396627" </w:instrText>
      </w:r>
      <w:r>
        <w:fldChar w:fldCharType="separate"/>
      </w:r>
      <w:r>
        <w:rPr>
          <w:rStyle w:val="14"/>
          <w:rFonts w:hint="eastAsia" w:ascii="仿宋" w:hAnsi="仿宋" w:eastAsia="仿宋"/>
          <w:sz w:val="28"/>
          <w:szCs w:val="28"/>
        </w:rPr>
        <w:t>一般公共预算财政拨款项目支出决算表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_Toc15396627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w:t>
      </w:r>
      <w:r>
        <w:fldChar w:fldCharType="begin"/>
      </w:r>
      <w:r>
        <w:instrText xml:space="preserve"> HYPERLINK \l "_Toc15396628" </w:instrText>
      </w:r>
      <w:r>
        <w:fldChar w:fldCharType="separate"/>
      </w:r>
      <w:r>
        <w:rPr>
          <w:rStyle w:val="14"/>
          <w:rFonts w:hint="eastAsia" w:ascii="仿宋" w:hAnsi="仿宋" w:eastAsia="仿宋"/>
          <w:sz w:val="28"/>
          <w:szCs w:val="28"/>
        </w:rPr>
        <w:t>一般公共预算财政拨款“三公”经费支出决算表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_Toc15396628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十一、</w:t>
      </w:r>
      <w:r>
        <w:fldChar w:fldCharType="begin"/>
      </w:r>
      <w:r>
        <w:instrText xml:space="preserve"> HYPERLINK \l "_Toc15396629" </w:instrText>
      </w:r>
      <w:r>
        <w:fldChar w:fldCharType="separate"/>
      </w:r>
      <w:r>
        <w:rPr>
          <w:rStyle w:val="14"/>
          <w:rFonts w:hint="eastAsia" w:ascii="仿宋" w:hAnsi="仿宋" w:eastAsia="仿宋"/>
          <w:sz w:val="28"/>
          <w:szCs w:val="28"/>
        </w:rPr>
        <w:t>政府性基金预算财政拨款收入支出决算表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_Toc15396629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十二、</w:t>
      </w:r>
      <w:r>
        <w:fldChar w:fldCharType="begin"/>
      </w:r>
      <w:r>
        <w:instrText xml:space="preserve"> HYPERLINK \l "_Toc15396630" </w:instrText>
      </w:r>
      <w:r>
        <w:fldChar w:fldCharType="separate"/>
      </w:r>
      <w:r>
        <w:rPr>
          <w:rStyle w:val="14"/>
          <w:rFonts w:hint="eastAsia" w:ascii="仿宋" w:hAnsi="仿宋" w:eastAsia="仿宋"/>
          <w:sz w:val="28"/>
          <w:szCs w:val="28"/>
        </w:rPr>
        <w:t>政府性基金预算财政拨款“三公”经费支出决算表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_Toc15396630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4"/>
        </w:rPr>
      </w:pPr>
      <w:r>
        <w:rPr>
          <w:rFonts w:hint="eastAsia" w:ascii="仿宋" w:hAnsi="仿宋" w:eastAsia="仿宋"/>
          <w:sz w:val="28"/>
          <w:szCs w:val="28"/>
        </w:rPr>
        <w:t>十三、</w:t>
      </w:r>
      <w:r>
        <w:fldChar w:fldCharType="begin"/>
      </w:r>
      <w:r>
        <w:instrText xml:space="preserve"> HYPERLINK \l "_Toc15396631" </w:instrText>
      </w:r>
      <w:r>
        <w:fldChar w:fldCharType="separate"/>
      </w:r>
      <w:r>
        <w:rPr>
          <w:rStyle w:val="14"/>
          <w:rFonts w:hint="eastAsia" w:ascii="仿宋" w:hAnsi="仿宋" w:eastAsia="仿宋"/>
          <w:sz w:val="28"/>
          <w:szCs w:val="28"/>
        </w:rPr>
        <w:t>国有资本经营预算支出决算表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_Toc15396631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widowControl/>
        <w:jc w:val="left"/>
        <w:rPr>
          <w:rFonts w:ascii="仿宋" w:hAnsi="仿宋" w:eastAsia="仿宋"/>
          <w:color w:val="000000"/>
          <w:sz w:val="24"/>
        </w:rPr>
      </w:pPr>
      <w:r>
        <w:rPr>
          <w:rFonts w:ascii="仿宋" w:hAnsi="仿宋" w:eastAsia="仿宋"/>
          <w:color w:val="000000"/>
          <w:sz w:val="24"/>
        </w:rPr>
        <w:fldChar w:fldCharType="end"/>
      </w:r>
    </w:p>
    <w:p>
      <w:pPr>
        <w:widowControl/>
        <w:jc w:val="left"/>
        <w:rPr>
          <w:rFonts w:ascii="黑体" w:hAnsi="黑体" w:eastAsia="黑体"/>
          <w:bCs/>
          <w:kern w:val="44"/>
          <w:sz w:val="44"/>
          <w:szCs w:val="44"/>
        </w:rPr>
      </w:pPr>
      <w:bookmarkStart w:id="7" w:name="_Toc15377196"/>
      <w:bookmarkStart w:id="8" w:name="_Toc15396599"/>
      <w:r>
        <w:rPr>
          <w:rFonts w:ascii="黑体" w:hAnsi="黑体" w:eastAsia="黑体"/>
          <w:b/>
        </w:rPr>
        <w:br w:type="page"/>
      </w:r>
    </w:p>
    <w:p>
      <w:pPr>
        <w:pStyle w:val="2"/>
        <w:jc w:val="center"/>
        <w:rPr>
          <w:rStyle w:val="24"/>
          <w:rFonts w:ascii="黑体" w:hAnsi="黑体" w:eastAsia="黑体"/>
          <w:b/>
          <w:bCs w:val="0"/>
        </w:rPr>
      </w:pPr>
      <w:r>
        <w:rPr>
          <w:rFonts w:hint="eastAsia" w:ascii="黑体" w:hAnsi="黑体" w:eastAsia="黑体"/>
          <w:b w:val="0"/>
        </w:rPr>
        <w:t xml:space="preserve">第一部分 </w:t>
      </w:r>
      <w:r>
        <w:rPr>
          <w:rStyle w:val="24"/>
          <w:rFonts w:hint="eastAsia" w:ascii="黑体" w:hAnsi="黑体" w:eastAsia="黑体"/>
          <w:b w:val="0"/>
          <w:bCs w:val="0"/>
        </w:rPr>
        <w:t>部门概况</w:t>
      </w:r>
      <w:bookmarkEnd w:id="7"/>
      <w:bookmarkEnd w:id="8"/>
    </w:p>
    <w:p>
      <w:pPr>
        <w:widowControl/>
        <w:jc w:val="left"/>
        <w:rPr>
          <w:rFonts w:ascii="黑体" w:eastAsia="黑体"/>
          <w:color w:val="000000"/>
          <w:sz w:val="32"/>
          <w:szCs w:val="32"/>
        </w:rPr>
      </w:pPr>
    </w:p>
    <w:p>
      <w:pPr>
        <w:pStyle w:val="3"/>
        <w:rPr>
          <w:rStyle w:val="25"/>
          <w:rFonts w:ascii="仿宋" w:hAnsi="仿宋" w:eastAsia="仿宋"/>
          <w:b w:val="0"/>
          <w:bCs w:val="0"/>
        </w:rPr>
      </w:pPr>
      <w:bookmarkStart w:id="9" w:name="_Toc15377197"/>
      <w:bookmarkStart w:id="10" w:name="_Toc15396600"/>
      <w:r>
        <w:rPr>
          <w:rFonts w:hint="eastAsia" w:ascii="黑体" w:hAnsi="黑体" w:eastAsia="黑体"/>
          <w:b w:val="0"/>
          <w:color w:val="000000"/>
        </w:rPr>
        <w:t>一、基</w:t>
      </w:r>
      <w:r>
        <w:rPr>
          <w:rStyle w:val="25"/>
          <w:rFonts w:hint="eastAsia" w:ascii="黑体" w:hAnsi="黑体" w:eastAsia="黑体"/>
          <w:b w:val="0"/>
          <w:bCs w:val="0"/>
        </w:rPr>
        <w:t>本职能及主要工作</w:t>
      </w:r>
      <w:bookmarkEnd w:id="9"/>
      <w:bookmarkEnd w:id="10"/>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bookmarkStart w:id="11" w:name="_Toc15378445"/>
      <w:bookmarkStart w:id="12" w:name="_Toc15377198"/>
      <w:r>
        <w:rPr>
          <w:rFonts w:hint="eastAsia" w:ascii="仿宋" w:hAnsi="仿宋" w:eastAsia="仿宋"/>
          <w:bCs/>
          <w:color w:val="000000"/>
          <w:sz w:val="32"/>
          <w:szCs w:val="32"/>
        </w:rPr>
        <w:t>（一）主要职能。</w:t>
      </w:r>
      <w:bookmarkEnd w:id="11"/>
      <w:bookmarkEnd w:id="12"/>
      <w:bookmarkStart w:id="13" w:name="_Toc15377199"/>
      <w:bookmarkStart w:id="14" w:name="_Toc15378446"/>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r>
        <w:rPr>
          <w:rFonts w:hint="eastAsia" w:ascii="仿宋" w:hAnsi="仿宋" w:eastAsia="仿宋"/>
          <w:bCs/>
          <w:color w:val="000000"/>
          <w:sz w:val="32"/>
          <w:szCs w:val="32"/>
        </w:rPr>
        <w:t>达州市达川区桥湾初级中学是一所单设初中。其主要职责：依照国家、省、市有关政策、行政法规和规章，完成桥湾镇义务教育初中阶段的教育、教学。</w:t>
      </w:r>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r>
        <w:rPr>
          <w:rFonts w:hint="eastAsia" w:ascii="仿宋" w:hAnsi="仿宋" w:eastAsia="仿宋"/>
          <w:bCs/>
          <w:color w:val="000000"/>
          <w:sz w:val="32"/>
          <w:szCs w:val="32"/>
        </w:rPr>
        <w:t>（二）</w:t>
      </w:r>
      <w:r>
        <w:rPr>
          <w:rFonts w:ascii="仿宋" w:hAnsi="仿宋" w:eastAsia="仿宋"/>
          <w:bCs/>
          <w:color w:val="000000"/>
          <w:sz w:val="32"/>
          <w:szCs w:val="32"/>
        </w:rPr>
        <w:t>201</w:t>
      </w:r>
      <w:r>
        <w:rPr>
          <w:rFonts w:hint="eastAsia" w:ascii="仿宋" w:hAnsi="仿宋" w:eastAsia="仿宋"/>
          <w:bCs/>
          <w:color w:val="000000"/>
          <w:sz w:val="32"/>
          <w:szCs w:val="32"/>
        </w:rPr>
        <w:t>8年重点工作完成情况。</w:t>
      </w:r>
      <w:bookmarkEnd w:id="13"/>
      <w:bookmarkEnd w:id="14"/>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r>
        <w:rPr>
          <w:rFonts w:hint="eastAsia" w:ascii="仿宋" w:hAnsi="仿宋" w:eastAsia="仿宋"/>
          <w:bCs/>
          <w:color w:val="000000"/>
          <w:sz w:val="32"/>
          <w:szCs w:val="32"/>
          <w:lang w:val="en-US" w:eastAsia="zh-CN"/>
        </w:rPr>
        <w:t>1</w:t>
      </w:r>
      <w:r>
        <w:rPr>
          <w:rFonts w:hint="eastAsia" w:ascii="仿宋" w:hAnsi="仿宋" w:eastAsia="仿宋"/>
          <w:bCs/>
          <w:color w:val="000000"/>
          <w:sz w:val="32"/>
          <w:szCs w:val="32"/>
        </w:rPr>
        <w:t>、执行情况及完成情况</w:t>
      </w:r>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r>
        <w:rPr>
          <w:rFonts w:hint="eastAsia" w:ascii="仿宋" w:hAnsi="仿宋" w:eastAsia="仿宋"/>
          <w:bCs/>
          <w:color w:val="000000"/>
          <w:sz w:val="32"/>
          <w:szCs w:val="32"/>
        </w:rPr>
        <w:t>我校顺利完成2018年度教育教学任务，在本年度初中升高中统考中学生成绩优异，在同级同类学校中第十九次</w:t>
      </w:r>
      <w:r>
        <w:rPr>
          <w:rFonts w:hint="eastAsia" w:ascii="仿宋" w:hAnsi="仿宋" w:eastAsia="仿宋"/>
          <w:bCs/>
          <w:color w:val="000000"/>
          <w:sz w:val="32"/>
          <w:szCs w:val="32"/>
          <w:lang w:val="en-US" w:eastAsia="zh-CN"/>
        </w:rPr>
        <w:t>蝉</w:t>
      </w:r>
      <w:r>
        <w:rPr>
          <w:rFonts w:hint="eastAsia" w:ascii="仿宋" w:hAnsi="仿宋" w:eastAsia="仿宋"/>
          <w:bCs/>
          <w:color w:val="000000"/>
          <w:sz w:val="32"/>
          <w:szCs w:val="32"/>
        </w:rPr>
        <w:t>联第一。</w:t>
      </w:r>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r>
        <w:rPr>
          <w:rFonts w:hint="eastAsia" w:ascii="仿宋" w:hAnsi="仿宋" w:eastAsia="仿宋"/>
          <w:bCs/>
          <w:color w:val="000000"/>
          <w:sz w:val="32"/>
          <w:szCs w:val="32"/>
          <w:lang w:val="en-US" w:eastAsia="zh-CN"/>
        </w:rPr>
        <w:t>2</w:t>
      </w:r>
      <w:r>
        <w:rPr>
          <w:rFonts w:hint="eastAsia" w:ascii="仿宋" w:hAnsi="仿宋" w:eastAsia="仿宋"/>
          <w:bCs/>
          <w:color w:val="000000"/>
          <w:sz w:val="32"/>
          <w:szCs w:val="32"/>
        </w:rPr>
        <w:t>、绩效目标及完成情况</w:t>
      </w:r>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r>
        <w:rPr>
          <w:rFonts w:hint="eastAsia" w:ascii="仿宋" w:hAnsi="仿宋" w:eastAsia="仿宋"/>
          <w:bCs/>
          <w:color w:val="000000"/>
          <w:sz w:val="32"/>
          <w:szCs w:val="32"/>
        </w:rPr>
        <w:t>通过对单位的工作和运营目标进行分解，设定各级的绩效 目标，对部门和个人的绩效进行沟通、反馈、考评，从而将个人、部门与单位目标有机结合，提高单位整体绩效，促进职工发展和增强单位竞争力。</w:t>
      </w:r>
    </w:p>
    <w:p>
      <w:pPr>
        <w:pStyle w:val="3"/>
        <w:rPr>
          <w:rStyle w:val="25"/>
          <w:b w:val="0"/>
          <w:bCs w:val="0"/>
        </w:rPr>
      </w:pPr>
      <w:bookmarkStart w:id="15" w:name="_Toc15396601"/>
      <w:bookmarkStart w:id="16" w:name="_Toc15377200"/>
      <w:r>
        <w:rPr>
          <w:rFonts w:hint="eastAsia" w:ascii="黑体" w:eastAsia="黑体"/>
          <w:b w:val="0"/>
          <w:color w:val="000000"/>
        </w:rPr>
        <w:t>二、</w:t>
      </w:r>
      <w:r>
        <w:rPr>
          <w:rFonts w:hint="eastAsia" w:ascii="黑体" w:hAnsi="黑体" w:eastAsia="黑体"/>
          <w:b w:val="0"/>
          <w:color w:val="000000"/>
        </w:rPr>
        <w:t>机</w:t>
      </w:r>
      <w:r>
        <w:rPr>
          <w:rStyle w:val="25"/>
          <w:rFonts w:hint="eastAsia" w:ascii="黑体" w:hAnsi="黑体" w:eastAsia="黑体"/>
          <w:b w:val="0"/>
          <w:bCs w:val="0"/>
        </w:rPr>
        <w:t>构设置</w:t>
      </w:r>
      <w:bookmarkEnd w:id="15"/>
      <w:bookmarkEnd w:id="16"/>
    </w:p>
    <w:p>
      <w:pPr>
        <w:pStyle w:val="2"/>
        <w:ind w:right="440" w:firstLine="640" w:firstLineChars="200"/>
        <w:jc w:val="both"/>
        <w:rPr>
          <w:rFonts w:hint="eastAsia" w:ascii="仿宋" w:hAnsi="仿宋" w:eastAsia="仿宋"/>
          <w:b w:val="0"/>
          <w:bCs w:val="0"/>
          <w:color w:val="000000"/>
          <w:sz w:val="32"/>
          <w:szCs w:val="32"/>
        </w:rPr>
      </w:pPr>
      <w:bookmarkStart w:id="17" w:name="_Toc15377204"/>
      <w:bookmarkStart w:id="18" w:name="_Toc15396602"/>
      <w:r>
        <w:rPr>
          <w:rFonts w:hint="eastAsia" w:ascii="仿宋" w:hAnsi="仿宋" w:eastAsia="仿宋"/>
          <w:b w:val="0"/>
          <w:bCs w:val="0"/>
          <w:color w:val="000000"/>
          <w:sz w:val="32"/>
          <w:szCs w:val="32"/>
        </w:rPr>
        <w:t>我单位设内部股室5个，分别为：党建办、教务处、政教处、安办、总务处。单位编制82名，现有在职干部职工77人，退休11人。</w:t>
      </w:r>
    </w:p>
    <w:p>
      <w:pPr>
        <w:pStyle w:val="2"/>
        <w:ind w:right="440"/>
        <w:jc w:val="right"/>
        <w:rPr>
          <w:rStyle w:val="24"/>
          <w:rFonts w:ascii="黑体" w:hAnsi="黑体" w:eastAsia="黑体"/>
          <w:b w:val="0"/>
          <w:bCs w:val="0"/>
        </w:rPr>
      </w:pPr>
      <w:r>
        <w:rPr>
          <w:rFonts w:hint="eastAsia" w:ascii="黑体" w:hAnsi="黑体" w:eastAsia="黑体"/>
          <w:b w:val="0"/>
          <w:color w:val="000000"/>
        </w:rPr>
        <w:t>第二部分</w:t>
      </w:r>
      <w:r>
        <w:rPr>
          <w:rFonts w:hint="eastAsia" w:ascii="黑体" w:hAnsi="黑体" w:eastAsia="黑体"/>
          <w:color w:val="000000"/>
        </w:rPr>
        <w:t xml:space="preserve"> </w:t>
      </w:r>
      <w:r>
        <w:rPr>
          <w:rStyle w:val="24"/>
          <w:rFonts w:hint="eastAsia" w:ascii="黑体" w:hAnsi="黑体" w:eastAsia="黑体"/>
          <w:b w:val="0"/>
          <w:bCs w:val="0"/>
        </w:rPr>
        <w:t>2018年度部门决算情况说明</w:t>
      </w:r>
      <w:bookmarkEnd w:id="17"/>
      <w:bookmarkEnd w:id="18"/>
    </w:p>
    <w:p>
      <w:pPr>
        <w:pStyle w:val="23"/>
        <w:numPr>
          <w:ilvl w:val="0"/>
          <w:numId w:val="1"/>
        </w:numPr>
        <w:spacing w:line="600" w:lineRule="exact"/>
        <w:ind w:firstLineChars="0"/>
        <w:outlineLvl w:val="1"/>
        <w:rPr>
          <w:rStyle w:val="25"/>
          <w:rFonts w:ascii="黑体" w:hAnsi="黑体" w:eastAsia="黑体"/>
          <w:b w:val="0"/>
        </w:rPr>
      </w:pPr>
      <w:bookmarkStart w:id="19" w:name="_Toc15396603"/>
      <w:bookmarkStart w:id="20" w:name="_Toc15377205"/>
      <w:r>
        <w:rPr>
          <w:rFonts w:hint="eastAsia" w:ascii="黑体" w:hAnsi="黑体" w:eastAsia="黑体"/>
          <w:color w:val="000000"/>
          <w:sz w:val="32"/>
          <w:szCs w:val="32"/>
        </w:rPr>
        <w:t>收</w:t>
      </w:r>
      <w:r>
        <w:rPr>
          <w:rStyle w:val="25"/>
          <w:rFonts w:hint="eastAsia" w:ascii="黑体" w:hAnsi="黑体" w:eastAsia="黑体"/>
          <w:b w:val="0"/>
        </w:rPr>
        <w:t>入支出决算总体情况说明</w:t>
      </w:r>
      <w:bookmarkEnd w:id="19"/>
      <w:bookmarkEnd w:id="20"/>
    </w:p>
    <w:p>
      <w:pPr>
        <w:spacing w:line="600" w:lineRule="exact"/>
        <w:ind w:firstLine="640" w:firstLineChars="200"/>
        <w:rPr>
          <w:rFonts w:hint="eastAsia" w:ascii="仿宋" w:hAnsi="仿宋" w:eastAsia="仿宋"/>
          <w:color w:val="000000"/>
          <w:sz w:val="32"/>
          <w:szCs w:val="32"/>
          <w:lang w:eastAsia="zh-CN"/>
        </w:rPr>
      </w:pPr>
      <w:r>
        <w:rPr>
          <w:rFonts w:hint="eastAsia" w:ascii="仿宋" w:hAnsi="仿宋" w:eastAsia="仿宋"/>
          <w:color w:val="000000"/>
          <w:sz w:val="32"/>
          <w:szCs w:val="32"/>
        </w:rPr>
        <w:t>2018年度收、支总计</w:t>
      </w:r>
      <w:r>
        <w:rPr>
          <w:rFonts w:hint="eastAsia" w:ascii="仿宋" w:hAnsi="仿宋" w:eastAsia="仿宋"/>
          <w:color w:val="000000"/>
          <w:sz w:val="32"/>
          <w:szCs w:val="32"/>
          <w:lang w:val="en-US" w:eastAsia="zh-CN"/>
        </w:rPr>
        <w:t>2173.72</w:t>
      </w:r>
      <w:r>
        <w:rPr>
          <w:rFonts w:hint="eastAsia" w:ascii="仿宋" w:hAnsi="仿宋" w:eastAsia="仿宋"/>
          <w:color w:val="000000"/>
          <w:sz w:val="32"/>
          <w:szCs w:val="32"/>
        </w:rPr>
        <w:t>万元。与2017年相比，收、支总计各</w:t>
      </w:r>
      <w:r>
        <w:rPr>
          <w:rFonts w:hint="eastAsia" w:ascii="仿宋" w:hAnsi="仿宋" w:eastAsia="仿宋"/>
          <w:color w:val="000000"/>
          <w:sz w:val="32"/>
          <w:szCs w:val="32"/>
          <w:lang w:eastAsia="zh-CN"/>
        </w:rPr>
        <w:t>减少</w:t>
      </w:r>
      <w:r>
        <w:rPr>
          <w:rFonts w:hint="eastAsia" w:ascii="仿宋" w:hAnsi="仿宋" w:eastAsia="仿宋"/>
          <w:color w:val="000000"/>
          <w:sz w:val="32"/>
          <w:szCs w:val="32"/>
          <w:lang w:val="en-US" w:eastAsia="zh-CN"/>
        </w:rPr>
        <w:t>467.39</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减少</w:t>
      </w:r>
      <w:r>
        <w:rPr>
          <w:rFonts w:hint="eastAsia" w:ascii="仿宋" w:hAnsi="仿宋" w:eastAsia="仿宋"/>
          <w:color w:val="000000"/>
          <w:sz w:val="32"/>
          <w:szCs w:val="32"/>
          <w:lang w:val="en-US" w:eastAsia="zh-CN"/>
        </w:rPr>
        <w:t>21</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val="en-US" w:eastAsia="zh-CN"/>
        </w:rPr>
        <w:t>2017年多支出</w:t>
      </w:r>
      <w:r>
        <w:rPr>
          <w:rFonts w:hint="eastAsia" w:ascii="仿宋" w:hAnsi="仿宋" w:eastAsia="仿宋"/>
          <w:color w:val="000000"/>
          <w:sz w:val="32"/>
          <w:szCs w:val="32"/>
          <w:lang w:eastAsia="zh-CN"/>
        </w:rPr>
        <w:t>学校整体搬迁项目（二期）工程进度拨款。</w:t>
      </w:r>
    </w:p>
    <w:p>
      <w:pPr>
        <w:spacing w:line="600" w:lineRule="exact"/>
        <w:ind w:firstLine="420" w:firstLineChars="200"/>
        <w:jc w:val="left"/>
      </w:pPr>
      <w:r>
        <w:drawing>
          <wp:anchor distT="0" distB="0" distL="114300" distR="114300" simplePos="0" relativeHeight="251658240" behindDoc="1" locked="0" layoutInCell="1" allowOverlap="1">
            <wp:simplePos x="0" y="0"/>
            <wp:positionH relativeFrom="column">
              <wp:posOffset>71120</wp:posOffset>
            </wp:positionH>
            <wp:positionV relativeFrom="paragraph">
              <wp:posOffset>4445</wp:posOffset>
            </wp:positionV>
            <wp:extent cx="4572000" cy="2743200"/>
            <wp:effectExtent l="4445" t="4445" r="14605" b="14605"/>
            <wp:wrapTight wrapText="bothSides">
              <wp:wrapPolygon>
                <wp:start x="-21" y="-35"/>
                <wp:lineTo x="-21" y="21565"/>
                <wp:lineTo x="21579" y="21565"/>
                <wp:lineTo x="21579" y="-35"/>
                <wp:lineTo x="-21" y="-35"/>
              </wp:wrapPolygon>
            </wp:wrapTight>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spacing w:line="600" w:lineRule="exact"/>
        <w:ind w:firstLine="640" w:firstLineChars="200"/>
        <w:jc w:val="left"/>
        <w:rPr>
          <w:rFonts w:ascii="仿宋_GB2312" w:eastAsia="仿宋_GB2312"/>
          <w:color w:val="000000"/>
          <w:sz w:val="32"/>
          <w:szCs w:val="32"/>
        </w:rPr>
      </w:pPr>
    </w:p>
    <w:p>
      <w:pPr>
        <w:pStyle w:val="23"/>
        <w:numPr>
          <w:ilvl w:val="0"/>
          <w:numId w:val="1"/>
        </w:numPr>
        <w:spacing w:line="600" w:lineRule="exact"/>
        <w:ind w:firstLineChars="0"/>
        <w:outlineLvl w:val="1"/>
        <w:rPr>
          <w:rStyle w:val="25"/>
          <w:rFonts w:ascii="黑体" w:hAnsi="黑体" w:eastAsia="黑体"/>
          <w:b w:val="0"/>
        </w:rPr>
      </w:pPr>
      <w:bookmarkStart w:id="21" w:name="_Toc15396604"/>
      <w:bookmarkStart w:id="22" w:name="_Toc15377206"/>
      <w:r>
        <w:rPr>
          <w:rFonts w:hint="eastAsia" w:ascii="黑体" w:hAnsi="黑体" w:eastAsia="黑体"/>
          <w:color w:val="000000"/>
          <w:sz w:val="32"/>
          <w:szCs w:val="32"/>
        </w:rPr>
        <w:t>收</w:t>
      </w:r>
      <w:r>
        <w:rPr>
          <w:rStyle w:val="25"/>
          <w:rFonts w:hint="eastAsia" w:ascii="黑体" w:hAnsi="黑体" w:eastAsia="黑体"/>
          <w:b w:val="0"/>
        </w:rPr>
        <w:t>入决算情况说明</w:t>
      </w:r>
      <w:bookmarkEnd w:id="21"/>
      <w:bookmarkEnd w:id="22"/>
    </w:p>
    <w:p>
      <w:pPr>
        <w:spacing w:line="6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8年本年收入合计</w:t>
      </w:r>
      <w:r>
        <w:rPr>
          <w:rFonts w:hint="eastAsia" w:ascii="仿宋" w:hAnsi="仿宋" w:eastAsia="仿宋"/>
          <w:color w:val="000000"/>
          <w:sz w:val="32"/>
          <w:szCs w:val="32"/>
          <w:lang w:val="en-US" w:eastAsia="zh-CN"/>
        </w:rPr>
        <w:t>1223.29</w:t>
      </w:r>
      <w:r>
        <w:rPr>
          <w:rFonts w:hint="eastAsia" w:ascii="仿宋" w:hAnsi="仿宋" w:eastAsia="仿宋"/>
          <w:color w:val="000000"/>
          <w:sz w:val="32"/>
          <w:szCs w:val="32"/>
        </w:rPr>
        <w:t>万元，其中：一般公共预算财政拨款收入</w:t>
      </w:r>
      <w:r>
        <w:rPr>
          <w:rFonts w:hint="eastAsia" w:ascii="仿宋" w:hAnsi="仿宋" w:eastAsia="仿宋"/>
          <w:color w:val="000000"/>
          <w:sz w:val="32"/>
          <w:szCs w:val="32"/>
          <w:lang w:val="en-US" w:eastAsia="zh-CN"/>
        </w:rPr>
        <w:t>1186.48</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96.9</w:t>
      </w:r>
      <w:r>
        <w:rPr>
          <w:rFonts w:ascii="仿宋" w:hAnsi="仿宋" w:eastAsia="仿宋"/>
          <w:color w:val="000000"/>
          <w:sz w:val="32"/>
          <w:szCs w:val="32"/>
        </w:rPr>
        <w:t>%</w:t>
      </w:r>
      <w:r>
        <w:rPr>
          <w:rFonts w:hint="eastAsia" w:ascii="仿宋" w:hAnsi="仿宋" w:eastAsia="仿宋"/>
          <w:color w:val="000000"/>
          <w:sz w:val="32"/>
          <w:szCs w:val="32"/>
        </w:rPr>
        <w:t>；政府性基金预算财政拨款收入</w:t>
      </w:r>
      <w:r>
        <w:rPr>
          <w:rFonts w:hint="eastAsia" w:ascii="仿宋" w:hAnsi="仿宋" w:eastAsia="仿宋"/>
          <w:color w:val="000000"/>
          <w:sz w:val="32"/>
          <w:szCs w:val="32"/>
          <w:lang w:val="en-US" w:eastAsia="zh-CN"/>
        </w:rPr>
        <w:t>36.81</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3.1</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rPr>
          <w:rFonts w:ascii="仿宋_GB2312" w:eastAsia="仿宋_GB2312"/>
          <w:color w:val="FF0000"/>
          <w:sz w:val="32"/>
          <w:szCs w:val="32"/>
        </w:rPr>
      </w:pPr>
      <w:r>
        <w:drawing>
          <wp:anchor distT="0" distB="0" distL="114300" distR="114300" simplePos="0" relativeHeight="251659264" behindDoc="1" locked="0" layoutInCell="1" allowOverlap="1">
            <wp:simplePos x="0" y="0"/>
            <wp:positionH relativeFrom="column">
              <wp:posOffset>52070</wp:posOffset>
            </wp:positionH>
            <wp:positionV relativeFrom="paragraph">
              <wp:posOffset>118745</wp:posOffset>
            </wp:positionV>
            <wp:extent cx="5180965" cy="2590800"/>
            <wp:effectExtent l="4445" t="4445" r="15240" b="14605"/>
            <wp:wrapTight wrapText="bothSides">
              <wp:wrapPolygon>
                <wp:start x="-19" y="-37"/>
                <wp:lineTo x="-19" y="21563"/>
                <wp:lineTo x="21505" y="21563"/>
                <wp:lineTo x="21505" y="-37"/>
                <wp:lineTo x="-19" y="-37"/>
              </wp:wrapPolygon>
            </wp:wrapTight>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pStyle w:val="23"/>
        <w:numPr>
          <w:ilvl w:val="0"/>
          <w:numId w:val="1"/>
        </w:numPr>
        <w:spacing w:line="600" w:lineRule="exact"/>
        <w:ind w:firstLineChars="0"/>
        <w:outlineLvl w:val="1"/>
        <w:rPr>
          <w:rStyle w:val="25"/>
          <w:rFonts w:ascii="黑体" w:hAnsi="黑体" w:eastAsia="黑体"/>
          <w:b w:val="0"/>
        </w:rPr>
      </w:pPr>
      <w:bookmarkStart w:id="23" w:name="_Toc15377207"/>
      <w:bookmarkStart w:id="24" w:name="_Toc15396605"/>
      <w:r>
        <w:rPr>
          <w:rFonts w:hint="eastAsia" w:ascii="黑体" w:hAnsi="黑体" w:eastAsia="黑体"/>
          <w:color w:val="000000"/>
          <w:sz w:val="32"/>
          <w:szCs w:val="32"/>
        </w:rPr>
        <w:t>支</w:t>
      </w:r>
      <w:r>
        <w:rPr>
          <w:rStyle w:val="25"/>
          <w:rFonts w:hint="eastAsia" w:ascii="黑体" w:hAnsi="黑体" w:eastAsia="黑体"/>
          <w:b w:val="0"/>
        </w:rPr>
        <w:t>出决算情况说明</w:t>
      </w:r>
      <w:bookmarkEnd w:id="23"/>
      <w:bookmarkEnd w:id="24"/>
    </w:p>
    <w:p>
      <w:pPr>
        <w:spacing w:line="600" w:lineRule="exact"/>
        <w:ind w:firstLine="640"/>
        <w:rPr>
          <w:rFonts w:ascii="仿宋" w:hAnsi="仿宋" w:eastAsia="仿宋"/>
          <w:color w:val="000000"/>
          <w:sz w:val="32"/>
          <w:szCs w:val="32"/>
          <w:shd w:val="pct10" w:color="auto" w:fill="FFFFFF"/>
        </w:rPr>
      </w:pPr>
      <w:r>
        <w:rPr>
          <w:rFonts w:ascii="仿宋" w:hAnsi="仿宋" w:eastAsia="仿宋"/>
          <w:color w:val="000000"/>
          <w:sz w:val="32"/>
          <w:szCs w:val="32"/>
        </w:rPr>
        <w:t>201</w:t>
      </w:r>
      <w:r>
        <w:rPr>
          <w:rFonts w:hint="eastAsia" w:ascii="仿宋" w:hAnsi="仿宋" w:eastAsia="仿宋"/>
          <w:color w:val="000000"/>
          <w:sz w:val="32"/>
          <w:szCs w:val="32"/>
        </w:rPr>
        <w:t>8年本年支出合计</w:t>
      </w:r>
      <w:r>
        <w:rPr>
          <w:rFonts w:hint="eastAsia" w:ascii="仿宋" w:hAnsi="仿宋" w:eastAsia="仿宋"/>
          <w:color w:val="000000"/>
          <w:sz w:val="32"/>
          <w:szCs w:val="32"/>
          <w:lang w:val="en-US" w:eastAsia="zh-CN"/>
        </w:rPr>
        <w:t>2003.5</w:t>
      </w:r>
      <w:r>
        <w:rPr>
          <w:rFonts w:hint="eastAsia" w:ascii="仿宋" w:hAnsi="仿宋" w:eastAsia="仿宋"/>
          <w:color w:val="000000"/>
          <w:sz w:val="32"/>
          <w:szCs w:val="32"/>
        </w:rPr>
        <w:t>万元，其中：基本支出</w:t>
      </w:r>
      <w:r>
        <w:rPr>
          <w:rFonts w:hint="eastAsia" w:ascii="仿宋" w:hAnsi="仿宋" w:eastAsia="仿宋"/>
          <w:color w:val="000000"/>
          <w:sz w:val="32"/>
          <w:szCs w:val="32"/>
          <w:lang w:val="en-US" w:eastAsia="zh-CN"/>
        </w:rPr>
        <w:t>1283.58</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64</w:t>
      </w:r>
      <w:r>
        <w:rPr>
          <w:rFonts w:ascii="仿宋" w:hAnsi="仿宋" w:eastAsia="仿宋"/>
          <w:color w:val="000000"/>
          <w:sz w:val="32"/>
          <w:szCs w:val="32"/>
        </w:rPr>
        <w:t>%</w:t>
      </w:r>
      <w:r>
        <w:rPr>
          <w:rFonts w:hint="eastAsia" w:ascii="仿宋" w:hAnsi="仿宋" w:eastAsia="仿宋"/>
          <w:color w:val="000000"/>
          <w:sz w:val="32"/>
          <w:szCs w:val="32"/>
        </w:rPr>
        <w:t>；项目支出</w:t>
      </w:r>
      <w:r>
        <w:rPr>
          <w:rFonts w:hint="eastAsia" w:ascii="仿宋" w:hAnsi="仿宋" w:eastAsia="仿宋"/>
          <w:color w:val="000000"/>
          <w:sz w:val="32"/>
          <w:szCs w:val="32"/>
          <w:lang w:val="en-US" w:eastAsia="zh-CN"/>
        </w:rPr>
        <w:t>719.91</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36</w:t>
      </w:r>
      <w:r>
        <w:rPr>
          <w:rFonts w:ascii="仿宋" w:hAnsi="仿宋" w:eastAsia="仿宋"/>
          <w:color w:val="000000"/>
          <w:sz w:val="32"/>
          <w:szCs w:val="32"/>
        </w:rPr>
        <w:t>%</w:t>
      </w:r>
    </w:p>
    <w:p>
      <w:pPr>
        <w:spacing w:line="600" w:lineRule="exact"/>
        <w:rPr>
          <w:rFonts w:ascii="仿宋_GB2312" w:eastAsia="仿宋_GB2312"/>
          <w:color w:val="FF0000"/>
          <w:sz w:val="32"/>
          <w:szCs w:val="32"/>
        </w:rPr>
      </w:pPr>
      <w:r>
        <w:drawing>
          <wp:anchor distT="0" distB="0" distL="114300" distR="114300" simplePos="0" relativeHeight="251660288" behindDoc="1" locked="0" layoutInCell="1" allowOverlap="1">
            <wp:simplePos x="0" y="0"/>
            <wp:positionH relativeFrom="column">
              <wp:posOffset>337820</wp:posOffset>
            </wp:positionH>
            <wp:positionV relativeFrom="paragraph">
              <wp:posOffset>1270</wp:posOffset>
            </wp:positionV>
            <wp:extent cx="4572000" cy="2743200"/>
            <wp:effectExtent l="4445" t="4445" r="14605" b="14605"/>
            <wp:wrapTight wrapText="bothSides">
              <wp:wrapPolygon>
                <wp:start x="-21" y="-35"/>
                <wp:lineTo x="-21" y="21565"/>
                <wp:lineTo x="21579" y="21565"/>
                <wp:lineTo x="21579" y="-35"/>
                <wp:lineTo x="-21" y="-35"/>
              </wp:wrapPolygon>
            </wp:wrapTight>
            <wp:docPr id="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outlineLvl w:val="1"/>
        <w:rPr>
          <w:rStyle w:val="25"/>
          <w:rFonts w:ascii="黑体" w:hAnsi="黑体" w:eastAsia="黑体"/>
          <w:b w:val="0"/>
        </w:rPr>
      </w:pPr>
      <w:bookmarkStart w:id="25" w:name="_Toc15377208"/>
      <w:bookmarkStart w:id="26" w:name="_Toc15396606"/>
      <w:r>
        <w:rPr>
          <w:rFonts w:hint="eastAsia" w:ascii="黑体" w:hAnsi="黑体" w:eastAsia="黑体"/>
          <w:color w:val="000000"/>
          <w:sz w:val="32"/>
          <w:szCs w:val="32"/>
        </w:rPr>
        <w:t>四、财</w:t>
      </w:r>
      <w:r>
        <w:rPr>
          <w:rStyle w:val="25"/>
          <w:rFonts w:hint="eastAsia" w:ascii="黑体" w:hAnsi="黑体" w:eastAsia="黑体"/>
          <w:b w:val="0"/>
        </w:rPr>
        <w:t>政拨款收入支出决算总体情况说明</w:t>
      </w:r>
      <w:bookmarkEnd w:id="25"/>
      <w:bookmarkEnd w:id="26"/>
    </w:p>
    <w:p>
      <w:pPr>
        <w:spacing w:line="600" w:lineRule="exact"/>
        <w:ind w:firstLine="640"/>
        <w:rPr>
          <w:rFonts w:ascii="仿宋" w:hAnsi="仿宋" w:eastAsia="仿宋"/>
          <w:b/>
          <w:color w:val="000000" w:themeColor="text1"/>
          <w:sz w:val="32"/>
          <w:szCs w:val="32"/>
          <w14:textFill>
            <w14:solidFill>
              <w14:schemeClr w14:val="tx1"/>
            </w14:solidFill>
          </w14:textFill>
        </w:rPr>
      </w:pPr>
      <w:r>
        <w:rPr>
          <w:rFonts w:hint="eastAsia" w:ascii="仿宋" w:hAnsi="仿宋" w:eastAsia="仿宋"/>
          <w:color w:val="000000"/>
          <w:sz w:val="32"/>
          <w:szCs w:val="32"/>
        </w:rPr>
        <w:t>2018年度收、支总计</w:t>
      </w:r>
      <w:r>
        <w:rPr>
          <w:rFonts w:hint="eastAsia" w:ascii="仿宋" w:hAnsi="仿宋" w:eastAsia="仿宋"/>
          <w:color w:val="000000"/>
          <w:sz w:val="32"/>
          <w:szCs w:val="32"/>
          <w:lang w:val="en-US" w:eastAsia="zh-CN"/>
        </w:rPr>
        <w:t>2173.72</w:t>
      </w:r>
      <w:r>
        <w:rPr>
          <w:rFonts w:hint="eastAsia" w:ascii="仿宋" w:hAnsi="仿宋" w:eastAsia="仿宋"/>
          <w:color w:val="000000"/>
          <w:sz w:val="32"/>
          <w:szCs w:val="32"/>
        </w:rPr>
        <w:t>万元。与2017年相比，收、支总计各</w:t>
      </w:r>
      <w:r>
        <w:rPr>
          <w:rFonts w:hint="eastAsia" w:ascii="仿宋" w:hAnsi="仿宋" w:eastAsia="仿宋"/>
          <w:color w:val="000000"/>
          <w:sz w:val="32"/>
          <w:szCs w:val="32"/>
          <w:lang w:eastAsia="zh-CN"/>
        </w:rPr>
        <w:t>减少</w:t>
      </w:r>
      <w:r>
        <w:rPr>
          <w:rFonts w:hint="eastAsia" w:ascii="仿宋" w:hAnsi="仿宋" w:eastAsia="仿宋"/>
          <w:color w:val="000000"/>
          <w:sz w:val="32"/>
          <w:szCs w:val="32"/>
          <w:lang w:val="en-US" w:eastAsia="zh-CN"/>
        </w:rPr>
        <w:t>467.39</w:t>
      </w:r>
      <w:r>
        <w:rPr>
          <w:rFonts w:hint="eastAsia" w:ascii="仿宋" w:hAnsi="仿宋" w:eastAsia="仿宋"/>
          <w:color w:val="000000"/>
          <w:sz w:val="32"/>
          <w:szCs w:val="32"/>
        </w:rPr>
        <w:t>万元，增长</w:t>
      </w:r>
      <w:r>
        <w:rPr>
          <w:rFonts w:hint="eastAsia" w:ascii="仿宋" w:hAnsi="仿宋" w:eastAsia="仿宋"/>
          <w:color w:val="000000"/>
          <w:sz w:val="32"/>
          <w:szCs w:val="32"/>
          <w:lang w:val="en-US" w:eastAsia="zh-CN"/>
        </w:rPr>
        <w:t>21</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val="en-US" w:eastAsia="zh-CN"/>
        </w:rPr>
        <w:t>2017年</w:t>
      </w:r>
      <w:r>
        <w:rPr>
          <w:rFonts w:hint="eastAsia" w:ascii="仿宋" w:hAnsi="仿宋" w:eastAsia="仿宋"/>
          <w:color w:val="000000"/>
          <w:sz w:val="32"/>
          <w:szCs w:val="32"/>
          <w:lang w:eastAsia="zh-CN"/>
        </w:rPr>
        <w:t>学校整体搬迁项目（二期）工程进度拨款。</w:t>
      </w:r>
    </w:p>
    <w:p>
      <w:pPr>
        <w:spacing w:line="600" w:lineRule="exact"/>
        <w:ind w:firstLine="640" w:firstLineChars="200"/>
        <w:outlineLvl w:val="1"/>
        <w:rPr>
          <w:rStyle w:val="25"/>
          <w:rFonts w:ascii="黑体" w:hAnsi="黑体" w:eastAsia="黑体"/>
          <w:b w:val="0"/>
        </w:rPr>
      </w:pPr>
      <w:bookmarkStart w:id="27" w:name="_Toc15396607"/>
      <w:bookmarkStart w:id="28" w:name="_Toc15377209"/>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5"/>
          <w:rFonts w:hint="eastAsia" w:ascii="黑体" w:hAnsi="黑体" w:eastAsia="黑体"/>
          <w:b w:val="0"/>
        </w:rPr>
        <w:t>般公共预算财政拨款支出决算情况说明</w:t>
      </w:r>
      <w:bookmarkEnd w:id="27"/>
      <w:bookmarkEnd w:id="28"/>
    </w:p>
    <w:p>
      <w:pPr>
        <w:spacing w:line="600" w:lineRule="exact"/>
        <w:ind w:firstLine="643" w:firstLineChars="200"/>
        <w:outlineLvl w:val="2"/>
        <w:rPr>
          <w:rFonts w:ascii="仿宋" w:hAnsi="仿宋" w:eastAsia="仿宋"/>
          <w:b/>
          <w:color w:val="000000"/>
          <w:sz w:val="32"/>
          <w:szCs w:val="32"/>
        </w:rPr>
      </w:pPr>
      <w:bookmarkStart w:id="29" w:name="_Toc15377210"/>
      <w:r>
        <w:rPr>
          <w:rFonts w:hint="eastAsia" w:ascii="仿宋" w:hAnsi="仿宋" w:eastAsia="仿宋"/>
          <w:b/>
          <w:color w:val="000000"/>
          <w:sz w:val="32"/>
          <w:szCs w:val="32"/>
        </w:rPr>
        <w:t>（一）一般公共预算财政拨款支出决算总体情况</w:t>
      </w:r>
      <w:bookmarkEnd w:id="29"/>
    </w:p>
    <w:p>
      <w:pPr>
        <w:spacing w:line="600" w:lineRule="exact"/>
        <w:ind w:firstLine="640" w:firstLineChars="200"/>
        <w:rPr>
          <w:rFonts w:hint="eastAsia" w:ascii="仿宋" w:hAnsi="仿宋" w:eastAsia="仿宋"/>
          <w:color w:val="000000"/>
          <w:sz w:val="32"/>
          <w:szCs w:val="32"/>
          <w:lang w:eastAsia="zh-CN"/>
        </w:rPr>
      </w:pPr>
      <w:r>
        <w:rPr>
          <w:rFonts w:ascii="仿宋" w:hAnsi="仿宋" w:eastAsia="仿宋"/>
          <w:color w:val="000000"/>
          <w:sz w:val="32"/>
          <w:szCs w:val="32"/>
        </w:rPr>
        <w:t>201</w:t>
      </w:r>
      <w:r>
        <w:rPr>
          <w:rFonts w:hint="eastAsia" w:ascii="仿宋" w:hAnsi="仿宋" w:eastAsia="仿宋"/>
          <w:color w:val="000000"/>
          <w:sz w:val="32"/>
          <w:szCs w:val="32"/>
        </w:rPr>
        <w:t>8年一般公共预算财政拨款支出</w:t>
      </w:r>
      <w:r>
        <w:rPr>
          <w:rFonts w:hint="eastAsia" w:ascii="仿宋" w:hAnsi="仿宋" w:eastAsia="仿宋"/>
          <w:color w:val="000000"/>
          <w:sz w:val="32"/>
          <w:szCs w:val="32"/>
          <w:lang w:val="en-US" w:eastAsia="zh-CN"/>
        </w:rPr>
        <w:t>2003.50</w:t>
      </w:r>
      <w:r>
        <w:rPr>
          <w:rFonts w:hint="eastAsia" w:ascii="仿宋" w:hAnsi="仿宋" w:eastAsia="仿宋"/>
          <w:color w:val="000000"/>
          <w:sz w:val="32"/>
          <w:szCs w:val="32"/>
        </w:rPr>
        <w:t>万元，占本年支出合计的</w:t>
      </w:r>
      <w:r>
        <w:rPr>
          <w:rFonts w:hint="eastAsia" w:ascii="仿宋" w:hAnsi="仿宋" w:eastAsia="仿宋"/>
          <w:color w:val="000000"/>
          <w:sz w:val="32"/>
          <w:szCs w:val="32"/>
          <w:lang w:val="en-US" w:eastAsia="zh-CN"/>
        </w:rPr>
        <w:t>92.16</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w:t>
      </w:r>
      <w:r>
        <w:rPr>
          <w:rFonts w:hint="eastAsia" w:ascii="仿宋" w:hAnsi="仿宋" w:eastAsia="仿宋"/>
          <w:color w:val="000000"/>
          <w:sz w:val="32"/>
          <w:szCs w:val="32"/>
        </w:rPr>
        <w:t>7年相比，一般公共预算财政拨款增加</w:t>
      </w:r>
      <w:r>
        <w:rPr>
          <w:rFonts w:hint="eastAsia" w:ascii="仿宋" w:hAnsi="仿宋" w:eastAsia="仿宋"/>
          <w:color w:val="000000"/>
          <w:sz w:val="32"/>
          <w:szCs w:val="32"/>
          <w:lang w:val="en-US" w:eastAsia="zh-CN"/>
        </w:rPr>
        <w:t>317.83</w:t>
      </w:r>
      <w:r>
        <w:rPr>
          <w:rFonts w:hint="eastAsia" w:ascii="仿宋" w:hAnsi="仿宋" w:eastAsia="仿宋"/>
          <w:color w:val="000000"/>
          <w:sz w:val="32"/>
          <w:szCs w:val="32"/>
        </w:rPr>
        <w:t>万元，增长</w:t>
      </w:r>
      <w:r>
        <w:rPr>
          <w:rFonts w:hint="eastAsia" w:ascii="仿宋" w:hAnsi="仿宋" w:eastAsia="仿宋"/>
          <w:color w:val="000000"/>
          <w:sz w:val="32"/>
          <w:szCs w:val="32"/>
          <w:lang w:val="en-US" w:eastAsia="zh-CN"/>
        </w:rPr>
        <w:t>15.86</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eastAsia="zh-CN"/>
        </w:rPr>
        <w:t>学校整体搬迁工程（二期）工程进度拨款增加。</w:t>
      </w:r>
    </w:p>
    <w:p>
      <w:pPr>
        <w:spacing w:line="600" w:lineRule="exact"/>
        <w:rPr>
          <w:rFonts w:hint="eastAsia" w:ascii="仿宋" w:hAnsi="仿宋" w:eastAsia="仿宋"/>
          <w:color w:val="000000"/>
          <w:sz w:val="32"/>
          <w:szCs w:val="32"/>
          <w:lang w:eastAsia="zh-CN"/>
        </w:rPr>
      </w:pPr>
      <w:r>
        <w:drawing>
          <wp:anchor distT="0" distB="0" distL="114300" distR="114300" simplePos="0" relativeHeight="251661312" behindDoc="0" locked="0" layoutInCell="1" allowOverlap="1">
            <wp:simplePos x="0" y="0"/>
            <wp:positionH relativeFrom="column">
              <wp:posOffset>156845</wp:posOffset>
            </wp:positionH>
            <wp:positionV relativeFrom="paragraph">
              <wp:posOffset>204470</wp:posOffset>
            </wp:positionV>
            <wp:extent cx="4572000" cy="2743200"/>
            <wp:effectExtent l="4445" t="4445" r="14605" b="14605"/>
            <wp:wrapSquare wrapText="bothSides"/>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spacing w:line="600" w:lineRule="exact"/>
        <w:ind w:firstLine="640" w:firstLineChars="200"/>
        <w:rPr>
          <w:rFonts w:hint="eastAsia" w:ascii="仿宋" w:hAnsi="仿宋" w:eastAsia="仿宋"/>
          <w:color w:val="000000"/>
          <w:sz w:val="32"/>
          <w:szCs w:val="32"/>
          <w:lang w:eastAsia="zh-CN"/>
        </w:rPr>
      </w:pPr>
    </w:p>
    <w:p>
      <w:pPr>
        <w:spacing w:line="600" w:lineRule="exact"/>
        <w:ind w:firstLine="640" w:firstLineChars="200"/>
        <w:rPr>
          <w:rFonts w:hint="eastAsia" w:ascii="仿宋" w:hAnsi="仿宋" w:eastAsia="仿宋"/>
          <w:color w:val="000000"/>
          <w:sz w:val="32"/>
          <w:szCs w:val="32"/>
          <w:lang w:eastAsia="zh-CN"/>
        </w:rPr>
      </w:pPr>
    </w:p>
    <w:p>
      <w:pPr>
        <w:spacing w:line="600" w:lineRule="exact"/>
        <w:ind w:firstLine="420" w:firstLineChars="200"/>
      </w:pPr>
    </w:p>
    <w:p>
      <w:pPr>
        <w:spacing w:line="600" w:lineRule="exact"/>
        <w:ind w:firstLine="420" w:firstLineChars="200"/>
      </w:pPr>
    </w:p>
    <w:p>
      <w:pPr>
        <w:spacing w:line="600" w:lineRule="exact"/>
        <w:ind w:firstLine="420" w:firstLineChars="200"/>
      </w:pPr>
    </w:p>
    <w:p>
      <w:pPr>
        <w:spacing w:line="600" w:lineRule="exact"/>
        <w:ind w:firstLine="420" w:firstLineChars="200"/>
        <w:rPr>
          <w:rFonts w:hint="eastAsia"/>
          <w:lang w:eastAsia="zh-CN"/>
        </w:rPr>
      </w:pPr>
    </w:p>
    <w:p>
      <w:pPr>
        <w:spacing w:line="600" w:lineRule="exact"/>
        <w:ind w:firstLine="643" w:firstLineChars="200"/>
        <w:outlineLvl w:val="2"/>
        <w:rPr>
          <w:rFonts w:ascii="仿宋" w:hAnsi="仿宋" w:eastAsia="仿宋"/>
          <w:b/>
          <w:color w:val="000000"/>
          <w:sz w:val="32"/>
          <w:szCs w:val="32"/>
        </w:rPr>
      </w:pPr>
      <w:bookmarkStart w:id="30" w:name="_Toc15377211"/>
      <w:r>
        <w:rPr>
          <w:rFonts w:hint="eastAsia" w:ascii="仿宋" w:hAnsi="仿宋" w:eastAsia="仿宋"/>
          <w:b/>
          <w:color w:val="000000"/>
          <w:sz w:val="32"/>
          <w:szCs w:val="32"/>
        </w:rPr>
        <w:t>（</w:t>
      </w:r>
      <w:r>
        <w:rPr>
          <w:rFonts w:hint="eastAsia" w:ascii="仿宋" w:hAnsi="仿宋" w:eastAsia="仿宋"/>
          <w:b/>
          <w:color w:val="000000"/>
          <w:sz w:val="32"/>
          <w:szCs w:val="32"/>
          <w:lang w:eastAsia="zh-CN"/>
        </w:rPr>
        <w:t>（</w:t>
      </w:r>
      <w:r>
        <w:rPr>
          <w:rFonts w:hint="eastAsia" w:ascii="仿宋" w:hAnsi="仿宋" w:eastAsia="仿宋"/>
          <w:b/>
          <w:color w:val="000000"/>
          <w:sz w:val="32"/>
          <w:szCs w:val="32"/>
        </w:rPr>
        <w:t>二）一般公共预算财政拨款支出决算结构情况</w:t>
      </w:r>
      <w:bookmarkEnd w:id="30"/>
    </w:p>
    <w:p>
      <w:pPr>
        <w:spacing w:line="600" w:lineRule="exact"/>
        <w:ind w:firstLine="640"/>
        <w:rPr>
          <w:rFonts w:hint="eastAsia" w:ascii="仿宋" w:hAnsi="仿宋" w:eastAsia="仿宋"/>
          <w:color w:val="000000" w:themeColor="text1"/>
          <w:sz w:val="32"/>
          <w:szCs w:val="32"/>
          <w:lang w:eastAsia="zh-CN"/>
          <w14:textFill>
            <w14:solidFill>
              <w14:schemeClr w14:val="tx1"/>
            </w14:solidFill>
          </w14:textFill>
        </w:rPr>
      </w:pPr>
      <w:r>
        <w:rPr>
          <w:rFonts w:ascii="仿宋" w:hAnsi="仿宋" w:eastAsia="仿宋"/>
          <w:color w:val="000000"/>
          <w:sz w:val="32"/>
          <w:szCs w:val="32"/>
        </w:rPr>
        <w:t>201</w:t>
      </w:r>
      <w:r>
        <w:rPr>
          <w:rFonts w:hint="eastAsia" w:ascii="仿宋" w:hAnsi="仿宋" w:eastAsia="仿宋"/>
          <w:color w:val="000000"/>
          <w:sz w:val="32"/>
          <w:szCs w:val="32"/>
        </w:rPr>
        <w:t>8年一般公共预算财</w:t>
      </w:r>
      <w:r>
        <w:rPr>
          <w:rFonts w:hint="eastAsia" w:ascii="仿宋" w:hAnsi="仿宋" w:eastAsia="仿宋"/>
          <w:color w:val="000000" w:themeColor="text1"/>
          <w:sz w:val="32"/>
          <w:szCs w:val="32"/>
          <w14:textFill>
            <w14:solidFill>
              <w14:schemeClr w14:val="tx1"/>
            </w14:solidFill>
          </w14:textFill>
        </w:rPr>
        <w:t>政拨款支出</w:t>
      </w:r>
      <w:r>
        <w:rPr>
          <w:rFonts w:hint="eastAsia" w:ascii="仿宋" w:hAnsi="仿宋" w:eastAsia="仿宋"/>
          <w:color w:val="000000" w:themeColor="text1"/>
          <w:sz w:val="32"/>
          <w:szCs w:val="32"/>
          <w:lang w:val="en-US" w:eastAsia="zh-CN"/>
          <w14:textFill>
            <w14:solidFill>
              <w14:schemeClr w14:val="tx1"/>
            </w14:solidFill>
          </w14:textFill>
        </w:rPr>
        <w:t>2003.5</w:t>
      </w:r>
      <w:r>
        <w:rPr>
          <w:rFonts w:hint="eastAsia" w:ascii="仿宋" w:hAnsi="仿宋" w:eastAsia="仿宋"/>
          <w:color w:val="000000" w:themeColor="text1"/>
          <w:sz w:val="32"/>
          <w:szCs w:val="32"/>
          <w14:textFill>
            <w14:solidFill>
              <w14:schemeClr w14:val="tx1"/>
            </w14:solidFill>
          </w14:textFill>
        </w:rPr>
        <w:t>万元，主要用于以下方面</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14:textFill>
            <w14:solidFill>
              <w14:schemeClr w14:val="tx1"/>
            </w14:solidFill>
          </w14:textFill>
        </w:rPr>
        <w:t>一般公共服务（类）</w:t>
      </w:r>
      <w:r>
        <w:rPr>
          <w:rFonts w:hint="eastAsia" w:ascii="仿宋" w:hAnsi="仿宋" w:eastAsia="仿宋"/>
          <w:color w:val="000000" w:themeColor="text1"/>
          <w:sz w:val="32"/>
          <w:szCs w:val="32"/>
          <w14:textFill>
            <w14:solidFill>
              <w14:schemeClr w14:val="tx1"/>
            </w14:solidFill>
          </w14:textFill>
        </w:rPr>
        <w:t>支出</w:t>
      </w:r>
      <w:r>
        <w:rPr>
          <w:rFonts w:hint="eastAsia" w:ascii="仿宋" w:hAnsi="仿宋" w:eastAsia="仿宋"/>
          <w:color w:val="000000" w:themeColor="text1"/>
          <w:sz w:val="32"/>
          <w:szCs w:val="32"/>
          <w:lang w:val="en-US" w:eastAsia="zh-CN"/>
          <w14:textFill>
            <w14:solidFill>
              <w14:schemeClr w14:val="tx1"/>
            </w14:solidFill>
          </w14:textFill>
        </w:rPr>
        <w:t>0.2</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0.009</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14:textFill>
            <w14:solidFill>
              <w14:schemeClr w14:val="tx1"/>
            </w14:solidFill>
          </w14:textFill>
        </w:rPr>
        <w:t>教育支出（类）</w:t>
      </w:r>
      <w:r>
        <w:rPr>
          <w:rFonts w:hint="eastAsia" w:ascii="仿宋" w:hAnsi="仿宋" w:eastAsia="仿宋"/>
          <w:color w:val="000000" w:themeColor="text1"/>
          <w:sz w:val="32"/>
          <w:szCs w:val="32"/>
          <w:lang w:val="en-US" w:eastAsia="zh-CN"/>
          <w14:textFill>
            <w14:solidFill>
              <w14:schemeClr w14:val="tx1"/>
            </w14:solidFill>
          </w14:textFill>
        </w:rPr>
        <w:t>1799.43</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89.81</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lang w:eastAsia="zh-CN"/>
          <w14:textFill>
            <w14:solidFill>
              <w14:schemeClr w14:val="tx1"/>
            </w14:solidFill>
          </w14:textFill>
        </w:rPr>
        <w:t>教育费附加安排的支出</w:t>
      </w:r>
      <w:r>
        <w:rPr>
          <w:rFonts w:hint="eastAsia" w:ascii="仿宋" w:hAnsi="仿宋" w:eastAsia="仿宋"/>
          <w:color w:val="000000" w:themeColor="text1"/>
          <w:sz w:val="32"/>
          <w:szCs w:val="32"/>
          <w:lang w:val="en-US" w:eastAsia="zh-CN"/>
          <w14:textFill>
            <w14:solidFill>
              <w14:schemeClr w14:val="tx1"/>
            </w14:solidFill>
          </w14:textFill>
        </w:rPr>
        <w:t>19.91万元，占0.99%；</w:t>
      </w:r>
      <w:r>
        <w:rPr>
          <w:rFonts w:hint="eastAsia" w:ascii="仿宋" w:hAnsi="仿宋" w:eastAsia="仿宋"/>
          <w:b/>
          <w:color w:val="000000" w:themeColor="text1"/>
          <w:sz w:val="32"/>
          <w:szCs w:val="32"/>
          <w14:textFill>
            <w14:solidFill>
              <w14:schemeClr w14:val="tx1"/>
            </w14:solidFill>
          </w14:textFill>
        </w:rPr>
        <w:t>社会保障和就业（类）</w:t>
      </w:r>
      <w:r>
        <w:rPr>
          <w:rFonts w:hint="eastAsia" w:ascii="仿宋" w:hAnsi="仿宋" w:eastAsia="仿宋"/>
          <w:color w:val="000000" w:themeColor="text1"/>
          <w:sz w:val="32"/>
          <w:szCs w:val="32"/>
          <w14:textFill>
            <w14:solidFill>
              <w14:schemeClr w14:val="tx1"/>
            </w14:solidFill>
          </w14:textFill>
        </w:rPr>
        <w:t>支出</w:t>
      </w:r>
      <w:r>
        <w:rPr>
          <w:rFonts w:hint="eastAsia" w:ascii="仿宋" w:hAnsi="仿宋" w:eastAsia="仿宋"/>
          <w:color w:val="000000" w:themeColor="text1"/>
          <w:sz w:val="32"/>
          <w:szCs w:val="32"/>
          <w:lang w:val="en-US" w:eastAsia="zh-CN"/>
          <w14:textFill>
            <w14:solidFill>
              <w14:schemeClr w14:val="tx1"/>
            </w14:solidFill>
          </w14:textFill>
        </w:rPr>
        <w:t>110.34</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5.5</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；医疗卫生支出</w:t>
      </w:r>
      <w:r>
        <w:rPr>
          <w:rFonts w:hint="eastAsia" w:ascii="仿宋" w:hAnsi="仿宋" w:eastAsia="仿宋"/>
          <w:color w:val="000000" w:themeColor="text1"/>
          <w:sz w:val="32"/>
          <w:szCs w:val="32"/>
          <w:lang w:val="en-US" w:eastAsia="zh-CN"/>
          <w14:textFill>
            <w14:solidFill>
              <w14:schemeClr w14:val="tx1"/>
            </w14:solidFill>
          </w14:textFill>
        </w:rPr>
        <w:t>32.93</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1.64</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；住房保障支出</w:t>
      </w:r>
      <w:r>
        <w:rPr>
          <w:rFonts w:hint="eastAsia" w:ascii="仿宋" w:hAnsi="仿宋" w:eastAsia="仿宋"/>
          <w:color w:val="000000" w:themeColor="text1"/>
          <w:sz w:val="32"/>
          <w:szCs w:val="32"/>
          <w:lang w:val="en-US" w:eastAsia="zh-CN"/>
          <w14:textFill>
            <w14:solidFill>
              <w14:schemeClr w14:val="tx1"/>
            </w14:solidFill>
          </w14:textFill>
        </w:rPr>
        <w:t>60.59</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2.051</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lang w:eastAsia="zh-CN"/>
          <w14:textFill>
            <w14:solidFill>
              <w14:schemeClr w14:val="tx1"/>
            </w14:solidFill>
          </w14:textFill>
        </w:rPr>
        <w:t>。</w:t>
      </w:r>
    </w:p>
    <w:p>
      <w:pPr>
        <w:spacing w:line="600" w:lineRule="exact"/>
        <w:ind w:firstLine="640"/>
        <w:rPr>
          <w:rFonts w:hint="eastAsia" w:ascii="仿宋" w:hAnsi="仿宋" w:eastAsia="仿宋"/>
          <w:color w:val="000000" w:themeColor="text1"/>
          <w:sz w:val="32"/>
          <w:szCs w:val="32"/>
          <w:lang w:eastAsia="zh-CN"/>
          <w14:textFill>
            <w14:solidFill>
              <w14:schemeClr w14:val="tx1"/>
            </w14:solidFill>
          </w14:textFill>
        </w:rPr>
      </w:pPr>
    </w:p>
    <w:p>
      <w:pPr>
        <w:spacing w:line="600" w:lineRule="exact"/>
        <w:ind w:firstLine="640"/>
        <w:rPr>
          <w:rFonts w:hint="eastAsia" w:ascii="仿宋" w:hAnsi="仿宋" w:eastAsia="仿宋"/>
          <w:color w:val="000000" w:themeColor="text1"/>
          <w:sz w:val="32"/>
          <w:szCs w:val="32"/>
          <w:lang w:eastAsia="zh-CN"/>
          <w14:textFill>
            <w14:solidFill>
              <w14:schemeClr w14:val="tx1"/>
            </w14:solidFill>
          </w14:textFill>
        </w:rPr>
      </w:pPr>
    </w:p>
    <w:p>
      <w:pPr>
        <w:spacing w:line="600" w:lineRule="exact"/>
        <w:rPr>
          <w:rFonts w:ascii="仿宋" w:hAnsi="仿宋" w:eastAsia="仿宋"/>
          <w:b/>
          <w:color w:val="000000"/>
          <w:sz w:val="32"/>
          <w:szCs w:val="32"/>
        </w:rPr>
      </w:pPr>
      <w:r>
        <w:drawing>
          <wp:anchor distT="0" distB="0" distL="114300" distR="114300" simplePos="0" relativeHeight="251662336" behindDoc="1" locked="0" layoutInCell="1" allowOverlap="1">
            <wp:simplePos x="0" y="0"/>
            <wp:positionH relativeFrom="column">
              <wp:posOffset>23495</wp:posOffset>
            </wp:positionH>
            <wp:positionV relativeFrom="paragraph">
              <wp:posOffset>-909955</wp:posOffset>
            </wp:positionV>
            <wp:extent cx="5057775" cy="2743200"/>
            <wp:effectExtent l="4445" t="4445" r="5080" b="14605"/>
            <wp:wrapTight wrapText="bothSides">
              <wp:wrapPolygon>
                <wp:start x="-19" y="-35"/>
                <wp:lineTo x="-19" y="21565"/>
                <wp:lineTo x="21540" y="21565"/>
                <wp:lineTo x="21540" y="-35"/>
                <wp:lineTo x="-19" y="-35"/>
              </wp:wrapPolygon>
            </wp:wrapTight>
            <wp:docPr id="1"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bookmarkStart w:id="31" w:name="_Toc15377212"/>
      <w:r>
        <w:rPr>
          <w:rFonts w:hint="eastAsia" w:ascii="仿宋" w:hAnsi="仿宋" w:eastAsia="仿宋"/>
          <w:b/>
          <w:color w:val="000000"/>
          <w:sz w:val="32"/>
          <w:szCs w:val="32"/>
        </w:rPr>
        <w:t>（三）一般公共预算财政拨款支出决算具体情况</w:t>
      </w:r>
      <w:bookmarkEnd w:id="31"/>
    </w:p>
    <w:p>
      <w:pPr>
        <w:spacing w:line="600" w:lineRule="exact"/>
        <w:ind w:firstLine="643" w:firstLineChars="200"/>
        <w:outlineLvl w:val="2"/>
        <w:rPr>
          <w:rFonts w:ascii="仿宋" w:hAnsi="仿宋" w:eastAsia="仿宋"/>
          <w:color w:val="FF0000"/>
          <w:sz w:val="32"/>
          <w:szCs w:val="32"/>
        </w:rPr>
      </w:pPr>
      <w:bookmarkStart w:id="32" w:name="_Toc15377213"/>
      <w:bookmarkStart w:id="33" w:name="_Toc15377444"/>
      <w:bookmarkStart w:id="34" w:name="_Toc15378460"/>
      <w:r>
        <w:rPr>
          <w:rFonts w:hint="eastAsia" w:ascii="仿宋" w:hAnsi="仿宋" w:eastAsia="仿宋"/>
          <w:b/>
          <w:color w:val="000000" w:themeColor="text1"/>
          <w:sz w:val="32"/>
          <w:szCs w:val="32"/>
          <w14:textFill>
            <w14:solidFill>
              <w14:schemeClr w14:val="tx1"/>
            </w14:solidFill>
          </w14:textFill>
        </w:rPr>
        <w:t>2018年</w:t>
      </w:r>
      <w:r>
        <w:rPr>
          <w:rFonts w:hint="eastAsia" w:ascii="仿宋" w:hAnsi="仿宋" w:eastAsia="仿宋"/>
          <w:b/>
          <w:color w:val="000000" w:themeColor="text1"/>
          <w:sz w:val="32"/>
          <w:szCs w:val="32"/>
          <w:lang w:eastAsia="zh-CN"/>
          <w14:textFill>
            <w14:solidFill>
              <w14:schemeClr w14:val="tx1"/>
            </w14:solidFill>
          </w14:textFill>
        </w:rPr>
        <w:t>一</w:t>
      </w:r>
      <w:r>
        <w:rPr>
          <w:rFonts w:hint="eastAsia" w:ascii="仿宋" w:hAnsi="仿宋" w:eastAsia="仿宋"/>
          <w:b/>
          <w:color w:val="000000" w:themeColor="text1"/>
          <w:sz w:val="32"/>
          <w:szCs w:val="32"/>
          <w14:textFill>
            <w14:solidFill>
              <w14:schemeClr w14:val="tx1"/>
            </w14:solidFill>
          </w14:textFill>
        </w:rPr>
        <w:t>般公共预算支出决算数为</w:t>
      </w:r>
      <w:r>
        <w:rPr>
          <w:rFonts w:hint="eastAsia" w:ascii="仿宋" w:hAnsi="仿宋" w:eastAsia="仿宋"/>
          <w:b/>
          <w:color w:val="000000" w:themeColor="text1"/>
          <w:sz w:val="32"/>
          <w:szCs w:val="32"/>
          <w:lang w:val="en-US" w:eastAsia="zh-CN"/>
          <w14:textFill>
            <w14:solidFill>
              <w14:schemeClr w14:val="tx1"/>
            </w14:solidFill>
          </w14:textFill>
        </w:rPr>
        <w:t>2003.5万元</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lang w:val="en-US" w:eastAsia="zh-CN"/>
          <w14:textFill>
            <w14:solidFill>
              <w14:schemeClr w14:val="tx1"/>
            </w14:solidFill>
          </w14:textFill>
        </w:rPr>
        <w:t>999.87</w:t>
      </w:r>
      <w:r>
        <w:rPr>
          <w:rStyle w:val="13"/>
          <w:rFonts w:hint="eastAsia" w:ascii="仿宋" w:hAnsi="仿宋" w:eastAsia="仿宋"/>
          <w:bCs/>
          <w:color w:val="000000" w:themeColor="text1"/>
          <w:sz w:val="32"/>
          <w:szCs w:val="32"/>
          <w14:textFill>
            <w14:solidFill>
              <w14:schemeClr w14:val="tx1"/>
            </w14:solidFill>
          </w14:textFill>
        </w:rPr>
        <w:t>完成</w:t>
      </w:r>
      <w:r>
        <w:rPr>
          <w:rStyle w:val="13"/>
          <w:rFonts w:hint="eastAsia" w:ascii="仿宋" w:hAnsi="仿宋" w:eastAsia="仿宋"/>
          <w:bCs/>
          <w:color w:val="000000"/>
          <w:sz w:val="32"/>
          <w:szCs w:val="32"/>
        </w:rPr>
        <w:t>预算</w:t>
      </w:r>
      <w:r>
        <w:rPr>
          <w:rStyle w:val="13"/>
          <w:rFonts w:hint="eastAsia" w:ascii="仿宋" w:hAnsi="仿宋" w:eastAsia="仿宋"/>
          <w:bCs/>
          <w:color w:val="000000"/>
          <w:sz w:val="32"/>
          <w:szCs w:val="32"/>
          <w:lang w:val="en-US" w:eastAsia="zh-CN"/>
        </w:rPr>
        <w:t>200</w:t>
      </w:r>
      <w:r>
        <w:rPr>
          <w:rStyle w:val="13"/>
          <w:rFonts w:ascii="仿宋" w:hAnsi="仿宋" w:eastAsia="仿宋"/>
          <w:bCs/>
          <w:color w:val="000000"/>
          <w:sz w:val="32"/>
          <w:szCs w:val="32"/>
        </w:rPr>
        <w:t>%</w:t>
      </w:r>
      <w:r>
        <w:rPr>
          <w:rStyle w:val="13"/>
          <w:rFonts w:hint="eastAsia" w:ascii="仿宋" w:hAnsi="仿宋" w:eastAsia="仿宋"/>
          <w:bCs/>
          <w:color w:val="000000"/>
          <w:sz w:val="32"/>
          <w:szCs w:val="32"/>
        </w:rPr>
        <w:t>。其中：</w:t>
      </w:r>
      <w:bookmarkEnd w:id="32"/>
      <w:bookmarkEnd w:id="33"/>
      <w:bookmarkEnd w:id="34"/>
    </w:p>
    <w:p>
      <w:pPr>
        <w:spacing w:line="600" w:lineRule="exact"/>
        <w:ind w:firstLine="643" w:firstLineChars="200"/>
        <w:rPr>
          <w:rFonts w:ascii="仿宋" w:hAnsi="仿宋" w:eastAsia="仿宋"/>
          <w:b/>
          <w:color w:val="000000"/>
          <w:sz w:val="32"/>
          <w:szCs w:val="32"/>
        </w:rPr>
      </w:pPr>
      <w:r>
        <w:rPr>
          <w:rStyle w:val="13"/>
          <w:rFonts w:ascii="仿宋" w:hAnsi="仿宋" w:eastAsia="仿宋"/>
          <w:bCs/>
          <w:color w:val="000000"/>
          <w:sz w:val="32"/>
          <w:szCs w:val="32"/>
        </w:rPr>
        <w:t>1.</w:t>
      </w:r>
      <w:r>
        <w:rPr>
          <w:rStyle w:val="13"/>
          <w:rFonts w:hint="eastAsia" w:ascii="仿宋" w:hAnsi="仿宋" w:eastAsia="仿宋"/>
          <w:bCs/>
          <w:color w:val="000000"/>
          <w:sz w:val="32"/>
          <w:szCs w:val="32"/>
        </w:rPr>
        <w:t>一般公共服务（类）</w:t>
      </w:r>
      <w:r>
        <w:rPr>
          <w:rStyle w:val="13"/>
          <w:rFonts w:hint="eastAsia" w:ascii="仿宋" w:hAnsi="仿宋" w:eastAsia="仿宋"/>
          <w:bCs/>
          <w:color w:val="000000"/>
          <w:sz w:val="32"/>
          <w:szCs w:val="32"/>
          <w:lang w:eastAsia="zh-CN"/>
        </w:rPr>
        <w:t>人力资源事务</w:t>
      </w:r>
      <w:r>
        <w:rPr>
          <w:rStyle w:val="13"/>
          <w:rFonts w:hint="eastAsia" w:ascii="仿宋" w:hAnsi="仿宋" w:eastAsia="仿宋"/>
          <w:bCs/>
          <w:color w:val="000000"/>
          <w:sz w:val="32"/>
          <w:szCs w:val="32"/>
        </w:rPr>
        <w:t>（款）</w:t>
      </w:r>
      <w:r>
        <w:rPr>
          <w:rStyle w:val="13"/>
          <w:rFonts w:hint="eastAsia" w:ascii="仿宋" w:hAnsi="仿宋" w:eastAsia="仿宋"/>
          <w:bCs/>
          <w:color w:val="000000"/>
          <w:sz w:val="32"/>
          <w:szCs w:val="32"/>
          <w:lang w:eastAsia="zh-CN"/>
        </w:rPr>
        <w:t>其他人力资源事务支出</w:t>
      </w:r>
      <w:r>
        <w:rPr>
          <w:rStyle w:val="13"/>
          <w:rFonts w:hint="eastAsia" w:ascii="仿宋" w:hAnsi="仿宋" w:eastAsia="仿宋"/>
          <w:bCs/>
          <w:color w:val="000000"/>
          <w:sz w:val="32"/>
          <w:szCs w:val="32"/>
        </w:rPr>
        <w:t>（项）</w:t>
      </w:r>
      <w:r>
        <w:rPr>
          <w:rStyle w:val="13"/>
          <w:rFonts w:ascii="仿宋" w:hAnsi="仿宋" w:eastAsia="仿宋"/>
          <w:bCs/>
          <w:color w:val="000000"/>
          <w:sz w:val="32"/>
          <w:szCs w:val="32"/>
        </w:rPr>
        <w:t>:</w:t>
      </w:r>
      <w:r>
        <w:rPr>
          <w:rStyle w:val="13"/>
          <w:rFonts w:ascii="仿宋" w:hAnsi="仿宋" w:eastAsia="仿宋"/>
          <w:b w:val="0"/>
          <w:bCs/>
          <w:color w:val="000000"/>
          <w:sz w:val="32"/>
          <w:szCs w:val="32"/>
        </w:rPr>
        <w:t xml:space="preserve"> </w:t>
      </w:r>
      <w:r>
        <w:rPr>
          <w:rStyle w:val="13"/>
          <w:rFonts w:hint="eastAsia" w:ascii="仿宋" w:hAnsi="仿宋" w:eastAsia="仿宋"/>
          <w:b w:val="0"/>
          <w:bCs/>
          <w:color w:val="000000"/>
          <w:sz w:val="32"/>
          <w:szCs w:val="32"/>
        </w:rPr>
        <w:t>支出决算为</w:t>
      </w:r>
      <w:r>
        <w:rPr>
          <w:rStyle w:val="13"/>
          <w:rFonts w:hint="eastAsia" w:ascii="仿宋" w:hAnsi="仿宋" w:eastAsia="仿宋"/>
          <w:b w:val="0"/>
          <w:bCs/>
          <w:color w:val="000000"/>
          <w:sz w:val="32"/>
          <w:szCs w:val="32"/>
          <w:lang w:val="en-US" w:eastAsia="zh-CN"/>
        </w:rPr>
        <w:t>0.2</w:t>
      </w:r>
      <w:r>
        <w:rPr>
          <w:rStyle w:val="13"/>
          <w:rFonts w:hint="eastAsia" w:ascii="仿宋" w:hAnsi="仿宋" w:eastAsia="仿宋"/>
          <w:b w:val="0"/>
          <w:bCs/>
          <w:color w:val="000000"/>
          <w:sz w:val="32"/>
          <w:szCs w:val="32"/>
        </w:rPr>
        <w:t>万元，决算数</w:t>
      </w:r>
      <w:r>
        <w:rPr>
          <w:rStyle w:val="13"/>
          <w:rFonts w:hint="eastAsia" w:ascii="仿宋" w:hAnsi="仿宋" w:eastAsia="仿宋"/>
          <w:b w:val="0"/>
          <w:bCs/>
          <w:color w:val="000000"/>
          <w:sz w:val="32"/>
          <w:szCs w:val="32"/>
          <w:lang w:eastAsia="zh-CN"/>
        </w:rPr>
        <w:t>大于</w:t>
      </w:r>
      <w:r>
        <w:rPr>
          <w:rStyle w:val="13"/>
          <w:rFonts w:hint="eastAsia" w:ascii="仿宋" w:hAnsi="仿宋" w:eastAsia="仿宋"/>
          <w:b w:val="0"/>
          <w:bCs/>
          <w:color w:val="000000"/>
          <w:sz w:val="32"/>
          <w:szCs w:val="32"/>
        </w:rPr>
        <w:t>预算数的主要原因是</w:t>
      </w:r>
      <w:r>
        <w:rPr>
          <w:rStyle w:val="13"/>
          <w:rFonts w:hint="eastAsia" w:ascii="仿宋" w:hAnsi="仿宋" w:eastAsia="仿宋"/>
          <w:b w:val="0"/>
          <w:bCs/>
          <w:color w:val="000000"/>
          <w:sz w:val="32"/>
          <w:szCs w:val="32"/>
          <w:lang w:eastAsia="zh-CN"/>
        </w:rPr>
        <w:t>变动人员经费</w:t>
      </w:r>
      <w:r>
        <w:rPr>
          <w:rStyle w:val="13"/>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3"/>
          <w:rFonts w:ascii="仿宋" w:hAnsi="仿宋" w:eastAsia="仿宋"/>
          <w:bCs/>
          <w:color w:val="000000"/>
          <w:sz w:val="32"/>
          <w:szCs w:val="32"/>
        </w:rPr>
        <w:t>2.</w:t>
      </w:r>
      <w:r>
        <w:rPr>
          <w:rStyle w:val="13"/>
          <w:rFonts w:hint="eastAsia" w:ascii="仿宋" w:hAnsi="仿宋" w:eastAsia="仿宋"/>
          <w:bCs/>
          <w:color w:val="000000"/>
          <w:sz w:val="32"/>
          <w:szCs w:val="32"/>
        </w:rPr>
        <w:t>教育（类）</w:t>
      </w:r>
      <w:r>
        <w:rPr>
          <w:rStyle w:val="13"/>
          <w:rFonts w:hint="eastAsia" w:ascii="仿宋" w:hAnsi="仿宋" w:eastAsia="仿宋"/>
          <w:bCs/>
          <w:color w:val="000000"/>
          <w:sz w:val="32"/>
          <w:szCs w:val="32"/>
          <w:lang w:eastAsia="zh-CN"/>
        </w:rPr>
        <w:t>普通教育</w:t>
      </w:r>
      <w:r>
        <w:rPr>
          <w:rStyle w:val="13"/>
          <w:rFonts w:hint="eastAsia" w:ascii="仿宋" w:hAnsi="仿宋" w:eastAsia="仿宋"/>
          <w:bCs/>
          <w:color w:val="000000"/>
          <w:sz w:val="32"/>
          <w:szCs w:val="32"/>
        </w:rPr>
        <w:t>（款）</w:t>
      </w:r>
      <w:r>
        <w:rPr>
          <w:rStyle w:val="13"/>
          <w:rFonts w:hint="eastAsia" w:ascii="仿宋" w:hAnsi="仿宋" w:eastAsia="仿宋"/>
          <w:bCs/>
          <w:color w:val="000000"/>
          <w:sz w:val="32"/>
          <w:szCs w:val="32"/>
          <w:lang w:eastAsia="zh-CN"/>
        </w:rPr>
        <w:t>初中教育</w:t>
      </w:r>
      <w:r>
        <w:rPr>
          <w:rStyle w:val="13"/>
          <w:rFonts w:hint="eastAsia" w:ascii="仿宋" w:hAnsi="仿宋" w:eastAsia="仿宋"/>
          <w:bCs/>
          <w:color w:val="000000"/>
          <w:sz w:val="32"/>
          <w:szCs w:val="32"/>
        </w:rPr>
        <w:t>（项）</w:t>
      </w:r>
      <w:r>
        <w:rPr>
          <w:rStyle w:val="13"/>
          <w:rFonts w:ascii="仿宋" w:hAnsi="仿宋" w:eastAsia="仿宋"/>
          <w:bCs/>
          <w:color w:val="000000"/>
          <w:sz w:val="32"/>
          <w:szCs w:val="32"/>
        </w:rPr>
        <w:t>:</w:t>
      </w:r>
      <w:r>
        <w:rPr>
          <w:rStyle w:val="13"/>
          <w:rFonts w:ascii="仿宋" w:hAnsi="仿宋" w:eastAsia="仿宋"/>
          <w:b w:val="0"/>
          <w:bCs/>
          <w:color w:val="000000"/>
          <w:sz w:val="32"/>
          <w:szCs w:val="32"/>
        </w:rPr>
        <w:t xml:space="preserve"> </w:t>
      </w:r>
      <w:r>
        <w:rPr>
          <w:rStyle w:val="13"/>
          <w:rFonts w:hint="eastAsia" w:ascii="仿宋" w:hAnsi="仿宋" w:eastAsia="仿宋"/>
          <w:b w:val="0"/>
          <w:bCs/>
          <w:color w:val="000000"/>
          <w:sz w:val="32"/>
          <w:szCs w:val="32"/>
        </w:rPr>
        <w:t>支出决算为</w:t>
      </w:r>
      <w:r>
        <w:rPr>
          <w:rStyle w:val="13"/>
          <w:rFonts w:hint="eastAsia" w:ascii="仿宋" w:hAnsi="仿宋" w:eastAsia="仿宋"/>
          <w:b w:val="0"/>
          <w:bCs/>
          <w:color w:val="000000"/>
          <w:sz w:val="32"/>
          <w:szCs w:val="32"/>
          <w:lang w:val="en-US" w:eastAsia="zh-CN"/>
        </w:rPr>
        <w:t>1779.52</w:t>
      </w:r>
      <w:r>
        <w:rPr>
          <w:rStyle w:val="13"/>
          <w:rFonts w:hint="eastAsia" w:ascii="仿宋" w:hAnsi="仿宋" w:eastAsia="仿宋"/>
          <w:b w:val="0"/>
          <w:bCs/>
          <w:color w:val="000000"/>
          <w:sz w:val="32"/>
          <w:szCs w:val="32"/>
        </w:rPr>
        <w:t>万元，</w:t>
      </w:r>
      <w:r>
        <w:rPr>
          <w:rStyle w:val="13"/>
          <w:rFonts w:hint="eastAsia" w:ascii="仿宋" w:hAnsi="仿宋" w:eastAsia="仿宋"/>
          <w:b w:val="0"/>
          <w:bCs/>
          <w:color w:val="000000"/>
          <w:sz w:val="32"/>
          <w:szCs w:val="32"/>
          <w:lang w:val="en-US" w:eastAsia="zh-CN"/>
        </w:rPr>
        <w:t>800</w:t>
      </w:r>
      <w:r>
        <w:rPr>
          <w:rStyle w:val="13"/>
          <w:rFonts w:hint="eastAsia" w:ascii="仿宋" w:hAnsi="仿宋" w:eastAsia="仿宋"/>
          <w:b w:val="0"/>
          <w:bCs/>
          <w:color w:val="000000"/>
          <w:sz w:val="32"/>
          <w:szCs w:val="32"/>
        </w:rPr>
        <w:t>完成预算</w:t>
      </w:r>
      <w:r>
        <w:rPr>
          <w:rStyle w:val="13"/>
          <w:rFonts w:hint="eastAsia" w:ascii="仿宋" w:hAnsi="仿宋" w:eastAsia="仿宋"/>
          <w:b w:val="0"/>
          <w:bCs/>
          <w:color w:val="000000"/>
          <w:sz w:val="32"/>
          <w:szCs w:val="32"/>
          <w:lang w:val="en-US" w:eastAsia="zh-CN"/>
        </w:rPr>
        <w:t>222</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，决算数</w:t>
      </w:r>
      <w:r>
        <w:rPr>
          <w:rStyle w:val="13"/>
          <w:rFonts w:hint="eastAsia" w:ascii="仿宋" w:hAnsi="仿宋" w:eastAsia="仿宋"/>
          <w:b w:val="0"/>
          <w:bCs/>
          <w:color w:val="000000"/>
          <w:sz w:val="32"/>
          <w:szCs w:val="32"/>
          <w:lang w:eastAsia="zh-CN"/>
        </w:rPr>
        <w:t>大于</w:t>
      </w:r>
      <w:r>
        <w:rPr>
          <w:rStyle w:val="13"/>
          <w:rFonts w:hint="eastAsia" w:ascii="仿宋" w:hAnsi="仿宋" w:eastAsia="仿宋"/>
          <w:b w:val="0"/>
          <w:bCs/>
          <w:color w:val="000000"/>
          <w:sz w:val="32"/>
          <w:szCs w:val="32"/>
        </w:rPr>
        <w:t>预算数的主要原因是</w:t>
      </w:r>
      <w:r>
        <w:rPr>
          <w:rStyle w:val="13"/>
          <w:rFonts w:hint="eastAsia" w:ascii="仿宋" w:hAnsi="仿宋" w:eastAsia="仿宋"/>
          <w:b w:val="0"/>
          <w:bCs/>
          <w:color w:val="000000"/>
          <w:sz w:val="32"/>
          <w:szCs w:val="32"/>
          <w:lang w:eastAsia="zh-CN"/>
        </w:rPr>
        <w:t>学校整体搬迁工程（二期）工程进度拨款</w:t>
      </w:r>
      <w:r>
        <w:rPr>
          <w:rStyle w:val="13"/>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3"/>
          <w:rFonts w:ascii="仿宋" w:hAnsi="仿宋" w:eastAsia="仿宋"/>
          <w:bCs/>
          <w:color w:val="000000"/>
          <w:sz w:val="32"/>
          <w:szCs w:val="32"/>
        </w:rPr>
        <w:t>3.</w:t>
      </w:r>
      <w:r>
        <w:rPr>
          <w:rStyle w:val="13"/>
          <w:rFonts w:hint="eastAsia" w:ascii="仿宋" w:hAnsi="仿宋" w:eastAsia="仿宋"/>
          <w:bCs/>
          <w:color w:val="000000"/>
          <w:sz w:val="32"/>
          <w:szCs w:val="32"/>
          <w:lang w:eastAsia="zh-CN"/>
        </w:rPr>
        <w:t>教育附加安排的支出</w:t>
      </w:r>
      <w:r>
        <w:rPr>
          <w:rStyle w:val="13"/>
          <w:rFonts w:hint="eastAsia" w:ascii="仿宋" w:hAnsi="仿宋" w:eastAsia="仿宋"/>
          <w:bCs/>
          <w:color w:val="000000"/>
          <w:sz w:val="32"/>
          <w:szCs w:val="32"/>
        </w:rPr>
        <w:t>（类）</w:t>
      </w:r>
      <w:r>
        <w:rPr>
          <w:rStyle w:val="13"/>
          <w:rFonts w:ascii="仿宋" w:hAnsi="仿宋" w:eastAsia="仿宋"/>
          <w:bCs/>
          <w:color w:val="000000"/>
          <w:sz w:val="32"/>
          <w:szCs w:val="32"/>
        </w:rPr>
        <w:t>***</w:t>
      </w:r>
      <w:r>
        <w:rPr>
          <w:rStyle w:val="13"/>
          <w:rFonts w:hint="eastAsia" w:ascii="仿宋" w:hAnsi="仿宋" w:eastAsia="仿宋"/>
          <w:bCs/>
          <w:color w:val="000000"/>
          <w:sz w:val="32"/>
          <w:szCs w:val="32"/>
        </w:rPr>
        <w:t>（款）</w:t>
      </w:r>
      <w:r>
        <w:rPr>
          <w:rStyle w:val="13"/>
          <w:rFonts w:hint="eastAsia" w:ascii="仿宋" w:hAnsi="仿宋" w:eastAsia="仿宋"/>
          <w:bCs/>
          <w:color w:val="000000"/>
          <w:sz w:val="32"/>
          <w:szCs w:val="32"/>
          <w:lang w:eastAsia="zh-CN"/>
        </w:rPr>
        <w:t>其他教育附加安排的支出</w:t>
      </w:r>
      <w:r>
        <w:rPr>
          <w:rStyle w:val="13"/>
          <w:rFonts w:hint="eastAsia" w:ascii="仿宋" w:hAnsi="仿宋" w:eastAsia="仿宋"/>
          <w:bCs/>
          <w:color w:val="000000"/>
          <w:sz w:val="32"/>
          <w:szCs w:val="32"/>
        </w:rPr>
        <w:t>（项）</w:t>
      </w:r>
      <w:r>
        <w:rPr>
          <w:rStyle w:val="13"/>
          <w:rFonts w:ascii="仿宋" w:hAnsi="仿宋" w:eastAsia="仿宋"/>
          <w:bCs/>
          <w:color w:val="000000"/>
          <w:sz w:val="32"/>
          <w:szCs w:val="32"/>
        </w:rPr>
        <w:t>:</w:t>
      </w:r>
      <w:r>
        <w:rPr>
          <w:rStyle w:val="13"/>
          <w:rFonts w:ascii="仿宋" w:hAnsi="仿宋" w:eastAsia="仿宋"/>
          <w:b w:val="0"/>
          <w:bCs/>
          <w:color w:val="000000"/>
          <w:sz w:val="32"/>
          <w:szCs w:val="32"/>
        </w:rPr>
        <w:t xml:space="preserve"> </w:t>
      </w:r>
      <w:r>
        <w:rPr>
          <w:rStyle w:val="13"/>
          <w:rFonts w:hint="eastAsia" w:ascii="仿宋" w:hAnsi="仿宋" w:eastAsia="仿宋"/>
          <w:b w:val="0"/>
          <w:bCs/>
          <w:color w:val="000000"/>
          <w:sz w:val="32"/>
          <w:szCs w:val="32"/>
        </w:rPr>
        <w:t>支出决算为</w:t>
      </w:r>
      <w:r>
        <w:rPr>
          <w:rStyle w:val="13"/>
          <w:rFonts w:hint="eastAsia" w:ascii="仿宋" w:hAnsi="仿宋" w:eastAsia="仿宋"/>
          <w:b w:val="0"/>
          <w:bCs/>
          <w:color w:val="000000"/>
          <w:sz w:val="32"/>
          <w:szCs w:val="32"/>
          <w:lang w:val="en-US" w:eastAsia="zh-CN"/>
        </w:rPr>
        <w:t>19.91</w:t>
      </w:r>
      <w:r>
        <w:rPr>
          <w:rStyle w:val="13"/>
          <w:rFonts w:hint="eastAsia" w:ascii="仿宋" w:hAnsi="仿宋" w:eastAsia="仿宋"/>
          <w:b w:val="0"/>
          <w:bCs/>
          <w:color w:val="000000"/>
          <w:sz w:val="32"/>
          <w:szCs w:val="32"/>
        </w:rPr>
        <w:t>万元，决算数</w:t>
      </w:r>
      <w:r>
        <w:rPr>
          <w:rStyle w:val="13"/>
          <w:rFonts w:hint="eastAsia" w:ascii="仿宋" w:hAnsi="仿宋" w:eastAsia="仿宋"/>
          <w:b w:val="0"/>
          <w:bCs/>
          <w:color w:val="000000"/>
          <w:sz w:val="32"/>
          <w:szCs w:val="32"/>
          <w:lang w:eastAsia="zh-CN"/>
        </w:rPr>
        <w:t>大于</w:t>
      </w:r>
      <w:r>
        <w:rPr>
          <w:rStyle w:val="13"/>
          <w:rFonts w:hint="eastAsia" w:ascii="仿宋" w:hAnsi="仿宋" w:eastAsia="仿宋"/>
          <w:b w:val="0"/>
          <w:bCs/>
          <w:color w:val="000000"/>
          <w:sz w:val="32"/>
          <w:szCs w:val="32"/>
        </w:rPr>
        <w:t>预算数的主要原因是</w:t>
      </w:r>
      <w:r>
        <w:rPr>
          <w:rStyle w:val="13"/>
          <w:rFonts w:hint="eastAsia" w:ascii="仿宋" w:hAnsi="仿宋" w:eastAsia="仿宋"/>
          <w:b w:val="0"/>
          <w:bCs/>
          <w:color w:val="000000"/>
          <w:sz w:val="32"/>
          <w:szCs w:val="32"/>
          <w:lang w:eastAsia="zh-CN"/>
        </w:rPr>
        <w:t>地方附加安排支出</w:t>
      </w:r>
      <w:r>
        <w:rPr>
          <w:rStyle w:val="13"/>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3"/>
          <w:rFonts w:ascii="仿宋" w:hAnsi="仿宋" w:eastAsia="仿宋"/>
          <w:bCs/>
          <w:color w:val="000000"/>
          <w:sz w:val="32"/>
          <w:szCs w:val="32"/>
        </w:rPr>
        <w:t>4.</w:t>
      </w:r>
      <w:r>
        <w:rPr>
          <w:rStyle w:val="13"/>
          <w:rFonts w:hint="eastAsia" w:ascii="仿宋" w:hAnsi="仿宋" w:eastAsia="仿宋"/>
          <w:bCs/>
          <w:color w:val="000000"/>
          <w:sz w:val="32"/>
          <w:szCs w:val="32"/>
          <w:lang w:eastAsia="zh-CN"/>
        </w:rPr>
        <w:t>住房保障支出</w:t>
      </w:r>
      <w:r>
        <w:rPr>
          <w:rStyle w:val="13"/>
          <w:rFonts w:hint="eastAsia" w:ascii="仿宋" w:hAnsi="仿宋" w:eastAsia="仿宋"/>
          <w:bCs/>
          <w:color w:val="000000"/>
          <w:sz w:val="32"/>
          <w:szCs w:val="32"/>
        </w:rPr>
        <w:t>（类）</w:t>
      </w:r>
      <w:r>
        <w:rPr>
          <w:rStyle w:val="13"/>
          <w:rFonts w:hint="eastAsia" w:ascii="仿宋" w:hAnsi="仿宋" w:eastAsia="仿宋"/>
          <w:bCs/>
          <w:color w:val="000000"/>
          <w:sz w:val="32"/>
          <w:szCs w:val="32"/>
          <w:lang w:eastAsia="zh-CN"/>
        </w:rPr>
        <w:t>住房改革支出</w:t>
      </w:r>
      <w:r>
        <w:rPr>
          <w:rStyle w:val="13"/>
          <w:rFonts w:hint="eastAsia" w:ascii="仿宋" w:hAnsi="仿宋" w:eastAsia="仿宋"/>
          <w:bCs/>
          <w:color w:val="000000"/>
          <w:sz w:val="32"/>
          <w:szCs w:val="32"/>
        </w:rPr>
        <w:t>（款）</w:t>
      </w:r>
      <w:r>
        <w:rPr>
          <w:rStyle w:val="13"/>
          <w:rFonts w:hint="eastAsia" w:ascii="仿宋" w:hAnsi="仿宋" w:eastAsia="仿宋"/>
          <w:bCs/>
          <w:color w:val="000000"/>
          <w:sz w:val="32"/>
          <w:szCs w:val="32"/>
          <w:lang w:eastAsia="zh-CN"/>
        </w:rPr>
        <w:t>住房公积金</w:t>
      </w:r>
      <w:r>
        <w:rPr>
          <w:rStyle w:val="13"/>
          <w:rFonts w:hint="eastAsia" w:ascii="仿宋" w:hAnsi="仿宋" w:eastAsia="仿宋"/>
          <w:bCs/>
          <w:color w:val="000000"/>
          <w:sz w:val="32"/>
          <w:szCs w:val="32"/>
        </w:rPr>
        <w:t>（项）</w:t>
      </w:r>
      <w:r>
        <w:rPr>
          <w:rStyle w:val="13"/>
          <w:rFonts w:ascii="仿宋" w:hAnsi="仿宋" w:eastAsia="仿宋"/>
          <w:bCs/>
          <w:color w:val="000000"/>
          <w:sz w:val="32"/>
          <w:szCs w:val="32"/>
        </w:rPr>
        <w:t>:</w:t>
      </w:r>
      <w:r>
        <w:rPr>
          <w:rStyle w:val="13"/>
          <w:rFonts w:ascii="仿宋" w:hAnsi="仿宋" w:eastAsia="仿宋"/>
          <w:b w:val="0"/>
          <w:bCs/>
          <w:color w:val="000000"/>
          <w:sz w:val="32"/>
          <w:szCs w:val="32"/>
        </w:rPr>
        <w:t xml:space="preserve"> </w:t>
      </w:r>
      <w:r>
        <w:rPr>
          <w:rStyle w:val="13"/>
          <w:rFonts w:hint="eastAsia" w:ascii="仿宋" w:hAnsi="仿宋" w:eastAsia="仿宋"/>
          <w:b w:val="0"/>
          <w:bCs/>
          <w:color w:val="000000"/>
          <w:sz w:val="32"/>
          <w:szCs w:val="32"/>
        </w:rPr>
        <w:t>支出决算</w:t>
      </w:r>
      <w:r>
        <w:rPr>
          <w:rStyle w:val="13"/>
          <w:rFonts w:hint="eastAsia" w:ascii="仿宋" w:hAnsi="仿宋" w:eastAsia="仿宋"/>
          <w:b w:val="0"/>
          <w:bCs/>
          <w:color w:val="000000"/>
          <w:sz w:val="32"/>
          <w:szCs w:val="32"/>
          <w:lang w:val="en-US" w:eastAsia="zh-CN"/>
        </w:rPr>
        <w:t>60.59</w:t>
      </w:r>
      <w:r>
        <w:rPr>
          <w:rStyle w:val="13"/>
          <w:rFonts w:hint="eastAsia" w:ascii="仿宋" w:hAnsi="仿宋" w:eastAsia="仿宋"/>
          <w:b w:val="0"/>
          <w:bCs/>
          <w:color w:val="000000"/>
          <w:sz w:val="32"/>
          <w:szCs w:val="32"/>
        </w:rPr>
        <w:t>万元，</w:t>
      </w:r>
      <w:r>
        <w:rPr>
          <w:rStyle w:val="13"/>
          <w:rFonts w:hint="eastAsia" w:ascii="仿宋" w:hAnsi="仿宋" w:eastAsia="仿宋"/>
          <w:b w:val="0"/>
          <w:bCs/>
          <w:color w:val="000000"/>
          <w:sz w:val="32"/>
          <w:szCs w:val="32"/>
          <w:lang w:val="en-US" w:eastAsia="zh-CN"/>
        </w:rPr>
        <w:t>60.59</w:t>
      </w:r>
      <w:r>
        <w:rPr>
          <w:rStyle w:val="13"/>
          <w:rFonts w:hint="eastAsia" w:ascii="仿宋" w:hAnsi="仿宋" w:eastAsia="仿宋"/>
          <w:b w:val="0"/>
          <w:bCs/>
          <w:color w:val="000000"/>
          <w:sz w:val="32"/>
          <w:szCs w:val="32"/>
        </w:rPr>
        <w:t>完成预算</w:t>
      </w:r>
      <w:r>
        <w:rPr>
          <w:rStyle w:val="13"/>
          <w:rFonts w:hint="eastAsia" w:ascii="仿宋" w:hAnsi="仿宋" w:eastAsia="仿宋"/>
          <w:b w:val="0"/>
          <w:bCs/>
          <w:color w:val="000000"/>
          <w:sz w:val="32"/>
          <w:szCs w:val="32"/>
          <w:lang w:val="en-US" w:eastAsia="zh-CN"/>
        </w:rPr>
        <w:t>100</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lang w:eastAsia="zh-CN"/>
        </w:rPr>
        <w:t>，决算数等于预算数</w:t>
      </w:r>
      <w:r>
        <w:rPr>
          <w:rStyle w:val="13"/>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3"/>
          <w:rFonts w:ascii="仿宋" w:hAnsi="仿宋" w:eastAsia="仿宋"/>
          <w:bCs/>
          <w:color w:val="000000"/>
          <w:sz w:val="32"/>
          <w:szCs w:val="32"/>
        </w:rPr>
        <w:t>5.</w:t>
      </w:r>
      <w:r>
        <w:rPr>
          <w:rStyle w:val="13"/>
          <w:rFonts w:hint="eastAsia" w:ascii="仿宋" w:hAnsi="仿宋" w:eastAsia="仿宋"/>
          <w:bCs/>
          <w:color w:val="000000"/>
          <w:sz w:val="32"/>
          <w:szCs w:val="32"/>
        </w:rPr>
        <w:t>社会保障和就业（类）</w:t>
      </w:r>
      <w:r>
        <w:rPr>
          <w:rStyle w:val="13"/>
          <w:rFonts w:hint="eastAsia" w:ascii="仿宋" w:hAnsi="仿宋" w:eastAsia="仿宋"/>
          <w:bCs/>
          <w:color w:val="000000"/>
          <w:sz w:val="32"/>
          <w:szCs w:val="32"/>
          <w:lang w:eastAsia="zh-CN"/>
        </w:rPr>
        <w:t>行政事业单位离退休</w:t>
      </w:r>
      <w:r>
        <w:rPr>
          <w:rStyle w:val="13"/>
          <w:rFonts w:hint="eastAsia" w:ascii="仿宋" w:hAnsi="仿宋" w:eastAsia="仿宋"/>
          <w:bCs/>
          <w:color w:val="000000"/>
          <w:sz w:val="32"/>
          <w:szCs w:val="32"/>
        </w:rPr>
        <w:t>（款）</w:t>
      </w:r>
      <w:r>
        <w:rPr>
          <w:rStyle w:val="13"/>
          <w:rFonts w:ascii="仿宋" w:hAnsi="仿宋" w:eastAsia="仿宋"/>
          <w:bCs/>
          <w:color w:val="000000"/>
          <w:sz w:val="32"/>
          <w:szCs w:val="32"/>
        </w:rPr>
        <w:t>***</w:t>
      </w:r>
      <w:r>
        <w:rPr>
          <w:rStyle w:val="13"/>
          <w:rFonts w:hint="eastAsia" w:ascii="仿宋" w:hAnsi="仿宋" w:eastAsia="仿宋"/>
          <w:bCs/>
          <w:color w:val="000000"/>
          <w:sz w:val="32"/>
          <w:szCs w:val="32"/>
        </w:rPr>
        <w:t>（项）</w:t>
      </w:r>
      <w:r>
        <w:rPr>
          <w:rStyle w:val="13"/>
          <w:rFonts w:ascii="仿宋" w:hAnsi="仿宋" w:eastAsia="仿宋"/>
          <w:bCs/>
          <w:color w:val="000000"/>
          <w:sz w:val="32"/>
          <w:szCs w:val="32"/>
        </w:rPr>
        <w:t>:</w:t>
      </w:r>
      <w:r>
        <w:rPr>
          <w:rStyle w:val="13"/>
          <w:rFonts w:ascii="仿宋" w:hAnsi="仿宋" w:eastAsia="仿宋"/>
          <w:b w:val="0"/>
          <w:bCs/>
          <w:color w:val="000000"/>
          <w:sz w:val="32"/>
          <w:szCs w:val="32"/>
        </w:rPr>
        <w:t xml:space="preserve"> </w:t>
      </w:r>
      <w:r>
        <w:rPr>
          <w:rStyle w:val="13"/>
          <w:rFonts w:hint="eastAsia" w:ascii="仿宋" w:hAnsi="仿宋" w:eastAsia="仿宋"/>
          <w:b w:val="0"/>
          <w:bCs/>
          <w:color w:val="000000"/>
          <w:sz w:val="32"/>
          <w:szCs w:val="32"/>
        </w:rPr>
        <w:t>支出决算为</w:t>
      </w:r>
      <w:r>
        <w:rPr>
          <w:rStyle w:val="13"/>
          <w:rFonts w:hint="eastAsia" w:ascii="仿宋" w:hAnsi="仿宋" w:eastAsia="仿宋"/>
          <w:b w:val="0"/>
          <w:bCs/>
          <w:color w:val="000000"/>
          <w:sz w:val="32"/>
          <w:szCs w:val="32"/>
          <w:lang w:val="en-US" w:eastAsia="zh-CN"/>
        </w:rPr>
        <w:t>110.34</w:t>
      </w:r>
      <w:r>
        <w:rPr>
          <w:rStyle w:val="13"/>
          <w:rFonts w:hint="eastAsia" w:ascii="仿宋" w:hAnsi="仿宋" w:eastAsia="仿宋"/>
          <w:b w:val="0"/>
          <w:bCs/>
          <w:color w:val="000000"/>
          <w:sz w:val="32"/>
          <w:szCs w:val="32"/>
        </w:rPr>
        <w:t>万元，</w:t>
      </w:r>
      <w:r>
        <w:rPr>
          <w:rStyle w:val="13"/>
          <w:rFonts w:hint="eastAsia" w:ascii="仿宋" w:hAnsi="仿宋" w:eastAsia="仿宋"/>
          <w:b w:val="0"/>
          <w:bCs/>
          <w:color w:val="000000"/>
          <w:sz w:val="32"/>
          <w:szCs w:val="32"/>
          <w:lang w:val="en-US" w:eastAsia="zh-CN"/>
        </w:rPr>
        <w:t>106.22</w:t>
      </w:r>
      <w:r>
        <w:rPr>
          <w:rStyle w:val="13"/>
          <w:rFonts w:hint="eastAsia" w:ascii="仿宋" w:hAnsi="仿宋" w:eastAsia="仿宋"/>
          <w:b w:val="0"/>
          <w:bCs/>
          <w:color w:val="000000"/>
          <w:sz w:val="32"/>
          <w:szCs w:val="32"/>
        </w:rPr>
        <w:t>完成预算</w:t>
      </w:r>
      <w:r>
        <w:rPr>
          <w:rStyle w:val="13"/>
          <w:rFonts w:hint="eastAsia" w:ascii="仿宋" w:hAnsi="仿宋" w:eastAsia="仿宋"/>
          <w:b w:val="0"/>
          <w:bCs/>
          <w:color w:val="000000"/>
          <w:sz w:val="32"/>
          <w:szCs w:val="32"/>
          <w:lang w:val="en-US" w:eastAsia="zh-CN"/>
        </w:rPr>
        <w:t>103.8</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，决算数</w:t>
      </w:r>
      <w:r>
        <w:rPr>
          <w:rStyle w:val="13"/>
          <w:rFonts w:hint="eastAsia" w:ascii="仿宋" w:hAnsi="仿宋" w:eastAsia="仿宋"/>
          <w:b w:val="0"/>
          <w:bCs/>
          <w:color w:val="000000"/>
          <w:sz w:val="32"/>
          <w:szCs w:val="32"/>
          <w:lang w:eastAsia="zh-CN"/>
        </w:rPr>
        <w:t>大于</w:t>
      </w:r>
      <w:r>
        <w:rPr>
          <w:rStyle w:val="13"/>
          <w:rFonts w:hint="eastAsia" w:ascii="仿宋" w:hAnsi="仿宋" w:eastAsia="仿宋"/>
          <w:b w:val="0"/>
          <w:bCs/>
          <w:color w:val="000000"/>
          <w:sz w:val="32"/>
          <w:szCs w:val="32"/>
        </w:rPr>
        <w:t>预算数的主要原因是</w:t>
      </w:r>
      <w:r>
        <w:rPr>
          <w:rStyle w:val="13"/>
          <w:rFonts w:hint="eastAsia" w:ascii="仿宋" w:hAnsi="仿宋" w:eastAsia="仿宋"/>
          <w:b w:val="0"/>
          <w:bCs/>
          <w:color w:val="000000"/>
          <w:sz w:val="32"/>
          <w:szCs w:val="32"/>
          <w:lang w:eastAsia="zh-CN"/>
        </w:rPr>
        <w:t>退休人员和在职人员保障经费增加</w:t>
      </w:r>
      <w:r>
        <w:rPr>
          <w:rStyle w:val="13"/>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3"/>
          <w:rFonts w:ascii="仿宋" w:hAnsi="仿宋" w:eastAsia="仿宋"/>
          <w:bCs/>
          <w:color w:val="000000"/>
          <w:sz w:val="32"/>
          <w:szCs w:val="32"/>
        </w:rPr>
        <w:t>6.</w:t>
      </w:r>
      <w:r>
        <w:rPr>
          <w:rStyle w:val="13"/>
          <w:rFonts w:hint="eastAsia" w:ascii="仿宋" w:hAnsi="仿宋" w:eastAsia="仿宋"/>
          <w:bCs/>
          <w:color w:val="000000"/>
          <w:sz w:val="32"/>
          <w:szCs w:val="32"/>
        </w:rPr>
        <w:t>医疗卫生与计划生育（类）</w:t>
      </w:r>
      <w:r>
        <w:rPr>
          <w:rStyle w:val="13"/>
          <w:rFonts w:hint="eastAsia" w:ascii="仿宋" w:hAnsi="仿宋" w:eastAsia="仿宋"/>
          <w:bCs/>
          <w:color w:val="000000"/>
          <w:sz w:val="32"/>
          <w:szCs w:val="32"/>
          <w:lang w:eastAsia="zh-CN"/>
        </w:rPr>
        <w:t>行政事业单位医疗</w:t>
      </w:r>
      <w:r>
        <w:rPr>
          <w:rStyle w:val="13"/>
          <w:rFonts w:hint="eastAsia" w:ascii="仿宋" w:hAnsi="仿宋" w:eastAsia="仿宋"/>
          <w:bCs/>
          <w:color w:val="000000"/>
          <w:sz w:val="32"/>
          <w:szCs w:val="32"/>
        </w:rPr>
        <w:t>（款）</w:t>
      </w:r>
      <w:r>
        <w:rPr>
          <w:rStyle w:val="13"/>
          <w:rFonts w:hint="eastAsia" w:ascii="仿宋" w:hAnsi="仿宋" w:eastAsia="仿宋"/>
          <w:bCs/>
          <w:color w:val="000000"/>
          <w:sz w:val="32"/>
          <w:szCs w:val="32"/>
          <w:lang w:eastAsia="zh-CN"/>
        </w:rPr>
        <w:t>事业单位医疗</w:t>
      </w:r>
      <w:r>
        <w:rPr>
          <w:rStyle w:val="13"/>
          <w:rFonts w:hint="eastAsia" w:ascii="仿宋" w:hAnsi="仿宋" w:eastAsia="仿宋"/>
          <w:bCs/>
          <w:color w:val="000000"/>
          <w:sz w:val="32"/>
          <w:szCs w:val="32"/>
        </w:rPr>
        <w:t>（项）</w:t>
      </w:r>
      <w:r>
        <w:rPr>
          <w:rStyle w:val="13"/>
          <w:rFonts w:ascii="仿宋" w:hAnsi="仿宋" w:eastAsia="仿宋"/>
          <w:bCs/>
          <w:color w:val="000000"/>
          <w:sz w:val="32"/>
          <w:szCs w:val="32"/>
        </w:rPr>
        <w:t>:</w:t>
      </w:r>
      <w:r>
        <w:rPr>
          <w:rStyle w:val="13"/>
          <w:rFonts w:hint="eastAsia" w:ascii="仿宋" w:hAnsi="仿宋" w:eastAsia="仿宋"/>
          <w:b w:val="0"/>
          <w:bCs/>
          <w:color w:val="000000"/>
          <w:sz w:val="32"/>
          <w:szCs w:val="32"/>
        </w:rPr>
        <w:t>支出决算为</w:t>
      </w:r>
      <w:r>
        <w:rPr>
          <w:rStyle w:val="13"/>
          <w:rFonts w:hint="eastAsia" w:ascii="仿宋" w:hAnsi="仿宋" w:eastAsia="仿宋"/>
          <w:b w:val="0"/>
          <w:bCs/>
          <w:color w:val="000000"/>
          <w:sz w:val="32"/>
          <w:szCs w:val="32"/>
          <w:lang w:val="en-US" w:eastAsia="zh-CN"/>
        </w:rPr>
        <w:t>32.93</w:t>
      </w:r>
      <w:r>
        <w:rPr>
          <w:rStyle w:val="13"/>
          <w:rFonts w:hint="eastAsia" w:ascii="仿宋" w:hAnsi="仿宋" w:eastAsia="仿宋"/>
          <w:b w:val="0"/>
          <w:bCs/>
          <w:color w:val="000000"/>
          <w:sz w:val="32"/>
          <w:szCs w:val="32"/>
        </w:rPr>
        <w:t>万元，完成预算</w:t>
      </w:r>
      <w:r>
        <w:rPr>
          <w:rStyle w:val="13"/>
          <w:rFonts w:hint="eastAsia" w:ascii="仿宋" w:hAnsi="仿宋" w:eastAsia="仿宋"/>
          <w:b w:val="0"/>
          <w:bCs/>
          <w:color w:val="000000"/>
          <w:sz w:val="32"/>
          <w:szCs w:val="32"/>
          <w:lang w:val="en-US" w:eastAsia="zh-CN"/>
        </w:rPr>
        <w:t>100</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lang w:eastAsia="zh-CN"/>
        </w:rPr>
        <w:t>，预算数等于决算数</w:t>
      </w:r>
      <w:r>
        <w:rPr>
          <w:rStyle w:val="13"/>
          <w:rFonts w:hint="eastAsia" w:ascii="仿宋" w:hAnsi="仿宋" w:eastAsia="仿宋"/>
          <w:b w:val="0"/>
          <w:bCs/>
          <w:color w:val="000000"/>
          <w:sz w:val="32"/>
          <w:szCs w:val="32"/>
        </w:rPr>
        <w:t>。</w:t>
      </w:r>
    </w:p>
    <w:p>
      <w:pPr>
        <w:tabs>
          <w:tab w:val="right" w:pos="8306"/>
        </w:tabs>
        <w:spacing w:line="600" w:lineRule="exact"/>
        <w:ind w:firstLine="640"/>
        <w:outlineLvl w:val="1"/>
        <w:rPr>
          <w:rStyle w:val="25"/>
        </w:rPr>
      </w:pPr>
      <w:bookmarkStart w:id="35" w:name="_Toc15377214"/>
      <w:bookmarkStart w:id="36" w:name="_Toc15396608"/>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5"/>
          <w:rFonts w:hint="eastAsia" w:ascii="黑体" w:hAnsi="黑体" w:eastAsia="黑体"/>
          <w:b w:val="0"/>
        </w:rPr>
        <w:t>般公共预算财政拨款基本支出决算情况说明</w:t>
      </w:r>
      <w:bookmarkEnd w:id="35"/>
      <w:bookmarkEnd w:id="36"/>
      <w:r>
        <w:rPr>
          <w:rStyle w:val="25"/>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8年一般公共预算财政拨款基本支出</w:t>
      </w:r>
      <w:r>
        <w:rPr>
          <w:rFonts w:hint="eastAsia" w:ascii="仿宋" w:hAnsi="仿宋" w:eastAsia="仿宋"/>
          <w:color w:val="000000"/>
          <w:sz w:val="32"/>
          <w:szCs w:val="32"/>
          <w:lang w:val="en-US" w:eastAsia="zh-CN"/>
        </w:rPr>
        <w:t>1283.58</w:t>
      </w:r>
      <w:r>
        <w:rPr>
          <w:rFonts w:hint="eastAsia" w:ascii="仿宋" w:hAnsi="仿宋" w:eastAsia="仿宋"/>
          <w:color w:val="000000"/>
          <w:sz w:val="32"/>
          <w:szCs w:val="32"/>
        </w:rPr>
        <w:t>万元，其中：</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人员经费</w:t>
      </w:r>
      <w:r>
        <w:rPr>
          <w:rFonts w:hint="eastAsia" w:ascii="仿宋" w:hAnsi="仿宋" w:eastAsia="仿宋"/>
          <w:color w:val="000000"/>
          <w:sz w:val="32"/>
          <w:szCs w:val="32"/>
          <w:lang w:val="en-US" w:eastAsia="zh-CN"/>
        </w:rPr>
        <w:t>1153.95</w:t>
      </w:r>
      <w:r>
        <w:rPr>
          <w:rFonts w:hint="eastAsia" w:ascii="仿宋" w:hAnsi="仿宋" w:eastAsia="仿宋"/>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奖励金、住房公积金、提租补贴、购房补贴、其他对个人和家庭的补助支出等。</w:t>
      </w:r>
      <w:r>
        <w:rPr>
          <w:rFonts w:ascii="仿宋" w:hAnsi="仿宋" w:eastAsia="仿宋"/>
          <w:color w:val="000000"/>
          <w:sz w:val="32"/>
          <w:szCs w:val="32"/>
        </w:rPr>
        <w:br w:type="textWrapping"/>
      </w:r>
      <w:r>
        <w:rPr>
          <w:rFonts w:hint="eastAsia" w:ascii="仿宋" w:hAnsi="仿宋" w:eastAsia="仿宋"/>
          <w:color w:val="000000"/>
          <w:sz w:val="32"/>
          <w:szCs w:val="32"/>
        </w:rPr>
        <w:t>　　公用经费</w:t>
      </w:r>
      <w:r>
        <w:rPr>
          <w:rFonts w:hint="eastAsia" w:ascii="仿宋" w:hAnsi="仿宋" w:eastAsia="仿宋"/>
          <w:color w:val="000000"/>
          <w:sz w:val="32"/>
          <w:szCs w:val="32"/>
          <w:lang w:val="en-US" w:eastAsia="zh-CN"/>
        </w:rPr>
        <w:t>129.63</w:t>
      </w:r>
      <w:r>
        <w:rPr>
          <w:rFonts w:hint="eastAsia" w:ascii="仿宋" w:hAnsi="仿宋" w:eastAsia="仿宋"/>
          <w:color w:val="000000"/>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numPr>
          <w:ilvl w:val="0"/>
          <w:numId w:val="2"/>
        </w:numPr>
        <w:spacing w:line="600" w:lineRule="exact"/>
        <w:ind w:firstLine="640"/>
        <w:outlineLvl w:val="1"/>
        <w:rPr>
          <w:rStyle w:val="25"/>
          <w:rFonts w:hint="eastAsia" w:ascii="黑体" w:hAnsi="黑体" w:eastAsia="黑体"/>
          <w:b w:val="0"/>
        </w:rPr>
      </w:pPr>
      <w:bookmarkStart w:id="37" w:name="_Toc15377215"/>
      <w:bookmarkStart w:id="38" w:name="_Toc15396609"/>
      <w:r>
        <w:rPr>
          <w:rStyle w:val="25"/>
          <w:rFonts w:hint="eastAsia" w:ascii="黑体" w:hAnsi="黑体" w:eastAsia="黑体"/>
        </w:rPr>
        <w:t>“</w:t>
      </w:r>
      <w:r>
        <w:rPr>
          <w:rStyle w:val="25"/>
          <w:rFonts w:hint="eastAsia" w:ascii="黑体" w:hAnsi="黑体" w:eastAsia="黑体"/>
          <w:b w:val="0"/>
        </w:rPr>
        <w:t>三公”经费财政拨款支出决算情况说明</w:t>
      </w:r>
      <w:bookmarkEnd w:id="37"/>
      <w:bookmarkEnd w:id="38"/>
      <w:bookmarkStart w:id="39" w:name="_Toc15396610"/>
      <w:bookmarkStart w:id="40" w:name="_Toc15377218"/>
    </w:p>
    <w:p>
      <w:pPr>
        <w:numPr>
          <w:numId w:val="0"/>
        </w:numPr>
        <w:spacing w:line="600" w:lineRule="exact"/>
        <w:ind w:firstLine="640" w:firstLineChars="200"/>
        <w:outlineLvl w:val="1"/>
        <w:rPr>
          <w:rFonts w:hint="eastAsia" w:ascii="黑体" w:eastAsia="仿宋"/>
          <w:color w:val="000000"/>
          <w:sz w:val="32"/>
          <w:szCs w:val="32"/>
          <w:lang w:val="en-US" w:eastAsia="zh-CN"/>
        </w:rPr>
      </w:pPr>
      <w:r>
        <w:rPr>
          <w:rFonts w:hint="eastAsia" w:ascii="仿宋" w:hAnsi="仿宋" w:eastAsia="仿宋"/>
          <w:color w:val="000000"/>
          <w:sz w:val="32"/>
          <w:szCs w:val="32"/>
          <w:lang w:val="en-US" w:eastAsia="zh-CN"/>
        </w:rPr>
        <w:t>2018年三公经费决算支出0万元</w:t>
      </w:r>
    </w:p>
    <w:p>
      <w:pPr>
        <w:spacing w:line="600" w:lineRule="exact"/>
        <w:ind w:firstLine="640"/>
        <w:outlineLvl w:val="1"/>
        <w:rPr>
          <w:rStyle w:val="25"/>
          <w:rFonts w:ascii="黑体" w:hAnsi="黑体" w:eastAsia="黑体"/>
        </w:rPr>
      </w:pPr>
      <w:r>
        <w:rPr>
          <w:rFonts w:hint="eastAsia" w:ascii="黑体" w:eastAsia="黑体"/>
          <w:color w:val="000000"/>
          <w:sz w:val="32"/>
          <w:szCs w:val="32"/>
        </w:rPr>
        <w:t>八、</w:t>
      </w:r>
      <w:r>
        <w:rPr>
          <w:rStyle w:val="25"/>
          <w:rFonts w:hint="eastAsia" w:ascii="黑体" w:hAnsi="黑体" w:eastAsia="黑体"/>
          <w:b w:val="0"/>
        </w:rPr>
        <w:t>政府性基金预算支出决算情况说明</w:t>
      </w:r>
      <w:bookmarkEnd w:id="39"/>
      <w:bookmarkEnd w:id="40"/>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8年政府性基金预算拨款支出</w:t>
      </w:r>
      <w:r>
        <w:rPr>
          <w:rFonts w:hint="eastAsia" w:ascii="仿宋_GB2312" w:eastAsia="仿宋_GB2312"/>
          <w:color w:val="000000"/>
          <w:sz w:val="32"/>
          <w:szCs w:val="32"/>
          <w:lang w:val="en-US" w:eastAsia="zh-CN"/>
        </w:rPr>
        <w:t>27.96</w:t>
      </w:r>
      <w:r>
        <w:rPr>
          <w:rFonts w:hint="eastAsia" w:ascii="仿宋_GB2312" w:eastAsia="仿宋_GB2312"/>
          <w:color w:val="000000"/>
          <w:sz w:val="32"/>
          <w:szCs w:val="32"/>
        </w:rPr>
        <w:t>万元。</w:t>
      </w:r>
    </w:p>
    <w:p>
      <w:pPr>
        <w:numPr>
          <w:ilvl w:val="0"/>
          <w:numId w:val="3"/>
        </w:numPr>
        <w:spacing w:line="600" w:lineRule="exact"/>
        <w:ind w:firstLine="640"/>
        <w:outlineLvl w:val="1"/>
        <w:rPr>
          <w:rStyle w:val="25"/>
          <w:rFonts w:ascii="黑体" w:hAnsi="黑体" w:eastAsia="黑体"/>
          <w:b w:val="0"/>
        </w:rPr>
      </w:pPr>
      <w:bookmarkStart w:id="41" w:name="_Toc15377219"/>
      <w:bookmarkStart w:id="42" w:name="_Toc15396611"/>
      <w:r>
        <w:rPr>
          <w:rStyle w:val="25"/>
          <w:rFonts w:hint="eastAsia" w:ascii="黑体" w:hAnsi="黑体" w:eastAsia="黑体"/>
          <w:b w:val="0"/>
        </w:rPr>
        <w:t>国有资本经营预算支出决算情况说明</w:t>
      </w:r>
      <w:bookmarkEnd w:id="41"/>
      <w:bookmarkEnd w:id="42"/>
    </w:p>
    <w:p>
      <w:pPr>
        <w:spacing w:line="600" w:lineRule="exact"/>
        <w:ind w:firstLine="640"/>
        <w:jc w:val="center"/>
        <w:rPr>
          <w:rFonts w:ascii="仿宋_GB2312" w:eastAsia="仿宋_GB2312"/>
          <w:b/>
          <w:bCs/>
          <w:color w:val="000000"/>
          <w:sz w:val="32"/>
          <w:szCs w:val="32"/>
        </w:rPr>
      </w:pPr>
      <w:r>
        <w:rPr>
          <w:rFonts w:hint="eastAsia" w:ascii="仿宋_GB2312" w:eastAsia="仿宋_GB2312"/>
          <w:b/>
          <w:bCs/>
          <w:color w:val="000000"/>
          <w:sz w:val="32"/>
          <w:szCs w:val="32"/>
          <w:lang w:eastAsia="zh-CN"/>
        </w:rPr>
        <w:t>无</w:t>
      </w:r>
      <w:r>
        <w:rPr>
          <w:rFonts w:hint="eastAsia" w:ascii="仿宋_GB2312" w:eastAsia="仿宋_GB2312"/>
          <w:b/>
          <w:bCs/>
          <w:color w:val="000000"/>
          <w:sz w:val="32"/>
          <w:szCs w:val="32"/>
        </w:rPr>
        <w:t>。</w:t>
      </w:r>
    </w:p>
    <w:p>
      <w:pPr>
        <w:numPr>
          <w:ilvl w:val="0"/>
          <w:numId w:val="4"/>
        </w:numPr>
        <w:spacing w:line="600" w:lineRule="exact"/>
        <w:ind w:left="1429" w:leftChars="0" w:hanging="720" w:firstLineChars="0"/>
        <w:outlineLvl w:val="1"/>
        <w:rPr>
          <w:rStyle w:val="25"/>
          <w:rFonts w:hint="eastAsia" w:ascii="黑体" w:hAnsi="黑体" w:eastAsia="黑体"/>
          <w:b w:val="0"/>
        </w:rPr>
      </w:pPr>
      <w:bookmarkStart w:id="43" w:name="_Toc15396612"/>
      <w:bookmarkStart w:id="44" w:name="_Toc15377221"/>
      <w:r>
        <w:rPr>
          <w:rStyle w:val="25"/>
          <w:rFonts w:hint="eastAsia" w:ascii="黑体" w:hAnsi="黑体" w:eastAsia="黑体"/>
          <w:b w:val="0"/>
        </w:rPr>
        <w:t>其他重要事项的情况说明</w:t>
      </w:r>
      <w:bookmarkEnd w:id="43"/>
      <w:bookmarkEnd w:id="44"/>
    </w:p>
    <w:p>
      <w:pPr>
        <w:numPr>
          <w:ilvl w:val="0"/>
          <w:numId w:val="0"/>
        </w:numPr>
        <w:spacing w:line="600" w:lineRule="exact"/>
        <w:ind w:left="709" w:leftChars="0"/>
        <w:jc w:val="center"/>
        <w:outlineLvl w:val="1"/>
        <w:rPr>
          <w:rStyle w:val="25"/>
          <w:rFonts w:hint="eastAsia" w:ascii="黑体" w:hAnsi="黑体" w:eastAsia="黑体"/>
          <w:b w:val="0"/>
          <w:lang w:eastAsia="zh-CN"/>
        </w:rPr>
      </w:pPr>
      <w:r>
        <w:rPr>
          <w:rStyle w:val="25"/>
          <w:rFonts w:hint="eastAsia" w:ascii="黑体" w:hAnsi="黑体" w:eastAsia="黑体"/>
          <w:b w:val="0"/>
          <w:lang w:eastAsia="zh-CN"/>
        </w:rPr>
        <w:t>无</w:t>
      </w:r>
    </w:p>
    <w:p>
      <w:pPr>
        <w:numPr>
          <w:ilvl w:val="0"/>
          <w:numId w:val="0"/>
        </w:numPr>
        <w:spacing w:line="600" w:lineRule="exact"/>
        <w:ind w:left="709" w:leftChars="0"/>
        <w:outlineLvl w:val="1"/>
        <w:rPr>
          <w:rStyle w:val="25"/>
          <w:rFonts w:hint="eastAsia" w:ascii="黑体" w:hAnsi="黑体" w:eastAsia="黑体"/>
          <w:b w:val="0"/>
          <w:lang w:eastAsia="zh-CN"/>
        </w:rPr>
      </w:pPr>
    </w:p>
    <w:p>
      <w:pPr>
        <w:numPr>
          <w:ilvl w:val="0"/>
          <w:numId w:val="5"/>
        </w:numPr>
        <w:spacing w:line="600" w:lineRule="exact"/>
        <w:ind w:firstLine="663" w:firstLineChars="150"/>
        <w:jc w:val="center"/>
        <w:outlineLvl w:val="0"/>
        <w:rPr>
          <w:rStyle w:val="24"/>
          <w:rFonts w:ascii="黑体" w:hAnsi="黑体" w:eastAsia="黑体"/>
          <w:b w:val="0"/>
        </w:rPr>
      </w:pPr>
      <w:bookmarkStart w:id="45" w:name="_Toc15377225"/>
      <w:bookmarkStart w:id="46" w:name="_Toc15396613"/>
      <w:r>
        <w:rPr>
          <w:rFonts w:hint="eastAsia" w:ascii="黑体" w:hAnsi="黑体" w:eastAsia="黑体"/>
          <w:b/>
          <w:color w:val="000000"/>
          <w:sz w:val="44"/>
          <w:szCs w:val="44"/>
        </w:rPr>
        <w:t>名</w:t>
      </w:r>
      <w:r>
        <w:rPr>
          <w:rStyle w:val="24"/>
          <w:rFonts w:hint="eastAsia" w:ascii="黑体" w:hAnsi="黑体" w:eastAsia="黑体"/>
          <w:b w:val="0"/>
        </w:rPr>
        <w:t>词解释</w:t>
      </w:r>
      <w:bookmarkEnd w:id="45"/>
      <w:bookmarkEnd w:id="46"/>
    </w:p>
    <w:p>
      <w:pPr>
        <w:spacing w:line="600" w:lineRule="exact"/>
        <w:jc w:val="left"/>
        <w:rPr>
          <w:rFonts w:ascii="宋体"/>
          <w:b/>
          <w:color w:val="000000"/>
          <w:sz w:val="44"/>
          <w:szCs w:val="44"/>
        </w:rPr>
      </w:pPr>
    </w:p>
    <w:p>
      <w:pPr>
        <w:pStyle w:val="22"/>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事业收入：指事业单位开展专业业务活动及辅助活动取得的收入。如…（二级预算单位事业收入情况）等。</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经营收入：指事业单位在专业业务活动及其辅助活动之外开展非独立核算经营活动取得的收入。如…（二级预算单位经营收入情况）等。</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其他收入：指单位取得的除上述收入以外的各项收入。主要是…（收入类型）等。</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结余分配：指事业单位按照事业单位会计制度的规定从非财政补助结余中分配的事业基金和职工福利基金等。</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ind w:firstLine="640" w:firstLineChars="200"/>
        <w:rPr>
          <w:rFonts w:ascii="仿宋_GB2312" w:eastAsia="仿宋_GB2312"/>
          <w:color w:val="000000"/>
          <w:sz w:val="32"/>
          <w:szCs w:val="32"/>
        </w:rPr>
      </w:pPr>
      <w:r>
        <w:rPr>
          <w:rFonts w:ascii="仿宋_GB2312" w:eastAsia="仿宋_GB2312"/>
          <w:color w:val="000000"/>
          <w:sz w:val="32"/>
          <w:szCs w:val="32"/>
        </w:rPr>
        <w:t>9.</w:t>
      </w:r>
      <w:r>
        <w:rPr>
          <w:rFonts w:hint="eastAsia" w:ascii="仿宋_GB2312" w:eastAsia="仿宋_GB2312"/>
          <w:color w:val="000000"/>
          <w:sz w:val="32"/>
          <w:szCs w:val="32"/>
        </w:rPr>
        <w:t>一般公共服务（类）…（款）…（项）：指……。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10.</w:t>
      </w:r>
      <w:r>
        <w:rPr>
          <w:rFonts w:hint="eastAsia" w:ascii="仿宋_GB2312" w:eastAsia="仿宋_GB2312"/>
          <w:color w:val="000000"/>
          <w:sz w:val="32"/>
          <w:szCs w:val="32"/>
        </w:rPr>
        <w:t>外交（类）…（款）…（项）：指……。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11.</w:t>
      </w:r>
      <w:r>
        <w:rPr>
          <w:rFonts w:hint="eastAsia" w:ascii="仿宋_GB2312" w:eastAsia="仿宋_GB2312"/>
          <w:color w:val="000000"/>
          <w:sz w:val="32"/>
          <w:szCs w:val="32"/>
        </w:rPr>
        <w:t>公共安全（类）…（款）…（项）：指……。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12.</w:t>
      </w:r>
      <w:r>
        <w:rPr>
          <w:rFonts w:hint="eastAsia" w:ascii="仿宋_GB2312" w:eastAsia="仿宋_GB2312"/>
          <w:color w:val="000000"/>
          <w:sz w:val="32"/>
          <w:szCs w:val="32"/>
        </w:rPr>
        <w:t>教育（类）…（款）…（项）：指……。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13.</w:t>
      </w:r>
      <w:r>
        <w:rPr>
          <w:rFonts w:hint="eastAsia" w:ascii="仿宋_GB2312" w:eastAsia="仿宋_GB2312"/>
          <w:color w:val="000000"/>
          <w:sz w:val="32"/>
          <w:szCs w:val="32"/>
        </w:rPr>
        <w:t>科学技术（类）…（款）…（项）：指……。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14.</w:t>
      </w:r>
      <w:r>
        <w:rPr>
          <w:rFonts w:hint="eastAsia" w:ascii="仿宋_GB2312" w:eastAsia="仿宋_GB2312"/>
          <w:color w:val="000000"/>
          <w:sz w:val="32"/>
          <w:szCs w:val="32"/>
        </w:rPr>
        <w:t>文化体育与传媒（类）…（款）…（项）：指……。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15.</w:t>
      </w:r>
      <w:r>
        <w:rPr>
          <w:rFonts w:hint="eastAsia" w:ascii="仿宋_GB2312" w:eastAsia="仿宋_GB2312"/>
          <w:color w:val="000000"/>
          <w:sz w:val="32"/>
          <w:szCs w:val="32"/>
        </w:rPr>
        <w:t>社会保障和就业（类）…（款）…（项）：指……。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16.</w:t>
      </w:r>
      <w:r>
        <w:rPr>
          <w:rFonts w:hint="eastAsia" w:ascii="仿宋_GB2312" w:eastAsia="仿宋_GB2312"/>
          <w:color w:val="000000"/>
          <w:sz w:val="32"/>
          <w:szCs w:val="32"/>
        </w:rPr>
        <w:t>医疗卫生与计划生育（类）…（款）…（项）：指……。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17.</w:t>
      </w:r>
      <w:r>
        <w:rPr>
          <w:rFonts w:hint="eastAsia" w:ascii="仿宋_GB2312" w:eastAsia="仿宋_GB2312"/>
          <w:color w:val="000000"/>
          <w:sz w:val="32"/>
          <w:szCs w:val="32"/>
        </w:rPr>
        <w:t>节能环保（类）…（款）…（项）：指……。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18.</w:t>
      </w:r>
      <w:r>
        <w:rPr>
          <w:rFonts w:hint="eastAsia" w:ascii="仿宋_GB2312" w:eastAsia="仿宋_GB2312"/>
          <w:color w:val="000000"/>
          <w:sz w:val="32"/>
          <w:szCs w:val="32"/>
        </w:rPr>
        <w:t>城乡社区（类）…（款）…（项）：指……。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19.</w:t>
      </w:r>
      <w:r>
        <w:rPr>
          <w:rFonts w:hint="eastAsia" w:ascii="仿宋_GB2312" w:eastAsia="仿宋_GB2312"/>
          <w:color w:val="000000"/>
          <w:sz w:val="32"/>
          <w:szCs w:val="32"/>
        </w:rPr>
        <w:t>农林水（类）…（款）…（项）：指……。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20.</w:t>
      </w:r>
      <w:r>
        <w:rPr>
          <w:rFonts w:hint="eastAsia" w:ascii="仿宋_GB2312" w:eastAsia="仿宋_GB2312"/>
          <w:color w:val="000000"/>
          <w:sz w:val="32"/>
          <w:szCs w:val="32"/>
        </w:rPr>
        <w:t>交通运输（类）…（款）…（项）：指……。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21.</w:t>
      </w:r>
      <w:r>
        <w:rPr>
          <w:rFonts w:hint="eastAsia" w:ascii="仿宋_GB2312" w:eastAsia="仿宋_GB2312"/>
          <w:color w:val="000000"/>
          <w:sz w:val="32"/>
          <w:szCs w:val="32"/>
        </w:rPr>
        <w:t>资源勘探信息等（类）…（款）…（项）：指……。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22.</w:t>
      </w:r>
      <w:r>
        <w:rPr>
          <w:rFonts w:hint="eastAsia" w:ascii="仿宋_GB2312" w:eastAsia="仿宋_GB2312"/>
          <w:color w:val="000000"/>
          <w:sz w:val="32"/>
          <w:szCs w:val="32"/>
        </w:rPr>
        <w:t>商业服务业（类）…（款）…（项）：指……。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23.</w:t>
      </w:r>
      <w:r>
        <w:rPr>
          <w:rFonts w:hint="eastAsia" w:ascii="仿宋_GB2312" w:eastAsia="仿宋_GB2312"/>
          <w:color w:val="000000"/>
          <w:sz w:val="32"/>
          <w:szCs w:val="32"/>
        </w:rPr>
        <w:t>金融（类）…（款）…（项）：指……。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24.</w:t>
      </w:r>
      <w:r>
        <w:rPr>
          <w:rFonts w:hint="eastAsia" w:ascii="仿宋_GB2312" w:eastAsia="仿宋_GB2312"/>
          <w:color w:val="000000"/>
          <w:sz w:val="32"/>
          <w:szCs w:val="32"/>
        </w:rPr>
        <w:t>国土海洋气象等（类）…（款）…（项）：指……。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25.</w:t>
      </w:r>
      <w:r>
        <w:rPr>
          <w:rFonts w:hint="eastAsia" w:ascii="仿宋_GB2312" w:eastAsia="仿宋_GB2312"/>
          <w:color w:val="000000"/>
          <w:sz w:val="32"/>
          <w:szCs w:val="32"/>
        </w:rPr>
        <w:t>住房保障（类）…（款）…（项）：指……。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26.</w:t>
      </w:r>
      <w:r>
        <w:rPr>
          <w:rFonts w:hint="eastAsia" w:ascii="仿宋_GB2312" w:eastAsia="仿宋_GB2312"/>
          <w:color w:val="000000"/>
          <w:sz w:val="32"/>
          <w:szCs w:val="32"/>
        </w:rPr>
        <w:t>粮油物资储备（类）…（款）…（项）：指……。</w:t>
      </w:r>
    </w:p>
    <w:p>
      <w:pPr>
        <w:spacing w:line="600" w:lineRule="exact"/>
        <w:ind w:firstLine="640"/>
        <w:rPr>
          <w:rFonts w:ascii="仿宋" w:hAnsi="仿宋" w:eastAsia="仿宋"/>
          <w:b/>
          <w:color w:val="000000"/>
          <w:sz w:val="32"/>
          <w:szCs w:val="32"/>
        </w:rPr>
      </w:pPr>
      <w:r>
        <w:rPr>
          <w:rFonts w:hint="eastAsia" w:ascii="仿宋" w:hAnsi="仿宋" w:eastAsia="仿宋"/>
          <w:b/>
          <w:color w:val="000000"/>
          <w:sz w:val="32"/>
          <w:szCs w:val="32"/>
        </w:rPr>
        <w:t>（解释本部门决算报表中全部功能分类科目至项级，请参照《</w:t>
      </w:r>
      <w:r>
        <w:rPr>
          <w:rFonts w:ascii="仿宋" w:hAnsi="仿宋" w:eastAsia="仿宋"/>
          <w:b/>
          <w:color w:val="000000"/>
          <w:sz w:val="32"/>
          <w:szCs w:val="32"/>
        </w:rPr>
        <w:t>201</w:t>
      </w:r>
      <w:r>
        <w:rPr>
          <w:rFonts w:hint="eastAsia" w:ascii="仿宋" w:hAnsi="仿宋" w:eastAsia="仿宋"/>
          <w:b/>
          <w:color w:val="000000"/>
          <w:sz w:val="32"/>
          <w:szCs w:val="32"/>
        </w:rPr>
        <w:t>8年政府收支分类科目》增减内容。）</w:t>
      </w:r>
    </w:p>
    <w:p>
      <w:pPr>
        <w:ind w:firstLine="640" w:firstLineChars="200"/>
        <w:rPr>
          <w:rFonts w:ascii="仿宋_GB2312" w:eastAsia="仿宋_GB2312"/>
          <w:color w:val="000000"/>
          <w:sz w:val="32"/>
          <w:szCs w:val="32"/>
        </w:rPr>
      </w:pPr>
      <w:r>
        <w:rPr>
          <w:rFonts w:ascii="仿宋_GB2312" w:eastAsia="仿宋_GB2312"/>
          <w:color w:val="000000"/>
          <w:sz w:val="32"/>
          <w:szCs w:val="32"/>
        </w:rPr>
        <w:t>27.</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ascii="仿宋_GB2312" w:eastAsia="仿宋_GB2312"/>
          <w:color w:val="000000"/>
          <w:sz w:val="32"/>
          <w:szCs w:val="32"/>
        </w:rPr>
        <w:t>28.</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ind w:firstLine="640" w:firstLineChars="200"/>
        <w:rPr>
          <w:rFonts w:ascii="仿宋_GB2312" w:eastAsia="仿宋_GB2312"/>
          <w:color w:val="000000"/>
          <w:sz w:val="32"/>
          <w:szCs w:val="32"/>
        </w:rPr>
      </w:pPr>
      <w:r>
        <w:rPr>
          <w:rFonts w:ascii="仿宋_GB2312" w:eastAsia="仿宋_GB2312"/>
          <w:color w:val="000000"/>
          <w:sz w:val="32"/>
          <w:szCs w:val="32"/>
        </w:rPr>
        <w:t>29.</w:t>
      </w:r>
      <w:r>
        <w:rPr>
          <w:rFonts w:hint="eastAsia" w:ascii="仿宋_GB2312" w:eastAsia="仿宋_GB2312"/>
          <w:color w:val="000000"/>
          <w:sz w:val="32"/>
          <w:szCs w:val="32"/>
        </w:rPr>
        <w:t>经营支出：指事业单位在专业业务活动及其辅助活动之外开展非独立核算经营活动发生的支出。</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30.</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31.</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24"/>
          <w:rFonts w:ascii="黑体" w:hAnsi="黑体" w:eastAsia="黑体"/>
          <w:b w:val="0"/>
        </w:rPr>
      </w:pPr>
      <w:bookmarkStart w:id="47" w:name="_Toc15377226"/>
      <w:r>
        <w:rPr>
          <w:rFonts w:ascii="宋体"/>
          <w:b/>
          <w:color w:val="000000"/>
          <w:sz w:val="44"/>
          <w:szCs w:val="44"/>
        </w:rPr>
        <w:br w:type="page"/>
      </w:r>
      <w:bookmarkStart w:id="48" w:name="_Toc15396614"/>
      <w:r>
        <w:rPr>
          <w:rFonts w:hint="eastAsia" w:ascii="黑体" w:hAnsi="黑体" w:eastAsia="黑体"/>
          <w:color w:val="000000"/>
          <w:sz w:val="44"/>
          <w:szCs w:val="44"/>
        </w:rPr>
        <w:t>第</w:t>
      </w:r>
      <w:r>
        <w:rPr>
          <w:rStyle w:val="24"/>
          <w:rFonts w:hint="eastAsia" w:ascii="黑体" w:hAnsi="黑体" w:eastAsia="黑体"/>
          <w:b w:val="0"/>
        </w:rPr>
        <w:t>四部分 附件</w:t>
      </w:r>
      <w:bookmarkEnd w:id="48"/>
    </w:p>
    <w:p>
      <w:pPr>
        <w:spacing w:line="600" w:lineRule="exact"/>
        <w:jc w:val="center"/>
        <w:outlineLvl w:val="0"/>
        <w:rPr>
          <w:rStyle w:val="24"/>
        </w:rPr>
      </w:pPr>
    </w:p>
    <w:p>
      <w:pPr>
        <w:pStyle w:val="3"/>
        <w:rPr>
          <w:rStyle w:val="24"/>
          <w:rFonts w:ascii="仿宋" w:hAnsi="仿宋" w:eastAsia="仿宋"/>
          <w:b w:val="0"/>
          <w:bCs w:val="0"/>
          <w:sz w:val="32"/>
          <w:szCs w:val="32"/>
        </w:rPr>
      </w:pPr>
      <w:bookmarkStart w:id="49" w:name="_Toc15396615"/>
      <w:r>
        <w:rPr>
          <w:rStyle w:val="24"/>
          <w:rFonts w:hint="eastAsia" w:ascii="仿宋" w:hAnsi="仿宋" w:eastAsia="仿宋"/>
          <w:b w:val="0"/>
          <w:bCs w:val="0"/>
          <w:sz w:val="32"/>
          <w:szCs w:val="32"/>
        </w:rPr>
        <w:t>附件1</w:t>
      </w:r>
      <w:bookmarkEnd w:id="49"/>
    </w:p>
    <w:p>
      <w:pPr>
        <w:spacing w:line="600" w:lineRule="exact"/>
        <w:jc w:val="center"/>
        <w:outlineLvl w:val="0"/>
        <w:rPr>
          <w:rFonts w:ascii="黑体" w:hAnsi="黑体" w:eastAsia="黑体" w:cs="方正小标宋简体"/>
          <w:sz w:val="36"/>
          <w:szCs w:val="36"/>
        </w:rPr>
      </w:pPr>
      <w:bookmarkStart w:id="50" w:name="_Toc15396616"/>
      <w:r>
        <w:rPr>
          <w:rFonts w:hint="eastAsia" w:ascii="黑体" w:hAnsi="黑体" w:eastAsia="黑体" w:cs="方正小标宋简体"/>
          <w:sz w:val="36"/>
          <w:szCs w:val="36"/>
          <w:lang w:eastAsia="zh-CN"/>
        </w:rPr>
        <w:t>桥湾初中</w:t>
      </w:r>
      <w:r>
        <w:rPr>
          <w:rFonts w:hint="eastAsia" w:ascii="黑体" w:hAnsi="黑体" w:eastAsia="黑体" w:cs="方正小标宋简体"/>
          <w:sz w:val="36"/>
          <w:szCs w:val="36"/>
        </w:rPr>
        <w:t>2018年部门整体支出绩效评价报告</w:t>
      </w:r>
      <w:bookmarkEnd w:id="50"/>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一、部门（单位）概况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（一）机构组成。</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我单位设内部股室5个，分别为：党建办、教务处、政教处、安办、总务处、。单位编制82名，现有在职干部职工77人，退休11人。</w:t>
      </w:r>
      <w:bookmarkStart w:id="65" w:name="_GoBack"/>
      <w:bookmarkEnd w:id="65"/>
    </w:p>
    <w:p>
      <w:pPr>
        <w:numPr>
          <w:ilvl w:val="0"/>
          <w:numId w:val="6"/>
        </w:num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机构职能。</w:t>
      </w:r>
    </w:p>
    <w:p>
      <w:pPr>
        <w:numPr>
          <w:ilvl w:val="0"/>
          <w:numId w:val="0"/>
        </w:num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达州市达川区桥湾初级中学是一所单设初中。其主要职责：依照国家、省、市有关政策、行政法规和规章，完成桥湾镇义务教育初中阶段的教育、教学。</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二、部门财政资金收支情况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（一）部门财政资金收入情况。</w:t>
      </w:r>
    </w:p>
    <w:p>
      <w:pPr>
        <w:numPr>
          <w:ilvl w:val="0"/>
          <w:numId w:val="0"/>
        </w:numPr>
        <w:ind w:firstLine="600" w:firstLineChars="200"/>
        <w:rPr>
          <w:rFonts w:hint="eastAsia" w:ascii="仿宋_GB2312" w:eastAsia="仿宋_GB2312"/>
          <w:color w:val="auto"/>
          <w:sz w:val="30"/>
          <w:szCs w:val="30"/>
        </w:rPr>
      </w:pPr>
      <w:r>
        <w:rPr>
          <w:rFonts w:hint="eastAsia" w:ascii="仿宋_GB2312" w:eastAsia="仿宋_GB2312"/>
          <w:color w:val="auto"/>
          <w:sz w:val="30"/>
          <w:szCs w:val="30"/>
        </w:rPr>
        <w:t>本单位2018年总收入</w:t>
      </w:r>
      <w:r>
        <w:rPr>
          <w:rFonts w:hint="eastAsia" w:ascii="仿宋_GB2312" w:eastAsia="仿宋_GB2312"/>
          <w:color w:val="auto"/>
          <w:sz w:val="30"/>
          <w:szCs w:val="30"/>
          <w:lang w:val="en-US" w:eastAsia="zh-CN"/>
        </w:rPr>
        <w:t>12232900.00</w:t>
      </w:r>
      <w:r>
        <w:rPr>
          <w:rFonts w:hint="eastAsia" w:ascii="仿宋_GB2312" w:eastAsia="仿宋_GB2312"/>
          <w:color w:val="auto"/>
          <w:sz w:val="30"/>
          <w:szCs w:val="30"/>
        </w:rPr>
        <w:t>元，其中财政拨款收入</w:t>
      </w:r>
      <w:r>
        <w:rPr>
          <w:rFonts w:hint="eastAsia" w:ascii="仿宋_GB2312" w:eastAsia="仿宋_GB2312"/>
          <w:color w:val="auto"/>
          <w:sz w:val="30"/>
          <w:szCs w:val="30"/>
          <w:lang w:val="en-US" w:eastAsia="zh-CN"/>
        </w:rPr>
        <w:t>12232900.00</w:t>
      </w:r>
      <w:r>
        <w:rPr>
          <w:rFonts w:hint="eastAsia" w:ascii="仿宋_GB2312" w:eastAsia="仿宋_GB2312"/>
          <w:color w:val="auto"/>
          <w:sz w:val="30"/>
          <w:szCs w:val="30"/>
        </w:rPr>
        <w:t>元。</w:t>
      </w:r>
    </w:p>
    <w:p>
      <w:pPr>
        <w:numPr>
          <w:ilvl w:val="0"/>
          <w:numId w:val="0"/>
        </w:numPr>
        <w:rPr>
          <w:rFonts w:hint="eastAsia" w:ascii="仿宋_GB2312" w:eastAsia="仿宋_GB2312"/>
          <w:color w:val="auto"/>
          <w:sz w:val="30"/>
          <w:szCs w:val="30"/>
          <w:lang w:eastAsia="zh-CN"/>
        </w:rPr>
      </w:pPr>
      <w:r>
        <w:rPr>
          <w:rFonts w:hint="eastAsia" w:ascii="仿宋_GB2312" w:eastAsia="仿宋_GB2312"/>
          <w:color w:val="auto"/>
          <w:sz w:val="30"/>
          <w:szCs w:val="30"/>
          <w:lang w:eastAsia="zh-CN"/>
        </w:rPr>
        <w:drawing>
          <wp:inline distT="0" distB="0" distL="114300" distR="114300">
            <wp:extent cx="5269865" cy="3506470"/>
            <wp:effectExtent l="0" t="0" r="6985" b="17780"/>
            <wp:docPr id="2" name="图片 1" descr="收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收入"/>
                    <pic:cNvPicPr>
                      <a:picLocks noChangeAspect="1"/>
                    </pic:cNvPicPr>
                  </pic:nvPicPr>
                  <pic:blipFill>
                    <a:blip r:embed="rId11"/>
                    <a:stretch>
                      <a:fillRect/>
                    </a:stretch>
                  </pic:blipFill>
                  <pic:spPr>
                    <a:xfrm>
                      <a:off x="0" y="0"/>
                      <a:ext cx="5269865" cy="3506470"/>
                    </a:xfrm>
                    <a:prstGeom prst="rect">
                      <a:avLst/>
                    </a:prstGeom>
                    <a:noFill/>
                    <a:ln w="9525">
                      <a:noFill/>
                    </a:ln>
                  </pic:spPr>
                </pic:pic>
              </a:graphicData>
            </a:graphic>
          </wp:inline>
        </w:drawing>
      </w:r>
    </w:p>
    <w:p>
      <w:pPr>
        <w:spacing w:line="580" w:lineRule="exact"/>
        <w:ind w:firstLine="640" w:firstLineChars="200"/>
        <w:rPr>
          <w:rFonts w:ascii="仿宋" w:hAnsi="仿宋" w:eastAsia="仿宋" w:cs="仿宋_GB2312"/>
          <w:sz w:val="32"/>
          <w:szCs w:val="32"/>
        </w:rPr>
      </w:pPr>
    </w:p>
    <w:p>
      <w:pPr>
        <w:numPr>
          <w:ilvl w:val="0"/>
          <w:numId w:val="7"/>
        </w:num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部门财政资金支出情况。</w:t>
      </w:r>
    </w:p>
    <w:p>
      <w:pPr>
        <w:ind w:firstLineChars="200"/>
        <w:jc w:val="left"/>
        <w:rPr>
          <w:rFonts w:hint="eastAsia" w:ascii="仿宋_GB2312" w:eastAsia="仿宋_GB2312"/>
          <w:color w:val="auto"/>
          <w:sz w:val="30"/>
          <w:szCs w:val="30"/>
        </w:rPr>
      </w:pPr>
      <w:r>
        <w:rPr>
          <w:rFonts w:hint="eastAsia" w:ascii="仿宋_GB2312" w:eastAsia="仿宋_GB2312"/>
          <w:color w:val="auto"/>
          <w:sz w:val="30"/>
          <w:szCs w:val="30"/>
        </w:rPr>
        <w:t>本单位2018年总费用</w:t>
      </w:r>
      <w:r>
        <w:rPr>
          <w:rFonts w:hint="eastAsia" w:ascii="仿宋_GB2312" w:eastAsia="仿宋_GB2312"/>
          <w:color w:val="auto"/>
          <w:sz w:val="30"/>
          <w:szCs w:val="30"/>
          <w:lang w:val="en-US" w:eastAsia="zh-CN"/>
        </w:rPr>
        <w:t>21034642.32</w:t>
      </w:r>
      <w:r>
        <w:rPr>
          <w:rFonts w:hint="eastAsia" w:ascii="仿宋_GB2312" w:eastAsia="仿宋_GB2312"/>
          <w:color w:val="auto"/>
          <w:sz w:val="30"/>
          <w:szCs w:val="30"/>
        </w:rPr>
        <w:t>元，主要是工资福利费</w:t>
      </w:r>
      <w:r>
        <w:rPr>
          <w:rFonts w:hint="eastAsia" w:ascii="仿宋_GB2312" w:eastAsia="仿宋_GB2312"/>
          <w:color w:val="auto"/>
          <w:sz w:val="30"/>
          <w:szCs w:val="30"/>
          <w:lang w:eastAsia="zh-CN"/>
        </w:rPr>
        <w:t>用</w:t>
      </w:r>
      <w:r>
        <w:rPr>
          <w:rFonts w:hint="eastAsia" w:ascii="仿宋_GB2312" w:eastAsia="仿宋_GB2312"/>
          <w:color w:val="auto"/>
          <w:sz w:val="30"/>
          <w:szCs w:val="30"/>
          <w:lang w:val="en-US" w:eastAsia="zh-CN"/>
        </w:rPr>
        <w:t>9337846.20</w:t>
      </w:r>
      <w:r>
        <w:rPr>
          <w:rFonts w:hint="eastAsia" w:ascii="仿宋_GB2312" w:eastAsia="仿宋_GB2312"/>
          <w:color w:val="auto"/>
          <w:sz w:val="30"/>
          <w:szCs w:val="30"/>
        </w:rPr>
        <w:t>元。</w:t>
      </w:r>
      <w:r>
        <w:rPr>
          <w:rFonts w:hint="eastAsia" w:ascii="仿宋_GB2312" w:eastAsia="仿宋_GB2312"/>
          <w:color w:val="auto"/>
          <w:sz w:val="30"/>
          <w:szCs w:val="30"/>
          <w:lang w:eastAsia="zh-CN"/>
        </w:rPr>
        <w:drawing>
          <wp:inline distT="0" distB="0" distL="114300" distR="114300">
            <wp:extent cx="5269865" cy="3506470"/>
            <wp:effectExtent l="0" t="0" r="6985" b="17780"/>
            <wp:docPr id="8" name="图片 3" descr="费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 descr="费用"/>
                    <pic:cNvPicPr>
                      <a:picLocks noChangeAspect="1"/>
                    </pic:cNvPicPr>
                  </pic:nvPicPr>
                  <pic:blipFill>
                    <a:blip r:embed="rId12"/>
                    <a:stretch>
                      <a:fillRect/>
                    </a:stretch>
                  </pic:blipFill>
                  <pic:spPr>
                    <a:xfrm>
                      <a:off x="0" y="0"/>
                      <a:ext cx="5269865" cy="3506470"/>
                    </a:xfrm>
                    <a:prstGeom prst="rect">
                      <a:avLst/>
                    </a:prstGeom>
                    <a:noFill/>
                    <a:ln w="9525">
                      <a:noFill/>
                    </a:ln>
                  </pic:spPr>
                </pic:pic>
              </a:graphicData>
            </a:graphic>
          </wp:inline>
        </w:drawing>
      </w:r>
    </w:p>
    <w:p>
      <w:pPr>
        <w:numPr>
          <w:ilvl w:val="0"/>
          <w:numId w:val="1"/>
        </w:numPr>
        <w:spacing w:line="580" w:lineRule="exact"/>
        <w:ind w:left="1360" w:leftChars="0" w:hanging="720" w:firstLineChars="0"/>
        <w:rPr>
          <w:rFonts w:ascii="黑体" w:hAnsi="黑体" w:eastAsia="黑体" w:cs="黑体"/>
          <w:sz w:val="32"/>
          <w:szCs w:val="32"/>
        </w:rPr>
      </w:pPr>
      <w:r>
        <w:rPr>
          <w:rFonts w:ascii="黑体" w:hAnsi="黑体" w:eastAsia="黑体" w:cs="黑体"/>
          <w:sz w:val="32"/>
          <w:szCs w:val="32"/>
        </w:rPr>
        <w:t>部门整体预算绩效管理情况</w:t>
      </w:r>
    </w:p>
    <w:p>
      <w:pPr>
        <w:numPr>
          <w:ilvl w:val="0"/>
          <w:numId w:val="0"/>
        </w:numPr>
        <w:spacing w:line="580" w:lineRule="exact"/>
        <w:ind w:left="640" w:leftChars="0"/>
        <w:rPr>
          <w:rFonts w:ascii="仿宋" w:hAnsi="仿宋" w:eastAsia="仿宋" w:cs="仿宋_GB2312"/>
          <w:sz w:val="32"/>
          <w:szCs w:val="32"/>
        </w:rPr>
      </w:pPr>
      <w:r>
        <w:rPr>
          <w:rFonts w:ascii="仿宋" w:hAnsi="仿宋" w:eastAsia="仿宋" w:cs="仿宋_GB2312"/>
          <w:sz w:val="32"/>
          <w:szCs w:val="32"/>
        </w:rPr>
        <w:t>（一）部门预算管理。</w:t>
      </w:r>
    </w:p>
    <w:p>
      <w:pPr>
        <w:spacing w:line="58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针对综合财政预算的管理，我单位严格部门预算编制，提高预算编制的质量。</w:t>
      </w:r>
    </w:p>
    <w:p>
      <w:pPr>
        <w:spacing w:line="58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(1)遵循政府预算统一性、完整性、年度性、可靠性、公开性和分类性原则，保证预算编制的科学、合理、规范、准确、完整、效益。</w:t>
      </w:r>
    </w:p>
    <w:p>
      <w:pPr>
        <w:spacing w:line="58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(2)细化部门预算，规范部门收支行为。我单位坚持综合预算、零基预算、细化预算的原则，科学编制完整的部门综合收支计划。</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(3)维护预算的严肃性。我单位为了避免“预算粗粗算、追加报告满天飞”的弊端，严格执行并维护预算的严肃性。预算一经确定就必须执行，不得随意调整和追加。</w:t>
      </w:r>
      <w:r>
        <w:rPr>
          <w:rFonts w:ascii="仿宋" w:hAnsi="仿宋" w:eastAsia="仿宋" w:cs="仿宋_GB2312"/>
          <w:sz w:val="32"/>
          <w:szCs w:val="32"/>
        </w:rPr>
        <w:t>（二）专项预算管理。</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包括专项预算项目程序严密、规划合理、结果符合、分配科学、分配及时、专项预算绩效目标完成、实施绩效、违规记录等情况。</w:t>
      </w:r>
    </w:p>
    <w:p>
      <w:pPr>
        <w:numPr>
          <w:ilvl w:val="0"/>
          <w:numId w:val="7"/>
        </w:numPr>
        <w:spacing w:line="580" w:lineRule="exact"/>
        <w:ind w:left="0" w:leftChars="0"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eastAsia="zh-CN"/>
        </w:rPr>
        <w:t>部门绩效评价</w:t>
      </w:r>
    </w:p>
    <w:tbl>
      <w:tblPr>
        <w:tblStyle w:val="15"/>
        <w:tblW w:w="869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501"/>
        <w:gridCol w:w="514"/>
        <w:gridCol w:w="1057"/>
        <w:gridCol w:w="1839"/>
        <w:gridCol w:w="3645"/>
        <w:gridCol w:w="11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200" w:hRule="atLeast"/>
        </w:trPr>
        <w:tc>
          <w:tcPr>
            <w:tcW w:w="8691" w:type="dxa"/>
            <w:gridSpan w:val="6"/>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6"/>
                <w:szCs w:val="36"/>
                <w:u w:val="none"/>
              </w:rPr>
            </w:pPr>
            <w:r>
              <w:rPr>
                <w:rFonts w:hint="default" w:ascii="方正小标宋简体" w:hAnsi="方正小标宋简体" w:eastAsia="方正小标宋简体" w:cs="方正小标宋简体"/>
                <w:i w:val="0"/>
                <w:color w:val="000000"/>
                <w:kern w:val="0"/>
                <w:sz w:val="36"/>
                <w:szCs w:val="36"/>
                <w:u w:val="none"/>
                <w:lang w:val="en-US" w:eastAsia="zh-CN" w:bidi="ar"/>
              </w:rPr>
              <w:t>达川区桥湾初级中学部门整体支出绩效评价得分表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5" w:hRule="atLeast"/>
        </w:trPr>
        <w:tc>
          <w:tcPr>
            <w:tcW w:w="5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b/>
                <w:i w:val="0"/>
                <w:color w:val="000000"/>
                <w:sz w:val="20"/>
                <w:szCs w:val="20"/>
                <w:u w:val="none"/>
              </w:rPr>
            </w:pPr>
            <w:r>
              <w:rPr>
                <w:rFonts w:hint="default" w:ascii="仿宋_GB2312" w:hAnsi="宋体" w:eastAsia="仿宋_GB2312" w:cs="仿宋_GB2312"/>
                <w:b/>
                <w:i w:val="0"/>
                <w:color w:val="000000"/>
                <w:kern w:val="0"/>
                <w:sz w:val="20"/>
                <w:szCs w:val="20"/>
                <w:u w:val="none"/>
                <w:lang w:val="en-US" w:eastAsia="zh-CN" w:bidi="ar"/>
              </w:rPr>
              <w:t>一级　　　指标</w:t>
            </w:r>
          </w:p>
        </w:tc>
        <w:tc>
          <w:tcPr>
            <w:tcW w:w="5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0"/>
                <w:szCs w:val="20"/>
                <w:u w:val="none"/>
              </w:rPr>
            </w:pPr>
            <w:r>
              <w:rPr>
                <w:rFonts w:hint="default" w:ascii="仿宋_GB2312" w:hAnsi="宋体" w:eastAsia="仿宋_GB2312" w:cs="仿宋_GB2312"/>
                <w:b/>
                <w:i w:val="0"/>
                <w:color w:val="000000"/>
                <w:kern w:val="0"/>
                <w:sz w:val="20"/>
                <w:szCs w:val="20"/>
                <w:u w:val="none"/>
                <w:lang w:val="en-US" w:eastAsia="zh-CN" w:bidi="ar"/>
              </w:rPr>
              <w:t>二级指标</w:t>
            </w:r>
          </w:p>
        </w:tc>
        <w:tc>
          <w:tcPr>
            <w:tcW w:w="10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0"/>
                <w:szCs w:val="20"/>
                <w:u w:val="none"/>
              </w:rPr>
            </w:pPr>
            <w:r>
              <w:rPr>
                <w:rFonts w:hint="default" w:ascii="仿宋_GB2312" w:hAnsi="宋体" w:eastAsia="仿宋_GB2312" w:cs="仿宋_GB2312"/>
                <w:b/>
                <w:i w:val="0"/>
                <w:color w:val="000000"/>
                <w:kern w:val="0"/>
                <w:sz w:val="20"/>
                <w:szCs w:val="20"/>
                <w:u w:val="none"/>
                <w:lang w:val="en-US" w:eastAsia="zh-CN" w:bidi="ar"/>
              </w:rPr>
              <w:t>三级指标</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0"/>
                <w:szCs w:val="20"/>
                <w:u w:val="none"/>
              </w:rPr>
            </w:pPr>
            <w:r>
              <w:rPr>
                <w:rFonts w:hint="default" w:ascii="仿宋_GB2312" w:hAnsi="宋体" w:eastAsia="仿宋_GB2312" w:cs="仿宋_GB2312"/>
                <w:b/>
                <w:i w:val="0"/>
                <w:color w:val="000000"/>
                <w:kern w:val="0"/>
                <w:sz w:val="20"/>
                <w:szCs w:val="20"/>
                <w:u w:val="none"/>
                <w:lang w:val="en-US" w:eastAsia="zh-CN" w:bidi="ar"/>
              </w:rPr>
              <w:t>指标解释</w:t>
            </w:r>
          </w:p>
        </w:tc>
        <w:tc>
          <w:tcPr>
            <w:tcW w:w="3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0"/>
                <w:szCs w:val="20"/>
                <w:u w:val="none"/>
              </w:rPr>
            </w:pPr>
            <w:r>
              <w:rPr>
                <w:rFonts w:hint="default" w:ascii="仿宋_GB2312" w:hAnsi="宋体" w:eastAsia="仿宋_GB2312" w:cs="仿宋_GB2312"/>
                <w:b/>
                <w:i w:val="0"/>
                <w:color w:val="000000"/>
                <w:kern w:val="0"/>
                <w:sz w:val="20"/>
                <w:szCs w:val="20"/>
                <w:u w:val="none"/>
                <w:lang w:val="en-US" w:eastAsia="zh-CN" w:bidi="ar"/>
              </w:rPr>
              <w:t>计分标准（备注）</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自评得分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720" w:hRule="atLeast"/>
        </w:trPr>
        <w:tc>
          <w:tcPr>
            <w:tcW w:w="50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预算编制（</w:t>
            </w:r>
            <w:r>
              <w:rPr>
                <w:rFonts w:hint="default" w:ascii="Times New Roman" w:hAnsi="Times New Roman" w:eastAsia="仿宋_GB2312" w:cs="Times New Roman"/>
                <w:i w:val="0"/>
                <w:color w:val="000000"/>
                <w:kern w:val="0"/>
                <w:sz w:val="20"/>
                <w:szCs w:val="20"/>
                <w:u w:val="none"/>
                <w:lang w:val="en-US" w:eastAsia="zh-CN" w:bidi="ar"/>
              </w:rPr>
              <w:t>16</w:t>
            </w:r>
            <w:r>
              <w:rPr>
                <w:rFonts w:hint="default" w:ascii="仿宋_GB2312" w:hAnsi="宋体" w:eastAsia="仿宋_GB2312" w:cs="仿宋_GB2312"/>
                <w:i w:val="0"/>
                <w:color w:val="000000"/>
                <w:kern w:val="0"/>
                <w:sz w:val="20"/>
                <w:szCs w:val="20"/>
                <w:u w:val="none"/>
                <w:lang w:val="en-US" w:eastAsia="zh-CN" w:bidi="ar"/>
              </w:rPr>
              <w:t>分）</w:t>
            </w:r>
          </w:p>
        </w:tc>
        <w:tc>
          <w:tcPr>
            <w:tcW w:w="5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报送时效　　（</w:t>
            </w:r>
            <w:r>
              <w:rPr>
                <w:rFonts w:hint="default" w:ascii="Times New Roman" w:hAnsi="Times New Roman" w:eastAsia="仿宋_GB2312" w:cs="Times New Roman"/>
                <w:i w:val="0"/>
                <w:color w:val="000000"/>
                <w:kern w:val="0"/>
                <w:sz w:val="20"/>
                <w:szCs w:val="20"/>
                <w:u w:val="none"/>
                <w:lang w:val="en-US" w:eastAsia="zh-CN" w:bidi="ar"/>
              </w:rPr>
              <w:t>2</w:t>
            </w:r>
            <w:r>
              <w:rPr>
                <w:rFonts w:hint="default" w:ascii="仿宋_GB2312" w:hAnsi="宋体" w:eastAsia="仿宋_GB2312" w:cs="仿宋_GB2312"/>
                <w:i w:val="0"/>
                <w:color w:val="000000"/>
                <w:kern w:val="0"/>
                <w:sz w:val="20"/>
                <w:szCs w:val="20"/>
                <w:u w:val="none"/>
                <w:lang w:val="en-US" w:eastAsia="zh-CN" w:bidi="ar"/>
              </w:rPr>
              <w:t>分）</w:t>
            </w:r>
          </w:p>
        </w:tc>
        <w:tc>
          <w:tcPr>
            <w:tcW w:w="10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基础信息更新　　（</w:t>
            </w:r>
            <w:r>
              <w:rPr>
                <w:rFonts w:hint="default" w:ascii="Times New Roman" w:hAnsi="Times New Roman" w:eastAsia="仿宋_GB2312" w:cs="Times New Roman"/>
                <w:i w:val="0"/>
                <w:color w:val="000000"/>
                <w:kern w:val="0"/>
                <w:sz w:val="20"/>
                <w:szCs w:val="20"/>
                <w:u w:val="none"/>
                <w:lang w:val="en-US" w:eastAsia="zh-CN" w:bidi="ar"/>
              </w:rPr>
              <w:t>2</w:t>
            </w:r>
            <w:r>
              <w:rPr>
                <w:rFonts w:hint="default" w:ascii="仿宋_GB2312" w:hAnsi="宋体" w:eastAsia="仿宋_GB2312" w:cs="仿宋_GB2312"/>
                <w:i w:val="0"/>
                <w:color w:val="000000"/>
                <w:kern w:val="0"/>
                <w:sz w:val="20"/>
                <w:szCs w:val="20"/>
                <w:u w:val="none"/>
                <w:lang w:val="en-US" w:eastAsia="zh-CN" w:bidi="ar"/>
              </w:rPr>
              <w:t>分）</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各单位是否按照部门预算编制通知和有关要求，按时完成基础库、项目库报送工作</w:t>
            </w:r>
          </w:p>
        </w:tc>
        <w:tc>
          <w:tcPr>
            <w:tcW w:w="3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超过规定</w:t>
            </w:r>
            <w:r>
              <w:rPr>
                <w:rFonts w:hint="default" w:ascii="Times New Roman" w:hAnsi="Times New Roman" w:eastAsia="仿宋_GB2312" w:cs="Times New Roman"/>
                <w:i w:val="0"/>
                <w:color w:val="000000"/>
                <w:kern w:val="0"/>
                <w:sz w:val="20"/>
                <w:szCs w:val="20"/>
                <w:u w:val="none"/>
                <w:lang w:val="en-US" w:eastAsia="zh-CN" w:bidi="ar"/>
              </w:rPr>
              <w:t>5</w:t>
            </w:r>
            <w:r>
              <w:rPr>
                <w:rFonts w:hint="default" w:ascii="仿宋_GB2312" w:hAnsi="宋体" w:eastAsia="仿宋_GB2312" w:cs="仿宋_GB2312"/>
                <w:i w:val="0"/>
                <w:color w:val="000000"/>
                <w:kern w:val="0"/>
                <w:sz w:val="20"/>
                <w:szCs w:val="20"/>
                <w:u w:val="none"/>
                <w:lang w:val="en-US" w:eastAsia="zh-CN" w:bidi="ar"/>
              </w:rPr>
              <w:t>个工作日扣</w:t>
            </w:r>
            <w:r>
              <w:rPr>
                <w:rFonts w:hint="default" w:ascii="Times New Roman" w:hAnsi="Times New Roman" w:eastAsia="仿宋_GB2312" w:cs="Times New Roman"/>
                <w:i w:val="0"/>
                <w:color w:val="000000"/>
                <w:kern w:val="0"/>
                <w:sz w:val="20"/>
                <w:szCs w:val="20"/>
                <w:u w:val="none"/>
                <w:lang w:val="en-US" w:eastAsia="zh-CN" w:bidi="ar"/>
              </w:rPr>
              <w:t>0.5</w:t>
            </w:r>
            <w:r>
              <w:rPr>
                <w:rFonts w:hint="default" w:ascii="仿宋_GB2312" w:hAnsi="宋体" w:eastAsia="仿宋_GB2312" w:cs="仿宋_GB2312"/>
                <w:i w:val="0"/>
                <w:color w:val="000000"/>
                <w:kern w:val="0"/>
                <w:sz w:val="20"/>
                <w:szCs w:val="20"/>
                <w:u w:val="none"/>
                <w:lang w:val="en-US" w:eastAsia="zh-CN" w:bidi="ar"/>
              </w:rPr>
              <w:t>分，</w:t>
            </w:r>
            <w:r>
              <w:rPr>
                <w:rFonts w:hint="default" w:ascii="Times New Roman" w:hAnsi="Times New Roman" w:eastAsia="仿宋_GB2312" w:cs="Times New Roman"/>
                <w:i w:val="0"/>
                <w:color w:val="000000"/>
                <w:kern w:val="0"/>
                <w:sz w:val="20"/>
                <w:szCs w:val="20"/>
                <w:u w:val="none"/>
                <w:lang w:val="en-US" w:eastAsia="zh-CN" w:bidi="ar"/>
              </w:rPr>
              <w:t>10</w:t>
            </w:r>
            <w:r>
              <w:rPr>
                <w:rFonts w:hint="default" w:ascii="仿宋_GB2312" w:hAnsi="宋体" w:eastAsia="仿宋_GB2312" w:cs="仿宋_GB2312"/>
                <w:i w:val="0"/>
                <w:color w:val="000000"/>
                <w:kern w:val="0"/>
                <w:sz w:val="20"/>
                <w:szCs w:val="20"/>
                <w:u w:val="none"/>
                <w:lang w:val="en-US" w:eastAsia="zh-CN" w:bidi="ar"/>
              </w:rPr>
              <w:t>个工作日扣</w:t>
            </w:r>
            <w:r>
              <w:rPr>
                <w:rFonts w:hint="default" w:ascii="Times New Roman" w:hAnsi="Times New Roman" w:eastAsia="仿宋_GB2312" w:cs="Times New Roman"/>
                <w:i w:val="0"/>
                <w:color w:val="000000"/>
                <w:kern w:val="0"/>
                <w:sz w:val="20"/>
                <w:szCs w:val="20"/>
                <w:u w:val="none"/>
                <w:lang w:val="en-US" w:eastAsia="zh-CN" w:bidi="ar"/>
              </w:rPr>
              <w:t>1</w:t>
            </w:r>
            <w:r>
              <w:rPr>
                <w:rFonts w:hint="default" w:ascii="仿宋_GB2312" w:hAnsi="宋体" w:eastAsia="仿宋_GB2312" w:cs="仿宋_GB2312"/>
                <w:i w:val="0"/>
                <w:color w:val="000000"/>
                <w:kern w:val="0"/>
                <w:sz w:val="20"/>
                <w:szCs w:val="20"/>
                <w:u w:val="none"/>
                <w:lang w:val="en-US" w:eastAsia="zh-CN" w:bidi="ar"/>
              </w:rPr>
              <w:t>分，以此类推，直至扣完</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828" w:hRule="atLeast"/>
        </w:trPr>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51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编制质量　　（</w:t>
            </w:r>
            <w:r>
              <w:rPr>
                <w:rFonts w:hint="default" w:ascii="Times New Roman" w:hAnsi="Times New Roman" w:eastAsia="仿宋_GB2312" w:cs="Times New Roman"/>
                <w:i w:val="0"/>
                <w:color w:val="000000"/>
                <w:kern w:val="0"/>
                <w:sz w:val="20"/>
                <w:szCs w:val="20"/>
                <w:u w:val="none"/>
                <w:lang w:val="en-US" w:eastAsia="zh-CN" w:bidi="ar"/>
              </w:rPr>
              <w:t>6</w:t>
            </w:r>
            <w:r>
              <w:rPr>
                <w:rFonts w:hint="default" w:ascii="仿宋_GB2312" w:hAnsi="宋体" w:eastAsia="仿宋_GB2312" w:cs="仿宋_GB2312"/>
                <w:i w:val="0"/>
                <w:color w:val="000000"/>
                <w:kern w:val="0"/>
                <w:sz w:val="20"/>
                <w:szCs w:val="20"/>
                <w:u w:val="none"/>
                <w:lang w:val="en-US" w:eastAsia="zh-CN" w:bidi="ar"/>
              </w:rPr>
              <w:t>分）</w:t>
            </w:r>
          </w:p>
        </w:tc>
        <w:tc>
          <w:tcPr>
            <w:tcW w:w="10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预算编制准确　　（</w:t>
            </w:r>
            <w:r>
              <w:rPr>
                <w:rFonts w:hint="default" w:ascii="Times New Roman" w:hAnsi="Times New Roman" w:eastAsia="仿宋_GB2312" w:cs="Times New Roman"/>
                <w:i w:val="0"/>
                <w:color w:val="000000"/>
                <w:kern w:val="0"/>
                <w:sz w:val="20"/>
                <w:szCs w:val="20"/>
                <w:u w:val="none"/>
                <w:lang w:val="en-US" w:eastAsia="zh-CN" w:bidi="ar"/>
              </w:rPr>
              <w:t>4</w:t>
            </w:r>
            <w:r>
              <w:rPr>
                <w:rFonts w:hint="default" w:ascii="仿宋_GB2312" w:hAnsi="宋体" w:eastAsia="仿宋_GB2312" w:cs="仿宋_GB2312"/>
                <w:i w:val="0"/>
                <w:color w:val="000000"/>
                <w:kern w:val="0"/>
                <w:sz w:val="20"/>
                <w:szCs w:val="20"/>
                <w:u w:val="none"/>
                <w:lang w:val="en-US" w:eastAsia="zh-CN" w:bidi="ar"/>
              </w:rPr>
              <w:t>分）</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考核预算项目资金性质变动情况</w:t>
            </w:r>
          </w:p>
        </w:tc>
        <w:tc>
          <w:tcPr>
            <w:tcW w:w="3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项目资金性质变动控制在</w:t>
            </w:r>
            <w:r>
              <w:rPr>
                <w:rFonts w:hint="default" w:ascii="Times New Roman" w:hAnsi="Times New Roman" w:eastAsia="仿宋_GB2312" w:cs="Times New Roman"/>
                <w:i w:val="0"/>
                <w:color w:val="000000"/>
                <w:kern w:val="0"/>
                <w:sz w:val="20"/>
                <w:szCs w:val="20"/>
                <w:u w:val="none"/>
                <w:lang w:val="en-US" w:eastAsia="zh-CN" w:bidi="ar"/>
              </w:rPr>
              <w:t>1</w:t>
            </w:r>
            <w:r>
              <w:rPr>
                <w:rFonts w:hint="default" w:ascii="仿宋_GB2312" w:hAnsi="宋体" w:eastAsia="仿宋_GB2312" w:cs="仿宋_GB2312"/>
                <w:i w:val="0"/>
                <w:color w:val="000000"/>
                <w:kern w:val="0"/>
                <w:sz w:val="20"/>
                <w:szCs w:val="20"/>
                <w:u w:val="none"/>
                <w:lang w:val="en-US" w:eastAsia="zh-CN" w:bidi="ar"/>
              </w:rPr>
              <w:t>个内，得分；</w:t>
            </w:r>
            <w:r>
              <w:rPr>
                <w:rFonts w:hint="default" w:ascii="Times New Roman" w:hAnsi="Times New Roman" w:eastAsia="仿宋_GB2312" w:cs="Times New Roman"/>
                <w:i w:val="0"/>
                <w:color w:val="000000"/>
                <w:kern w:val="0"/>
                <w:sz w:val="20"/>
                <w:szCs w:val="20"/>
                <w:u w:val="none"/>
                <w:lang w:val="en-US" w:eastAsia="zh-CN" w:bidi="ar"/>
              </w:rPr>
              <w:t>2-3</w:t>
            </w:r>
            <w:r>
              <w:rPr>
                <w:rFonts w:hint="default" w:ascii="仿宋_GB2312" w:hAnsi="宋体" w:eastAsia="仿宋_GB2312" w:cs="仿宋_GB2312"/>
                <w:i w:val="0"/>
                <w:color w:val="000000"/>
                <w:kern w:val="0"/>
                <w:sz w:val="20"/>
                <w:szCs w:val="20"/>
                <w:u w:val="none"/>
                <w:lang w:val="en-US" w:eastAsia="zh-CN" w:bidi="ar"/>
              </w:rPr>
              <w:t>个得</w:t>
            </w:r>
            <w:r>
              <w:rPr>
                <w:rFonts w:hint="default" w:ascii="Times New Roman" w:hAnsi="Times New Roman" w:eastAsia="仿宋_GB2312" w:cs="Times New Roman"/>
                <w:i w:val="0"/>
                <w:color w:val="000000"/>
                <w:kern w:val="0"/>
                <w:sz w:val="20"/>
                <w:szCs w:val="20"/>
                <w:u w:val="none"/>
                <w:lang w:val="en-US" w:eastAsia="zh-CN" w:bidi="ar"/>
              </w:rPr>
              <w:t>1</w:t>
            </w:r>
            <w:r>
              <w:rPr>
                <w:rFonts w:hint="default" w:ascii="仿宋_GB2312" w:hAnsi="宋体" w:eastAsia="仿宋_GB2312" w:cs="仿宋_GB2312"/>
                <w:i w:val="0"/>
                <w:color w:val="000000"/>
                <w:kern w:val="0"/>
                <w:sz w:val="20"/>
                <w:szCs w:val="20"/>
                <w:u w:val="none"/>
                <w:lang w:val="en-US" w:eastAsia="zh-CN" w:bidi="ar"/>
              </w:rPr>
              <w:t>分；超过</w:t>
            </w:r>
            <w:r>
              <w:rPr>
                <w:rFonts w:hint="default" w:ascii="Times New Roman" w:hAnsi="Times New Roman" w:eastAsia="仿宋_GB2312" w:cs="Times New Roman"/>
                <w:i w:val="0"/>
                <w:color w:val="000000"/>
                <w:kern w:val="0"/>
                <w:sz w:val="20"/>
                <w:szCs w:val="20"/>
                <w:u w:val="none"/>
                <w:lang w:val="en-US" w:eastAsia="zh-CN" w:bidi="ar"/>
              </w:rPr>
              <w:t>3</w:t>
            </w:r>
            <w:r>
              <w:rPr>
                <w:rFonts w:hint="default" w:ascii="仿宋_GB2312" w:hAnsi="宋体" w:eastAsia="仿宋_GB2312" w:cs="仿宋_GB2312"/>
                <w:i w:val="0"/>
                <w:color w:val="000000"/>
                <w:kern w:val="0"/>
                <w:sz w:val="20"/>
                <w:szCs w:val="20"/>
                <w:u w:val="none"/>
                <w:lang w:val="en-US" w:eastAsia="zh-CN" w:bidi="ar"/>
              </w:rPr>
              <w:t>个以上，不得分。（注：按照上级及区委区政府批准的项目资金性质变动如财政资金整合等情况不计入考核）</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9" w:hRule="atLeast"/>
        </w:trPr>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5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0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部门预算审查　　（</w:t>
            </w:r>
            <w:r>
              <w:rPr>
                <w:rFonts w:hint="default" w:ascii="Times New Roman" w:hAnsi="Times New Roman" w:eastAsia="仿宋_GB2312" w:cs="Times New Roman"/>
                <w:i w:val="0"/>
                <w:color w:val="000000"/>
                <w:kern w:val="0"/>
                <w:sz w:val="20"/>
                <w:szCs w:val="20"/>
                <w:u w:val="none"/>
                <w:lang w:val="en-US" w:eastAsia="zh-CN" w:bidi="ar"/>
              </w:rPr>
              <w:t>2</w:t>
            </w:r>
            <w:r>
              <w:rPr>
                <w:rFonts w:hint="default" w:ascii="仿宋_GB2312" w:hAnsi="宋体" w:eastAsia="仿宋_GB2312" w:cs="仿宋_GB2312"/>
                <w:i w:val="0"/>
                <w:color w:val="000000"/>
                <w:kern w:val="0"/>
                <w:sz w:val="20"/>
                <w:szCs w:val="20"/>
                <w:u w:val="none"/>
                <w:lang w:val="en-US" w:eastAsia="zh-CN" w:bidi="ar"/>
              </w:rPr>
              <w:t>分）</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根据部门集体审查、区人大对预算草案审查结果进行考核</w:t>
            </w:r>
          </w:p>
        </w:tc>
        <w:tc>
          <w:tcPr>
            <w:tcW w:w="3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无部门集体审查的不得分；被人大预算审查后提出并确需修改的错误，每个问题扣</w:t>
            </w:r>
            <w:r>
              <w:rPr>
                <w:rFonts w:hint="default" w:ascii="Times New Roman" w:hAnsi="Times New Roman" w:eastAsia="仿宋_GB2312" w:cs="Times New Roman"/>
                <w:i w:val="0"/>
                <w:color w:val="000000"/>
                <w:kern w:val="0"/>
                <w:sz w:val="20"/>
                <w:szCs w:val="20"/>
                <w:u w:val="none"/>
                <w:lang w:val="en-US" w:eastAsia="zh-CN" w:bidi="ar"/>
              </w:rPr>
              <w:t>0.5</w:t>
            </w:r>
            <w:r>
              <w:rPr>
                <w:rFonts w:hint="default" w:ascii="仿宋_GB2312" w:hAnsi="宋体" w:eastAsia="仿宋_GB2312" w:cs="仿宋_GB2312"/>
                <w:i w:val="0"/>
                <w:color w:val="000000"/>
                <w:kern w:val="0"/>
                <w:sz w:val="20"/>
                <w:szCs w:val="20"/>
                <w:u w:val="none"/>
                <w:lang w:val="en-US" w:eastAsia="zh-CN" w:bidi="ar"/>
              </w:rPr>
              <w:t>分，直至扣完</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79" w:hRule="atLeast"/>
        </w:trPr>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51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目标明确　　（</w:t>
            </w:r>
            <w:r>
              <w:rPr>
                <w:rFonts w:hint="default" w:ascii="Times New Roman" w:hAnsi="Times New Roman" w:eastAsia="仿宋_GB2312" w:cs="Times New Roman"/>
                <w:i w:val="0"/>
                <w:color w:val="000000"/>
                <w:kern w:val="0"/>
                <w:sz w:val="20"/>
                <w:szCs w:val="20"/>
                <w:u w:val="none"/>
                <w:lang w:val="en-US" w:eastAsia="zh-CN" w:bidi="ar"/>
              </w:rPr>
              <w:t>8</w:t>
            </w:r>
            <w:r>
              <w:rPr>
                <w:rFonts w:hint="default" w:ascii="仿宋_GB2312" w:hAnsi="宋体" w:eastAsia="仿宋_GB2312" w:cs="仿宋_GB2312"/>
                <w:i w:val="0"/>
                <w:color w:val="000000"/>
                <w:kern w:val="0"/>
                <w:sz w:val="20"/>
                <w:szCs w:val="20"/>
                <w:u w:val="none"/>
                <w:lang w:val="en-US" w:eastAsia="zh-CN" w:bidi="ar"/>
              </w:rPr>
              <w:t>分）</w:t>
            </w:r>
          </w:p>
        </w:tc>
        <w:tc>
          <w:tcPr>
            <w:tcW w:w="10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部门整体目标　　（</w:t>
            </w:r>
            <w:r>
              <w:rPr>
                <w:rFonts w:hint="default" w:ascii="Times New Roman" w:hAnsi="Times New Roman" w:eastAsia="仿宋_GB2312" w:cs="Times New Roman"/>
                <w:i w:val="0"/>
                <w:color w:val="000000"/>
                <w:kern w:val="0"/>
                <w:sz w:val="20"/>
                <w:szCs w:val="20"/>
                <w:u w:val="none"/>
                <w:lang w:val="en-US" w:eastAsia="zh-CN" w:bidi="ar"/>
              </w:rPr>
              <w:t>5</w:t>
            </w:r>
            <w:r>
              <w:rPr>
                <w:rFonts w:hint="default" w:ascii="仿宋_GB2312" w:hAnsi="宋体" w:eastAsia="仿宋_GB2312" w:cs="仿宋_GB2312"/>
                <w:i w:val="0"/>
                <w:color w:val="000000"/>
                <w:kern w:val="0"/>
                <w:sz w:val="20"/>
                <w:szCs w:val="20"/>
                <w:u w:val="none"/>
                <w:lang w:val="en-US" w:eastAsia="zh-CN" w:bidi="ar"/>
              </w:rPr>
              <w:t>分）</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部门全年整体工作目标编制完整、合理</w:t>
            </w:r>
          </w:p>
        </w:tc>
        <w:tc>
          <w:tcPr>
            <w:tcW w:w="3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有完整、明确、合理的部门整体工作方案得分，否则不得分</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9" w:hRule="atLeast"/>
        </w:trPr>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5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0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重点项目目标　　（</w:t>
            </w:r>
            <w:r>
              <w:rPr>
                <w:rFonts w:hint="default" w:ascii="Times New Roman" w:hAnsi="Times New Roman" w:eastAsia="仿宋_GB2312" w:cs="Times New Roman"/>
                <w:i w:val="0"/>
                <w:color w:val="000000"/>
                <w:kern w:val="0"/>
                <w:sz w:val="20"/>
                <w:szCs w:val="20"/>
                <w:u w:val="none"/>
                <w:lang w:val="en-US" w:eastAsia="zh-CN" w:bidi="ar"/>
              </w:rPr>
              <w:t>3</w:t>
            </w:r>
            <w:r>
              <w:rPr>
                <w:rFonts w:hint="default" w:ascii="仿宋_GB2312" w:hAnsi="宋体" w:eastAsia="仿宋_GB2312" w:cs="仿宋_GB2312"/>
                <w:i w:val="0"/>
                <w:color w:val="000000"/>
                <w:kern w:val="0"/>
                <w:sz w:val="20"/>
                <w:szCs w:val="20"/>
                <w:u w:val="none"/>
                <w:lang w:val="en-US" w:eastAsia="zh-CN" w:bidi="ar"/>
              </w:rPr>
              <w:t>分）</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重大项目实施方案明确、量化、可操作</w:t>
            </w:r>
          </w:p>
        </w:tc>
        <w:tc>
          <w:tcPr>
            <w:tcW w:w="3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有完整、明确、合理的的重点项目工作方案得分，否则不得分</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410" w:hRule="atLeast"/>
        </w:trPr>
        <w:tc>
          <w:tcPr>
            <w:tcW w:w="501"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预算执行（</w:t>
            </w:r>
            <w:r>
              <w:rPr>
                <w:rFonts w:hint="default" w:ascii="Times New Roman" w:hAnsi="Times New Roman" w:eastAsia="仿宋_GB2312" w:cs="Times New Roman"/>
                <w:i w:val="0"/>
                <w:color w:val="000000"/>
                <w:kern w:val="0"/>
                <w:sz w:val="20"/>
                <w:szCs w:val="20"/>
                <w:u w:val="none"/>
                <w:lang w:val="en-US" w:eastAsia="zh-CN" w:bidi="ar"/>
              </w:rPr>
              <w:t>24</w:t>
            </w:r>
            <w:r>
              <w:rPr>
                <w:rFonts w:hint="default" w:ascii="仿宋_GB2312" w:hAnsi="宋体" w:eastAsia="仿宋_GB2312" w:cs="仿宋_GB2312"/>
                <w:i w:val="0"/>
                <w:color w:val="000000"/>
                <w:kern w:val="0"/>
                <w:sz w:val="20"/>
                <w:szCs w:val="20"/>
                <w:u w:val="none"/>
                <w:lang w:val="en-US" w:eastAsia="zh-CN" w:bidi="ar"/>
              </w:rPr>
              <w:t>分）</w:t>
            </w:r>
          </w:p>
        </w:tc>
        <w:tc>
          <w:tcPr>
            <w:tcW w:w="5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资金调度　　（</w:t>
            </w:r>
            <w:r>
              <w:rPr>
                <w:rFonts w:hint="default" w:ascii="Times New Roman" w:hAnsi="Times New Roman" w:eastAsia="仿宋_GB2312" w:cs="Times New Roman"/>
                <w:i w:val="0"/>
                <w:color w:val="000000"/>
                <w:kern w:val="0"/>
                <w:sz w:val="20"/>
                <w:szCs w:val="20"/>
                <w:u w:val="none"/>
                <w:lang w:val="en-US" w:eastAsia="zh-CN" w:bidi="ar"/>
              </w:rPr>
              <w:t>5</w:t>
            </w:r>
            <w:r>
              <w:rPr>
                <w:rFonts w:hint="default" w:ascii="仿宋_GB2312" w:hAnsi="宋体" w:eastAsia="仿宋_GB2312" w:cs="仿宋_GB2312"/>
                <w:i w:val="0"/>
                <w:color w:val="000000"/>
                <w:kern w:val="0"/>
                <w:sz w:val="20"/>
                <w:szCs w:val="20"/>
                <w:u w:val="none"/>
                <w:lang w:val="en-US" w:eastAsia="zh-CN" w:bidi="ar"/>
              </w:rPr>
              <w:t>分）</w:t>
            </w:r>
          </w:p>
        </w:tc>
        <w:tc>
          <w:tcPr>
            <w:tcW w:w="10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支付进度控制率</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用以反映和考核部门（单位）预算执行的及时性和均衡性程度。</w:t>
            </w:r>
          </w:p>
        </w:tc>
        <w:tc>
          <w:tcPr>
            <w:tcW w:w="3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支付进度率</w:t>
            </w:r>
            <w:r>
              <w:rPr>
                <w:rFonts w:hint="default" w:ascii="Times New Roman" w:hAnsi="Times New Roman" w:eastAsia="仿宋_GB2312" w:cs="Times New Roman"/>
                <w:i w:val="0"/>
                <w:color w:val="000000"/>
                <w:kern w:val="0"/>
                <w:sz w:val="20"/>
                <w:szCs w:val="20"/>
                <w:u w:val="none"/>
                <w:lang w:val="en-US" w:eastAsia="zh-CN" w:bidi="ar"/>
              </w:rPr>
              <w:t>=</w:t>
            </w:r>
            <w:r>
              <w:rPr>
                <w:rFonts w:hint="default" w:ascii="仿宋_GB2312" w:hAnsi="宋体" w:eastAsia="仿宋_GB2312" w:cs="仿宋_GB2312"/>
                <w:i w:val="0"/>
                <w:color w:val="000000"/>
                <w:kern w:val="0"/>
                <w:sz w:val="20"/>
                <w:szCs w:val="20"/>
                <w:u w:val="none"/>
                <w:lang w:val="en-US" w:eastAsia="zh-CN" w:bidi="ar"/>
              </w:rPr>
              <w:t>（部门支付进度</w:t>
            </w:r>
            <w:r>
              <w:rPr>
                <w:rFonts w:hint="default" w:ascii="Times New Roman" w:hAnsi="Times New Roman" w:eastAsia="仿宋_GB2312" w:cs="Times New Roman"/>
                <w:i w:val="0"/>
                <w:color w:val="000000"/>
                <w:kern w:val="0"/>
                <w:sz w:val="20"/>
                <w:szCs w:val="20"/>
                <w:u w:val="none"/>
                <w:lang w:val="en-US" w:eastAsia="zh-CN" w:bidi="ar"/>
              </w:rPr>
              <w:t>/</w:t>
            </w:r>
            <w:r>
              <w:rPr>
                <w:rFonts w:hint="default" w:ascii="仿宋_GB2312" w:hAnsi="宋体" w:eastAsia="仿宋_GB2312" w:cs="仿宋_GB2312"/>
                <w:i w:val="0"/>
                <w:color w:val="000000"/>
                <w:kern w:val="0"/>
                <w:sz w:val="20"/>
                <w:szCs w:val="20"/>
                <w:u w:val="none"/>
                <w:lang w:val="en-US" w:eastAsia="zh-CN" w:bidi="ar"/>
              </w:rPr>
              <w:t>区级平均支付进度）</w:t>
            </w:r>
            <w:r>
              <w:rPr>
                <w:rFonts w:hint="default" w:ascii="Times New Roman" w:hAnsi="Times New Roman" w:eastAsia="仿宋_GB2312" w:cs="Times New Roman"/>
                <w:i w:val="0"/>
                <w:color w:val="000000"/>
                <w:kern w:val="0"/>
                <w:sz w:val="20"/>
                <w:szCs w:val="20"/>
                <w:u w:val="none"/>
                <w:lang w:val="en-US" w:eastAsia="zh-CN" w:bidi="ar"/>
              </w:rPr>
              <w:t>×100%</w:t>
            </w:r>
            <w:r>
              <w:rPr>
                <w:rFonts w:hint="default" w:ascii="仿宋_GB2312" w:hAnsi="宋体" w:eastAsia="仿宋_GB2312" w:cs="仿宋_GB2312"/>
                <w:i w:val="0"/>
                <w:color w:val="000000"/>
                <w:kern w:val="0"/>
                <w:sz w:val="20"/>
                <w:szCs w:val="20"/>
                <w:u w:val="none"/>
                <w:lang w:val="en-US" w:eastAsia="zh-CN" w:bidi="ar"/>
              </w:rPr>
              <w:t>，支付进度率控制在</w:t>
            </w:r>
            <w:r>
              <w:rPr>
                <w:rFonts w:hint="default" w:ascii="Times New Roman" w:hAnsi="Times New Roman" w:eastAsia="仿宋_GB2312" w:cs="Times New Roman"/>
                <w:i w:val="0"/>
                <w:color w:val="000000"/>
                <w:kern w:val="0"/>
                <w:sz w:val="20"/>
                <w:szCs w:val="20"/>
                <w:u w:val="none"/>
                <w:lang w:val="en-US" w:eastAsia="zh-CN" w:bidi="ar"/>
              </w:rPr>
              <w:t>90%—110%</w:t>
            </w:r>
            <w:r>
              <w:rPr>
                <w:rFonts w:hint="default" w:ascii="仿宋_GB2312" w:hAnsi="宋体" w:eastAsia="仿宋_GB2312" w:cs="仿宋_GB2312"/>
                <w:i w:val="0"/>
                <w:color w:val="000000"/>
                <w:kern w:val="0"/>
                <w:sz w:val="20"/>
                <w:szCs w:val="20"/>
                <w:u w:val="none"/>
                <w:lang w:val="en-US" w:eastAsia="zh-CN" w:bidi="ar"/>
              </w:rPr>
              <w:t>间。</w:t>
            </w:r>
            <w:r>
              <w:rPr>
                <w:rFonts w:hint="default" w:ascii="仿宋_GB2312" w:hAnsi="宋体" w:eastAsia="仿宋_GB2312" w:cs="仿宋_GB2312"/>
                <w:i w:val="0"/>
                <w:color w:val="000000"/>
                <w:kern w:val="0"/>
                <w:sz w:val="20"/>
                <w:szCs w:val="20"/>
                <w:u w:val="none"/>
                <w:lang w:val="en-US" w:eastAsia="zh-CN" w:bidi="ar"/>
              </w:rPr>
              <w:br w:type="textWrapping"/>
            </w:r>
            <w:r>
              <w:rPr>
                <w:rFonts w:hint="default" w:ascii="仿宋_GB2312" w:hAnsi="宋体" w:eastAsia="仿宋_GB2312" w:cs="仿宋_GB2312"/>
                <w:i w:val="0"/>
                <w:color w:val="000000"/>
                <w:kern w:val="0"/>
                <w:sz w:val="20"/>
                <w:szCs w:val="20"/>
                <w:u w:val="none"/>
                <w:lang w:val="en-US" w:eastAsia="zh-CN" w:bidi="ar"/>
              </w:rPr>
              <w:t>部门支付进度：部门（单位）在某一时点的支出预算执行总数与年度支出预算数的比率。</w:t>
            </w:r>
            <w:r>
              <w:rPr>
                <w:rFonts w:hint="default" w:ascii="仿宋_GB2312" w:hAnsi="宋体" w:eastAsia="仿宋_GB2312" w:cs="仿宋_GB2312"/>
                <w:i w:val="0"/>
                <w:color w:val="000000"/>
                <w:kern w:val="0"/>
                <w:sz w:val="20"/>
                <w:szCs w:val="20"/>
                <w:u w:val="none"/>
                <w:lang w:val="en-US" w:eastAsia="zh-CN" w:bidi="ar"/>
              </w:rPr>
              <w:br w:type="textWrapping"/>
            </w:r>
            <w:r>
              <w:rPr>
                <w:rFonts w:hint="default" w:ascii="仿宋_GB2312" w:hAnsi="宋体" w:eastAsia="仿宋_GB2312" w:cs="仿宋_GB2312"/>
                <w:i w:val="0"/>
                <w:color w:val="000000"/>
                <w:kern w:val="0"/>
                <w:sz w:val="20"/>
                <w:szCs w:val="20"/>
                <w:u w:val="none"/>
                <w:lang w:val="en-US" w:eastAsia="zh-CN" w:bidi="ar"/>
              </w:rPr>
              <w:t>区级平均支付进度：在某时点上，本级财政的支付进度率，以序时进度代替。</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152" w:hRule="atLeast"/>
        </w:trPr>
        <w:tc>
          <w:tcPr>
            <w:tcW w:w="501"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514"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财政预算执行（</w:t>
            </w:r>
            <w:r>
              <w:rPr>
                <w:rFonts w:hint="default" w:ascii="Times New Roman" w:hAnsi="Times New Roman" w:eastAsia="仿宋_GB2312" w:cs="Times New Roman"/>
                <w:i w:val="0"/>
                <w:color w:val="000000"/>
                <w:kern w:val="0"/>
                <w:sz w:val="20"/>
                <w:szCs w:val="20"/>
                <w:u w:val="none"/>
                <w:lang w:val="en-US" w:eastAsia="zh-CN" w:bidi="ar"/>
              </w:rPr>
              <w:t>5</w:t>
            </w:r>
            <w:r>
              <w:rPr>
                <w:rFonts w:hint="default" w:ascii="仿宋_GB2312" w:hAnsi="宋体" w:eastAsia="仿宋_GB2312" w:cs="仿宋_GB2312"/>
                <w:i w:val="0"/>
                <w:color w:val="000000"/>
                <w:kern w:val="0"/>
                <w:sz w:val="20"/>
                <w:szCs w:val="20"/>
                <w:u w:val="none"/>
                <w:lang w:val="en-US" w:eastAsia="zh-CN" w:bidi="ar"/>
              </w:rPr>
              <w:t>分）</w:t>
            </w:r>
          </w:p>
        </w:tc>
        <w:tc>
          <w:tcPr>
            <w:tcW w:w="10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预算完成率</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部门（单位）本年度预算执行数与预算数的比率，用以反映和考核部门（单位）预算完成程度。</w:t>
            </w:r>
          </w:p>
        </w:tc>
        <w:tc>
          <w:tcPr>
            <w:tcW w:w="3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预算完成率</w:t>
            </w:r>
            <w:r>
              <w:rPr>
                <w:rFonts w:hint="default" w:ascii="Times New Roman" w:hAnsi="Times New Roman" w:eastAsia="仿宋_GB2312" w:cs="Times New Roman"/>
                <w:i w:val="0"/>
                <w:color w:val="000000"/>
                <w:kern w:val="0"/>
                <w:sz w:val="20"/>
                <w:szCs w:val="20"/>
                <w:u w:val="none"/>
                <w:lang w:val="en-US" w:eastAsia="zh-CN" w:bidi="ar"/>
              </w:rPr>
              <w:t>=</w:t>
            </w:r>
            <w:r>
              <w:rPr>
                <w:rFonts w:hint="default" w:ascii="仿宋_GB2312" w:hAnsi="宋体" w:eastAsia="仿宋_GB2312" w:cs="仿宋_GB2312"/>
                <w:i w:val="0"/>
                <w:color w:val="000000"/>
                <w:kern w:val="0"/>
                <w:sz w:val="20"/>
                <w:szCs w:val="20"/>
                <w:u w:val="none"/>
                <w:lang w:val="en-US" w:eastAsia="zh-CN" w:bidi="ar"/>
              </w:rPr>
              <w:t>（预算执行数</w:t>
            </w:r>
            <w:r>
              <w:rPr>
                <w:rFonts w:hint="default" w:ascii="Times New Roman" w:hAnsi="Times New Roman" w:eastAsia="仿宋_GB2312" w:cs="Times New Roman"/>
                <w:i w:val="0"/>
                <w:color w:val="000000"/>
                <w:kern w:val="0"/>
                <w:sz w:val="20"/>
                <w:szCs w:val="20"/>
                <w:u w:val="none"/>
                <w:lang w:val="en-US" w:eastAsia="zh-CN" w:bidi="ar"/>
              </w:rPr>
              <w:t>/</w:t>
            </w:r>
            <w:r>
              <w:rPr>
                <w:rFonts w:hint="default" w:ascii="仿宋_GB2312" w:hAnsi="宋体" w:eastAsia="仿宋_GB2312" w:cs="仿宋_GB2312"/>
                <w:i w:val="0"/>
                <w:color w:val="000000"/>
                <w:kern w:val="0"/>
                <w:sz w:val="20"/>
                <w:szCs w:val="20"/>
                <w:u w:val="none"/>
                <w:lang w:val="en-US" w:eastAsia="zh-CN" w:bidi="ar"/>
              </w:rPr>
              <w:t>预算数）</w:t>
            </w:r>
            <w:r>
              <w:rPr>
                <w:rFonts w:hint="default" w:ascii="Times New Roman" w:hAnsi="Times New Roman" w:eastAsia="仿宋_GB2312" w:cs="Times New Roman"/>
                <w:i w:val="0"/>
                <w:color w:val="000000"/>
                <w:kern w:val="0"/>
                <w:sz w:val="20"/>
                <w:szCs w:val="20"/>
                <w:u w:val="none"/>
                <w:lang w:val="en-US" w:eastAsia="zh-CN" w:bidi="ar"/>
              </w:rPr>
              <w:t>×100%</w:t>
            </w:r>
            <w:r>
              <w:rPr>
                <w:rFonts w:hint="default" w:ascii="仿宋_GB2312" w:hAnsi="宋体" w:eastAsia="仿宋_GB2312" w:cs="仿宋_GB2312"/>
                <w:i w:val="0"/>
                <w:color w:val="000000"/>
                <w:kern w:val="0"/>
                <w:sz w:val="20"/>
                <w:szCs w:val="20"/>
                <w:u w:val="none"/>
                <w:lang w:val="en-US" w:eastAsia="zh-CN" w:bidi="ar"/>
              </w:rPr>
              <w:t>。</w:t>
            </w:r>
            <w:r>
              <w:rPr>
                <w:rFonts w:hint="default" w:ascii="仿宋_GB2312" w:hAnsi="宋体" w:eastAsia="仿宋_GB2312" w:cs="仿宋_GB2312"/>
                <w:i w:val="0"/>
                <w:color w:val="000000"/>
                <w:kern w:val="0"/>
                <w:sz w:val="20"/>
                <w:szCs w:val="20"/>
                <w:u w:val="none"/>
                <w:lang w:val="en-US" w:eastAsia="zh-CN" w:bidi="ar"/>
              </w:rPr>
              <w:br w:type="textWrapping"/>
            </w:r>
            <w:r>
              <w:rPr>
                <w:rFonts w:hint="default" w:ascii="仿宋_GB2312" w:hAnsi="宋体" w:eastAsia="仿宋_GB2312" w:cs="仿宋_GB2312"/>
                <w:i w:val="0"/>
                <w:color w:val="000000"/>
                <w:kern w:val="0"/>
                <w:sz w:val="20"/>
                <w:szCs w:val="20"/>
                <w:u w:val="none"/>
                <w:lang w:val="en-US" w:eastAsia="zh-CN" w:bidi="ar"/>
              </w:rPr>
              <w:t>预算执行数：部门（单位）本年度实际完成的预算数，扣除结余数。</w:t>
            </w:r>
            <w:r>
              <w:rPr>
                <w:rFonts w:hint="default" w:ascii="仿宋_GB2312" w:hAnsi="宋体" w:eastAsia="仿宋_GB2312" w:cs="仿宋_GB2312"/>
                <w:i w:val="0"/>
                <w:color w:val="000000"/>
                <w:kern w:val="0"/>
                <w:sz w:val="20"/>
                <w:szCs w:val="20"/>
                <w:u w:val="none"/>
                <w:lang w:val="en-US" w:eastAsia="zh-CN" w:bidi="ar"/>
              </w:rPr>
              <w:br w:type="textWrapping"/>
            </w:r>
            <w:r>
              <w:rPr>
                <w:rFonts w:hint="default" w:ascii="仿宋_GB2312" w:hAnsi="宋体" w:eastAsia="仿宋_GB2312" w:cs="仿宋_GB2312"/>
                <w:i w:val="0"/>
                <w:color w:val="000000"/>
                <w:kern w:val="0"/>
                <w:sz w:val="20"/>
                <w:szCs w:val="20"/>
                <w:u w:val="none"/>
                <w:lang w:val="en-US" w:eastAsia="zh-CN" w:bidi="ar"/>
              </w:rPr>
              <w:t>预算数：财政部门批复的本年度部门（单位）预算数，含财政追加。</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152" w:hRule="atLeast"/>
        </w:trPr>
        <w:tc>
          <w:tcPr>
            <w:tcW w:w="501"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5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预算刚性　　（</w:t>
            </w:r>
            <w:r>
              <w:rPr>
                <w:rFonts w:hint="default" w:ascii="Times New Roman" w:hAnsi="Times New Roman" w:eastAsia="仿宋_GB2312" w:cs="Times New Roman"/>
                <w:i w:val="0"/>
                <w:color w:val="000000"/>
                <w:kern w:val="0"/>
                <w:sz w:val="20"/>
                <w:szCs w:val="20"/>
                <w:u w:val="none"/>
                <w:lang w:val="en-US" w:eastAsia="zh-CN" w:bidi="ar"/>
              </w:rPr>
              <w:t>4</w:t>
            </w:r>
            <w:r>
              <w:rPr>
                <w:rFonts w:hint="default" w:ascii="仿宋_GB2312" w:hAnsi="宋体" w:eastAsia="仿宋_GB2312" w:cs="仿宋_GB2312"/>
                <w:i w:val="0"/>
                <w:color w:val="000000"/>
                <w:kern w:val="0"/>
                <w:sz w:val="20"/>
                <w:szCs w:val="20"/>
                <w:u w:val="none"/>
                <w:lang w:val="en-US" w:eastAsia="zh-CN" w:bidi="ar"/>
              </w:rPr>
              <w:t>分）</w:t>
            </w:r>
          </w:p>
        </w:tc>
        <w:tc>
          <w:tcPr>
            <w:tcW w:w="10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预算调整率　　（</w:t>
            </w:r>
            <w:r>
              <w:rPr>
                <w:rFonts w:hint="default" w:ascii="Times New Roman" w:hAnsi="Times New Roman" w:eastAsia="仿宋_GB2312" w:cs="Times New Roman"/>
                <w:i w:val="0"/>
                <w:color w:val="000000"/>
                <w:kern w:val="0"/>
                <w:sz w:val="20"/>
                <w:szCs w:val="20"/>
                <w:u w:val="none"/>
                <w:lang w:val="en-US" w:eastAsia="zh-CN" w:bidi="ar"/>
              </w:rPr>
              <w:t>4</w:t>
            </w:r>
            <w:r>
              <w:rPr>
                <w:rFonts w:hint="default" w:ascii="仿宋_GB2312" w:hAnsi="宋体" w:eastAsia="仿宋_GB2312" w:cs="仿宋_GB2312"/>
                <w:i w:val="0"/>
                <w:color w:val="000000"/>
                <w:kern w:val="0"/>
                <w:sz w:val="20"/>
                <w:szCs w:val="20"/>
                <w:u w:val="none"/>
                <w:lang w:val="en-US" w:eastAsia="zh-CN" w:bidi="ar"/>
              </w:rPr>
              <w:t>分）</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部门（单位）本年度预算调整数与预算数的比率，用以反映和考核部门（单位）预算的调整程度。</w:t>
            </w:r>
          </w:p>
        </w:tc>
        <w:tc>
          <w:tcPr>
            <w:tcW w:w="3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预算调整率</w:t>
            </w:r>
            <w:r>
              <w:rPr>
                <w:rFonts w:hint="default" w:ascii="Times New Roman" w:hAnsi="Times New Roman" w:eastAsia="仿宋_GB2312" w:cs="Times New Roman"/>
                <w:i w:val="0"/>
                <w:color w:val="000000"/>
                <w:kern w:val="0"/>
                <w:sz w:val="20"/>
                <w:szCs w:val="20"/>
                <w:u w:val="none"/>
                <w:lang w:val="en-US" w:eastAsia="zh-CN" w:bidi="ar"/>
              </w:rPr>
              <w:t>=</w:t>
            </w:r>
            <w:r>
              <w:rPr>
                <w:rFonts w:hint="default" w:ascii="仿宋_GB2312" w:hAnsi="宋体" w:eastAsia="仿宋_GB2312" w:cs="仿宋_GB2312"/>
                <w:i w:val="0"/>
                <w:color w:val="000000"/>
                <w:kern w:val="0"/>
                <w:sz w:val="20"/>
                <w:szCs w:val="20"/>
                <w:u w:val="none"/>
                <w:lang w:val="en-US" w:eastAsia="zh-CN" w:bidi="ar"/>
              </w:rPr>
              <w:t>（预算调整数</w:t>
            </w:r>
            <w:r>
              <w:rPr>
                <w:rFonts w:hint="default" w:ascii="Times New Roman" w:hAnsi="Times New Roman" w:eastAsia="仿宋_GB2312" w:cs="Times New Roman"/>
                <w:i w:val="0"/>
                <w:color w:val="000000"/>
                <w:kern w:val="0"/>
                <w:sz w:val="20"/>
                <w:szCs w:val="20"/>
                <w:u w:val="none"/>
                <w:lang w:val="en-US" w:eastAsia="zh-CN" w:bidi="ar"/>
              </w:rPr>
              <w:t>/</w:t>
            </w:r>
            <w:r>
              <w:rPr>
                <w:rFonts w:hint="default" w:ascii="仿宋_GB2312" w:hAnsi="宋体" w:eastAsia="仿宋_GB2312" w:cs="仿宋_GB2312"/>
                <w:i w:val="0"/>
                <w:color w:val="000000"/>
                <w:kern w:val="0"/>
                <w:sz w:val="20"/>
                <w:szCs w:val="20"/>
                <w:u w:val="none"/>
                <w:lang w:val="en-US" w:eastAsia="zh-CN" w:bidi="ar"/>
              </w:rPr>
              <w:t>预算数）</w:t>
            </w:r>
            <w:r>
              <w:rPr>
                <w:rFonts w:hint="default" w:ascii="Times New Roman" w:hAnsi="Times New Roman" w:eastAsia="仿宋_GB2312" w:cs="Times New Roman"/>
                <w:i w:val="0"/>
                <w:color w:val="000000"/>
                <w:kern w:val="0"/>
                <w:sz w:val="20"/>
                <w:szCs w:val="20"/>
                <w:u w:val="none"/>
                <w:lang w:val="en-US" w:eastAsia="zh-CN" w:bidi="ar"/>
              </w:rPr>
              <w:t>×100%</w:t>
            </w:r>
            <w:r>
              <w:rPr>
                <w:rFonts w:hint="default" w:ascii="仿宋_GB2312" w:hAnsi="宋体" w:eastAsia="仿宋_GB2312" w:cs="仿宋_GB2312"/>
                <w:i w:val="0"/>
                <w:color w:val="000000"/>
                <w:kern w:val="0"/>
                <w:sz w:val="20"/>
                <w:szCs w:val="20"/>
                <w:u w:val="none"/>
                <w:lang w:val="en-US" w:eastAsia="zh-CN" w:bidi="ar"/>
              </w:rPr>
              <w:t>，控制在</w:t>
            </w:r>
            <w:r>
              <w:rPr>
                <w:rFonts w:hint="default" w:ascii="Times New Roman" w:hAnsi="Times New Roman" w:eastAsia="仿宋_GB2312" w:cs="Times New Roman"/>
                <w:i w:val="0"/>
                <w:color w:val="000000"/>
                <w:kern w:val="0"/>
                <w:sz w:val="20"/>
                <w:szCs w:val="20"/>
                <w:u w:val="none"/>
                <w:lang w:val="en-US" w:eastAsia="zh-CN" w:bidi="ar"/>
              </w:rPr>
              <w:t>20%</w:t>
            </w:r>
            <w:r>
              <w:rPr>
                <w:rFonts w:hint="default" w:ascii="仿宋_GB2312" w:hAnsi="宋体" w:eastAsia="仿宋_GB2312" w:cs="仿宋_GB2312"/>
                <w:i w:val="0"/>
                <w:color w:val="000000"/>
                <w:kern w:val="0"/>
                <w:sz w:val="20"/>
                <w:szCs w:val="20"/>
                <w:u w:val="none"/>
                <w:lang w:val="en-US" w:eastAsia="zh-CN" w:bidi="ar"/>
              </w:rPr>
              <w:t>以内。</w:t>
            </w:r>
            <w:r>
              <w:rPr>
                <w:rFonts w:hint="default" w:ascii="仿宋_GB2312" w:hAnsi="宋体" w:eastAsia="仿宋_GB2312" w:cs="仿宋_GB2312"/>
                <w:i w:val="0"/>
                <w:color w:val="000000"/>
                <w:kern w:val="0"/>
                <w:sz w:val="20"/>
                <w:szCs w:val="20"/>
                <w:u w:val="none"/>
                <w:lang w:val="en-US" w:eastAsia="zh-CN" w:bidi="ar"/>
              </w:rPr>
              <w:br w:type="textWrapping"/>
            </w:r>
            <w:r>
              <w:rPr>
                <w:rFonts w:hint="default" w:ascii="仿宋_GB2312" w:hAnsi="宋体" w:eastAsia="仿宋_GB2312" w:cs="仿宋_GB2312"/>
                <w:i w:val="0"/>
                <w:color w:val="000000"/>
                <w:kern w:val="0"/>
                <w:sz w:val="20"/>
                <w:szCs w:val="20"/>
                <w:u w:val="none"/>
                <w:lang w:val="en-US" w:eastAsia="zh-CN" w:bidi="ar"/>
              </w:rPr>
              <w:t>预算调整数：部门（单位）在本年度内涉及预算的追加、追减或结构调整的资金总和（因落实国家政策、发生不可抗力、上级部门或本级党委政府临时交办而产生的调整除外）。</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79" w:hRule="atLeast"/>
        </w:trPr>
        <w:tc>
          <w:tcPr>
            <w:tcW w:w="501"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51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行政成本（</w:t>
            </w:r>
            <w:r>
              <w:rPr>
                <w:rFonts w:hint="default" w:ascii="Times New Roman" w:hAnsi="Times New Roman" w:eastAsia="仿宋_GB2312" w:cs="Times New Roman"/>
                <w:i w:val="0"/>
                <w:color w:val="000000"/>
                <w:kern w:val="0"/>
                <w:sz w:val="20"/>
                <w:szCs w:val="20"/>
                <w:u w:val="none"/>
                <w:lang w:val="en-US" w:eastAsia="zh-CN" w:bidi="ar"/>
              </w:rPr>
              <w:t>10</w:t>
            </w:r>
            <w:r>
              <w:rPr>
                <w:rFonts w:hint="default" w:ascii="仿宋_GB2312" w:hAnsi="宋体" w:eastAsia="仿宋_GB2312" w:cs="仿宋_GB2312"/>
                <w:i w:val="0"/>
                <w:color w:val="000000"/>
                <w:kern w:val="0"/>
                <w:sz w:val="20"/>
                <w:szCs w:val="20"/>
                <w:u w:val="none"/>
                <w:lang w:val="en-US" w:eastAsia="zh-CN" w:bidi="ar"/>
              </w:rPr>
              <w:t>分）</w:t>
            </w:r>
          </w:p>
        </w:tc>
        <w:tc>
          <w:tcPr>
            <w:tcW w:w="10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人编比率（</w:t>
            </w:r>
            <w:r>
              <w:rPr>
                <w:rFonts w:hint="default" w:ascii="Times New Roman" w:hAnsi="Times New Roman" w:eastAsia="仿宋_GB2312" w:cs="Times New Roman"/>
                <w:i w:val="0"/>
                <w:color w:val="000000"/>
                <w:kern w:val="0"/>
                <w:sz w:val="20"/>
                <w:szCs w:val="20"/>
                <w:u w:val="none"/>
                <w:lang w:val="en-US" w:eastAsia="zh-CN" w:bidi="ar"/>
              </w:rPr>
              <w:t>3</w:t>
            </w:r>
            <w:r>
              <w:rPr>
                <w:rFonts w:hint="default" w:ascii="仿宋_GB2312" w:hAnsi="宋体" w:eastAsia="仿宋_GB2312" w:cs="仿宋_GB2312"/>
                <w:i w:val="0"/>
                <w:color w:val="000000"/>
                <w:kern w:val="0"/>
                <w:sz w:val="20"/>
                <w:szCs w:val="20"/>
                <w:u w:val="none"/>
                <w:lang w:val="en-US" w:eastAsia="zh-CN" w:bidi="ar"/>
              </w:rPr>
              <w:t>分）</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反映部门人力资源控制情况</w:t>
            </w:r>
          </w:p>
        </w:tc>
        <w:tc>
          <w:tcPr>
            <w:tcW w:w="3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人编比率</w:t>
            </w:r>
            <w:r>
              <w:rPr>
                <w:rFonts w:hint="default" w:ascii="Times New Roman" w:hAnsi="Times New Roman" w:eastAsia="仿宋_GB2312" w:cs="Times New Roman"/>
                <w:i w:val="0"/>
                <w:color w:val="000000"/>
                <w:kern w:val="0"/>
                <w:sz w:val="20"/>
                <w:szCs w:val="20"/>
                <w:u w:val="none"/>
                <w:lang w:val="en-US" w:eastAsia="zh-CN" w:bidi="ar"/>
              </w:rPr>
              <w:t>=</w:t>
            </w:r>
            <w:r>
              <w:rPr>
                <w:rFonts w:hint="default" w:ascii="仿宋_GB2312" w:hAnsi="宋体" w:eastAsia="仿宋_GB2312" w:cs="仿宋_GB2312"/>
                <w:i w:val="0"/>
                <w:color w:val="000000"/>
                <w:kern w:val="0"/>
                <w:sz w:val="20"/>
                <w:szCs w:val="20"/>
                <w:u w:val="none"/>
                <w:lang w:val="en-US" w:eastAsia="zh-CN" w:bidi="ar"/>
              </w:rPr>
              <w:t>实际员工</w:t>
            </w:r>
            <w:r>
              <w:rPr>
                <w:rFonts w:hint="default" w:ascii="Times New Roman" w:hAnsi="Times New Roman" w:eastAsia="仿宋_GB2312" w:cs="Times New Roman"/>
                <w:i w:val="0"/>
                <w:color w:val="000000"/>
                <w:kern w:val="0"/>
                <w:sz w:val="20"/>
                <w:szCs w:val="20"/>
                <w:u w:val="none"/>
                <w:lang w:val="en-US" w:eastAsia="zh-CN" w:bidi="ar"/>
              </w:rPr>
              <w:t>/</w:t>
            </w:r>
            <w:r>
              <w:rPr>
                <w:rFonts w:hint="default" w:ascii="仿宋_GB2312" w:hAnsi="宋体" w:eastAsia="仿宋_GB2312" w:cs="仿宋_GB2312"/>
                <w:i w:val="0"/>
                <w:color w:val="000000"/>
                <w:kern w:val="0"/>
                <w:sz w:val="20"/>
                <w:szCs w:val="20"/>
                <w:u w:val="none"/>
                <w:lang w:val="en-US" w:eastAsia="zh-CN" w:bidi="ar"/>
              </w:rPr>
              <w:t>部门编制数</w:t>
            </w:r>
            <w:r>
              <w:rPr>
                <w:rFonts w:hint="default" w:ascii="Times New Roman" w:hAnsi="Times New Roman" w:eastAsia="仿宋_GB2312" w:cs="Times New Roman"/>
                <w:i w:val="0"/>
                <w:color w:val="000000"/>
                <w:kern w:val="0"/>
                <w:sz w:val="20"/>
                <w:szCs w:val="20"/>
                <w:u w:val="none"/>
                <w:lang w:val="en-US" w:eastAsia="zh-CN" w:bidi="ar"/>
              </w:rPr>
              <w:t>*100%</w:t>
            </w:r>
            <w:r>
              <w:rPr>
                <w:rFonts w:hint="default" w:ascii="仿宋_GB2312" w:hAnsi="宋体" w:eastAsia="仿宋_GB2312" w:cs="仿宋_GB2312"/>
                <w:i w:val="0"/>
                <w:color w:val="000000"/>
                <w:kern w:val="0"/>
                <w:sz w:val="20"/>
                <w:szCs w:val="20"/>
                <w:u w:val="none"/>
                <w:lang w:val="en-US" w:eastAsia="zh-CN" w:bidi="ar"/>
              </w:rPr>
              <w:t>，不得超过</w:t>
            </w:r>
            <w:r>
              <w:rPr>
                <w:rFonts w:hint="default" w:ascii="Times New Roman" w:hAnsi="Times New Roman" w:eastAsia="仿宋_GB2312" w:cs="Times New Roman"/>
                <w:i w:val="0"/>
                <w:color w:val="000000"/>
                <w:kern w:val="0"/>
                <w:sz w:val="20"/>
                <w:szCs w:val="20"/>
                <w:u w:val="none"/>
                <w:lang w:val="en-US" w:eastAsia="zh-CN" w:bidi="ar"/>
              </w:rPr>
              <w:t>100%</w:t>
            </w:r>
            <w:r>
              <w:rPr>
                <w:rFonts w:hint="default" w:ascii="仿宋_GB2312" w:hAnsi="宋体" w:eastAsia="仿宋_GB2312" w:cs="仿宋_GB2312"/>
                <w:i w:val="0"/>
                <w:color w:val="000000"/>
                <w:kern w:val="0"/>
                <w:sz w:val="20"/>
                <w:szCs w:val="20"/>
                <w:u w:val="none"/>
                <w:lang w:val="en-US" w:eastAsia="zh-CN" w:bidi="ar"/>
              </w:rPr>
              <w:t>。</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79" w:hRule="atLeast"/>
        </w:trPr>
        <w:tc>
          <w:tcPr>
            <w:tcW w:w="501"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5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0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一般性支出增长率（</w:t>
            </w:r>
            <w:r>
              <w:rPr>
                <w:rFonts w:hint="default" w:ascii="Times New Roman" w:hAnsi="Times New Roman" w:eastAsia="仿宋_GB2312" w:cs="Times New Roman"/>
                <w:i w:val="0"/>
                <w:color w:val="000000"/>
                <w:kern w:val="0"/>
                <w:sz w:val="20"/>
                <w:szCs w:val="20"/>
                <w:u w:val="none"/>
                <w:lang w:val="en-US" w:eastAsia="zh-CN" w:bidi="ar"/>
              </w:rPr>
              <w:t>3</w:t>
            </w:r>
            <w:r>
              <w:rPr>
                <w:rFonts w:hint="default" w:ascii="仿宋_GB2312" w:hAnsi="宋体" w:eastAsia="仿宋_GB2312" w:cs="仿宋_GB2312"/>
                <w:i w:val="0"/>
                <w:color w:val="000000"/>
                <w:kern w:val="0"/>
                <w:sz w:val="20"/>
                <w:szCs w:val="20"/>
                <w:u w:val="none"/>
                <w:lang w:val="en-US" w:eastAsia="zh-CN" w:bidi="ar"/>
              </w:rPr>
              <w:t>分）</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反映执行财政非生产性支出预算控制</w:t>
            </w:r>
          </w:p>
        </w:tc>
        <w:tc>
          <w:tcPr>
            <w:tcW w:w="3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部门</w:t>
            </w:r>
            <w:r>
              <w:rPr>
                <w:rFonts w:hint="default" w:ascii="Times New Roman" w:hAnsi="Times New Roman" w:eastAsia="仿宋_GB2312" w:cs="Times New Roman"/>
                <w:i w:val="0"/>
                <w:color w:val="000000"/>
                <w:kern w:val="0"/>
                <w:sz w:val="20"/>
                <w:szCs w:val="20"/>
                <w:u w:val="none"/>
                <w:lang w:val="en-US" w:eastAsia="zh-CN" w:bidi="ar"/>
              </w:rPr>
              <w:t>“</w:t>
            </w:r>
            <w:r>
              <w:rPr>
                <w:rFonts w:hint="default" w:ascii="仿宋_GB2312" w:hAnsi="宋体" w:eastAsia="仿宋_GB2312" w:cs="仿宋_GB2312"/>
                <w:i w:val="0"/>
                <w:color w:val="000000"/>
                <w:kern w:val="0"/>
                <w:sz w:val="20"/>
                <w:szCs w:val="20"/>
                <w:u w:val="none"/>
                <w:lang w:val="en-US" w:eastAsia="zh-CN" w:bidi="ar"/>
              </w:rPr>
              <w:t>一般性支出</w:t>
            </w:r>
            <w:r>
              <w:rPr>
                <w:rFonts w:hint="default" w:ascii="Times New Roman" w:hAnsi="Times New Roman" w:eastAsia="仿宋_GB2312" w:cs="Times New Roman"/>
                <w:i w:val="0"/>
                <w:color w:val="000000"/>
                <w:kern w:val="0"/>
                <w:sz w:val="20"/>
                <w:szCs w:val="20"/>
                <w:u w:val="none"/>
                <w:lang w:val="en-US" w:eastAsia="zh-CN" w:bidi="ar"/>
              </w:rPr>
              <w:t>”</w:t>
            </w:r>
            <w:r>
              <w:rPr>
                <w:rFonts w:hint="default" w:ascii="仿宋_GB2312" w:hAnsi="宋体" w:eastAsia="仿宋_GB2312" w:cs="仿宋_GB2312"/>
                <w:i w:val="0"/>
                <w:color w:val="000000"/>
                <w:kern w:val="0"/>
                <w:sz w:val="20"/>
                <w:szCs w:val="20"/>
                <w:u w:val="none"/>
                <w:lang w:val="en-US" w:eastAsia="zh-CN" w:bidi="ar"/>
              </w:rPr>
              <w:t>严格按财政管理规定执行，未完成控制要求不得分。</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79" w:hRule="atLeast"/>
        </w:trPr>
        <w:tc>
          <w:tcPr>
            <w:tcW w:w="501"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5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0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人均公用经费率（</w:t>
            </w:r>
            <w:r>
              <w:rPr>
                <w:rFonts w:hint="default" w:ascii="Times New Roman" w:hAnsi="Times New Roman" w:eastAsia="仿宋_GB2312" w:cs="Times New Roman"/>
                <w:i w:val="0"/>
                <w:color w:val="000000"/>
                <w:kern w:val="0"/>
                <w:sz w:val="20"/>
                <w:szCs w:val="20"/>
                <w:u w:val="none"/>
                <w:lang w:val="en-US" w:eastAsia="zh-CN" w:bidi="ar"/>
              </w:rPr>
              <w:t>4</w:t>
            </w:r>
            <w:r>
              <w:rPr>
                <w:rFonts w:hint="default" w:ascii="仿宋_GB2312" w:hAnsi="宋体" w:eastAsia="仿宋_GB2312" w:cs="仿宋_GB2312"/>
                <w:i w:val="0"/>
                <w:color w:val="000000"/>
                <w:kern w:val="0"/>
                <w:sz w:val="20"/>
                <w:szCs w:val="20"/>
                <w:u w:val="none"/>
                <w:lang w:val="en-US" w:eastAsia="zh-CN" w:bidi="ar"/>
              </w:rPr>
              <w:t>分）</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反映部门财政资源耗费控制情况</w:t>
            </w:r>
          </w:p>
        </w:tc>
        <w:tc>
          <w:tcPr>
            <w:tcW w:w="3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人均公用经费率</w:t>
            </w:r>
            <w:r>
              <w:rPr>
                <w:rFonts w:hint="default" w:ascii="Times New Roman" w:hAnsi="Times New Roman" w:eastAsia="仿宋_GB2312" w:cs="Times New Roman"/>
                <w:i w:val="0"/>
                <w:color w:val="000000"/>
                <w:kern w:val="0"/>
                <w:sz w:val="20"/>
                <w:szCs w:val="20"/>
                <w:u w:val="none"/>
                <w:lang w:val="en-US" w:eastAsia="zh-CN" w:bidi="ar"/>
              </w:rPr>
              <w:t>=</w:t>
            </w:r>
            <w:r>
              <w:rPr>
                <w:rFonts w:hint="default" w:ascii="仿宋_GB2312" w:hAnsi="宋体" w:eastAsia="仿宋_GB2312" w:cs="仿宋_GB2312"/>
                <w:i w:val="0"/>
                <w:color w:val="000000"/>
                <w:kern w:val="0"/>
                <w:sz w:val="20"/>
                <w:szCs w:val="20"/>
                <w:u w:val="none"/>
                <w:lang w:val="en-US" w:eastAsia="zh-CN" w:bidi="ar"/>
              </w:rPr>
              <w:t>部门年度公用经费总额</w:t>
            </w:r>
            <w:r>
              <w:rPr>
                <w:rFonts w:hint="default" w:ascii="Times New Roman" w:hAnsi="Times New Roman" w:eastAsia="仿宋_GB2312" w:cs="Times New Roman"/>
                <w:i w:val="0"/>
                <w:color w:val="000000"/>
                <w:kern w:val="0"/>
                <w:sz w:val="20"/>
                <w:szCs w:val="20"/>
                <w:u w:val="none"/>
                <w:lang w:val="en-US" w:eastAsia="zh-CN" w:bidi="ar"/>
              </w:rPr>
              <w:t>÷</w:t>
            </w:r>
            <w:r>
              <w:rPr>
                <w:rFonts w:hint="default" w:ascii="仿宋_GB2312" w:hAnsi="宋体" w:eastAsia="仿宋_GB2312" w:cs="仿宋_GB2312"/>
                <w:i w:val="0"/>
                <w:color w:val="000000"/>
                <w:kern w:val="0"/>
                <w:sz w:val="20"/>
                <w:szCs w:val="20"/>
                <w:u w:val="none"/>
                <w:lang w:val="en-US" w:eastAsia="zh-CN" w:bidi="ar"/>
              </w:rPr>
              <w:t>编制内员工数</w:t>
            </w:r>
            <w:r>
              <w:rPr>
                <w:rFonts w:hint="default" w:ascii="Times New Roman" w:hAnsi="Times New Roman" w:eastAsia="仿宋_GB2312" w:cs="Times New Roman"/>
                <w:i w:val="0"/>
                <w:color w:val="000000"/>
                <w:kern w:val="0"/>
                <w:sz w:val="20"/>
                <w:szCs w:val="20"/>
                <w:u w:val="none"/>
                <w:lang w:val="en-US" w:eastAsia="zh-CN" w:bidi="ar"/>
              </w:rPr>
              <w:t>÷</w:t>
            </w:r>
            <w:r>
              <w:rPr>
                <w:rFonts w:hint="default" w:ascii="仿宋_GB2312" w:hAnsi="宋体" w:eastAsia="仿宋_GB2312" w:cs="仿宋_GB2312"/>
                <w:i w:val="0"/>
                <w:color w:val="000000"/>
                <w:kern w:val="0"/>
                <w:sz w:val="20"/>
                <w:szCs w:val="20"/>
                <w:u w:val="none"/>
                <w:lang w:val="en-US" w:eastAsia="zh-CN" w:bidi="ar"/>
              </w:rPr>
              <w:t>区级人均公用经费</w:t>
            </w:r>
            <w:r>
              <w:rPr>
                <w:rFonts w:hint="default" w:ascii="Times New Roman" w:hAnsi="Times New Roman" w:eastAsia="仿宋_GB2312" w:cs="Times New Roman"/>
                <w:i w:val="0"/>
                <w:color w:val="000000"/>
                <w:kern w:val="0"/>
                <w:sz w:val="20"/>
                <w:szCs w:val="20"/>
                <w:u w:val="none"/>
                <w:lang w:val="en-US" w:eastAsia="zh-CN" w:bidi="ar"/>
              </w:rPr>
              <w:t>×100%</w:t>
            </w:r>
            <w:r>
              <w:rPr>
                <w:rFonts w:hint="default" w:ascii="仿宋_GB2312" w:hAnsi="宋体" w:eastAsia="仿宋_GB2312" w:cs="仿宋_GB2312"/>
                <w:i w:val="0"/>
                <w:color w:val="000000"/>
                <w:kern w:val="0"/>
                <w:sz w:val="20"/>
                <w:szCs w:val="20"/>
                <w:u w:val="none"/>
                <w:lang w:val="en-US" w:eastAsia="zh-CN" w:bidi="ar"/>
              </w:rPr>
              <w:t>。</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79" w:hRule="atLeast"/>
        </w:trPr>
        <w:tc>
          <w:tcPr>
            <w:tcW w:w="50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综合管理（</w:t>
            </w:r>
            <w:r>
              <w:rPr>
                <w:rFonts w:hint="default" w:ascii="Times New Roman" w:hAnsi="Times New Roman" w:eastAsia="仿宋_GB2312" w:cs="Times New Roman"/>
                <w:i w:val="0"/>
                <w:color w:val="000000"/>
                <w:kern w:val="0"/>
                <w:sz w:val="20"/>
                <w:szCs w:val="20"/>
                <w:u w:val="none"/>
                <w:lang w:val="en-US" w:eastAsia="zh-CN" w:bidi="ar"/>
              </w:rPr>
              <w:t>40</w:t>
            </w:r>
            <w:r>
              <w:rPr>
                <w:rFonts w:hint="default" w:ascii="仿宋_GB2312" w:hAnsi="宋体" w:eastAsia="仿宋_GB2312" w:cs="仿宋_GB2312"/>
                <w:i w:val="0"/>
                <w:color w:val="000000"/>
                <w:kern w:val="0"/>
                <w:sz w:val="20"/>
                <w:szCs w:val="20"/>
                <w:u w:val="none"/>
                <w:lang w:val="en-US" w:eastAsia="zh-CN" w:bidi="ar"/>
              </w:rPr>
              <w:t>分）</w:t>
            </w:r>
          </w:p>
        </w:tc>
        <w:tc>
          <w:tcPr>
            <w:tcW w:w="5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债务管理　（</w:t>
            </w:r>
            <w:r>
              <w:rPr>
                <w:rFonts w:hint="default" w:ascii="Times New Roman" w:hAnsi="Times New Roman" w:eastAsia="仿宋_GB2312" w:cs="Times New Roman"/>
                <w:i w:val="0"/>
                <w:color w:val="000000"/>
                <w:kern w:val="0"/>
                <w:sz w:val="20"/>
                <w:szCs w:val="20"/>
                <w:u w:val="none"/>
                <w:lang w:val="en-US" w:eastAsia="zh-CN" w:bidi="ar"/>
              </w:rPr>
              <w:t>2</w:t>
            </w:r>
            <w:r>
              <w:rPr>
                <w:rFonts w:hint="default" w:ascii="仿宋_GB2312" w:hAnsi="宋体" w:eastAsia="仿宋_GB2312" w:cs="仿宋_GB2312"/>
                <w:i w:val="0"/>
                <w:color w:val="000000"/>
                <w:kern w:val="0"/>
                <w:sz w:val="20"/>
                <w:szCs w:val="20"/>
                <w:u w:val="none"/>
                <w:lang w:val="en-US" w:eastAsia="zh-CN" w:bidi="ar"/>
              </w:rPr>
              <w:t>分）</w:t>
            </w:r>
          </w:p>
        </w:tc>
        <w:tc>
          <w:tcPr>
            <w:tcW w:w="10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债务还本付息（</w:t>
            </w:r>
            <w:r>
              <w:rPr>
                <w:rFonts w:hint="default" w:ascii="Times New Roman" w:hAnsi="Times New Roman" w:eastAsia="仿宋_GB2312" w:cs="Times New Roman"/>
                <w:i w:val="0"/>
                <w:color w:val="000000"/>
                <w:kern w:val="0"/>
                <w:sz w:val="20"/>
                <w:szCs w:val="20"/>
                <w:u w:val="none"/>
                <w:lang w:val="en-US" w:eastAsia="zh-CN" w:bidi="ar"/>
              </w:rPr>
              <w:t>2</w:t>
            </w:r>
            <w:r>
              <w:rPr>
                <w:rFonts w:hint="default" w:ascii="仿宋_GB2312" w:hAnsi="宋体" w:eastAsia="仿宋_GB2312" w:cs="仿宋_GB2312"/>
                <w:i w:val="0"/>
                <w:color w:val="000000"/>
                <w:kern w:val="0"/>
                <w:sz w:val="20"/>
                <w:szCs w:val="20"/>
                <w:u w:val="none"/>
                <w:lang w:val="en-US" w:eastAsia="zh-CN" w:bidi="ar"/>
              </w:rPr>
              <w:t>）</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按规定做好政府性债务还本付息工作</w:t>
            </w:r>
          </w:p>
        </w:tc>
        <w:tc>
          <w:tcPr>
            <w:tcW w:w="3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实际还本付息金额</w:t>
            </w:r>
            <w:r>
              <w:rPr>
                <w:rFonts w:hint="default" w:ascii="Times New Roman" w:hAnsi="Times New Roman" w:eastAsia="仿宋_GB2312" w:cs="Times New Roman"/>
                <w:i w:val="0"/>
                <w:color w:val="000000"/>
                <w:kern w:val="0"/>
                <w:sz w:val="20"/>
                <w:szCs w:val="20"/>
                <w:u w:val="none"/>
                <w:lang w:val="en-US" w:eastAsia="zh-CN" w:bidi="ar"/>
              </w:rPr>
              <w:t>÷</w:t>
            </w:r>
            <w:r>
              <w:rPr>
                <w:rFonts w:hint="default" w:ascii="仿宋_GB2312" w:hAnsi="宋体" w:eastAsia="仿宋_GB2312" w:cs="仿宋_GB2312"/>
                <w:i w:val="0"/>
                <w:color w:val="000000"/>
                <w:kern w:val="0"/>
                <w:sz w:val="20"/>
                <w:szCs w:val="20"/>
                <w:u w:val="none"/>
                <w:lang w:val="en-US" w:eastAsia="zh-CN" w:bidi="ar"/>
              </w:rPr>
              <w:t>应付金额</w:t>
            </w:r>
            <w:r>
              <w:rPr>
                <w:rFonts w:hint="default" w:ascii="Times New Roman" w:hAnsi="Times New Roman" w:eastAsia="仿宋_GB2312" w:cs="Times New Roman"/>
                <w:i w:val="0"/>
                <w:color w:val="000000"/>
                <w:kern w:val="0"/>
                <w:sz w:val="20"/>
                <w:szCs w:val="20"/>
                <w:u w:val="none"/>
                <w:lang w:val="en-US" w:eastAsia="zh-CN" w:bidi="ar"/>
              </w:rPr>
              <w:t>×</w:t>
            </w:r>
            <w:r>
              <w:rPr>
                <w:rFonts w:hint="default" w:ascii="仿宋_GB2312" w:hAnsi="宋体" w:eastAsia="仿宋_GB2312" w:cs="仿宋_GB2312"/>
                <w:i w:val="0"/>
                <w:color w:val="000000"/>
                <w:kern w:val="0"/>
                <w:sz w:val="20"/>
                <w:szCs w:val="20"/>
                <w:u w:val="none"/>
                <w:lang w:val="en-US" w:eastAsia="zh-CN" w:bidi="ar"/>
              </w:rPr>
              <w:t>指标分值</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75" w:hRule="atLeast"/>
        </w:trPr>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51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非税收入管理情况　　（</w:t>
            </w:r>
            <w:r>
              <w:rPr>
                <w:rFonts w:hint="default" w:ascii="Times New Roman" w:hAnsi="Times New Roman" w:eastAsia="仿宋_GB2312" w:cs="Times New Roman"/>
                <w:i w:val="0"/>
                <w:color w:val="000000"/>
                <w:kern w:val="0"/>
                <w:sz w:val="20"/>
                <w:szCs w:val="20"/>
                <w:u w:val="none"/>
                <w:lang w:val="en-US" w:eastAsia="zh-CN" w:bidi="ar"/>
              </w:rPr>
              <w:t>4</w:t>
            </w:r>
            <w:r>
              <w:rPr>
                <w:rFonts w:hint="default" w:ascii="仿宋_GB2312" w:hAnsi="宋体" w:eastAsia="仿宋_GB2312" w:cs="仿宋_GB2312"/>
                <w:i w:val="0"/>
                <w:color w:val="000000"/>
                <w:kern w:val="0"/>
                <w:sz w:val="20"/>
                <w:szCs w:val="20"/>
                <w:u w:val="none"/>
                <w:lang w:val="en-US" w:eastAsia="zh-CN" w:bidi="ar"/>
              </w:rPr>
              <w:t>分）</w:t>
            </w:r>
          </w:p>
        </w:tc>
        <w:tc>
          <w:tcPr>
            <w:tcW w:w="10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非税收入征收情况（</w:t>
            </w:r>
            <w:r>
              <w:rPr>
                <w:rFonts w:hint="default" w:ascii="Times New Roman" w:hAnsi="Times New Roman" w:eastAsia="仿宋_GB2312" w:cs="Times New Roman"/>
                <w:i w:val="0"/>
                <w:color w:val="000000"/>
                <w:kern w:val="0"/>
                <w:sz w:val="20"/>
                <w:szCs w:val="20"/>
                <w:u w:val="none"/>
                <w:lang w:val="en-US" w:eastAsia="zh-CN" w:bidi="ar"/>
              </w:rPr>
              <w:t>2</w:t>
            </w:r>
            <w:r>
              <w:rPr>
                <w:rFonts w:hint="default" w:ascii="仿宋_GB2312" w:hAnsi="宋体" w:eastAsia="仿宋_GB2312" w:cs="仿宋_GB2312"/>
                <w:i w:val="0"/>
                <w:color w:val="000000"/>
                <w:kern w:val="0"/>
                <w:sz w:val="20"/>
                <w:szCs w:val="20"/>
                <w:u w:val="none"/>
                <w:lang w:val="en-US" w:eastAsia="zh-CN" w:bidi="ar"/>
              </w:rPr>
              <w:t>分）</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是否按照规定的项目、标准、征收方式执收非税收入，非税收入项目设立的权限和缓减免的依据，对非税收入进行缓减免</w:t>
            </w:r>
          </w:p>
        </w:tc>
        <w:tc>
          <w:tcPr>
            <w:tcW w:w="3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发现有未按规定的非税收入项目、标准执收非税收入或有违反规定缓减免非税收入的，发现一次扣</w:t>
            </w:r>
            <w:r>
              <w:rPr>
                <w:rFonts w:hint="default" w:ascii="Times New Roman" w:hAnsi="Times New Roman" w:eastAsia="仿宋_GB2312" w:cs="Times New Roman"/>
                <w:i w:val="0"/>
                <w:color w:val="000000"/>
                <w:kern w:val="0"/>
                <w:sz w:val="20"/>
                <w:szCs w:val="20"/>
                <w:u w:val="none"/>
                <w:lang w:val="en-US" w:eastAsia="zh-CN" w:bidi="ar"/>
              </w:rPr>
              <w:t>0.5</w:t>
            </w:r>
            <w:r>
              <w:rPr>
                <w:rFonts w:hint="default" w:ascii="仿宋_GB2312" w:hAnsi="宋体" w:eastAsia="仿宋_GB2312" w:cs="仿宋_GB2312"/>
                <w:i w:val="0"/>
                <w:color w:val="000000"/>
                <w:kern w:val="0"/>
                <w:sz w:val="20"/>
                <w:szCs w:val="20"/>
                <w:u w:val="none"/>
                <w:lang w:val="en-US" w:eastAsia="zh-CN" w:bidi="ar"/>
              </w:rPr>
              <w:t>分，直至扣完</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9" w:hRule="atLeast"/>
        </w:trPr>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5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0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非税收入上缴情况（</w:t>
            </w:r>
            <w:r>
              <w:rPr>
                <w:rFonts w:hint="default" w:ascii="Times New Roman" w:hAnsi="Times New Roman" w:eastAsia="仿宋_GB2312" w:cs="Times New Roman"/>
                <w:i w:val="0"/>
                <w:color w:val="000000"/>
                <w:kern w:val="0"/>
                <w:sz w:val="20"/>
                <w:szCs w:val="20"/>
                <w:u w:val="none"/>
                <w:lang w:val="en-US" w:eastAsia="zh-CN" w:bidi="ar"/>
              </w:rPr>
              <w:t>2</w:t>
            </w:r>
            <w:r>
              <w:rPr>
                <w:rFonts w:hint="default" w:ascii="仿宋_GB2312" w:hAnsi="宋体" w:eastAsia="仿宋_GB2312" w:cs="仿宋_GB2312"/>
                <w:i w:val="0"/>
                <w:color w:val="000000"/>
                <w:kern w:val="0"/>
                <w:sz w:val="20"/>
                <w:szCs w:val="20"/>
                <w:u w:val="none"/>
                <w:lang w:val="en-US" w:eastAsia="zh-CN" w:bidi="ar"/>
              </w:rPr>
              <w:t>分）</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是否及时足额将非税收入缴入财政</w:t>
            </w:r>
          </w:p>
        </w:tc>
        <w:tc>
          <w:tcPr>
            <w:tcW w:w="3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发现未及时足额将非税收入缴入财政的或者截留、挪用非税收入的，发现一次扣</w:t>
            </w:r>
            <w:r>
              <w:rPr>
                <w:rFonts w:hint="default" w:ascii="Times New Roman" w:hAnsi="Times New Roman" w:eastAsia="仿宋_GB2312" w:cs="Times New Roman"/>
                <w:i w:val="0"/>
                <w:color w:val="000000"/>
                <w:kern w:val="0"/>
                <w:sz w:val="20"/>
                <w:szCs w:val="20"/>
                <w:u w:val="none"/>
                <w:lang w:val="en-US" w:eastAsia="zh-CN" w:bidi="ar"/>
              </w:rPr>
              <w:t>0.5</w:t>
            </w:r>
            <w:r>
              <w:rPr>
                <w:rFonts w:hint="default" w:ascii="仿宋_GB2312" w:hAnsi="宋体" w:eastAsia="仿宋_GB2312" w:cs="仿宋_GB2312"/>
                <w:i w:val="0"/>
                <w:color w:val="000000"/>
                <w:kern w:val="0"/>
                <w:sz w:val="20"/>
                <w:szCs w:val="20"/>
                <w:u w:val="none"/>
                <w:lang w:val="en-US" w:eastAsia="zh-CN" w:bidi="ar"/>
              </w:rPr>
              <w:t>分，直至扣完</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9" w:hRule="atLeast"/>
        </w:trPr>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51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政府采购执行管理　　（</w:t>
            </w:r>
            <w:r>
              <w:rPr>
                <w:rFonts w:hint="default" w:ascii="Times New Roman" w:hAnsi="Times New Roman" w:eastAsia="仿宋_GB2312" w:cs="Times New Roman"/>
                <w:i w:val="0"/>
                <w:color w:val="000000"/>
                <w:kern w:val="0"/>
                <w:sz w:val="20"/>
                <w:szCs w:val="20"/>
                <w:u w:val="none"/>
                <w:lang w:val="en-US" w:eastAsia="zh-CN" w:bidi="ar"/>
              </w:rPr>
              <w:t>4</w:t>
            </w:r>
            <w:r>
              <w:rPr>
                <w:rFonts w:hint="default" w:ascii="仿宋_GB2312" w:hAnsi="宋体" w:eastAsia="仿宋_GB2312" w:cs="仿宋_GB2312"/>
                <w:i w:val="0"/>
                <w:color w:val="000000"/>
                <w:kern w:val="0"/>
                <w:sz w:val="20"/>
                <w:szCs w:val="20"/>
                <w:u w:val="none"/>
                <w:lang w:val="en-US" w:eastAsia="zh-CN" w:bidi="ar"/>
              </w:rPr>
              <w:t>分）</w:t>
            </w:r>
          </w:p>
        </w:tc>
        <w:tc>
          <w:tcPr>
            <w:tcW w:w="10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政府采购实施计划编制（</w:t>
            </w:r>
            <w:r>
              <w:rPr>
                <w:rFonts w:hint="default" w:ascii="Times New Roman" w:hAnsi="Times New Roman" w:eastAsia="仿宋_GB2312" w:cs="Times New Roman"/>
                <w:i w:val="0"/>
                <w:color w:val="000000"/>
                <w:kern w:val="0"/>
                <w:sz w:val="20"/>
                <w:szCs w:val="20"/>
                <w:u w:val="none"/>
                <w:lang w:val="en-US" w:eastAsia="zh-CN" w:bidi="ar"/>
              </w:rPr>
              <w:t>2</w:t>
            </w:r>
            <w:r>
              <w:rPr>
                <w:rFonts w:hint="default" w:ascii="仿宋_GB2312" w:hAnsi="宋体" w:eastAsia="仿宋_GB2312" w:cs="仿宋_GB2312"/>
                <w:i w:val="0"/>
                <w:color w:val="000000"/>
                <w:kern w:val="0"/>
                <w:sz w:val="20"/>
                <w:szCs w:val="20"/>
                <w:u w:val="none"/>
                <w:lang w:val="en-US" w:eastAsia="zh-CN" w:bidi="ar"/>
              </w:rPr>
              <w:t>）</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实施计划与政府采购预算的一致性</w:t>
            </w:r>
          </w:p>
        </w:tc>
        <w:tc>
          <w:tcPr>
            <w:tcW w:w="3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w:t>
            </w:r>
            <w:r>
              <w:rPr>
                <w:rFonts w:hint="default" w:ascii="Times New Roman" w:hAnsi="Times New Roman" w:eastAsia="仿宋_GB2312" w:cs="Times New Roman"/>
                <w:i w:val="0"/>
                <w:color w:val="000000"/>
                <w:kern w:val="0"/>
                <w:sz w:val="20"/>
                <w:szCs w:val="20"/>
                <w:u w:val="none"/>
                <w:lang w:val="en-US" w:eastAsia="zh-CN" w:bidi="ar"/>
              </w:rPr>
              <w:t>1-</w:t>
            </w:r>
            <w:r>
              <w:rPr>
                <w:rFonts w:hint="default" w:ascii="仿宋_GB2312" w:hAnsi="宋体" w:eastAsia="仿宋_GB2312" w:cs="仿宋_GB2312"/>
                <w:i w:val="0"/>
                <w:color w:val="000000"/>
                <w:kern w:val="0"/>
                <w:sz w:val="20"/>
                <w:szCs w:val="20"/>
                <w:u w:val="none"/>
                <w:lang w:val="en-US" w:eastAsia="zh-CN" w:bidi="ar"/>
              </w:rPr>
              <w:t>调整或细化资金</w:t>
            </w:r>
            <w:r>
              <w:rPr>
                <w:rFonts w:hint="default" w:ascii="Times New Roman" w:hAnsi="Times New Roman" w:eastAsia="仿宋_GB2312" w:cs="Times New Roman"/>
                <w:i w:val="0"/>
                <w:color w:val="000000"/>
                <w:kern w:val="0"/>
                <w:sz w:val="20"/>
                <w:szCs w:val="20"/>
                <w:u w:val="none"/>
                <w:lang w:val="en-US" w:eastAsia="zh-CN" w:bidi="ar"/>
              </w:rPr>
              <w:t>/</w:t>
            </w:r>
            <w:r>
              <w:rPr>
                <w:rFonts w:hint="default" w:ascii="仿宋_GB2312" w:hAnsi="宋体" w:eastAsia="仿宋_GB2312" w:cs="仿宋_GB2312"/>
                <w:i w:val="0"/>
                <w:color w:val="000000"/>
                <w:kern w:val="0"/>
                <w:sz w:val="20"/>
                <w:szCs w:val="20"/>
                <w:u w:val="none"/>
                <w:lang w:val="en-US" w:eastAsia="zh-CN" w:bidi="ar"/>
              </w:rPr>
              <w:t>政府采购预算资金）</w:t>
            </w:r>
            <w:r>
              <w:rPr>
                <w:rFonts w:hint="default" w:ascii="Times New Roman" w:hAnsi="Times New Roman" w:eastAsia="仿宋_GB2312" w:cs="Times New Roman"/>
                <w:i w:val="0"/>
                <w:color w:val="000000"/>
                <w:kern w:val="0"/>
                <w:sz w:val="20"/>
                <w:szCs w:val="20"/>
                <w:u w:val="none"/>
                <w:lang w:val="en-US" w:eastAsia="zh-CN" w:bidi="ar"/>
              </w:rPr>
              <w:t>*</w:t>
            </w:r>
            <w:r>
              <w:rPr>
                <w:rFonts w:hint="default" w:ascii="仿宋_GB2312" w:hAnsi="宋体" w:eastAsia="仿宋_GB2312" w:cs="仿宋_GB2312"/>
                <w:i w:val="0"/>
                <w:color w:val="000000"/>
                <w:kern w:val="0"/>
                <w:sz w:val="20"/>
                <w:szCs w:val="20"/>
                <w:u w:val="none"/>
                <w:lang w:val="en-US" w:eastAsia="zh-CN" w:bidi="ar"/>
              </w:rPr>
              <w:t>分值</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79" w:hRule="atLeast"/>
        </w:trPr>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5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0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政府采购实施计划的执行（</w:t>
            </w:r>
            <w:r>
              <w:rPr>
                <w:rFonts w:hint="default" w:ascii="Times New Roman" w:hAnsi="Times New Roman" w:eastAsia="仿宋_GB2312" w:cs="Times New Roman"/>
                <w:i w:val="0"/>
                <w:color w:val="000000"/>
                <w:kern w:val="0"/>
                <w:sz w:val="20"/>
                <w:szCs w:val="20"/>
                <w:u w:val="none"/>
                <w:lang w:val="en-US" w:eastAsia="zh-CN" w:bidi="ar"/>
              </w:rPr>
              <w:t>2</w:t>
            </w:r>
            <w:r>
              <w:rPr>
                <w:rFonts w:hint="default" w:ascii="仿宋_GB2312" w:hAnsi="宋体" w:eastAsia="仿宋_GB2312" w:cs="仿宋_GB2312"/>
                <w:i w:val="0"/>
                <w:color w:val="000000"/>
                <w:kern w:val="0"/>
                <w:sz w:val="20"/>
                <w:szCs w:val="20"/>
                <w:u w:val="none"/>
                <w:lang w:val="en-US" w:eastAsia="zh-CN" w:bidi="ar"/>
              </w:rPr>
              <w:t>）</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执行的实施计划与备案的实施计划的一致性</w:t>
            </w:r>
          </w:p>
        </w:tc>
        <w:tc>
          <w:tcPr>
            <w:tcW w:w="3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w:t>
            </w:r>
            <w:r>
              <w:rPr>
                <w:rFonts w:hint="default" w:ascii="Times New Roman" w:hAnsi="Times New Roman" w:eastAsia="仿宋_GB2312" w:cs="Times New Roman"/>
                <w:i w:val="0"/>
                <w:color w:val="000000"/>
                <w:kern w:val="0"/>
                <w:sz w:val="20"/>
                <w:szCs w:val="20"/>
                <w:u w:val="none"/>
                <w:lang w:val="en-US" w:eastAsia="zh-CN" w:bidi="ar"/>
              </w:rPr>
              <w:t>1-</w:t>
            </w:r>
            <w:r>
              <w:rPr>
                <w:rFonts w:hint="default" w:ascii="仿宋_GB2312" w:hAnsi="宋体" w:eastAsia="仿宋_GB2312" w:cs="仿宋_GB2312"/>
                <w:i w:val="0"/>
                <w:color w:val="000000"/>
                <w:kern w:val="0"/>
                <w:sz w:val="20"/>
                <w:szCs w:val="20"/>
                <w:u w:val="none"/>
                <w:lang w:val="en-US" w:eastAsia="zh-CN" w:bidi="ar"/>
              </w:rPr>
              <w:t>实施计划备案后的调整或细化资金</w:t>
            </w:r>
            <w:r>
              <w:rPr>
                <w:rFonts w:hint="default" w:ascii="Times New Roman" w:hAnsi="Times New Roman" w:eastAsia="仿宋_GB2312" w:cs="Times New Roman"/>
                <w:i w:val="0"/>
                <w:color w:val="000000"/>
                <w:kern w:val="0"/>
                <w:sz w:val="20"/>
                <w:szCs w:val="20"/>
                <w:u w:val="none"/>
                <w:lang w:val="en-US" w:eastAsia="zh-CN" w:bidi="ar"/>
              </w:rPr>
              <w:t>/</w:t>
            </w:r>
            <w:r>
              <w:rPr>
                <w:rFonts w:hint="default" w:ascii="仿宋_GB2312" w:hAnsi="宋体" w:eastAsia="仿宋_GB2312" w:cs="仿宋_GB2312"/>
                <w:i w:val="0"/>
                <w:color w:val="000000"/>
                <w:kern w:val="0"/>
                <w:sz w:val="20"/>
                <w:szCs w:val="20"/>
                <w:u w:val="none"/>
                <w:lang w:val="en-US" w:eastAsia="zh-CN" w:bidi="ar"/>
              </w:rPr>
              <w:t>实施计划备案后的资金）</w:t>
            </w:r>
            <w:r>
              <w:rPr>
                <w:rFonts w:hint="default" w:ascii="Times New Roman" w:hAnsi="Times New Roman" w:eastAsia="仿宋_GB2312" w:cs="Times New Roman"/>
                <w:i w:val="0"/>
                <w:color w:val="000000"/>
                <w:kern w:val="0"/>
                <w:sz w:val="20"/>
                <w:szCs w:val="20"/>
                <w:u w:val="none"/>
                <w:lang w:val="en-US" w:eastAsia="zh-CN" w:bidi="ar"/>
              </w:rPr>
              <w:t>*</w:t>
            </w:r>
            <w:r>
              <w:rPr>
                <w:rFonts w:hint="default" w:ascii="仿宋_GB2312" w:hAnsi="宋体" w:eastAsia="仿宋_GB2312" w:cs="仿宋_GB2312"/>
                <w:i w:val="0"/>
                <w:color w:val="000000"/>
                <w:kern w:val="0"/>
                <w:sz w:val="20"/>
                <w:szCs w:val="20"/>
                <w:u w:val="none"/>
                <w:lang w:val="en-US" w:eastAsia="zh-CN" w:bidi="ar"/>
              </w:rPr>
              <w:t>分值</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735" w:hRule="atLeast"/>
        </w:trPr>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51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资产管理　　（</w:t>
            </w:r>
            <w:r>
              <w:rPr>
                <w:rFonts w:hint="default" w:ascii="Times New Roman" w:hAnsi="Times New Roman" w:eastAsia="仿宋_GB2312" w:cs="Times New Roman"/>
                <w:i w:val="0"/>
                <w:color w:val="000000"/>
                <w:kern w:val="0"/>
                <w:sz w:val="20"/>
                <w:szCs w:val="20"/>
                <w:u w:val="none"/>
                <w:lang w:val="en-US" w:eastAsia="zh-CN" w:bidi="ar"/>
              </w:rPr>
              <w:t>6</w:t>
            </w:r>
            <w:r>
              <w:rPr>
                <w:rFonts w:hint="default" w:ascii="仿宋_GB2312" w:hAnsi="宋体" w:eastAsia="仿宋_GB2312" w:cs="仿宋_GB2312"/>
                <w:i w:val="0"/>
                <w:color w:val="000000"/>
                <w:kern w:val="0"/>
                <w:sz w:val="20"/>
                <w:szCs w:val="20"/>
                <w:u w:val="none"/>
                <w:lang w:val="en-US" w:eastAsia="zh-CN" w:bidi="ar"/>
              </w:rPr>
              <w:t>分）</w:t>
            </w:r>
          </w:p>
        </w:tc>
        <w:tc>
          <w:tcPr>
            <w:tcW w:w="10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资产管理信息系统建设情况　　　（</w:t>
            </w:r>
            <w:r>
              <w:rPr>
                <w:rFonts w:hint="default" w:ascii="Times New Roman" w:hAnsi="Times New Roman" w:eastAsia="仿宋_GB2312" w:cs="Times New Roman"/>
                <w:i w:val="0"/>
                <w:color w:val="000000"/>
                <w:kern w:val="0"/>
                <w:sz w:val="20"/>
                <w:szCs w:val="20"/>
                <w:u w:val="none"/>
                <w:lang w:val="en-US" w:eastAsia="zh-CN" w:bidi="ar"/>
              </w:rPr>
              <w:t>2</w:t>
            </w:r>
            <w:r>
              <w:rPr>
                <w:rFonts w:hint="default" w:ascii="仿宋_GB2312" w:hAnsi="宋体" w:eastAsia="仿宋_GB2312" w:cs="仿宋_GB2312"/>
                <w:i w:val="0"/>
                <w:color w:val="000000"/>
                <w:kern w:val="0"/>
                <w:sz w:val="20"/>
                <w:szCs w:val="20"/>
                <w:u w:val="none"/>
                <w:lang w:val="en-US" w:eastAsia="zh-CN" w:bidi="ar"/>
              </w:rPr>
              <w:t>分）</w:t>
            </w:r>
          </w:p>
        </w:tc>
        <w:tc>
          <w:tcPr>
            <w:tcW w:w="1839"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考核部门和单位将国有资产纳入资产信息系统管理情况</w:t>
            </w:r>
          </w:p>
        </w:tc>
        <w:tc>
          <w:tcPr>
            <w:tcW w:w="3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①未将所属单位国有资产纳入系统管理，每少一个单位扣</w:t>
            </w:r>
            <w:r>
              <w:rPr>
                <w:rFonts w:hint="default" w:ascii="Times New Roman" w:hAnsi="Times New Roman" w:eastAsia="仿宋_GB2312" w:cs="Times New Roman"/>
                <w:i w:val="0"/>
                <w:color w:val="000000"/>
                <w:kern w:val="0"/>
                <w:sz w:val="20"/>
                <w:szCs w:val="20"/>
                <w:u w:val="none"/>
                <w:lang w:val="en-US" w:eastAsia="zh-CN" w:bidi="ar"/>
              </w:rPr>
              <w:t>1</w:t>
            </w:r>
            <w:r>
              <w:rPr>
                <w:rFonts w:hint="default" w:ascii="仿宋_GB2312" w:hAnsi="宋体" w:eastAsia="仿宋_GB2312" w:cs="仿宋_GB2312"/>
                <w:i w:val="0"/>
                <w:color w:val="000000"/>
                <w:kern w:val="0"/>
                <w:sz w:val="20"/>
                <w:szCs w:val="20"/>
                <w:u w:val="none"/>
                <w:lang w:val="en-US" w:eastAsia="zh-CN" w:bidi="ar"/>
              </w:rPr>
              <w:t>分。②未将资产变动情况及时录入系统，每次扣</w:t>
            </w:r>
            <w:r>
              <w:rPr>
                <w:rFonts w:hint="default" w:ascii="Times New Roman" w:hAnsi="Times New Roman" w:eastAsia="仿宋_GB2312" w:cs="Times New Roman"/>
                <w:i w:val="0"/>
                <w:color w:val="000000"/>
                <w:kern w:val="0"/>
                <w:sz w:val="20"/>
                <w:szCs w:val="20"/>
                <w:u w:val="none"/>
                <w:lang w:val="en-US" w:eastAsia="zh-CN" w:bidi="ar"/>
              </w:rPr>
              <w:t>0.5</w:t>
            </w:r>
            <w:r>
              <w:rPr>
                <w:rFonts w:hint="default" w:ascii="仿宋_GB2312" w:hAnsi="宋体" w:eastAsia="仿宋_GB2312" w:cs="仿宋_GB2312"/>
                <w:i w:val="0"/>
                <w:color w:val="000000"/>
                <w:kern w:val="0"/>
                <w:sz w:val="20"/>
                <w:szCs w:val="20"/>
                <w:u w:val="none"/>
                <w:lang w:val="en-US" w:eastAsia="zh-CN" w:bidi="ar"/>
              </w:rPr>
              <w:t>分。③未落实人员负责管理系统，扣</w:t>
            </w:r>
            <w:r>
              <w:rPr>
                <w:rFonts w:hint="default" w:ascii="Times New Roman" w:hAnsi="Times New Roman" w:eastAsia="仿宋_GB2312" w:cs="Times New Roman"/>
                <w:i w:val="0"/>
                <w:color w:val="000000"/>
                <w:kern w:val="0"/>
                <w:sz w:val="20"/>
                <w:szCs w:val="20"/>
                <w:u w:val="none"/>
                <w:lang w:val="en-US" w:eastAsia="zh-CN" w:bidi="ar"/>
              </w:rPr>
              <w:t>1</w:t>
            </w:r>
            <w:r>
              <w:rPr>
                <w:rFonts w:hint="default" w:ascii="仿宋_GB2312" w:hAnsi="宋体" w:eastAsia="仿宋_GB2312" w:cs="仿宋_GB2312"/>
                <w:i w:val="0"/>
                <w:color w:val="000000"/>
                <w:kern w:val="0"/>
                <w:sz w:val="20"/>
                <w:szCs w:val="20"/>
                <w:u w:val="none"/>
                <w:lang w:val="en-US" w:eastAsia="zh-CN" w:bidi="ar"/>
              </w:rPr>
              <w:t>分。</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15" w:hRule="atLeast"/>
        </w:trPr>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5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0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行政事业单位资产清查开展情况（</w:t>
            </w:r>
            <w:r>
              <w:rPr>
                <w:rFonts w:hint="default" w:ascii="Times New Roman" w:hAnsi="Times New Roman" w:eastAsia="仿宋_GB2312" w:cs="Times New Roman"/>
                <w:i w:val="0"/>
                <w:color w:val="000000"/>
                <w:kern w:val="0"/>
                <w:sz w:val="20"/>
                <w:szCs w:val="20"/>
                <w:u w:val="none"/>
                <w:lang w:val="en-US" w:eastAsia="zh-CN" w:bidi="ar"/>
              </w:rPr>
              <w:t>2</w:t>
            </w:r>
            <w:r>
              <w:rPr>
                <w:rFonts w:hint="default" w:ascii="仿宋_GB2312" w:hAnsi="宋体" w:eastAsia="仿宋_GB2312" w:cs="仿宋_GB2312"/>
                <w:i w:val="0"/>
                <w:color w:val="000000"/>
                <w:kern w:val="0"/>
                <w:sz w:val="20"/>
                <w:szCs w:val="20"/>
                <w:u w:val="none"/>
                <w:lang w:val="en-US" w:eastAsia="zh-CN" w:bidi="ar"/>
              </w:rPr>
              <w:t>分）</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考核行政事业单位按要求及时、准确、全面开展资产清查工作情况</w:t>
            </w:r>
          </w:p>
        </w:tc>
        <w:tc>
          <w:tcPr>
            <w:tcW w:w="3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①未在规定时间内完成资产清查任务扣</w:t>
            </w:r>
            <w:r>
              <w:rPr>
                <w:rFonts w:hint="default" w:ascii="Times New Roman" w:hAnsi="Times New Roman" w:eastAsia="仿宋_GB2312" w:cs="Times New Roman"/>
                <w:i w:val="0"/>
                <w:color w:val="000000"/>
                <w:kern w:val="0"/>
                <w:sz w:val="20"/>
                <w:szCs w:val="20"/>
                <w:u w:val="none"/>
                <w:lang w:val="en-US" w:eastAsia="zh-CN" w:bidi="ar"/>
              </w:rPr>
              <w:t>1</w:t>
            </w:r>
            <w:r>
              <w:rPr>
                <w:rFonts w:hint="default" w:ascii="仿宋_GB2312" w:hAnsi="宋体" w:eastAsia="仿宋_GB2312" w:cs="仿宋_GB2312"/>
                <w:i w:val="0"/>
                <w:color w:val="000000"/>
                <w:kern w:val="0"/>
                <w:sz w:val="20"/>
                <w:szCs w:val="20"/>
                <w:u w:val="none"/>
                <w:lang w:val="en-US" w:eastAsia="zh-CN" w:bidi="ar"/>
              </w:rPr>
              <w:t>分。②资产清查结果与财政组织复核的结果误差超过</w:t>
            </w:r>
            <w:r>
              <w:rPr>
                <w:rFonts w:hint="default" w:ascii="Times New Roman" w:hAnsi="Times New Roman" w:eastAsia="仿宋_GB2312" w:cs="Times New Roman"/>
                <w:i w:val="0"/>
                <w:color w:val="000000"/>
                <w:kern w:val="0"/>
                <w:sz w:val="20"/>
                <w:szCs w:val="20"/>
                <w:u w:val="none"/>
                <w:lang w:val="en-US" w:eastAsia="zh-CN" w:bidi="ar"/>
              </w:rPr>
              <w:t>10%</w:t>
            </w:r>
            <w:r>
              <w:rPr>
                <w:rFonts w:hint="default" w:ascii="仿宋_GB2312" w:hAnsi="宋体" w:eastAsia="仿宋_GB2312" w:cs="仿宋_GB2312"/>
                <w:i w:val="0"/>
                <w:color w:val="000000"/>
                <w:kern w:val="0"/>
                <w:sz w:val="20"/>
                <w:szCs w:val="20"/>
                <w:u w:val="none"/>
                <w:lang w:val="en-US" w:eastAsia="zh-CN" w:bidi="ar"/>
              </w:rPr>
              <w:t>的扣</w:t>
            </w:r>
            <w:r>
              <w:rPr>
                <w:rFonts w:hint="default" w:ascii="Times New Roman" w:hAnsi="Times New Roman" w:eastAsia="仿宋_GB2312" w:cs="Times New Roman"/>
                <w:i w:val="0"/>
                <w:color w:val="000000"/>
                <w:kern w:val="0"/>
                <w:sz w:val="20"/>
                <w:szCs w:val="20"/>
                <w:u w:val="none"/>
                <w:lang w:val="en-US" w:eastAsia="zh-CN" w:bidi="ar"/>
              </w:rPr>
              <w:t>1</w:t>
            </w:r>
            <w:r>
              <w:rPr>
                <w:rFonts w:hint="default" w:ascii="仿宋_GB2312" w:hAnsi="宋体" w:eastAsia="仿宋_GB2312" w:cs="仿宋_GB2312"/>
                <w:i w:val="0"/>
                <w:color w:val="000000"/>
                <w:kern w:val="0"/>
                <w:sz w:val="20"/>
                <w:szCs w:val="20"/>
                <w:u w:val="none"/>
                <w:lang w:val="en-US" w:eastAsia="zh-CN" w:bidi="ar"/>
              </w:rPr>
              <w:t>分。③未及时按批复的清查结果进行账务调整扣</w:t>
            </w:r>
            <w:r>
              <w:rPr>
                <w:rFonts w:hint="default" w:ascii="Times New Roman" w:hAnsi="Times New Roman" w:eastAsia="仿宋_GB2312" w:cs="Times New Roman"/>
                <w:i w:val="0"/>
                <w:color w:val="000000"/>
                <w:kern w:val="0"/>
                <w:sz w:val="20"/>
                <w:szCs w:val="20"/>
                <w:u w:val="none"/>
                <w:lang w:val="en-US" w:eastAsia="zh-CN" w:bidi="ar"/>
              </w:rPr>
              <w:t>1</w:t>
            </w:r>
            <w:r>
              <w:rPr>
                <w:rFonts w:hint="default" w:ascii="仿宋_GB2312" w:hAnsi="宋体" w:eastAsia="仿宋_GB2312" w:cs="仿宋_GB2312"/>
                <w:i w:val="0"/>
                <w:color w:val="000000"/>
                <w:kern w:val="0"/>
                <w:sz w:val="20"/>
                <w:szCs w:val="20"/>
                <w:u w:val="none"/>
                <w:lang w:val="en-US" w:eastAsia="zh-CN" w:bidi="ar"/>
              </w:rPr>
              <w:t>分。④未及时更新资产管理信息系统，导致系统资产数据与上报财政的资产清查结果不一致扣</w:t>
            </w:r>
            <w:r>
              <w:rPr>
                <w:rFonts w:hint="default" w:ascii="Times New Roman" w:hAnsi="Times New Roman" w:eastAsia="仿宋_GB2312" w:cs="Times New Roman"/>
                <w:i w:val="0"/>
                <w:color w:val="000000"/>
                <w:kern w:val="0"/>
                <w:sz w:val="20"/>
                <w:szCs w:val="20"/>
                <w:u w:val="none"/>
                <w:lang w:val="en-US" w:eastAsia="zh-CN" w:bidi="ar"/>
              </w:rPr>
              <w:t>1</w:t>
            </w:r>
            <w:r>
              <w:rPr>
                <w:rFonts w:hint="default" w:ascii="仿宋_GB2312" w:hAnsi="宋体" w:eastAsia="仿宋_GB2312" w:cs="仿宋_GB2312"/>
                <w:i w:val="0"/>
                <w:color w:val="000000"/>
                <w:kern w:val="0"/>
                <w:sz w:val="20"/>
                <w:szCs w:val="20"/>
                <w:u w:val="none"/>
                <w:lang w:val="en-US" w:eastAsia="zh-CN" w:bidi="ar"/>
              </w:rPr>
              <w:t>分。</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32" w:hRule="atLeast"/>
        </w:trPr>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5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0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行政事业单位资产报表上报情况（</w:t>
            </w:r>
            <w:r>
              <w:rPr>
                <w:rFonts w:hint="default" w:ascii="Times New Roman" w:hAnsi="Times New Roman" w:eastAsia="仿宋_GB2312" w:cs="Times New Roman"/>
                <w:i w:val="0"/>
                <w:color w:val="000000"/>
                <w:kern w:val="0"/>
                <w:sz w:val="20"/>
                <w:szCs w:val="20"/>
                <w:u w:val="none"/>
                <w:lang w:val="en-US" w:eastAsia="zh-CN" w:bidi="ar"/>
              </w:rPr>
              <w:t>2</w:t>
            </w:r>
            <w:r>
              <w:rPr>
                <w:rFonts w:hint="default" w:ascii="仿宋_GB2312" w:hAnsi="宋体" w:eastAsia="仿宋_GB2312" w:cs="仿宋_GB2312"/>
                <w:i w:val="0"/>
                <w:color w:val="000000"/>
                <w:kern w:val="0"/>
                <w:sz w:val="20"/>
                <w:szCs w:val="20"/>
                <w:u w:val="none"/>
                <w:lang w:val="en-US" w:eastAsia="zh-CN" w:bidi="ar"/>
              </w:rPr>
              <w:t>分）</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考核行政事业单位上报国有资产报表数据的真实性、准确性、全面性</w:t>
            </w:r>
          </w:p>
        </w:tc>
        <w:tc>
          <w:tcPr>
            <w:tcW w:w="3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①未落实专人负责资产报表，未及时上报资产报表扣</w:t>
            </w:r>
            <w:r>
              <w:rPr>
                <w:rFonts w:hint="default" w:ascii="Times New Roman" w:hAnsi="Times New Roman" w:eastAsia="仿宋_GB2312" w:cs="Times New Roman"/>
                <w:i w:val="0"/>
                <w:color w:val="000000"/>
                <w:kern w:val="0"/>
                <w:sz w:val="20"/>
                <w:szCs w:val="20"/>
                <w:u w:val="none"/>
                <w:lang w:val="en-US" w:eastAsia="zh-CN" w:bidi="ar"/>
              </w:rPr>
              <w:t>1</w:t>
            </w:r>
            <w:r>
              <w:rPr>
                <w:rFonts w:hint="default" w:ascii="仿宋_GB2312" w:hAnsi="宋体" w:eastAsia="仿宋_GB2312" w:cs="仿宋_GB2312"/>
                <w:i w:val="0"/>
                <w:color w:val="000000"/>
                <w:kern w:val="0"/>
                <w:sz w:val="20"/>
                <w:szCs w:val="20"/>
                <w:u w:val="none"/>
                <w:lang w:val="en-US" w:eastAsia="zh-CN" w:bidi="ar"/>
              </w:rPr>
              <w:t>分。②报表填报不规范，内容不完整，数据不真实，扣</w:t>
            </w:r>
            <w:r>
              <w:rPr>
                <w:rFonts w:hint="default" w:ascii="Times New Roman" w:hAnsi="Times New Roman" w:eastAsia="仿宋_GB2312" w:cs="Times New Roman"/>
                <w:i w:val="0"/>
                <w:color w:val="000000"/>
                <w:kern w:val="0"/>
                <w:sz w:val="20"/>
                <w:szCs w:val="20"/>
                <w:u w:val="none"/>
                <w:lang w:val="en-US" w:eastAsia="zh-CN" w:bidi="ar"/>
              </w:rPr>
              <w:t>1</w:t>
            </w:r>
            <w:r>
              <w:rPr>
                <w:rFonts w:hint="default" w:ascii="仿宋_GB2312" w:hAnsi="宋体" w:eastAsia="仿宋_GB2312" w:cs="仿宋_GB2312"/>
                <w:i w:val="0"/>
                <w:color w:val="000000"/>
                <w:kern w:val="0"/>
                <w:sz w:val="20"/>
                <w:szCs w:val="20"/>
                <w:u w:val="none"/>
                <w:lang w:val="en-US" w:eastAsia="zh-CN" w:bidi="ar"/>
              </w:rPr>
              <w:t>分。③未提交分析报告，对资产变动情况未作分析说明，扣</w:t>
            </w:r>
            <w:r>
              <w:rPr>
                <w:rFonts w:hint="default" w:ascii="Times New Roman" w:hAnsi="Times New Roman" w:eastAsia="仿宋_GB2312" w:cs="Times New Roman"/>
                <w:i w:val="0"/>
                <w:color w:val="000000"/>
                <w:kern w:val="0"/>
                <w:sz w:val="20"/>
                <w:szCs w:val="20"/>
                <w:u w:val="none"/>
                <w:lang w:val="en-US" w:eastAsia="zh-CN" w:bidi="ar"/>
              </w:rPr>
              <w:t>1</w:t>
            </w:r>
            <w:r>
              <w:rPr>
                <w:rFonts w:hint="default" w:ascii="仿宋_GB2312" w:hAnsi="宋体" w:eastAsia="仿宋_GB2312" w:cs="仿宋_GB2312"/>
                <w:i w:val="0"/>
                <w:color w:val="000000"/>
                <w:kern w:val="0"/>
                <w:sz w:val="20"/>
                <w:szCs w:val="20"/>
                <w:u w:val="none"/>
                <w:lang w:val="en-US" w:eastAsia="zh-CN" w:bidi="ar"/>
              </w:rPr>
              <w:t>分。</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514"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内控制度管理（</w:t>
            </w:r>
            <w:r>
              <w:rPr>
                <w:rFonts w:hint="default" w:ascii="Times New Roman" w:hAnsi="Times New Roman" w:eastAsia="仿宋_GB2312" w:cs="Times New Roman"/>
                <w:i w:val="0"/>
                <w:color w:val="000000"/>
                <w:kern w:val="0"/>
                <w:sz w:val="20"/>
                <w:szCs w:val="20"/>
                <w:u w:val="none"/>
                <w:lang w:val="en-US" w:eastAsia="zh-CN" w:bidi="ar"/>
              </w:rPr>
              <w:t>4</w:t>
            </w:r>
            <w:r>
              <w:rPr>
                <w:rFonts w:hint="default" w:ascii="仿宋_GB2312" w:hAnsi="宋体" w:eastAsia="仿宋_GB2312" w:cs="仿宋_GB2312"/>
                <w:i w:val="0"/>
                <w:color w:val="000000"/>
                <w:kern w:val="0"/>
                <w:sz w:val="20"/>
                <w:szCs w:val="20"/>
                <w:u w:val="none"/>
                <w:lang w:val="en-US" w:eastAsia="zh-CN" w:bidi="ar"/>
              </w:rPr>
              <w:t>分）</w:t>
            </w:r>
          </w:p>
        </w:tc>
        <w:tc>
          <w:tcPr>
            <w:tcW w:w="10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内部控制度健全完整（</w:t>
            </w:r>
            <w:r>
              <w:rPr>
                <w:rFonts w:hint="default" w:ascii="Times New Roman" w:hAnsi="Times New Roman" w:eastAsia="仿宋_GB2312" w:cs="Times New Roman"/>
                <w:i w:val="0"/>
                <w:color w:val="000000"/>
                <w:kern w:val="0"/>
                <w:sz w:val="20"/>
                <w:szCs w:val="20"/>
                <w:u w:val="none"/>
                <w:lang w:val="en-US" w:eastAsia="zh-CN" w:bidi="ar"/>
              </w:rPr>
              <w:t>4</w:t>
            </w:r>
            <w:r>
              <w:rPr>
                <w:rFonts w:hint="default" w:ascii="仿宋_GB2312" w:hAnsi="宋体" w:eastAsia="仿宋_GB2312" w:cs="仿宋_GB2312"/>
                <w:i w:val="0"/>
                <w:color w:val="000000"/>
                <w:kern w:val="0"/>
                <w:sz w:val="20"/>
                <w:szCs w:val="20"/>
                <w:u w:val="none"/>
                <w:lang w:val="en-US" w:eastAsia="zh-CN" w:bidi="ar"/>
              </w:rPr>
              <w:t>分）</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考核部门内部控制制度的设置和执行情况</w:t>
            </w:r>
          </w:p>
        </w:tc>
        <w:tc>
          <w:tcPr>
            <w:tcW w:w="3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内部控制制度健全完整并执行良好的得分，否则不得分。在本年度内因内控制度不健全或执行不到位，造成单位出现廉政风险或发生重大责任事故的不得分。</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99" w:hRule="atLeast"/>
        </w:trPr>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51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信息公开　　（</w:t>
            </w:r>
            <w:r>
              <w:rPr>
                <w:rFonts w:hint="default" w:ascii="Times New Roman" w:hAnsi="Times New Roman" w:eastAsia="仿宋_GB2312" w:cs="Times New Roman"/>
                <w:i w:val="0"/>
                <w:color w:val="000000"/>
                <w:kern w:val="0"/>
                <w:sz w:val="20"/>
                <w:szCs w:val="20"/>
                <w:u w:val="none"/>
                <w:lang w:val="en-US" w:eastAsia="zh-CN" w:bidi="ar"/>
              </w:rPr>
              <w:t>6</w:t>
            </w:r>
            <w:r>
              <w:rPr>
                <w:rFonts w:hint="default" w:ascii="仿宋_GB2312" w:hAnsi="宋体" w:eastAsia="仿宋_GB2312" w:cs="仿宋_GB2312"/>
                <w:i w:val="0"/>
                <w:color w:val="000000"/>
                <w:kern w:val="0"/>
                <w:sz w:val="20"/>
                <w:szCs w:val="20"/>
                <w:u w:val="none"/>
                <w:lang w:val="en-US" w:eastAsia="zh-CN" w:bidi="ar"/>
              </w:rPr>
              <w:t>分）</w:t>
            </w:r>
          </w:p>
        </w:tc>
        <w:tc>
          <w:tcPr>
            <w:tcW w:w="10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预算公开（</w:t>
            </w:r>
            <w:r>
              <w:rPr>
                <w:rFonts w:hint="default" w:ascii="Times New Roman" w:hAnsi="Times New Roman" w:eastAsia="仿宋_GB2312" w:cs="Times New Roman"/>
                <w:i w:val="0"/>
                <w:color w:val="000000"/>
                <w:kern w:val="0"/>
                <w:sz w:val="20"/>
                <w:szCs w:val="20"/>
                <w:u w:val="none"/>
                <w:lang w:val="en-US" w:eastAsia="zh-CN" w:bidi="ar"/>
              </w:rPr>
              <w:t>2</w:t>
            </w:r>
            <w:r>
              <w:rPr>
                <w:rFonts w:hint="default" w:ascii="仿宋_GB2312" w:hAnsi="宋体" w:eastAsia="仿宋_GB2312" w:cs="仿宋_GB2312"/>
                <w:i w:val="0"/>
                <w:color w:val="000000"/>
                <w:kern w:val="0"/>
                <w:sz w:val="20"/>
                <w:szCs w:val="20"/>
                <w:u w:val="none"/>
                <w:lang w:val="en-US" w:eastAsia="zh-CN" w:bidi="ar"/>
              </w:rPr>
              <w:t>分）</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除涉密信息外，各部门要在财政部门批复后二十日内向社会公开本部门预算（含所有财政资金安排的</w:t>
            </w:r>
            <w:r>
              <w:rPr>
                <w:rFonts w:hint="default" w:ascii="Times New Roman" w:hAnsi="Times New Roman" w:eastAsia="仿宋_GB2312" w:cs="Times New Roman"/>
                <w:i w:val="0"/>
                <w:color w:val="000000"/>
                <w:kern w:val="0"/>
                <w:sz w:val="20"/>
                <w:szCs w:val="20"/>
                <w:u w:val="none"/>
                <w:lang w:val="en-US" w:eastAsia="zh-CN" w:bidi="ar"/>
              </w:rPr>
              <w:t>“</w:t>
            </w:r>
            <w:r>
              <w:rPr>
                <w:rFonts w:hint="default" w:ascii="仿宋_GB2312" w:hAnsi="宋体" w:eastAsia="仿宋_GB2312" w:cs="仿宋_GB2312"/>
                <w:i w:val="0"/>
                <w:color w:val="000000"/>
                <w:kern w:val="0"/>
                <w:sz w:val="20"/>
                <w:szCs w:val="20"/>
                <w:u w:val="none"/>
                <w:lang w:val="en-US" w:eastAsia="zh-CN" w:bidi="ar"/>
              </w:rPr>
              <w:t>三公</w:t>
            </w:r>
            <w:r>
              <w:rPr>
                <w:rFonts w:hint="default" w:ascii="Times New Roman" w:hAnsi="Times New Roman" w:eastAsia="仿宋_GB2312" w:cs="Times New Roman"/>
                <w:i w:val="0"/>
                <w:color w:val="000000"/>
                <w:kern w:val="0"/>
                <w:sz w:val="20"/>
                <w:szCs w:val="20"/>
                <w:u w:val="none"/>
                <w:lang w:val="en-US" w:eastAsia="zh-CN" w:bidi="ar"/>
              </w:rPr>
              <w:t>”</w:t>
            </w:r>
            <w:r>
              <w:rPr>
                <w:rFonts w:hint="default" w:ascii="仿宋_GB2312" w:hAnsi="宋体" w:eastAsia="仿宋_GB2312" w:cs="仿宋_GB2312"/>
                <w:i w:val="0"/>
                <w:color w:val="000000"/>
                <w:kern w:val="0"/>
                <w:sz w:val="20"/>
                <w:szCs w:val="20"/>
                <w:u w:val="none"/>
                <w:lang w:val="en-US" w:eastAsia="zh-CN" w:bidi="ar"/>
              </w:rPr>
              <w:t>经费、机关运行经费的安排、使用情况等）</w:t>
            </w:r>
          </w:p>
        </w:tc>
        <w:tc>
          <w:tcPr>
            <w:tcW w:w="3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按规定公开预算，未按要求公开的，发现一处扣</w:t>
            </w:r>
            <w:r>
              <w:rPr>
                <w:rFonts w:hint="default" w:ascii="Times New Roman" w:hAnsi="Times New Roman" w:eastAsia="仿宋_GB2312" w:cs="Times New Roman"/>
                <w:i w:val="0"/>
                <w:color w:val="000000"/>
                <w:kern w:val="0"/>
                <w:sz w:val="20"/>
                <w:szCs w:val="20"/>
                <w:u w:val="none"/>
                <w:lang w:val="en-US" w:eastAsia="zh-CN" w:bidi="ar"/>
              </w:rPr>
              <w:t>0.5</w:t>
            </w:r>
            <w:r>
              <w:rPr>
                <w:rFonts w:hint="default" w:ascii="仿宋_GB2312" w:hAnsi="宋体" w:eastAsia="仿宋_GB2312" w:cs="仿宋_GB2312"/>
                <w:i w:val="0"/>
                <w:color w:val="000000"/>
                <w:kern w:val="0"/>
                <w:sz w:val="20"/>
                <w:szCs w:val="20"/>
                <w:u w:val="none"/>
                <w:lang w:val="en-US" w:eastAsia="zh-CN" w:bidi="ar"/>
              </w:rPr>
              <w:t>分，直至扣完</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20" w:hRule="atLeast"/>
        </w:trPr>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5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0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决算公开（</w:t>
            </w:r>
            <w:r>
              <w:rPr>
                <w:rFonts w:hint="default" w:ascii="Times New Roman" w:hAnsi="Times New Roman" w:eastAsia="仿宋_GB2312" w:cs="Times New Roman"/>
                <w:i w:val="0"/>
                <w:color w:val="000000"/>
                <w:kern w:val="0"/>
                <w:sz w:val="20"/>
                <w:szCs w:val="20"/>
                <w:u w:val="none"/>
                <w:lang w:val="en-US" w:eastAsia="zh-CN" w:bidi="ar"/>
              </w:rPr>
              <w:t>2</w:t>
            </w:r>
            <w:r>
              <w:rPr>
                <w:rFonts w:hint="default" w:ascii="仿宋_GB2312" w:hAnsi="宋体" w:eastAsia="仿宋_GB2312" w:cs="仿宋_GB2312"/>
                <w:i w:val="0"/>
                <w:color w:val="000000"/>
                <w:kern w:val="0"/>
                <w:sz w:val="20"/>
                <w:szCs w:val="20"/>
                <w:u w:val="none"/>
                <w:lang w:val="en-US" w:eastAsia="zh-CN" w:bidi="ar"/>
              </w:rPr>
              <w:t>分）</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除涉密信息外，各部门要在财政部门批复二十日内向社会公开本部门决算（含所有财政资金安排的</w:t>
            </w:r>
            <w:r>
              <w:rPr>
                <w:rFonts w:hint="default" w:ascii="Times New Roman" w:hAnsi="Times New Roman" w:eastAsia="仿宋_GB2312" w:cs="Times New Roman"/>
                <w:i w:val="0"/>
                <w:color w:val="000000"/>
                <w:kern w:val="0"/>
                <w:sz w:val="20"/>
                <w:szCs w:val="20"/>
                <w:u w:val="none"/>
                <w:lang w:val="en-US" w:eastAsia="zh-CN" w:bidi="ar"/>
              </w:rPr>
              <w:t>“</w:t>
            </w:r>
            <w:r>
              <w:rPr>
                <w:rFonts w:hint="default" w:ascii="仿宋_GB2312" w:hAnsi="宋体" w:eastAsia="仿宋_GB2312" w:cs="仿宋_GB2312"/>
                <w:i w:val="0"/>
                <w:color w:val="000000"/>
                <w:kern w:val="0"/>
                <w:sz w:val="20"/>
                <w:szCs w:val="20"/>
                <w:u w:val="none"/>
                <w:lang w:val="en-US" w:eastAsia="zh-CN" w:bidi="ar"/>
              </w:rPr>
              <w:t>三公</w:t>
            </w:r>
            <w:r>
              <w:rPr>
                <w:rFonts w:hint="default" w:ascii="Times New Roman" w:hAnsi="Times New Roman" w:eastAsia="仿宋_GB2312" w:cs="Times New Roman"/>
                <w:i w:val="0"/>
                <w:color w:val="000000"/>
                <w:kern w:val="0"/>
                <w:sz w:val="20"/>
                <w:szCs w:val="20"/>
                <w:u w:val="none"/>
                <w:lang w:val="en-US" w:eastAsia="zh-CN" w:bidi="ar"/>
              </w:rPr>
              <w:t>”</w:t>
            </w:r>
            <w:r>
              <w:rPr>
                <w:rFonts w:hint="default" w:ascii="仿宋_GB2312" w:hAnsi="宋体" w:eastAsia="仿宋_GB2312" w:cs="仿宋_GB2312"/>
                <w:i w:val="0"/>
                <w:color w:val="000000"/>
                <w:kern w:val="0"/>
                <w:sz w:val="20"/>
                <w:szCs w:val="20"/>
                <w:u w:val="none"/>
                <w:lang w:val="en-US" w:eastAsia="zh-CN" w:bidi="ar"/>
              </w:rPr>
              <w:t>经费、机关运行经费的安排、使用情况等）</w:t>
            </w:r>
          </w:p>
        </w:tc>
        <w:tc>
          <w:tcPr>
            <w:tcW w:w="3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未按要求公开的，发现一处问题</w:t>
            </w:r>
            <w:r>
              <w:rPr>
                <w:rFonts w:hint="default" w:ascii="Times New Roman" w:hAnsi="Times New Roman" w:eastAsia="仿宋_GB2312" w:cs="Times New Roman"/>
                <w:i w:val="0"/>
                <w:color w:val="000000"/>
                <w:kern w:val="0"/>
                <w:sz w:val="20"/>
                <w:szCs w:val="20"/>
                <w:u w:val="none"/>
                <w:lang w:val="en-US" w:eastAsia="zh-CN" w:bidi="ar"/>
              </w:rPr>
              <w:t>0.5</w:t>
            </w:r>
            <w:r>
              <w:rPr>
                <w:rFonts w:hint="default" w:ascii="仿宋_GB2312" w:hAnsi="宋体" w:eastAsia="仿宋_GB2312" w:cs="仿宋_GB2312"/>
                <w:i w:val="0"/>
                <w:color w:val="000000"/>
                <w:kern w:val="0"/>
                <w:sz w:val="20"/>
                <w:szCs w:val="20"/>
                <w:u w:val="none"/>
                <w:lang w:val="en-US" w:eastAsia="zh-CN" w:bidi="ar"/>
              </w:rPr>
              <w:t>分，直至扣完</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72" w:hRule="atLeast"/>
        </w:trPr>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5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0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绩效信息公开　　（</w:t>
            </w:r>
            <w:r>
              <w:rPr>
                <w:rFonts w:hint="default" w:ascii="Times New Roman" w:hAnsi="Times New Roman" w:eastAsia="仿宋_GB2312" w:cs="Times New Roman"/>
                <w:i w:val="0"/>
                <w:color w:val="000000"/>
                <w:kern w:val="0"/>
                <w:sz w:val="20"/>
                <w:szCs w:val="20"/>
                <w:u w:val="none"/>
                <w:lang w:val="en-US" w:eastAsia="zh-CN" w:bidi="ar"/>
              </w:rPr>
              <w:t>2</w:t>
            </w:r>
            <w:r>
              <w:rPr>
                <w:rFonts w:hint="default" w:ascii="仿宋_GB2312" w:hAnsi="宋体" w:eastAsia="仿宋_GB2312" w:cs="仿宋_GB2312"/>
                <w:i w:val="0"/>
                <w:color w:val="000000"/>
                <w:kern w:val="0"/>
                <w:sz w:val="20"/>
                <w:szCs w:val="20"/>
                <w:u w:val="none"/>
                <w:lang w:val="en-US" w:eastAsia="zh-CN" w:bidi="ar"/>
              </w:rPr>
              <w:t>分）</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按要求公开部门整体支出绩效自评报告及其他按要求应公开的绩效信息</w:t>
            </w:r>
          </w:p>
        </w:tc>
        <w:tc>
          <w:tcPr>
            <w:tcW w:w="3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未按要求公开的，发现一处问题</w:t>
            </w:r>
            <w:r>
              <w:rPr>
                <w:rFonts w:hint="default" w:ascii="Times New Roman" w:hAnsi="Times New Roman" w:eastAsia="仿宋_GB2312" w:cs="Times New Roman"/>
                <w:i w:val="0"/>
                <w:color w:val="000000"/>
                <w:kern w:val="0"/>
                <w:sz w:val="20"/>
                <w:szCs w:val="20"/>
                <w:u w:val="none"/>
                <w:lang w:val="en-US" w:eastAsia="zh-CN" w:bidi="ar"/>
              </w:rPr>
              <w:t>0.5</w:t>
            </w:r>
            <w:r>
              <w:rPr>
                <w:rFonts w:hint="default" w:ascii="仿宋_GB2312" w:hAnsi="宋体" w:eastAsia="仿宋_GB2312" w:cs="仿宋_GB2312"/>
                <w:i w:val="0"/>
                <w:color w:val="000000"/>
                <w:kern w:val="0"/>
                <w:sz w:val="20"/>
                <w:szCs w:val="20"/>
                <w:u w:val="none"/>
                <w:lang w:val="en-US" w:eastAsia="zh-CN" w:bidi="ar"/>
              </w:rPr>
              <w:t>分，直至扣完</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39" w:hRule="atLeast"/>
        </w:trPr>
        <w:tc>
          <w:tcPr>
            <w:tcW w:w="501"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综合管理（</w:t>
            </w:r>
            <w:r>
              <w:rPr>
                <w:rFonts w:hint="default" w:ascii="Times New Roman" w:hAnsi="Times New Roman" w:eastAsia="宋体" w:cs="Times New Roman"/>
                <w:i w:val="0"/>
                <w:color w:val="000000"/>
                <w:kern w:val="0"/>
                <w:sz w:val="20"/>
                <w:szCs w:val="20"/>
                <w:u w:val="none"/>
                <w:lang w:val="en-US" w:eastAsia="zh-CN" w:bidi="ar"/>
              </w:rPr>
              <w:t>40</w:t>
            </w:r>
            <w:r>
              <w:rPr>
                <w:rFonts w:hint="eastAsia" w:ascii="宋体" w:hAnsi="宋体" w:eastAsia="宋体" w:cs="宋体"/>
                <w:i w:val="0"/>
                <w:color w:val="000000"/>
                <w:kern w:val="0"/>
                <w:sz w:val="20"/>
                <w:szCs w:val="20"/>
                <w:u w:val="none"/>
                <w:lang w:val="en-US" w:eastAsia="zh-CN" w:bidi="ar"/>
              </w:rPr>
              <w:t>分）</w:t>
            </w:r>
          </w:p>
        </w:tc>
        <w:tc>
          <w:tcPr>
            <w:tcW w:w="51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绩效管理　　（</w:t>
            </w:r>
            <w:r>
              <w:rPr>
                <w:rFonts w:hint="default" w:ascii="Times New Roman" w:hAnsi="Times New Roman" w:eastAsia="仿宋_GB2312" w:cs="Times New Roman"/>
                <w:i w:val="0"/>
                <w:color w:val="000000"/>
                <w:kern w:val="0"/>
                <w:sz w:val="20"/>
                <w:szCs w:val="20"/>
                <w:u w:val="none"/>
                <w:lang w:val="en-US" w:eastAsia="zh-CN" w:bidi="ar"/>
              </w:rPr>
              <w:t>8</w:t>
            </w:r>
            <w:r>
              <w:rPr>
                <w:rFonts w:hint="default" w:ascii="仿宋_GB2312" w:hAnsi="宋体" w:eastAsia="仿宋_GB2312" w:cs="仿宋_GB2312"/>
                <w:i w:val="0"/>
                <w:color w:val="000000"/>
                <w:kern w:val="0"/>
                <w:sz w:val="20"/>
                <w:szCs w:val="20"/>
                <w:u w:val="none"/>
                <w:lang w:val="en-US" w:eastAsia="zh-CN" w:bidi="ar"/>
              </w:rPr>
              <w:t>分）</w:t>
            </w:r>
          </w:p>
        </w:tc>
        <w:tc>
          <w:tcPr>
            <w:tcW w:w="10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评价项目覆盖率（</w:t>
            </w:r>
            <w:r>
              <w:rPr>
                <w:rFonts w:hint="default" w:ascii="Times New Roman" w:hAnsi="Times New Roman" w:eastAsia="仿宋_GB2312" w:cs="Times New Roman"/>
                <w:i w:val="0"/>
                <w:color w:val="000000"/>
                <w:kern w:val="0"/>
                <w:sz w:val="20"/>
                <w:szCs w:val="20"/>
                <w:u w:val="none"/>
                <w:lang w:val="en-US" w:eastAsia="zh-CN" w:bidi="ar"/>
              </w:rPr>
              <w:t>2</w:t>
            </w:r>
            <w:r>
              <w:rPr>
                <w:rFonts w:hint="default" w:ascii="仿宋_GB2312" w:hAnsi="宋体" w:eastAsia="仿宋_GB2312" w:cs="仿宋_GB2312"/>
                <w:i w:val="0"/>
                <w:color w:val="000000"/>
                <w:kern w:val="0"/>
                <w:sz w:val="20"/>
                <w:szCs w:val="20"/>
                <w:u w:val="none"/>
                <w:lang w:val="en-US" w:eastAsia="zh-CN" w:bidi="ar"/>
              </w:rPr>
              <w:t>分）</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部门实施绩效评价项目数量占部门管理专项预算项目数量的比重，部门申报绩效目标项目数量的比重，用以反映和考核部门实施绩效评价项目资金覆盖情况</w:t>
            </w:r>
          </w:p>
        </w:tc>
        <w:tc>
          <w:tcPr>
            <w:tcW w:w="3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评价覆盖率</w:t>
            </w:r>
            <w:r>
              <w:rPr>
                <w:rFonts w:hint="default" w:ascii="Times New Roman" w:hAnsi="Times New Roman" w:eastAsia="仿宋_GB2312" w:cs="Times New Roman"/>
                <w:i w:val="0"/>
                <w:color w:val="000000"/>
                <w:kern w:val="0"/>
                <w:sz w:val="20"/>
                <w:szCs w:val="20"/>
                <w:u w:val="none"/>
                <w:lang w:val="en-US" w:eastAsia="zh-CN" w:bidi="ar"/>
              </w:rPr>
              <w:t>=</w:t>
            </w:r>
            <w:r>
              <w:rPr>
                <w:rFonts w:hint="default" w:ascii="仿宋_GB2312" w:hAnsi="宋体" w:eastAsia="仿宋_GB2312" w:cs="仿宋_GB2312"/>
                <w:i w:val="0"/>
                <w:color w:val="000000"/>
                <w:kern w:val="0"/>
                <w:sz w:val="20"/>
                <w:szCs w:val="20"/>
                <w:u w:val="none"/>
                <w:lang w:val="en-US" w:eastAsia="zh-CN" w:bidi="ar"/>
              </w:rPr>
              <w:t>实施绩效评价项目数量</w:t>
            </w:r>
            <w:r>
              <w:rPr>
                <w:rFonts w:hint="default" w:ascii="Times New Roman" w:hAnsi="Times New Roman" w:eastAsia="仿宋_GB2312" w:cs="Times New Roman"/>
                <w:i w:val="0"/>
                <w:color w:val="000000"/>
                <w:kern w:val="0"/>
                <w:sz w:val="20"/>
                <w:szCs w:val="20"/>
                <w:u w:val="none"/>
                <w:lang w:val="en-US" w:eastAsia="zh-CN" w:bidi="ar"/>
              </w:rPr>
              <w:t>/</w:t>
            </w:r>
            <w:r>
              <w:rPr>
                <w:rFonts w:hint="default" w:ascii="仿宋_GB2312" w:hAnsi="宋体" w:eastAsia="仿宋_GB2312" w:cs="仿宋_GB2312"/>
                <w:i w:val="0"/>
                <w:color w:val="000000"/>
                <w:kern w:val="0"/>
                <w:sz w:val="20"/>
                <w:szCs w:val="20"/>
                <w:u w:val="none"/>
                <w:lang w:val="en-US" w:eastAsia="zh-CN" w:bidi="ar"/>
              </w:rPr>
              <w:t>部门管理专项预算项目数量</w:t>
            </w:r>
            <w:r>
              <w:rPr>
                <w:rFonts w:hint="default" w:ascii="Times New Roman" w:hAnsi="Times New Roman" w:eastAsia="仿宋_GB2312" w:cs="Times New Roman"/>
                <w:i w:val="0"/>
                <w:color w:val="000000"/>
                <w:kern w:val="0"/>
                <w:sz w:val="20"/>
                <w:szCs w:val="20"/>
                <w:u w:val="none"/>
                <w:lang w:val="en-US" w:eastAsia="zh-CN" w:bidi="ar"/>
              </w:rPr>
              <w:t>×100%</w:t>
            </w:r>
            <w:r>
              <w:rPr>
                <w:rFonts w:hint="default" w:ascii="仿宋_GB2312" w:hAnsi="宋体" w:eastAsia="仿宋_GB2312" w:cs="仿宋_GB2312"/>
                <w:i w:val="0"/>
                <w:color w:val="000000"/>
                <w:kern w:val="0"/>
                <w:sz w:val="20"/>
                <w:szCs w:val="20"/>
                <w:u w:val="none"/>
                <w:lang w:val="en-US" w:eastAsia="zh-CN" w:bidi="ar"/>
              </w:rPr>
              <w:t>，大于</w:t>
            </w:r>
            <w:r>
              <w:rPr>
                <w:rFonts w:hint="default" w:ascii="Times New Roman" w:hAnsi="Times New Roman" w:eastAsia="仿宋_GB2312" w:cs="Times New Roman"/>
                <w:i w:val="0"/>
                <w:color w:val="000000"/>
                <w:kern w:val="0"/>
                <w:sz w:val="20"/>
                <w:szCs w:val="20"/>
                <w:u w:val="none"/>
                <w:lang w:val="en-US" w:eastAsia="zh-CN" w:bidi="ar"/>
              </w:rPr>
              <w:t>50%</w:t>
            </w:r>
            <w:r>
              <w:rPr>
                <w:rFonts w:hint="default" w:ascii="仿宋_GB2312" w:hAnsi="宋体" w:eastAsia="仿宋_GB2312" w:cs="仿宋_GB2312"/>
                <w:i w:val="0"/>
                <w:color w:val="000000"/>
                <w:kern w:val="0"/>
                <w:sz w:val="20"/>
                <w:szCs w:val="20"/>
                <w:u w:val="none"/>
                <w:lang w:val="en-US" w:eastAsia="zh-CN" w:bidi="ar"/>
              </w:rPr>
              <w:t>，得满分。</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79" w:hRule="atLeast"/>
        </w:trPr>
        <w:tc>
          <w:tcPr>
            <w:tcW w:w="501"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0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评价层次（</w:t>
            </w:r>
            <w:r>
              <w:rPr>
                <w:rFonts w:hint="default" w:ascii="Times New Roman" w:hAnsi="Times New Roman" w:eastAsia="仿宋_GB2312" w:cs="Times New Roman"/>
                <w:i w:val="0"/>
                <w:color w:val="000000"/>
                <w:kern w:val="0"/>
                <w:sz w:val="20"/>
                <w:szCs w:val="20"/>
                <w:u w:val="none"/>
                <w:lang w:val="en-US" w:eastAsia="zh-CN" w:bidi="ar"/>
              </w:rPr>
              <w:t>2</w:t>
            </w:r>
            <w:r>
              <w:rPr>
                <w:rFonts w:hint="default" w:ascii="仿宋_GB2312" w:hAnsi="宋体" w:eastAsia="仿宋_GB2312" w:cs="仿宋_GB2312"/>
                <w:i w:val="0"/>
                <w:color w:val="000000"/>
                <w:kern w:val="0"/>
                <w:sz w:val="20"/>
                <w:szCs w:val="20"/>
                <w:u w:val="none"/>
                <w:lang w:val="en-US" w:eastAsia="zh-CN" w:bidi="ar"/>
              </w:rPr>
              <w:t>分）</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部门（单位）是否对下级预算单位开展整体绩效评价</w:t>
            </w:r>
          </w:p>
        </w:tc>
        <w:tc>
          <w:tcPr>
            <w:tcW w:w="3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实施评价下级预算单位的得分，否则不得分</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9" w:hRule="atLeast"/>
        </w:trPr>
        <w:tc>
          <w:tcPr>
            <w:tcW w:w="501"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0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评价结果利用率（</w:t>
            </w:r>
            <w:r>
              <w:rPr>
                <w:rFonts w:hint="default" w:ascii="Times New Roman" w:hAnsi="Times New Roman" w:eastAsia="仿宋_GB2312" w:cs="Times New Roman"/>
                <w:i w:val="0"/>
                <w:color w:val="000000"/>
                <w:kern w:val="0"/>
                <w:sz w:val="20"/>
                <w:szCs w:val="20"/>
                <w:u w:val="none"/>
                <w:lang w:val="en-US" w:eastAsia="zh-CN" w:bidi="ar"/>
              </w:rPr>
              <w:t>4</w:t>
            </w:r>
            <w:r>
              <w:rPr>
                <w:rFonts w:hint="default" w:ascii="仿宋_GB2312" w:hAnsi="宋体" w:eastAsia="仿宋_GB2312" w:cs="仿宋_GB2312"/>
                <w:i w:val="0"/>
                <w:color w:val="000000"/>
                <w:kern w:val="0"/>
                <w:sz w:val="20"/>
                <w:szCs w:val="20"/>
                <w:u w:val="none"/>
                <w:lang w:val="en-US" w:eastAsia="zh-CN" w:bidi="ar"/>
              </w:rPr>
              <w:t>分）</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部门是否根据绩效评价发现问题制定整改措施，并整改落实到位</w:t>
            </w:r>
          </w:p>
        </w:tc>
        <w:tc>
          <w:tcPr>
            <w:tcW w:w="3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利用率</w:t>
            </w:r>
            <w:r>
              <w:rPr>
                <w:rFonts w:hint="default" w:ascii="Times New Roman" w:hAnsi="Times New Roman" w:eastAsia="仿宋_GB2312" w:cs="Times New Roman"/>
                <w:i w:val="0"/>
                <w:color w:val="000000"/>
                <w:kern w:val="0"/>
                <w:sz w:val="20"/>
                <w:szCs w:val="20"/>
                <w:u w:val="none"/>
                <w:lang w:val="en-US" w:eastAsia="zh-CN" w:bidi="ar"/>
              </w:rPr>
              <w:t>=</w:t>
            </w:r>
            <w:r>
              <w:rPr>
                <w:rFonts w:hint="default" w:ascii="仿宋_GB2312" w:hAnsi="宋体" w:eastAsia="仿宋_GB2312" w:cs="仿宋_GB2312"/>
                <w:i w:val="0"/>
                <w:color w:val="000000"/>
                <w:kern w:val="0"/>
                <w:sz w:val="20"/>
                <w:szCs w:val="20"/>
                <w:u w:val="none"/>
                <w:lang w:val="en-US" w:eastAsia="zh-CN" w:bidi="ar"/>
              </w:rPr>
              <w:t>部门实际制定整改措施项目数量</w:t>
            </w:r>
            <w:r>
              <w:rPr>
                <w:rFonts w:hint="default" w:ascii="Times New Roman" w:hAnsi="Times New Roman" w:eastAsia="仿宋_GB2312" w:cs="Times New Roman"/>
                <w:i w:val="0"/>
                <w:color w:val="000000"/>
                <w:kern w:val="0"/>
                <w:sz w:val="20"/>
                <w:szCs w:val="20"/>
                <w:u w:val="none"/>
                <w:lang w:val="en-US" w:eastAsia="zh-CN" w:bidi="ar"/>
              </w:rPr>
              <w:t>/</w:t>
            </w:r>
            <w:r>
              <w:rPr>
                <w:rFonts w:hint="default" w:ascii="仿宋_GB2312" w:hAnsi="宋体" w:eastAsia="仿宋_GB2312" w:cs="仿宋_GB2312"/>
                <w:i w:val="0"/>
                <w:color w:val="000000"/>
                <w:kern w:val="0"/>
                <w:sz w:val="20"/>
                <w:szCs w:val="20"/>
                <w:u w:val="none"/>
                <w:lang w:val="en-US" w:eastAsia="zh-CN" w:bidi="ar"/>
              </w:rPr>
              <w:t>应制定整改措施的项目数量</w:t>
            </w:r>
            <w:r>
              <w:rPr>
                <w:rFonts w:hint="default" w:ascii="Times New Roman" w:hAnsi="Times New Roman" w:eastAsia="仿宋_GB2312" w:cs="Times New Roman"/>
                <w:i w:val="0"/>
                <w:color w:val="000000"/>
                <w:kern w:val="0"/>
                <w:sz w:val="20"/>
                <w:szCs w:val="20"/>
                <w:u w:val="none"/>
                <w:lang w:val="en-US" w:eastAsia="zh-CN" w:bidi="ar"/>
              </w:rPr>
              <w:t>×100%</w:t>
            </w:r>
            <w:r>
              <w:rPr>
                <w:rFonts w:hint="default" w:ascii="仿宋_GB2312" w:hAnsi="宋体" w:eastAsia="仿宋_GB2312" w:cs="仿宋_GB2312"/>
                <w:i w:val="0"/>
                <w:color w:val="000000"/>
                <w:kern w:val="0"/>
                <w:sz w:val="20"/>
                <w:szCs w:val="20"/>
                <w:u w:val="none"/>
                <w:lang w:val="en-US" w:eastAsia="zh-CN" w:bidi="ar"/>
              </w:rPr>
              <w:t>。</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75" w:hRule="atLeast"/>
        </w:trPr>
        <w:tc>
          <w:tcPr>
            <w:tcW w:w="501"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1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财政监督　　（</w:t>
            </w:r>
            <w:r>
              <w:rPr>
                <w:rFonts w:hint="default" w:ascii="Times New Roman" w:hAnsi="Times New Roman" w:eastAsia="仿宋_GB2312" w:cs="Times New Roman"/>
                <w:i w:val="0"/>
                <w:color w:val="000000"/>
                <w:kern w:val="0"/>
                <w:sz w:val="20"/>
                <w:szCs w:val="20"/>
                <w:u w:val="none"/>
                <w:lang w:val="en-US" w:eastAsia="zh-CN" w:bidi="ar"/>
              </w:rPr>
              <w:t>6</w:t>
            </w:r>
            <w:r>
              <w:rPr>
                <w:rFonts w:hint="default" w:ascii="仿宋_GB2312" w:hAnsi="宋体" w:eastAsia="仿宋_GB2312" w:cs="仿宋_GB2312"/>
                <w:i w:val="0"/>
                <w:color w:val="000000"/>
                <w:kern w:val="0"/>
                <w:sz w:val="20"/>
                <w:szCs w:val="20"/>
                <w:u w:val="none"/>
                <w:lang w:val="en-US" w:eastAsia="zh-CN" w:bidi="ar"/>
              </w:rPr>
              <w:t>分）</w:t>
            </w:r>
          </w:p>
        </w:tc>
        <w:tc>
          <w:tcPr>
            <w:tcW w:w="10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是否按要求开展自查自纠（</w:t>
            </w:r>
            <w:r>
              <w:rPr>
                <w:rFonts w:hint="default" w:ascii="Times New Roman" w:hAnsi="Times New Roman" w:eastAsia="仿宋_GB2312" w:cs="Times New Roman"/>
                <w:i w:val="0"/>
                <w:color w:val="000000"/>
                <w:kern w:val="0"/>
                <w:sz w:val="20"/>
                <w:szCs w:val="20"/>
                <w:u w:val="none"/>
                <w:lang w:val="en-US" w:eastAsia="zh-CN" w:bidi="ar"/>
              </w:rPr>
              <w:t>2</w:t>
            </w:r>
            <w:r>
              <w:rPr>
                <w:rFonts w:hint="default" w:ascii="仿宋_GB2312" w:hAnsi="宋体" w:eastAsia="仿宋_GB2312" w:cs="仿宋_GB2312"/>
                <w:i w:val="0"/>
                <w:color w:val="000000"/>
                <w:kern w:val="0"/>
                <w:sz w:val="20"/>
                <w:szCs w:val="20"/>
                <w:u w:val="none"/>
                <w:lang w:val="en-US" w:eastAsia="zh-CN" w:bidi="ar"/>
              </w:rPr>
              <w:t>分）</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根据相关自查自纠报告、报表报送时效和质量进行考核</w:t>
            </w:r>
          </w:p>
        </w:tc>
        <w:tc>
          <w:tcPr>
            <w:tcW w:w="3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未在规定时间内报送自查自纠相关材料（包括：纸质和电子版）的，扣</w:t>
            </w:r>
            <w:r>
              <w:rPr>
                <w:rFonts w:hint="default" w:ascii="Times New Roman" w:hAnsi="Times New Roman" w:eastAsia="仿宋_GB2312" w:cs="Times New Roman"/>
                <w:i w:val="0"/>
                <w:color w:val="000000"/>
                <w:kern w:val="0"/>
                <w:sz w:val="20"/>
                <w:szCs w:val="20"/>
                <w:u w:val="none"/>
                <w:lang w:val="en-US" w:eastAsia="zh-CN" w:bidi="ar"/>
              </w:rPr>
              <w:t>0.5</w:t>
            </w:r>
            <w:r>
              <w:rPr>
                <w:rFonts w:hint="default" w:ascii="仿宋_GB2312" w:hAnsi="宋体" w:eastAsia="仿宋_GB2312" w:cs="仿宋_GB2312"/>
                <w:i w:val="0"/>
                <w:color w:val="000000"/>
                <w:kern w:val="0"/>
                <w:sz w:val="20"/>
                <w:szCs w:val="20"/>
                <w:u w:val="none"/>
                <w:lang w:val="en-US" w:eastAsia="zh-CN" w:bidi="ar"/>
              </w:rPr>
              <w:t>分；报告内容不完整，扣</w:t>
            </w:r>
            <w:r>
              <w:rPr>
                <w:rFonts w:hint="default" w:ascii="Times New Roman" w:hAnsi="Times New Roman" w:eastAsia="仿宋_GB2312" w:cs="Times New Roman"/>
                <w:i w:val="0"/>
                <w:color w:val="000000"/>
                <w:kern w:val="0"/>
                <w:sz w:val="20"/>
                <w:szCs w:val="20"/>
                <w:u w:val="none"/>
                <w:lang w:val="en-US" w:eastAsia="zh-CN" w:bidi="ar"/>
              </w:rPr>
              <w:t>1</w:t>
            </w:r>
            <w:r>
              <w:rPr>
                <w:rFonts w:hint="default" w:ascii="仿宋_GB2312" w:hAnsi="宋体" w:eastAsia="仿宋_GB2312" w:cs="仿宋_GB2312"/>
                <w:i w:val="0"/>
                <w:color w:val="000000"/>
                <w:kern w:val="0"/>
                <w:sz w:val="20"/>
                <w:szCs w:val="20"/>
                <w:u w:val="none"/>
                <w:lang w:val="en-US" w:eastAsia="zh-CN" w:bidi="ar"/>
              </w:rPr>
              <w:t>分；报表质量差（如：数据、逻辑、勾稽关系错误）等扣</w:t>
            </w:r>
            <w:r>
              <w:rPr>
                <w:rFonts w:hint="default" w:ascii="Times New Roman" w:hAnsi="Times New Roman" w:eastAsia="仿宋_GB2312" w:cs="Times New Roman"/>
                <w:i w:val="0"/>
                <w:color w:val="000000"/>
                <w:kern w:val="0"/>
                <w:sz w:val="20"/>
                <w:szCs w:val="20"/>
                <w:u w:val="none"/>
                <w:lang w:val="en-US" w:eastAsia="zh-CN" w:bidi="ar"/>
              </w:rPr>
              <w:t>0.5</w:t>
            </w:r>
            <w:r>
              <w:rPr>
                <w:rFonts w:hint="default" w:ascii="仿宋_GB2312" w:hAnsi="宋体" w:eastAsia="仿宋_GB2312" w:cs="仿宋_GB2312"/>
                <w:i w:val="0"/>
                <w:color w:val="000000"/>
                <w:kern w:val="0"/>
                <w:sz w:val="20"/>
                <w:szCs w:val="20"/>
                <w:u w:val="none"/>
                <w:lang w:val="en-US" w:eastAsia="zh-CN" w:bidi="ar"/>
              </w:rPr>
              <w:t>分，直至扣完。</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45" w:hRule="atLeast"/>
        </w:trPr>
        <w:tc>
          <w:tcPr>
            <w:tcW w:w="501"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0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重点检查发现违规违纪问题　　　（</w:t>
            </w:r>
            <w:r>
              <w:rPr>
                <w:rFonts w:hint="default" w:ascii="Times New Roman" w:hAnsi="Times New Roman" w:eastAsia="仿宋_GB2312" w:cs="Times New Roman"/>
                <w:i w:val="0"/>
                <w:color w:val="000000"/>
                <w:kern w:val="0"/>
                <w:sz w:val="20"/>
                <w:szCs w:val="20"/>
                <w:u w:val="none"/>
                <w:lang w:val="en-US" w:eastAsia="zh-CN" w:bidi="ar"/>
              </w:rPr>
              <w:t>2</w:t>
            </w:r>
            <w:r>
              <w:rPr>
                <w:rFonts w:hint="default" w:ascii="仿宋_GB2312" w:hAnsi="宋体" w:eastAsia="仿宋_GB2312" w:cs="仿宋_GB2312"/>
                <w:i w:val="0"/>
                <w:color w:val="000000"/>
                <w:kern w:val="0"/>
                <w:sz w:val="20"/>
                <w:szCs w:val="20"/>
                <w:u w:val="none"/>
                <w:lang w:val="en-US" w:eastAsia="zh-CN" w:bidi="ar"/>
              </w:rPr>
              <w:t>分）</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根据检查组提供的工作底稿、检查报告等资料进行考核</w:t>
            </w:r>
          </w:p>
        </w:tc>
        <w:tc>
          <w:tcPr>
            <w:tcW w:w="3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专项检查发现的违纪违规问题，每个问题扣</w:t>
            </w:r>
            <w:r>
              <w:rPr>
                <w:rFonts w:hint="default" w:ascii="Times New Roman" w:hAnsi="Times New Roman" w:eastAsia="仿宋_GB2312" w:cs="Times New Roman"/>
                <w:i w:val="0"/>
                <w:color w:val="000000"/>
                <w:kern w:val="0"/>
                <w:sz w:val="20"/>
                <w:szCs w:val="20"/>
                <w:u w:val="none"/>
                <w:lang w:val="en-US" w:eastAsia="zh-CN" w:bidi="ar"/>
              </w:rPr>
              <w:t>0.5</w:t>
            </w:r>
            <w:r>
              <w:rPr>
                <w:rFonts w:hint="default" w:ascii="仿宋_GB2312" w:hAnsi="宋体" w:eastAsia="仿宋_GB2312" w:cs="仿宋_GB2312"/>
                <w:i w:val="0"/>
                <w:color w:val="000000"/>
                <w:kern w:val="0"/>
                <w:sz w:val="20"/>
                <w:szCs w:val="20"/>
                <w:u w:val="none"/>
                <w:lang w:val="en-US" w:eastAsia="zh-CN" w:bidi="ar"/>
              </w:rPr>
              <w:t>分，直至扣完</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85" w:hRule="atLeast"/>
        </w:trPr>
        <w:tc>
          <w:tcPr>
            <w:tcW w:w="501"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0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存在问题整改是否到位（</w:t>
            </w:r>
            <w:r>
              <w:rPr>
                <w:rFonts w:hint="default" w:ascii="Times New Roman" w:hAnsi="Times New Roman" w:eastAsia="仿宋_GB2312" w:cs="Times New Roman"/>
                <w:i w:val="0"/>
                <w:color w:val="000000"/>
                <w:kern w:val="0"/>
                <w:sz w:val="20"/>
                <w:szCs w:val="20"/>
                <w:u w:val="none"/>
                <w:lang w:val="en-US" w:eastAsia="zh-CN" w:bidi="ar"/>
              </w:rPr>
              <w:t>2</w:t>
            </w:r>
            <w:r>
              <w:rPr>
                <w:rFonts w:hint="default" w:ascii="仿宋_GB2312" w:hAnsi="宋体" w:eastAsia="仿宋_GB2312" w:cs="仿宋_GB2312"/>
                <w:i w:val="0"/>
                <w:color w:val="000000"/>
                <w:kern w:val="0"/>
                <w:sz w:val="20"/>
                <w:szCs w:val="20"/>
                <w:u w:val="none"/>
                <w:lang w:val="en-US" w:eastAsia="zh-CN" w:bidi="ar"/>
              </w:rPr>
              <w:t>分）</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根据相关整改报告、凭证依据等相关证明材料进行考核</w:t>
            </w:r>
          </w:p>
        </w:tc>
        <w:tc>
          <w:tcPr>
            <w:tcW w:w="3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未在规定时间内完成整改，并提供相关证明材料的，每个问题</w:t>
            </w:r>
            <w:r>
              <w:rPr>
                <w:rFonts w:hint="default" w:ascii="Times New Roman" w:hAnsi="Times New Roman" w:eastAsia="仿宋_GB2312" w:cs="Times New Roman"/>
                <w:i w:val="0"/>
                <w:color w:val="000000"/>
                <w:kern w:val="0"/>
                <w:sz w:val="20"/>
                <w:szCs w:val="20"/>
                <w:u w:val="none"/>
                <w:lang w:val="en-US" w:eastAsia="zh-CN" w:bidi="ar"/>
              </w:rPr>
              <w:t>0.5</w:t>
            </w:r>
            <w:r>
              <w:rPr>
                <w:rFonts w:hint="default" w:ascii="仿宋_GB2312" w:hAnsi="宋体" w:eastAsia="仿宋_GB2312" w:cs="仿宋_GB2312"/>
                <w:i w:val="0"/>
                <w:color w:val="000000"/>
                <w:kern w:val="0"/>
                <w:sz w:val="20"/>
                <w:szCs w:val="20"/>
                <w:u w:val="none"/>
                <w:lang w:val="en-US" w:eastAsia="zh-CN" w:bidi="ar"/>
              </w:rPr>
              <w:t>分，直至扣完</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9" w:hRule="atLeast"/>
        </w:trPr>
        <w:tc>
          <w:tcPr>
            <w:tcW w:w="50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整体效益（</w:t>
            </w:r>
            <w:r>
              <w:rPr>
                <w:rFonts w:hint="default" w:ascii="Times New Roman" w:hAnsi="Times New Roman" w:eastAsia="仿宋_GB2312" w:cs="Times New Roman"/>
                <w:i w:val="0"/>
                <w:color w:val="000000"/>
                <w:kern w:val="0"/>
                <w:sz w:val="20"/>
                <w:szCs w:val="20"/>
                <w:u w:val="none"/>
                <w:lang w:val="en-US" w:eastAsia="zh-CN" w:bidi="ar"/>
              </w:rPr>
              <w:t>20</w:t>
            </w:r>
            <w:r>
              <w:rPr>
                <w:rFonts w:hint="default" w:ascii="仿宋_GB2312" w:hAnsi="宋体" w:eastAsia="仿宋_GB2312" w:cs="仿宋_GB2312"/>
                <w:i w:val="0"/>
                <w:color w:val="000000"/>
                <w:kern w:val="0"/>
                <w:sz w:val="20"/>
                <w:szCs w:val="20"/>
                <w:u w:val="none"/>
                <w:lang w:val="en-US" w:eastAsia="zh-CN" w:bidi="ar"/>
              </w:rPr>
              <w:t>分）</w:t>
            </w:r>
          </w:p>
        </w:tc>
        <w:tc>
          <w:tcPr>
            <w:tcW w:w="51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部门整体成效（</w:t>
            </w:r>
            <w:r>
              <w:rPr>
                <w:rFonts w:hint="default" w:ascii="Times New Roman" w:hAnsi="Times New Roman" w:eastAsia="仿宋_GB2312" w:cs="Times New Roman"/>
                <w:i w:val="0"/>
                <w:color w:val="000000"/>
                <w:kern w:val="0"/>
                <w:sz w:val="20"/>
                <w:szCs w:val="20"/>
                <w:u w:val="none"/>
                <w:lang w:val="en-US" w:eastAsia="zh-CN" w:bidi="ar"/>
              </w:rPr>
              <w:t>20</w:t>
            </w:r>
            <w:r>
              <w:rPr>
                <w:rFonts w:hint="default" w:ascii="仿宋_GB2312" w:hAnsi="宋体" w:eastAsia="仿宋_GB2312" w:cs="仿宋_GB2312"/>
                <w:i w:val="0"/>
                <w:color w:val="000000"/>
                <w:kern w:val="0"/>
                <w:sz w:val="20"/>
                <w:szCs w:val="20"/>
                <w:u w:val="none"/>
                <w:lang w:val="en-US" w:eastAsia="zh-CN" w:bidi="ar"/>
              </w:rPr>
              <w:t>分）</w:t>
            </w:r>
          </w:p>
        </w:tc>
        <w:tc>
          <w:tcPr>
            <w:tcW w:w="105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根据部门单位特点针对性设置</w:t>
            </w:r>
          </w:p>
        </w:tc>
        <w:tc>
          <w:tcPr>
            <w:tcW w:w="183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主要考核该部门履职尽责、工作先进性、促进发展、服务对象及社会公众满意度。</w:t>
            </w:r>
          </w:p>
        </w:tc>
        <w:tc>
          <w:tcPr>
            <w:tcW w:w="36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特性指标设置不得低于</w:t>
            </w:r>
            <w:r>
              <w:rPr>
                <w:rFonts w:hint="default" w:ascii="Times New Roman" w:hAnsi="Times New Roman" w:eastAsia="仿宋_GB2312" w:cs="Times New Roman"/>
                <w:i w:val="0"/>
                <w:color w:val="000000"/>
                <w:kern w:val="0"/>
                <w:sz w:val="20"/>
                <w:szCs w:val="20"/>
                <w:u w:val="none"/>
                <w:lang w:val="en-US" w:eastAsia="zh-CN" w:bidi="ar"/>
              </w:rPr>
              <w:t>3</w:t>
            </w:r>
            <w:r>
              <w:rPr>
                <w:rFonts w:hint="default" w:ascii="仿宋_GB2312" w:hAnsi="宋体" w:eastAsia="仿宋_GB2312" w:cs="仿宋_GB2312"/>
                <w:i w:val="0"/>
                <w:color w:val="000000"/>
                <w:kern w:val="0"/>
                <w:sz w:val="20"/>
                <w:szCs w:val="20"/>
                <w:u w:val="none"/>
                <w:lang w:val="en-US" w:eastAsia="zh-CN" w:bidi="ar"/>
              </w:rPr>
              <w:t>个。若该部门出现重大安全责任事故、财经违法乱纪现象、群体事件、重大不良社会影响等状况时，此项考核不得分。</w:t>
            </w:r>
          </w:p>
        </w:tc>
        <w:tc>
          <w:tcPr>
            <w:tcW w:w="11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9" w:hRule="atLeast"/>
        </w:trPr>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5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0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8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3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仿宋_GB2312" w:hAnsi="宋体" w:eastAsia="仿宋_GB2312" w:cs="仿宋_GB2312"/>
                <w:i w:val="0"/>
                <w:color w:val="000000"/>
                <w:sz w:val="20"/>
                <w:szCs w:val="20"/>
                <w:u w:val="none"/>
              </w:rPr>
            </w:pPr>
          </w:p>
        </w:tc>
        <w:tc>
          <w:tcPr>
            <w:tcW w:w="11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5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0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8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3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仿宋_GB2312" w:hAnsi="宋体" w:eastAsia="仿宋_GB2312" w:cs="仿宋_GB2312"/>
                <w:i w:val="0"/>
                <w:color w:val="000000"/>
                <w:sz w:val="20"/>
                <w:szCs w:val="20"/>
                <w:u w:val="none"/>
              </w:rPr>
            </w:pPr>
          </w:p>
        </w:tc>
        <w:tc>
          <w:tcPr>
            <w:tcW w:w="11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bl>
    <w:p>
      <w:pPr>
        <w:numPr>
          <w:ilvl w:val="0"/>
          <w:numId w:val="0"/>
        </w:numPr>
        <w:spacing w:line="580" w:lineRule="exact"/>
        <w:rPr>
          <w:rFonts w:hint="eastAsia" w:ascii="仿宋" w:hAnsi="仿宋" w:eastAsia="仿宋" w:cs="仿宋_GB2312"/>
          <w:sz w:val="32"/>
          <w:szCs w:val="32"/>
          <w:lang w:eastAsia="zh-CN"/>
        </w:rPr>
      </w:pPr>
    </w:p>
    <w:p>
      <w:pPr>
        <w:numPr>
          <w:ilvl w:val="0"/>
          <w:numId w:val="0"/>
        </w:numPr>
        <w:spacing w:line="580" w:lineRule="exact"/>
        <w:ind w:leftChars="200"/>
        <w:rPr>
          <w:rFonts w:hint="eastAsia" w:ascii="仿宋" w:hAnsi="仿宋" w:eastAsia="仿宋" w:cs="仿宋_GB2312"/>
          <w:sz w:val="32"/>
          <w:szCs w:val="32"/>
          <w:lang w:eastAsia="zh-CN"/>
        </w:rPr>
      </w:pPr>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spacing w:line="600" w:lineRule="exact"/>
        <w:jc w:val="center"/>
        <w:outlineLvl w:val="0"/>
        <w:rPr>
          <w:rStyle w:val="24"/>
          <w:rFonts w:ascii="黑体" w:hAnsi="黑体" w:eastAsia="黑体"/>
          <w:b w:val="0"/>
        </w:rPr>
      </w:pPr>
      <w:bookmarkStart w:id="51" w:name="_Toc15396618"/>
      <w:r>
        <w:rPr>
          <w:rFonts w:hint="eastAsia" w:ascii="黑体" w:hAnsi="黑体" w:eastAsia="黑体"/>
          <w:color w:val="000000"/>
          <w:sz w:val="44"/>
          <w:szCs w:val="44"/>
        </w:rPr>
        <w:t>第</w:t>
      </w:r>
      <w:r>
        <w:rPr>
          <w:rStyle w:val="24"/>
          <w:rFonts w:hint="eastAsia" w:ascii="黑体" w:hAnsi="黑体" w:eastAsia="黑体"/>
          <w:b w:val="0"/>
        </w:rPr>
        <w:t>五部分 附表</w:t>
      </w:r>
      <w:bookmarkEnd w:id="47"/>
      <w:bookmarkEnd w:id="51"/>
    </w:p>
    <w:p>
      <w:pPr>
        <w:spacing w:line="600" w:lineRule="exact"/>
        <w:jc w:val="center"/>
        <w:outlineLvl w:val="0"/>
        <w:rPr>
          <w:rFonts w:ascii="仿宋" w:hAnsi="仿宋" w:eastAsia="仿宋"/>
          <w:b/>
          <w:color w:val="000000"/>
          <w:sz w:val="44"/>
          <w:szCs w:val="44"/>
        </w:rPr>
      </w:pPr>
    </w:p>
    <w:p>
      <w:pPr>
        <w:pStyle w:val="3"/>
        <w:rPr>
          <w:rFonts w:ascii="仿宋" w:hAnsi="仿宋" w:eastAsia="仿宋"/>
          <w:color w:val="000000"/>
        </w:rPr>
      </w:pPr>
      <w:bookmarkStart w:id="52" w:name="_Toc15396619"/>
      <w:r>
        <w:rPr>
          <w:rFonts w:hint="eastAsia" w:ascii="仿宋" w:hAnsi="仿宋" w:eastAsia="仿宋"/>
          <w:b w:val="0"/>
          <w:color w:val="000000"/>
        </w:rPr>
        <w:t>一、收</w:t>
      </w:r>
      <w:r>
        <w:rPr>
          <w:rStyle w:val="25"/>
          <w:rFonts w:hint="eastAsia" w:ascii="仿宋" w:hAnsi="仿宋" w:eastAsia="仿宋"/>
          <w:b w:val="0"/>
          <w:bCs w:val="0"/>
        </w:rPr>
        <w:t>入支出决算总表</w:t>
      </w:r>
      <w:bookmarkEnd w:id="52"/>
    </w:p>
    <w:p>
      <w:pPr>
        <w:pStyle w:val="3"/>
        <w:rPr>
          <w:rFonts w:ascii="仿宋" w:hAnsi="仿宋" w:eastAsia="仿宋"/>
          <w:color w:val="000000"/>
        </w:rPr>
      </w:pPr>
      <w:bookmarkStart w:id="53" w:name="_Toc15396620"/>
      <w:r>
        <w:rPr>
          <w:rFonts w:hint="eastAsia" w:ascii="仿宋" w:hAnsi="仿宋" w:eastAsia="仿宋"/>
          <w:b w:val="0"/>
          <w:color w:val="000000"/>
        </w:rPr>
        <w:t>二、收</w:t>
      </w:r>
      <w:r>
        <w:rPr>
          <w:rStyle w:val="25"/>
          <w:rFonts w:hint="eastAsia" w:ascii="仿宋" w:hAnsi="仿宋" w:eastAsia="仿宋"/>
          <w:b w:val="0"/>
          <w:bCs w:val="0"/>
        </w:rPr>
        <w:t>入总表</w:t>
      </w:r>
      <w:bookmarkEnd w:id="53"/>
    </w:p>
    <w:p>
      <w:pPr>
        <w:pStyle w:val="3"/>
        <w:rPr>
          <w:rFonts w:ascii="仿宋" w:hAnsi="仿宋" w:eastAsia="仿宋"/>
          <w:color w:val="000000"/>
        </w:rPr>
      </w:pPr>
      <w:bookmarkStart w:id="54" w:name="_Toc15396621"/>
      <w:r>
        <w:rPr>
          <w:rStyle w:val="25"/>
          <w:rFonts w:hint="eastAsia" w:ascii="仿宋" w:hAnsi="仿宋" w:eastAsia="仿宋"/>
          <w:b w:val="0"/>
          <w:bCs w:val="0"/>
        </w:rPr>
        <w:t>三、</w:t>
      </w:r>
      <w:r>
        <w:rPr>
          <w:rFonts w:hint="eastAsia" w:ascii="仿宋" w:hAnsi="仿宋" w:eastAsia="仿宋"/>
          <w:b w:val="0"/>
          <w:color w:val="000000"/>
        </w:rPr>
        <w:t>支</w:t>
      </w:r>
      <w:r>
        <w:rPr>
          <w:rStyle w:val="25"/>
          <w:rFonts w:hint="eastAsia" w:ascii="仿宋" w:hAnsi="仿宋" w:eastAsia="仿宋"/>
          <w:b w:val="0"/>
          <w:bCs w:val="0"/>
        </w:rPr>
        <w:t>出总表</w:t>
      </w:r>
      <w:bookmarkEnd w:id="54"/>
    </w:p>
    <w:p>
      <w:pPr>
        <w:pStyle w:val="3"/>
        <w:rPr>
          <w:rFonts w:ascii="仿宋" w:hAnsi="仿宋" w:eastAsia="仿宋"/>
          <w:b w:val="0"/>
          <w:color w:val="000000"/>
        </w:rPr>
      </w:pPr>
      <w:bookmarkStart w:id="55" w:name="_Toc15396622"/>
      <w:r>
        <w:rPr>
          <w:rStyle w:val="25"/>
          <w:rFonts w:hint="eastAsia" w:ascii="仿宋" w:hAnsi="仿宋" w:eastAsia="仿宋"/>
          <w:b w:val="0"/>
          <w:bCs w:val="0"/>
        </w:rPr>
        <w:t>四、</w:t>
      </w:r>
      <w:r>
        <w:rPr>
          <w:rFonts w:hint="eastAsia" w:ascii="仿宋" w:hAnsi="仿宋" w:eastAsia="仿宋"/>
          <w:b w:val="0"/>
          <w:color w:val="000000"/>
        </w:rPr>
        <w:t>财</w:t>
      </w:r>
      <w:r>
        <w:rPr>
          <w:rStyle w:val="25"/>
          <w:rFonts w:hint="eastAsia" w:ascii="仿宋" w:hAnsi="仿宋" w:eastAsia="仿宋"/>
          <w:b w:val="0"/>
          <w:bCs w:val="0"/>
        </w:rPr>
        <w:t>政拨款收入支出决算总表</w:t>
      </w:r>
      <w:bookmarkEnd w:id="55"/>
    </w:p>
    <w:p>
      <w:pPr>
        <w:pStyle w:val="3"/>
        <w:rPr>
          <w:rFonts w:ascii="仿宋" w:hAnsi="仿宋" w:eastAsia="仿宋"/>
          <w:color w:val="000000"/>
        </w:rPr>
      </w:pPr>
      <w:bookmarkStart w:id="56" w:name="_Toc15396623"/>
      <w:r>
        <w:rPr>
          <w:rStyle w:val="25"/>
          <w:rFonts w:hint="eastAsia" w:ascii="仿宋" w:hAnsi="仿宋" w:eastAsia="仿宋"/>
          <w:b w:val="0"/>
          <w:bCs w:val="0"/>
        </w:rPr>
        <w:t>五、</w:t>
      </w:r>
      <w:r>
        <w:rPr>
          <w:rFonts w:hint="eastAsia" w:ascii="仿宋" w:hAnsi="仿宋" w:eastAsia="仿宋"/>
          <w:b w:val="0"/>
          <w:color w:val="000000"/>
        </w:rPr>
        <w:t>财</w:t>
      </w:r>
      <w:r>
        <w:rPr>
          <w:rStyle w:val="25"/>
          <w:rFonts w:hint="eastAsia" w:ascii="仿宋" w:hAnsi="仿宋" w:eastAsia="仿宋"/>
          <w:b w:val="0"/>
          <w:bCs w:val="0"/>
        </w:rPr>
        <w:t>政拨款支出决算明细表（政府经济分类科目）</w:t>
      </w:r>
      <w:bookmarkEnd w:id="56"/>
    </w:p>
    <w:p>
      <w:pPr>
        <w:pStyle w:val="3"/>
        <w:rPr>
          <w:rFonts w:ascii="仿宋" w:hAnsi="仿宋" w:eastAsia="仿宋"/>
          <w:color w:val="000000"/>
        </w:rPr>
      </w:pPr>
      <w:bookmarkStart w:id="57" w:name="_Toc15396624"/>
      <w:r>
        <w:rPr>
          <w:rStyle w:val="25"/>
          <w:rFonts w:hint="eastAsia" w:ascii="仿宋" w:hAnsi="仿宋" w:eastAsia="仿宋"/>
          <w:b w:val="0"/>
          <w:bCs w:val="0"/>
        </w:rPr>
        <w:t>六、</w:t>
      </w:r>
      <w:r>
        <w:rPr>
          <w:rFonts w:hint="eastAsia" w:ascii="仿宋" w:hAnsi="仿宋" w:eastAsia="仿宋"/>
          <w:b w:val="0"/>
          <w:color w:val="000000"/>
        </w:rPr>
        <w:t>一</w:t>
      </w:r>
      <w:r>
        <w:rPr>
          <w:rStyle w:val="25"/>
          <w:rFonts w:hint="eastAsia" w:ascii="仿宋" w:hAnsi="仿宋" w:eastAsia="仿宋"/>
          <w:b w:val="0"/>
          <w:bCs w:val="0"/>
        </w:rPr>
        <w:t>般公共预算财政拨款支出决算表</w:t>
      </w:r>
      <w:bookmarkEnd w:id="57"/>
    </w:p>
    <w:p>
      <w:pPr>
        <w:pStyle w:val="3"/>
        <w:rPr>
          <w:rFonts w:ascii="仿宋" w:hAnsi="仿宋" w:eastAsia="仿宋"/>
          <w:color w:val="000000"/>
        </w:rPr>
      </w:pPr>
      <w:bookmarkStart w:id="58" w:name="_Toc15396625"/>
      <w:r>
        <w:rPr>
          <w:rStyle w:val="25"/>
          <w:rFonts w:hint="eastAsia" w:ascii="仿宋" w:hAnsi="仿宋" w:eastAsia="仿宋"/>
          <w:b w:val="0"/>
          <w:bCs w:val="0"/>
        </w:rPr>
        <w:t>七、</w:t>
      </w:r>
      <w:r>
        <w:rPr>
          <w:rFonts w:hint="eastAsia" w:ascii="仿宋" w:hAnsi="仿宋" w:eastAsia="仿宋"/>
          <w:b w:val="0"/>
          <w:color w:val="000000"/>
        </w:rPr>
        <w:t>一</w:t>
      </w:r>
      <w:r>
        <w:rPr>
          <w:rStyle w:val="25"/>
          <w:rFonts w:hint="eastAsia" w:ascii="仿宋" w:hAnsi="仿宋" w:eastAsia="仿宋"/>
          <w:b w:val="0"/>
          <w:bCs w:val="0"/>
        </w:rPr>
        <w:t>般公共预算财政拨款支出决算明细表</w:t>
      </w:r>
      <w:bookmarkEnd w:id="58"/>
    </w:p>
    <w:p>
      <w:pPr>
        <w:pStyle w:val="3"/>
        <w:rPr>
          <w:rFonts w:ascii="仿宋" w:hAnsi="仿宋" w:eastAsia="仿宋"/>
          <w:color w:val="000000"/>
        </w:rPr>
      </w:pPr>
      <w:bookmarkStart w:id="59" w:name="_Toc15396626"/>
      <w:r>
        <w:rPr>
          <w:rStyle w:val="25"/>
          <w:rFonts w:hint="eastAsia" w:ascii="仿宋" w:hAnsi="仿宋" w:eastAsia="仿宋"/>
          <w:b w:val="0"/>
          <w:bCs w:val="0"/>
        </w:rPr>
        <w:t>八、</w:t>
      </w:r>
      <w:r>
        <w:rPr>
          <w:rFonts w:hint="eastAsia" w:ascii="仿宋" w:hAnsi="仿宋" w:eastAsia="仿宋"/>
          <w:b w:val="0"/>
          <w:color w:val="000000"/>
        </w:rPr>
        <w:t>一</w:t>
      </w:r>
      <w:r>
        <w:rPr>
          <w:rStyle w:val="25"/>
          <w:rFonts w:hint="eastAsia" w:ascii="仿宋" w:hAnsi="仿宋" w:eastAsia="仿宋"/>
          <w:b w:val="0"/>
          <w:bCs w:val="0"/>
        </w:rPr>
        <w:t>般公共预算财政拨款基本支出决算表</w:t>
      </w:r>
      <w:bookmarkEnd w:id="59"/>
    </w:p>
    <w:p>
      <w:pPr>
        <w:pStyle w:val="3"/>
        <w:rPr>
          <w:rFonts w:ascii="仿宋" w:hAnsi="仿宋" w:eastAsia="仿宋"/>
          <w:color w:val="000000"/>
        </w:rPr>
      </w:pPr>
      <w:bookmarkStart w:id="60" w:name="_Toc15396627"/>
      <w:r>
        <w:rPr>
          <w:rStyle w:val="25"/>
          <w:rFonts w:hint="eastAsia" w:ascii="仿宋" w:hAnsi="仿宋" w:eastAsia="仿宋"/>
          <w:b w:val="0"/>
          <w:bCs w:val="0"/>
        </w:rPr>
        <w:t>九、</w:t>
      </w:r>
      <w:r>
        <w:rPr>
          <w:rFonts w:hint="eastAsia" w:ascii="仿宋" w:hAnsi="仿宋" w:eastAsia="仿宋"/>
          <w:b w:val="0"/>
          <w:color w:val="000000"/>
        </w:rPr>
        <w:t>一</w:t>
      </w:r>
      <w:r>
        <w:rPr>
          <w:rStyle w:val="25"/>
          <w:rFonts w:hint="eastAsia" w:ascii="仿宋" w:hAnsi="仿宋" w:eastAsia="仿宋"/>
          <w:b w:val="0"/>
          <w:bCs w:val="0"/>
        </w:rPr>
        <w:t>般公共预算财政拨款项目支出决算表</w:t>
      </w:r>
      <w:bookmarkEnd w:id="60"/>
    </w:p>
    <w:p>
      <w:pPr>
        <w:pStyle w:val="3"/>
        <w:rPr>
          <w:rFonts w:ascii="仿宋" w:hAnsi="仿宋" w:eastAsia="仿宋"/>
          <w:color w:val="000000"/>
        </w:rPr>
      </w:pPr>
      <w:bookmarkStart w:id="61" w:name="_Toc15396628"/>
      <w:r>
        <w:rPr>
          <w:rStyle w:val="25"/>
          <w:rFonts w:hint="eastAsia" w:ascii="仿宋" w:hAnsi="仿宋" w:eastAsia="仿宋"/>
          <w:b w:val="0"/>
          <w:bCs w:val="0"/>
        </w:rPr>
        <w:t>十、</w:t>
      </w:r>
      <w:r>
        <w:rPr>
          <w:rFonts w:hint="eastAsia" w:ascii="仿宋" w:hAnsi="仿宋" w:eastAsia="仿宋"/>
          <w:b w:val="0"/>
          <w:color w:val="000000"/>
        </w:rPr>
        <w:t>一</w:t>
      </w:r>
      <w:r>
        <w:rPr>
          <w:rStyle w:val="25"/>
          <w:rFonts w:hint="eastAsia" w:ascii="仿宋" w:hAnsi="仿宋" w:eastAsia="仿宋"/>
          <w:b w:val="0"/>
          <w:bCs w:val="0"/>
        </w:rPr>
        <w:t>般公共预算财政拨款“三公”经费支出决算表</w:t>
      </w:r>
      <w:bookmarkEnd w:id="61"/>
    </w:p>
    <w:p>
      <w:pPr>
        <w:pStyle w:val="3"/>
        <w:rPr>
          <w:rFonts w:ascii="仿宋" w:hAnsi="仿宋" w:eastAsia="仿宋"/>
          <w:color w:val="000000"/>
        </w:rPr>
      </w:pPr>
      <w:bookmarkStart w:id="62" w:name="_Toc15396629"/>
      <w:r>
        <w:rPr>
          <w:rStyle w:val="25"/>
          <w:rFonts w:hint="eastAsia" w:ascii="仿宋" w:hAnsi="仿宋" w:eastAsia="仿宋"/>
          <w:b w:val="0"/>
          <w:bCs w:val="0"/>
        </w:rPr>
        <w:t>十一、</w:t>
      </w:r>
      <w:r>
        <w:rPr>
          <w:rFonts w:hint="eastAsia" w:ascii="仿宋" w:hAnsi="仿宋" w:eastAsia="仿宋"/>
          <w:b w:val="0"/>
          <w:color w:val="000000"/>
        </w:rPr>
        <w:t>政</w:t>
      </w:r>
      <w:r>
        <w:rPr>
          <w:rStyle w:val="25"/>
          <w:rFonts w:hint="eastAsia" w:ascii="仿宋" w:hAnsi="仿宋" w:eastAsia="仿宋"/>
          <w:b w:val="0"/>
          <w:bCs w:val="0"/>
        </w:rPr>
        <w:t>府性基金预算财政拨款收入支出决算表</w:t>
      </w:r>
      <w:bookmarkEnd w:id="62"/>
    </w:p>
    <w:p>
      <w:pPr>
        <w:pStyle w:val="3"/>
        <w:rPr>
          <w:rFonts w:ascii="仿宋" w:hAnsi="仿宋" w:eastAsia="仿宋"/>
          <w:color w:val="000000"/>
        </w:rPr>
      </w:pPr>
      <w:bookmarkStart w:id="63" w:name="_Toc15396630"/>
      <w:r>
        <w:rPr>
          <w:rStyle w:val="25"/>
          <w:rFonts w:hint="eastAsia" w:ascii="仿宋" w:hAnsi="仿宋" w:eastAsia="仿宋"/>
          <w:b w:val="0"/>
          <w:bCs w:val="0"/>
        </w:rPr>
        <w:t>十二、</w:t>
      </w:r>
      <w:r>
        <w:rPr>
          <w:rFonts w:hint="eastAsia" w:ascii="仿宋" w:hAnsi="仿宋" w:eastAsia="仿宋"/>
          <w:b w:val="0"/>
          <w:color w:val="000000"/>
        </w:rPr>
        <w:t>政</w:t>
      </w:r>
      <w:r>
        <w:rPr>
          <w:rStyle w:val="25"/>
          <w:rFonts w:hint="eastAsia" w:ascii="仿宋" w:hAnsi="仿宋" w:eastAsia="仿宋"/>
          <w:b w:val="0"/>
          <w:bCs w:val="0"/>
        </w:rPr>
        <w:t>府性基金预算财政拨款“三公”经费支出决算表</w:t>
      </w:r>
      <w:bookmarkEnd w:id="63"/>
    </w:p>
    <w:p>
      <w:pPr>
        <w:pStyle w:val="3"/>
        <w:rPr>
          <w:rFonts w:ascii="仿宋" w:hAnsi="仿宋" w:eastAsia="仿宋"/>
          <w:color w:val="000000" w:themeColor="text1"/>
          <w14:textFill>
            <w14:solidFill>
              <w14:schemeClr w14:val="tx1"/>
            </w14:solidFill>
          </w14:textFill>
        </w:rPr>
      </w:pPr>
      <w:bookmarkStart w:id="64" w:name="_Toc15396631"/>
      <w:r>
        <w:rPr>
          <w:rStyle w:val="25"/>
          <w:rFonts w:hint="eastAsia" w:ascii="仿宋" w:hAnsi="仿宋" w:eastAsia="仿宋"/>
          <w:b w:val="0"/>
          <w:bCs w:val="0"/>
        </w:rPr>
        <w:t>十三、</w:t>
      </w:r>
      <w:r>
        <w:rPr>
          <w:rFonts w:hint="eastAsia" w:ascii="仿宋" w:hAnsi="仿宋" w:eastAsia="仿宋"/>
          <w:b w:val="0"/>
          <w:color w:val="000000"/>
        </w:rPr>
        <w:t>国</w:t>
      </w:r>
      <w:r>
        <w:rPr>
          <w:rStyle w:val="25"/>
          <w:rFonts w:hint="eastAsia" w:ascii="仿宋" w:hAnsi="仿宋" w:eastAsia="仿宋"/>
          <w:b w:val="0"/>
          <w:bCs w:val="0"/>
        </w:rPr>
        <w:t>有资本经营预算支出决算表</w:t>
      </w:r>
      <w:bookmarkEnd w:id="64"/>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0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docPartObj>
        <w:docPartGallery w:val="autotext"/>
      </w:docPartObj>
    </w:sdtPr>
    <w:sdtContent>
      <w:p>
        <w:pPr>
          <w:pStyle w:val="8"/>
          <w:jc w:val="center"/>
        </w:pPr>
        <w:r>
          <w:fldChar w:fldCharType="begin"/>
        </w:r>
        <w:r>
          <w:instrText xml:space="preserve">PAGE   \* MERGEFORMAT</w:instrText>
        </w:r>
        <w:r>
          <w:fldChar w:fldCharType="separate"/>
        </w:r>
        <w:r>
          <w:rPr>
            <w:lang w:val="zh-CN"/>
          </w:rPr>
          <w:t>10</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93F57B1"/>
    <w:multiLevelType w:val="singleLevel"/>
    <w:tmpl w:val="A93F57B1"/>
    <w:lvl w:ilvl="0" w:tentative="0">
      <w:start w:val="2"/>
      <w:numFmt w:val="chineseCounting"/>
      <w:suff w:val="nothing"/>
      <w:lvlText w:val="（%1）"/>
      <w:lvlJc w:val="left"/>
      <w:rPr>
        <w:rFonts w:hint="eastAsia"/>
      </w:rPr>
    </w:lvl>
  </w:abstractNum>
  <w:abstractNum w:abstractNumId="1">
    <w:nsid w:val="CA63CA87"/>
    <w:multiLevelType w:val="singleLevel"/>
    <w:tmpl w:val="CA63CA87"/>
    <w:lvl w:ilvl="0" w:tentative="0">
      <w:start w:val="7"/>
      <w:numFmt w:val="chineseCounting"/>
      <w:suff w:val="nothing"/>
      <w:lvlText w:val="%1、"/>
      <w:lvlJc w:val="left"/>
      <w:rPr>
        <w:rFonts w:hint="eastAsia"/>
      </w:rPr>
    </w:lvl>
  </w:abstractNum>
  <w:abstractNum w:abstractNumId="2">
    <w:nsid w:val="CF652CEC"/>
    <w:multiLevelType w:val="singleLevel"/>
    <w:tmpl w:val="CF652CEC"/>
    <w:lvl w:ilvl="0" w:tentative="0">
      <w:start w:val="9"/>
      <w:numFmt w:val="chineseCounting"/>
      <w:suff w:val="nothing"/>
      <w:lvlText w:val="%1、"/>
      <w:lvlJc w:val="left"/>
      <w:rPr>
        <w:rFonts w:hint="eastAsia"/>
      </w:rPr>
    </w:lvl>
  </w:abstractNum>
  <w:abstractNum w:abstractNumId="3">
    <w:nsid w:val="E2FA047D"/>
    <w:multiLevelType w:val="singleLevel"/>
    <w:tmpl w:val="E2FA047D"/>
    <w:lvl w:ilvl="0" w:tentative="0">
      <w:start w:val="3"/>
      <w:numFmt w:val="chineseCounting"/>
      <w:suff w:val="space"/>
      <w:lvlText w:val="第%1部分"/>
      <w:lvlJc w:val="left"/>
      <w:rPr>
        <w:rFonts w:hint="eastAsia"/>
      </w:rPr>
    </w:lvl>
  </w:abstractNum>
  <w:abstractNum w:abstractNumId="4">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5">
    <w:nsid w:val="17F426B7"/>
    <w:multiLevelType w:val="multilevel"/>
    <w:tmpl w:val="17F426B7"/>
    <w:lvl w:ilvl="0" w:tentative="0">
      <w:start w:val="10"/>
      <w:numFmt w:val="japaneseCounting"/>
      <w:lvlText w:val="%1、"/>
      <w:lvlJc w:val="left"/>
      <w:pPr>
        <w:ind w:left="1429" w:hanging="72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6">
    <w:nsid w:val="4F3F6A7D"/>
    <w:multiLevelType w:val="singleLevel"/>
    <w:tmpl w:val="4F3F6A7D"/>
    <w:lvl w:ilvl="0" w:tentative="0">
      <w:start w:val="2"/>
      <w:numFmt w:val="chineseCounting"/>
      <w:suff w:val="nothing"/>
      <w:lvlText w:val="（%1）"/>
      <w:lvlJc w:val="left"/>
      <w:rPr>
        <w:rFonts w:hint="eastAsia"/>
      </w:rPr>
    </w:lvl>
  </w:abstractNum>
  <w:num w:numId="1">
    <w:abstractNumId w:val="4"/>
  </w:num>
  <w:num w:numId="2">
    <w:abstractNumId w:val="1"/>
  </w:num>
  <w:num w:numId="3">
    <w:abstractNumId w:val="2"/>
  </w:num>
  <w:num w:numId="4">
    <w:abstractNumId w:val="5"/>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6487A"/>
    <w:rsid w:val="00065F8F"/>
    <w:rsid w:val="000768F2"/>
    <w:rsid w:val="0009184B"/>
    <w:rsid w:val="0009593C"/>
    <w:rsid w:val="000B047F"/>
    <w:rsid w:val="000B5923"/>
    <w:rsid w:val="000B5A48"/>
    <w:rsid w:val="000B6FF3"/>
    <w:rsid w:val="000C3467"/>
    <w:rsid w:val="000C3CA6"/>
    <w:rsid w:val="000D1267"/>
    <w:rsid w:val="000D1D50"/>
    <w:rsid w:val="000D5782"/>
    <w:rsid w:val="000E6613"/>
    <w:rsid w:val="000E7119"/>
    <w:rsid w:val="00114E9B"/>
    <w:rsid w:val="0014729F"/>
    <w:rsid w:val="00157BAB"/>
    <w:rsid w:val="001654D1"/>
    <w:rsid w:val="0018106D"/>
    <w:rsid w:val="001877A7"/>
    <w:rsid w:val="00191536"/>
    <w:rsid w:val="00196687"/>
    <w:rsid w:val="001C0962"/>
    <w:rsid w:val="001D7531"/>
    <w:rsid w:val="001E737D"/>
    <w:rsid w:val="001F0592"/>
    <w:rsid w:val="001F7506"/>
    <w:rsid w:val="002006CD"/>
    <w:rsid w:val="00202B36"/>
    <w:rsid w:val="00204B7A"/>
    <w:rsid w:val="0021101A"/>
    <w:rsid w:val="00220536"/>
    <w:rsid w:val="00235629"/>
    <w:rsid w:val="00260C38"/>
    <w:rsid w:val="002616C0"/>
    <w:rsid w:val="002662AA"/>
    <w:rsid w:val="00280496"/>
    <w:rsid w:val="00295495"/>
    <w:rsid w:val="002B2613"/>
    <w:rsid w:val="002F1818"/>
    <w:rsid w:val="002F567B"/>
    <w:rsid w:val="003216A9"/>
    <w:rsid w:val="0037013F"/>
    <w:rsid w:val="00380C92"/>
    <w:rsid w:val="003A484F"/>
    <w:rsid w:val="003B0BE0"/>
    <w:rsid w:val="003B0C1B"/>
    <w:rsid w:val="003B688C"/>
    <w:rsid w:val="003C0291"/>
    <w:rsid w:val="003C39AE"/>
    <w:rsid w:val="003C7B60"/>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7481D"/>
    <w:rsid w:val="0058486E"/>
    <w:rsid w:val="005D1C8B"/>
    <w:rsid w:val="005D5CED"/>
    <w:rsid w:val="005F1A4C"/>
    <w:rsid w:val="00605688"/>
    <w:rsid w:val="006070AF"/>
    <w:rsid w:val="00607E6C"/>
    <w:rsid w:val="006101B1"/>
    <w:rsid w:val="00614E44"/>
    <w:rsid w:val="00622830"/>
    <w:rsid w:val="00630AEF"/>
    <w:rsid w:val="006325F8"/>
    <w:rsid w:val="00634C9A"/>
    <w:rsid w:val="006440E4"/>
    <w:rsid w:val="0066343B"/>
    <w:rsid w:val="00664777"/>
    <w:rsid w:val="006748A4"/>
    <w:rsid w:val="00683E73"/>
    <w:rsid w:val="006A3141"/>
    <w:rsid w:val="006A5E34"/>
    <w:rsid w:val="006B2422"/>
    <w:rsid w:val="006B2B9A"/>
    <w:rsid w:val="006C1937"/>
    <w:rsid w:val="006F020C"/>
    <w:rsid w:val="007127B7"/>
    <w:rsid w:val="007416B6"/>
    <w:rsid w:val="00746F48"/>
    <w:rsid w:val="0075404D"/>
    <w:rsid w:val="0076182A"/>
    <w:rsid w:val="00767B7E"/>
    <w:rsid w:val="007770C3"/>
    <w:rsid w:val="00784D24"/>
    <w:rsid w:val="00785FBA"/>
    <w:rsid w:val="00786E4A"/>
    <w:rsid w:val="007875EB"/>
    <w:rsid w:val="0079426B"/>
    <w:rsid w:val="007D312A"/>
    <w:rsid w:val="007D3F19"/>
    <w:rsid w:val="007E23B0"/>
    <w:rsid w:val="007F1991"/>
    <w:rsid w:val="007F2C2F"/>
    <w:rsid w:val="007F55FC"/>
    <w:rsid w:val="007F5665"/>
    <w:rsid w:val="00800112"/>
    <w:rsid w:val="008253BB"/>
    <w:rsid w:val="0083706E"/>
    <w:rsid w:val="008423A5"/>
    <w:rsid w:val="00850625"/>
    <w:rsid w:val="00853718"/>
    <w:rsid w:val="00855221"/>
    <w:rsid w:val="00860645"/>
    <w:rsid w:val="00871F71"/>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46945"/>
    <w:rsid w:val="00951248"/>
    <w:rsid w:val="0095152F"/>
    <w:rsid w:val="00954C49"/>
    <w:rsid w:val="0097099F"/>
    <w:rsid w:val="00971997"/>
    <w:rsid w:val="00971FFC"/>
    <w:rsid w:val="0098660A"/>
    <w:rsid w:val="009931C3"/>
    <w:rsid w:val="009B2C43"/>
    <w:rsid w:val="009B4EAE"/>
    <w:rsid w:val="009B7573"/>
    <w:rsid w:val="009C22F4"/>
    <w:rsid w:val="009C2E98"/>
    <w:rsid w:val="009D3447"/>
    <w:rsid w:val="009D4711"/>
    <w:rsid w:val="009F1185"/>
    <w:rsid w:val="009F18CD"/>
    <w:rsid w:val="009F2A13"/>
    <w:rsid w:val="00A04EB0"/>
    <w:rsid w:val="00A13CC1"/>
    <w:rsid w:val="00A16847"/>
    <w:rsid w:val="00A237D8"/>
    <w:rsid w:val="00A268C4"/>
    <w:rsid w:val="00A307CD"/>
    <w:rsid w:val="00A40A00"/>
    <w:rsid w:val="00A4142F"/>
    <w:rsid w:val="00A56DF2"/>
    <w:rsid w:val="00A67AB5"/>
    <w:rsid w:val="00A91760"/>
    <w:rsid w:val="00A93B00"/>
    <w:rsid w:val="00A93C21"/>
    <w:rsid w:val="00AC3C6A"/>
    <w:rsid w:val="00AD5620"/>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77EA6"/>
    <w:rsid w:val="00B81598"/>
    <w:rsid w:val="00B841F1"/>
    <w:rsid w:val="00B944D6"/>
    <w:rsid w:val="00BB4DF0"/>
    <w:rsid w:val="00BC289F"/>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91CBB"/>
    <w:rsid w:val="00CC09B6"/>
    <w:rsid w:val="00CC666F"/>
    <w:rsid w:val="00CD1E3F"/>
    <w:rsid w:val="00CE44F6"/>
    <w:rsid w:val="00CE49DA"/>
    <w:rsid w:val="00CE7B61"/>
    <w:rsid w:val="00D00095"/>
    <w:rsid w:val="00D20620"/>
    <w:rsid w:val="00D26091"/>
    <w:rsid w:val="00D34E7C"/>
    <w:rsid w:val="00D35489"/>
    <w:rsid w:val="00D51276"/>
    <w:rsid w:val="00D7035F"/>
    <w:rsid w:val="00DA65AC"/>
    <w:rsid w:val="00DB1913"/>
    <w:rsid w:val="00DC410D"/>
    <w:rsid w:val="00DC68CA"/>
    <w:rsid w:val="00DC7CBA"/>
    <w:rsid w:val="00DD73B7"/>
    <w:rsid w:val="00DF28BC"/>
    <w:rsid w:val="00DF34B9"/>
    <w:rsid w:val="00E01053"/>
    <w:rsid w:val="00E07ACF"/>
    <w:rsid w:val="00E331A1"/>
    <w:rsid w:val="00E33202"/>
    <w:rsid w:val="00E336A9"/>
    <w:rsid w:val="00E50624"/>
    <w:rsid w:val="00E568DF"/>
    <w:rsid w:val="00E64269"/>
    <w:rsid w:val="00E82267"/>
    <w:rsid w:val="00EA010F"/>
    <w:rsid w:val="00ED1B63"/>
    <w:rsid w:val="00ED3C1F"/>
    <w:rsid w:val="00ED4085"/>
    <w:rsid w:val="00ED420E"/>
    <w:rsid w:val="00EE2F57"/>
    <w:rsid w:val="00EF4C34"/>
    <w:rsid w:val="00EF77C6"/>
    <w:rsid w:val="00F05438"/>
    <w:rsid w:val="00F1361C"/>
    <w:rsid w:val="00F160C7"/>
    <w:rsid w:val="00F36D8F"/>
    <w:rsid w:val="00F417B1"/>
    <w:rsid w:val="00F602DF"/>
    <w:rsid w:val="00F81FD9"/>
    <w:rsid w:val="00F841AA"/>
    <w:rsid w:val="00FA23E8"/>
    <w:rsid w:val="00FD3CC1"/>
    <w:rsid w:val="00FF1E02"/>
    <w:rsid w:val="00FF30B4"/>
    <w:rsid w:val="066B6B66"/>
    <w:rsid w:val="071E4AC7"/>
    <w:rsid w:val="10C055FF"/>
    <w:rsid w:val="12892A33"/>
    <w:rsid w:val="16BB723D"/>
    <w:rsid w:val="1C381B7D"/>
    <w:rsid w:val="1D1B0C10"/>
    <w:rsid w:val="240371BF"/>
    <w:rsid w:val="26695125"/>
    <w:rsid w:val="29FD04D3"/>
    <w:rsid w:val="30A05EA1"/>
    <w:rsid w:val="319F7F4E"/>
    <w:rsid w:val="500D548C"/>
    <w:rsid w:val="510D3DDC"/>
    <w:rsid w:val="515D118A"/>
    <w:rsid w:val="57596081"/>
    <w:rsid w:val="61E53CE7"/>
    <w:rsid w:val="62B26E78"/>
    <w:rsid w:val="76F374F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2">
    <w:name w:val="Default Paragraph Font"/>
    <w:semiHidden/>
    <w:unhideWhenUsed/>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5">
    <w:name w:val="Body Text"/>
    <w:basedOn w:val="1"/>
    <w:link w:val="21"/>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uiPriority w:val="99"/>
    <w:rPr>
      <w:sz w:val="18"/>
      <w:szCs w:val="18"/>
    </w:rPr>
  </w:style>
  <w:style w:type="paragraph" w:styleId="8">
    <w:name w:val="footer"/>
    <w:basedOn w:val="1"/>
    <w:link w:val="19"/>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3">
    <w:name w:val="Strong"/>
    <w:basedOn w:val="12"/>
    <w:qFormat/>
    <w:uiPriority w:val="99"/>
    <w:rPr>
      <w:b/>
    </w:rPr>
  </w:style>
  <w:style w:type="character" w:styleId="14">
    <w:name w:val="Hyperlink"/>
    <w:basedOn w:val="12"/>
    <w:unhideWhenUsed/>
    <w:uiPriority w:val="99"/>
    <w:rPr>
      <w:color w:val="0000FF" w:themeColor="hyperlink"/>
      <w:u w:val="single"/>
      <w14:textFill>
        <w14:solidFill>
          <w14:schemeClr w14:val="hlink"/>
        </w14:solidFill>
      </w14:textFill>
    </w:rPr>
  </w:style>
  <w:style w:type="character" w:customStyle="1" w:styleId="16">
    <w:name w:val="Header Char"/>
    <w:basedOn w:val="12"/>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2"/>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2"/>
    <w:semiHidden/>
    <w:uiPriority w:val="99"/>
    <w:rPr>
      <w:rFonts w:ascii="Times New Roman" w:hAnsi="Times New Roman"/>
      <w:szCs w:val="24"/>
    </w:rPr>
  </w:style>
  <w:style w:type="character" w:customStyle="1" w:styleId="21">
    <w:name w:val="正文文本 Char"/>
    <w:link w:val="5"/>
    <w:qFormat/>
    <w:locked/>
    <w:uiPriority w:val="99"/>
    <w:rPr>
      <w:rFonts w:ascii="仿宋_GB2312" w:hAnsi="Times New Roman" w:eastAsia="仿宋_GB2312"/>
      <w:sz w:val="24"/>
    </w:rPr>
  </w:style>
  <w:style w:type="paragraph" w:customStyle="1" w:styleId="22">
    <w:name w:val="Defaul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2"/>
    <w:link w:val="2"/>
    <w:qFormat/>
    <w:uiPriority w:val="9"/>
    <w:rPr>
      <w:rFonts w:ascii="Times New Roman" w:hAnsi="Times New Roman"/>
      <w:b/>
      <w:bCs/>
      <w:kern w:val="44"/>
      <w:sz w:val="44"/>
      <w:szCs w:val="44"/>
    </w:rPr>
  </w:style>
  <w:style w:type="character" w:customStyle="1" w:styleId="25">
    <w:name w:val="标题 2 Char"/>
    <w:basedOn w:val="12"/>
    <w:link w:val="3"/>
    <w:qFormat/>
    <w:uiPriority w:val="9"/>
    <w:rPr>
      <w:rFonts w:asciiTheme="majorHAnsi" w:hAnsiTheme="majorHAnsi" w:eastAsiaTheme="majorEastAsia" w:cstheme="majorBidi"/>
      <w:b/>
      <w:bCs/>
      <w:kern w:val="2"/>
      <w:sz w:val="32"/>
      <w:szCs w:val="32"/>
    </w:rPr>
  </w:style>
  <w:style w:type="paragraph" w:customStyle="1" w:styleId="26">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7">
    <w:name w:val="批注框文本 Char"/>
    <w:basedOn w:val="12"/>
    <w:link w:val="7"/>
    <w:semiHidden/>
    <w:qFormat/>
    <w:uiPriority w:val="99"/>
    <w:rPr>
      <w:rFonts w:ascii="Times New Roman" w:hAnsi="Times New Roman"/>
      <w:kern w:val="2"/>
      <w:sz w:val="18"/>
      <w:szCs w:val="18"/>
    </w:rPr>
  </w:style>
  <w:style w:type="character" w:customStyle="1" w:styleId="28">
    <w:name w:val="标题 3 Char"/>
    <w:basedOn w:val="12"/>
    <w:link w:val="4"/>
    <w:uiPriority w:val="9"/>
    <w:rPr>
      <w:rFonts w:ascii="Times New Roman" w:hAnsi="Times New Roman"/>
      <w:b/>
      <w:bCs/>
      <w:kern w:val="2"/>
      <w:sz w:val="32"/>
      <w:szCs w:val="32"/>
    </w:rPr>
  </w:style>
  <w:style w:type="character" w:customStyle="1" w:styleId="29">
    <w:name w:val="font41"/>
    <w:basedOn w:val="12"/>
    <w:uiPriority w:val="0"/>
    <w:rPr>
      <w:rFonts w:hint="default" w:ascii="Times New Roman" w:hAnsi="Times New Roman" w:cs="Times New Roman"/>
      <w:color w:val="000000"/>
      <w:sz w:val="20"/>
      <w:szCs w:val="20"/>
      <w:u w:val="none"/>
    </w:rPr>
  </w:style>
  <w:style w:type="character" w:customStyle="1" w:styleId="30">
    <w:name w:val="font31"/>
    <w:basedOn w:val="12"/>
    <w:uiPriority w:val="0"/>
    <w:rPr>
      <w:rFonts w:hint="default" w:ascii="仿宋_GB2312" w:eastAsia="仿宋_GB2312" w:cs="仿宋_GB2312"/>
      <w:color w:val="000000"/>
      <w:sz w:val="20"/>
      <w:szCs w:val="20"/>
      <w:u w:val="none"/>
    </w:rPr>
  </w:style>
  <w:style w:type="character" w:customStyle="1" w:styleId="31">
    <w:name w:val="font81"/>
    <w:basedOn w:val="12"/>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2.png"/><Relationship Id="rId11" Type="http://schemas.openxmlformats.org/officeDocument/2006/relationships/image" Target="media/image1.png"/><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24037;&#20316;&#31807;1"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24037;&#20316;&#31807;1"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24037;&#20316;&#31807;1"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24037;&#20316;&#31807;1"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24037;&#20316;&#31807;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col"/>
        <c:grouping val="clustered"/>
        <c:varyColors val="0"/>
        <c:ser>
          <c:idx val="0"/>
          <c:order val="0"/>
          <c:spPr>
            <a:solidFill>
              <a:schemeClr val="accent1"/>
            </a:solidFill>
            <a:ln>
              <a:noFill/>
            </a:ln>
            <a:effectLst/>
          </c:spPr>
          <c:invertIfNegative val="0"/>
          <c:dLbls>
            <c:delete val="1"/>
          </c:dLbls>
          <c:cat>
            <c:strRef>
              <c:f>[工作簿1]Sheet1!$A$3:$A$4</c:f>
              <c:strCache>
                <c:ptCount val="2"/>
                <c:pt idx="0">
                  <c:v>2018年度</c:v>
                </c:pt>
                <c:pt idx="1">
                  <c:v>2017年度</c:v>
                </c:pt>
              </c:strCache>
            </c:strRef>
          </c:cat>
          <c:val>
            <c:numRef>
              <c:f>[工作簿1]Sheet1!$B$3:$B$4</c:f>
              <c:numCache>
                <c:formatCode>General</c:formatCode>
                <c:ptCount val="2"/>
                <c:pt idx="0">
                  <c:v>2173.72</c:v>
                </c:pt>
                <c:pt idx="1">
                  <c:v>2641.11</c:v>
                </c:pt>
              </c:numCache>
            </c:numRef>
          </c:val>
        </c:ser>
        <c:dLbls>
          <c:showLegendKey val="0"/>
          <c:showVal val="0"/>
          <c:showCatName val="0"/>
          <c:showSerName val="0"/>
          <c:showPercent val="0"/>
          <c:showBubbleSize val="0"/>
        </c:dLbls>
        <c:gapWidth val="219"/>
        <c:overlap val="-27"/>
        <c:axId val="127376363"/>
        <c:axId val="12801083"/>
      </c:barChart>
      <c:catAx>
        <c:axId val="127376363"/>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2801083"/>
        <c:crosses val="autoZero"/>
        <c:auto val="1"/>
        <c:lblAlgn val="ctr"/>
        <c:lblOffset val="100"/>
        <c:noMultiLvlLbl val="0"/>
      </c:catAx>
      <c:valAx>
        <c:axId val="1280108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2737636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elete val="1"/>
          </c:dLbls>
          <c:cat>
            <c:strRef>
              <c:f>[工作簿1]Sheet1!$A$28:$A$29</c:f>
              <c:strCache>
                <c:ptCount val="2"/>
                <c:pt idx="0">
                  <c:v>一般公共预算财政拨款</c:v>
                </c:pt>
                <c:pt idx="1">
                  <c:v>政府性基金预算财政拨款收入</c:v>
                </c:pt>
              </c:strCache>
            </c:strRef>
          </c:cat>
          <c:val>
            <c:numRef>
              <c:f>[工作簿1]Sheet1!$B$28:$B$29</c:f>
              <c:numCache>
                <c:formatCode>General</c:formatCode>
                <c:ptCount val="2"/>
                <c:pt idx="0">
                  <c:v>1186.48</c:v>
                </c:pt>
                <c:pt idx="1">
                  <c:v>36.81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elete val="1"/>
          </c:dLbls>
          <c:cat>
            <c:strRef>
              <c:f>[工作簿1]Sheet1!$A$36:$A$37</c:f>
              <c:strCache>
                <c:ptCount val="2"/>
                <c:pt idx="0">
                  <c:v>基本支出</c:v>
                </c:pt>
                <c:pt idx="1">
                  <c:v>项目支出</c:v>
                </c:pt>
              </c:strCache>
            </c:strRef>
          </c:cat>
          <c:val>
            <c:numRef>
              <c:f>[工作簿1]Sheet1!$B$36:$B$37</c:f>
              <c:numCache>
                <c:formatCode>General</c:formatCode>
                <c:ptCount val="2"/>
                <c:pt idx="0">
                  <c:v>1283.58</c:v>
                </c:pt>
                <c:pt idx="1">
                  <c:v>719.91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a:t>
            </a:r>
          </a:p>
        </c:rich>
      </c:tx>
      <c:layout>
        <c:manualLayout>
          <c:xMode val="edge"/>
          <c:yMode val="edge"/>
          <c:x val="0.306111111111111"/>
          <c:y val="0.0243055555555556"/>
        </c:manualLayout>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delete val="1"/>
          </c:dLbls>
          <c:cat>
            <c:strRef>
              <c:f>[工作簿1]Sheet1!$A$1:$A$2</c:f>
              <c:strCache>
                <c:ptCount val="2"/>
                <c:pt idx="0">
                  <c:v>2018年</c:v>
                </c:pt>
                <c:pt idx="1">
                  <c:v>2017年</c:v>
                </c:pt>
              </c:strCache>
            </c:strRef>
          </c:cat>
          <c:val>
            <c:numRef>
              <c:f>[工作簿1]Sheet1!$B$1:$B$2</c:f>
              <c:numCache>
                <c:formatCode>General</c:formatCode>
                <c:ptCount val="2"/>
                <c:pt idx="0">
                  <c:v>2003.5</c:v>
                </c:pt>
                <c:pt idx="1">
                  <c:v>1685.67</c:v>
                </c:pt>
              </c:numCache>
            </c:numRef>
          </c:val>
        </c:ser>
        <c:dLbls>
          <c:showLegendKey val="0"/>
          <c:showVal val="0"/>
          <c:showCatName val="0"/>
          <c:showSerName val="0"/>
          <c:showPercent val="0"/>
          <c:showBubbleSize val="0"/>
        </c:dLbls>
        <c:gapWidth val="219"/>
        <c:overlap val="-27"/>
        <c:axId val="97961503"/>
        <c:axId val="540705954"/>
      </c:barChart>
      <c:catAx>
        <c:axId val="97961503"/>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0705954"/>
        <c:crosses val="autoZero"/>
        <c:auto val="1"/>
        <c:lblAlgn val="ctr"/>
        <c:lblOffset val="100"/>
        <c:noMultiLvlLbl val="0"/>
      </c:catAx>
      <c:valAx>
        <c:axId val="54070595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796150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cap="all" spc="50" baseline="0">
                <a:solidFill>
                  <a:schemeClr val="tx1">
                    <a:lumMod val="65000"/>
                    <a:lumOff val="35000"/>
                  </a:schemeClr>
                </a:solidFill>
                <a:latin typeface="+mn-lt"/>
                <a:ea typeface="+mn-ea"/>
                <a:cs typeface="+mn-cs"/>
              </a:defRPr>
            </a:pPr>
            <a:r>
              <a:t>一般公共预算财政拨款支出结构图</a:t>
            </a:r>
          </a:p>
        </c:rich>
      </c:tx>
      <c:layout>
        <c:manualLayout>
          <c:xMode val="edge"/>
          <c:yMode val="edge"/>
          <c:x val="0.162361111111111"/>
          <c:y val="0.0138888888888889"/>
        </c:manualLayout>
      </c:layout>
      <c:overlay val="0"/>
      <c:spPr>
        <a:noFill/>
        <a:ln>
          <a:noFill/>
        </a:ln>
        <a:effectLst/>
      </c:spPr>
    </c:title>
    <c:autoTitleDeleted val="0"/>
    <c:plotArea>
      <c:layout/>
      <c:pieChart>
        <c:varyColors val="1"/>
        <c:ser>
          <c:idx val="0"/>
          <c:order val="0"/>
          <c:spPr/>
          <c:explosion val="0"/>
          <c:dPt>
            <c:idx val="0"/>
            <c:bubble3D val="0"/>
            <c:spPr>
              <a:solidFill>
                <a:schemeClr val="accent1"/>
              </a:solidFill>
              <a:ln>
                <a:noFill/>
              </a:ln>
              <a:effectLst/>
            </c:spPr>
          </c:dPt>
          <c:dPt>
            <c:idx val="1"/>
            <c:bubble3D val="0"/>
            <c:spPr>
              <a:solidFill>
                <a:schemeClr val="accent2"/>
              </a:solidFill>
              <a:ln>
                <a:noFill/>
              </a:ln>
              <a:effectLst/>
            </c:spPr>
          </c:dPt>
          <c:dPt>
            <c:idx val="2"/>
            <c:bubble3D val="0"/>
            <c:spPr>
              <a:solidFill>
                <a:schemeClr val="accent3"/>
              </a:solidFill>
              <a:ln>
                <a:noFill/>
              </a:ln>
              <a:effectLst/>
            </c:spPr>
          </c:dPt>
          <c:dPt>
            <c:idx val="3"/>
            <c:bubble3D val="0"/>
            <c:spPr>
              <a:solidFill>
                <a:schemeClr val="accent4"/>
              </a:solidFill>
              <a:ln>
                <a:noFill/>
              </a:ln>
              <a:effectLst/>
            </c:spPr>
          </c:dPt>
          <c:dPt>
            <c:idx val="4"/>
            <c:bubble3D val="0"/>
            <c:spPr>
              <a:solidFill>
                <a:schemeClr val="accent5"/>
              </a:solidFill>
              <a:ln>
                <a:noFill/>
              </a:ln>
              <a:effectLst/>
            </c:spPr>
          </c:dPt>
          <c:dPt>
            <c:idx val="5"/>
            <c:bubble3D val="0"/>
            <c:spPr>
              <a:solidFill>
                <a:schemeClr val="accent6"/>
              </a:solidFill>
              <a:ln>
                <a:noFill/>
              </a:ln>
              <a:effectLst/>
            </c:spPr>
          </c:dPt>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[工作簿1]Sheet1!$A$36:$A$41</c:f>
              <c:strCache>
                <c:ptCount val="6"/>
                <c:pt idx="0">
                  <c:v>一般公共服务（类）</c:v>
                </c:pt>
                <c:pt idx="1">
                  <c:v>教育支出（类）</c:v>
                </c:pt>
                <c:pt idx="2">
                  <c:v>教育费附加安排的支出</c:v>
                </c:pt>
                <c:pt idx="3">
                  <c:v>社会保障和就业（类）</c:v>
                </c:pt>
                <c:pt idx="4">
                  <c:v>医疗卫生支出</c:v>
                </c:pt>
                <c:pt idx="5">
                  <c:v>住房保障支出</c:v>
                </c:pt>
              </c:strCache>
            </c:strRef>
          </c:cat>
          <c:val>
            <c:numRef>
              <c:f>[工作簿1]Sheet1!$B$36:$B$41</c:f>
              <c:numCache>
                <c:formatCode>General</c:formatCode>
                <c:ptCount val="6"/>
                <c:pt idx="0">
                  <c:v>0.2</c:v>
                </c:pt>
                <c:pt idx="1">
                  <c:v>1799.43</c:v>
                </c:pt>
                <c:pt idx="2">
                  <c:v>19.91</c:v>
                </c:pt>
                <c:pt idx="3">
                  <c:v>110.34</c:v>
                </c:pt>
                <c:pt idx="4">
                  <c:v>32.93</c:v>
                </c:pt>
                <c:pt idx="5">
                  <c:v>60.59</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5EE963-AE7E-4F3B-BBF1-9AF15C920BB6}">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22</Pages>
  <Words>1441</Words>
  <Characters>8219</Characters>
  <Lines>68</Lines>
  <Paragraphs>19</Paragraphs>
  <TotalTime>4</TotalTime>
  <ScaleCrop>false</ScaleCrop>
  <LinksUpToDate>false</LinksUpToDate>
  <CharactersWithSpaces>9641</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2019-08-01T01:14:00Z</dcterms:created>
  <dc:creator>张彬茜</dc:creator>
  <cp:lastModifiedBy>lenovo</cp:lastModifiedBy>
  <cp:lastPrinted>2019-08-01T00:48:00Z</cp:lastPrinted>
  <dcterms:modified xsi:type="dcterms:W3CDTF">2021-05-22T02:52:29Z</dcterms:modified>
  <dc:title>四川省***</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