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left"/>
        <w:rPr>
          <w:rFonts w:eastAsia="方正黑体_GBK"/>
          <w:szCs w:val="32"/>
        </w:rPr>
      </w:pPr>
      <w:r>
        <w:rPr>
          <w:rFonts w:eastAsia="方正黑体_GBK"/>
          <w:szCs w:val="48"/>
        </w:rPr>
        <w:t>附件2</w:t>
      </w:r>
    </w:p>
    <w:p>
      <w:pPr>
        <w:spacing w:line="578" w:lineRule="exact"/>
        <w:jc w:val="center"/>
        <w:rPr>
          <w:rFonts w:eastAsia="黑体"/>
          <w:szCs w:val="32"/>
        </w:rPr>
      </w:pPr>
    </w:p>
    <w:p>
      <w:pPr>
        <w:spacing w:line="578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区政府拟修订规范性文件目录</w:t>
      </w:r>
    </w:p>
    <w:bookmarkEnd w:id="0"/>
    <w:p>
      <w:pPr>
        <w:pStyle w:val="4"/>
        <w:rPr>
          <w:rFonts w:hint="eastAsia"/>
        </w:rPr>
      </w:pPr>
    </w:p>
    <w:tbl>
      <w:tblPr>
        <w:tblStyle w:val="5"/>
        <w:tblW w:w="13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242"/>
        <w:gridCol w:w="3128"/>
        <w:gridCol w:w="4307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序号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发文机关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文号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文件名称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1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达州市达川区人民政府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〔201</w:t>
            </w:r>
            <w:r>
              <w:rPr>
                <w:rFonts w:hint="eastAsia" w:eastAsia="方正仿宋简体"/>
                <w:kern w:val="0"/>
                <w:sz w:val="24"/>
              </w:rPr>
              <w:t>6</w:t>
            </w:r>
            <w:r>
              <w:rPr>
                <w:rFonts w:eastAsia="方正仿宋简体"/>
                <w:kern w:val="0"/>
                <w:sz w:val="24"/>
              </w:rPr>
              <w:t>〕第 12 号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widowControl/>
              <w:snapToGrid w:val="0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达州市达川区人民政府关于加强全区森林防火工作的通告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区林保中心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2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达州市达川区人民政府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达川府发〔2018〕14号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widowControl/>
              <w:snapToGrid w:val="0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达州市达川区公共租赁住房管理实施细则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区</w:t>
            </w:r>
            <w:r>
              <w:rPr>
                <w:rFonts w:eastAsia="方正仿宋简体"/>
                <w:kern w:val="0"/>
                <w:sz w:val="24"/>
              </w:rPr>
              <w:t>房管</w:t>
            </w:r>
            <w:r>
              <w:rPr>
                <w:rFonts w:hint="eastAsia" w:eastAsia="方正仿宋简体"/>
                <w:kern w:val="0"/>
                <w:sz w:val="24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92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3</w:t>
            </w:r>
          </w:p>
        </w:tc>
        <w:tc>
          <w:tcPr>
            <w:tcW w:w="324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达州市达川区人民政府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达川府发〔2016〕4 号</w:t>
            </w:r>
          </w:p>
        </w:tc>
        <w:tc>
          <w:tcPr>
            <w:tcW w:w="4307" w:type="dxa"/>
            <w:noWrap w:val="0"/>
            <w:vAlign w:val="center"/>
          </w:tcPr>
          <w:p>
            <w:pPr>
              <w:widowControl/>
              <w:snapToGrid w:val="0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/>
                <w:kern w:val="0"/>
                <w:sz w:val="24"/>
              </w:rPr>
              <w:t>达州市达川区人民政府关于加强境内乌木资源保护管理的意见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方正仿宋简体"/>
                <w:kern w:val="0"/>
                <w:sz w:val="24"/>
              </w:rPr>
            </w:pPr>
            <w:r>
              <w:rPr>
                <w:rFonts w:hint="eastAsia" w:eastAsia="方正仿宋简体"/>
                <w:kern w:val="0"/>
                <w:sz w:val="24"/>
              </w:rPr>
              <w:t>区国资中心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96CC8"/>
    <w:rsid w:val="4189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line="560" w:lineRule="exact"/>
      <w:ind w:left="1050" w:hanging="1050" w:hangingChars="328"/>
    </w:pPr>
    <w:rPr>
      <w:rFonts w:ascii="仿宋_GB2312"/>
    </w:rPr>
  </w:style>
  <w:style w:type="paragraph" w:styleId="4">
    <w:name w:val="Salutation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2021-04-02T01:28:00Z</dcterms:created>
  <dc:creator>Administrator</dc:creator>
  <cp:lastModifiedBy>Administrator</cp:lastModifiedBy>
  <dcterms:modified xsi:type="dcterms:W3CDTF">2021-04-02T01:28:46Z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