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73" w:name="_GoBack"/>
      <w:bookmarkEnd w:id="73"/>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方正小标宋_GBK" w:hAnsi="方正小标宋_GBK" w:eastAsia="方正小标宋_GBK" w:cs="方正小标宋_GBK"/>
          <w:b/>
          <w:bCs/>
          <w:color w:val="000000"/>
          <w:spacing w:val="0"/>
          <w:w w:val="100"/>
          <w:sz w:val="56"/>
          <w:szCs w:val="56"/>
        </w:rPr>
      </w:pPr>
      <w:bookmarkStart w:id="1" w:name="_Toc15396475"/>
      <w:bookmarkStart w:id="2" w:name="_Toc15377193"/>
      <w:bookmarkStart w:id="3" w:name="_Toc15377425"/>
      <w:bookmarkStart w:id="4" w:name="_Toc15378441"/>
      <w:bookmarkStart w:id="5" w:name="_Toc15396597"/>
      <w:r>
        <w:rPr>
          <w:rFonts w:hint="eastAsia" w:ascii="方正小标宋_GBK" w:hAnsi="方正小标宋_GBK" w:eastAsia="方正小标宋_GBK" w:cs="方正小标宋_GBK"/>
          <w:b/>
          <w:bCs/>
          <w:color w:val="000000"/>
          <w:spacing w:val="0"/>
          <w:w w:val="100"/>
          <w:sz w:val="56"/>
          <w:szCs w:val="56"/>
        </w:rPr>
        <w:t>2019年度</w:t>
      </w:r>
      <w:bookmarkEnd w:id="1"/>
      <w:bookmarkEnd w:id="2"/>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hint="eastAsia" w:ascii="方正小标宋_GBK" w:hAnsi="方正小标宋_GBK" w:eastAsia="方正小标宋_GBK" w:cs="方正小标宋_GBK"/>
          <w:b/>
          <w:bCs/>
          <w:color w:val="000000"/>
          <w:spacing w:val="0"/>
          <w:w w:val="80"/>
          <w:sz w:val="56"/>
          <w:szCs w:val="56"/>
          <w:lang w:eastAsia="zh-CN"/>
        </w:rPr>
      </w:pPr>
      <w:bookmarkStart w:id="6" w:name="_Toc15396476"/>
      <w:bookmarkStart w:id="7" w:name="_Toc15377426"/>
      <w:bookmarkStart w:id="8" w:name="_Toc15378442"/>
      <w:bookmarkStart w:id="9" w:name="_Toc15396598"/>
      <w:bookmarkStart w:id="10" w:name="_Toc15377194"/>
      <w:r>
        <w:rPr>
          <w:rFonts w:hint="eastAsia" w:ascii="方正小标宋_GBK" w:hAnsi="方正小标宋_GBK" w:eastAsia="方正小标宋_GBK" w:cs="方正小标宋_GBK"/>
          <w:b/>
          <w:bCs/>
          <w:color w:val="000000"/>
          <w:spacing w:val="0"/>
          <w:w w:val="80"/>
          <w:sz w:val="56"/>
          <w:szCs w:val="56"/>
          <w:lang w:eastAsia="zh-CN"/>
        </w:rPr>
        <w:t>四川省</w:t>
      </w:r>
      <w:r>
        <w:rPr>
          <w:rFonts w:hint="eastAsia" w:ascii="方正小标宋_GBK" w:hAnsi="方正小标宋_GBK" w:eastAsia="方正小标宋_GBK" w:cs="方正小标宋_GBK"/>
          <w:b/>
          <w:bCs/>
          <w:color w:val="000000"/>
          <w:spacing w:val="0"/>
          <w:w w:val="80"/>
          <w:sz w:val="56"/>
          <w:szCs w:val="56"/>
        </w:rPr>
        <w:t>达州市达川区</w:t>
      </w:r>
      <w:bookmarkEnd w:id="0"/>
      <w:bookmarkStart w:id="11" w:name="_Toc15306268"/>
      <w:r>
        <w:rPr>
          <w:rFonts w:hint="eastAsia" w:ascii="方正小标宋_GBK" w:hAnsi="方正小标宋_GBK" w:eastAsia="方正小标宋_GBK" w:cs="方正小标宋_GBK"/>
          <w:b/>
          <w:bCs/>
          <w:color w:val="000000"/>
          <w:spacing w:val="0"/>
          <w:w w:val="80"/>
          <w:sz w:val="56"/>
          <w:szCs w:val="56"/>
          <w:lang w:eastAsia="zh-CN"/>
        </w:rPr>
        <w:t>管村镇中心卫生院</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0"/>
        <w:rPr>
          <w:rFonts w:ascii="方正小标宋简体" w:hAnsi="宋体" w:eastAsia="方正小标宋简体"/>
          <w:color w:val="000000"/>
          <w:w w:val="100"/>
          <w:sz w:val="72"/>
          <w:szCs w:val="72"/>
        </w:rPr>
      </w:pPr>
      <w:r>
        <w:rPr>
          <w:rFonts w:hint="eastAsia" w:ascii="方正小标宋_GBK" w:hAnsi="方正小标宋_GBK" w:eastAsia="方正小标宋_GBK" w:cs="方正小标宋_GBK"/>
          <w:b/>
          <w:bCs/>
          <w:color w:val="000000"/>
          <w:spacing w:val="0"/>
          <w:w w:val="100"/>
          <w:sz w:val="56"/>
          <w:szCs w:val="56"/>
        </w:rPr>
        <w:t>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r>
        <w:rPr>
          <w:rFonts w:ascii="方正小标宋简体" w:hAnsi="宋体" w:eastAsia="方正小标宋简体"/>
          <w:color w:val="000000"/>
          <w:sz w:val="36"/>
          <w:szCs w:val="36"/>
        </w:rPr>
        <w:br w:type="page"/>
      </w: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"_Toc15396599" </w:instrText>
      </w:r>
      <w:r>
        <w:rPr>
          <w:rFonts w:hint="eastAsia"/>
          <w:sz w:val="24"/>
          <w:lang w:val="en-US" w:eastAsia="zh-CN"/>
        </w:rPr>
        <w:fldChar w:fldCharType="separate"/>
      </w:r>
      <w:r>
        <w:rPr>
          <w:rFonts w:hint="eastAsia"/>
          <w:sz w:val="24"/>
          <w:lang w:val="en-US" w:eastAsia="zh-CN"/>
        </w:rPr>
        <w:t>第一部分 部门概况</w:t>
      </w:r>
      <w:r>
        <w:rPr>
          <w:rFonts w:hint="eastAsia"/>
          <w:sz w:val="24"/>
          <w:lang w:val="en-US" w:eastAsia="zh-CN"/>
        </w:rPr>
        <w:tab/>
      </w:r>
      <w:r>
        <w:rPr>
          <w:rFonts w:hint="eastAsia"/>
          <w:sz w:val="24"/>
          <w:lang w:val="en-US" w:eastAsia="zh-CN"/>
        </w:rPr>
        <w:t>4</w:t>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"_Toc15396600" </w:instrText>
      </w:r>
      <w:r>
        <w:rPr>
          <w:rFonts w:hint="eastAsia"/>
          <w:sz w:val="24"/>
          <w:lang w:val="en-US" w:eastAsia="zh-CN"/>
        </w:rPr>
        <w:fldChar w:fldCharType="separate"/>
      </w:r>
      <w:r>
        <w:rPr>
          <w:rFonts w:hint="eastAsia"/>
          <w:sz w:val="24"/>
          <w:lang w:val="en-US" w:eastAsia="zh-CN"/>
        </w:rPr>
        <w:t>一、基本职能及主要工作</w:t>
      </w:r>
      <w:r>
        <w:rPr>
          <w:rFonts w:hint="eastAsia"/>
          <w:sz w:val="24"/>
          <w:lang w:val="en-US" w:eastAsia="zh-CN"/>
        </w:rPr>
        <w:tab/>
      </w:r>
      <w:r>
        <w:rPr>
          <w:rFonts w:hint="eastAsia"/>
          <w:sz w:val="24"/>
          <w:lang w:val="en-US" w:eastAsia="zh-CN"/>
        </w:rPr>
        <w:t>4</w:t>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"_Toc15396601" </w:instrText>
      </w:r>
      <w:r>
        <w:rPr>
          <w:rFonts w:hint="eastAsia"/>
          <w:sz w:val="24"/>
          <w:lang w:val="en-US" w:eastAsia="zh-CN"/>
        </w:rPr>
        <w:fldChar w:fldCharType="separate"/>
      </w:r>
      <w:r>
        <w:rPr>
          <w:rFonts w:hint="eastAsia"/>
          <w:sz w:val="24"/>
          <w:lang w:val="en-US" w:eastAsia="zh-CN"/>
        </w:rPr>
        <w:t>二、机构设置</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_Toc15396601 \h </w:instrText>
      </w:r>
      <w:r>
        <w:rPr>
          <w:rFonts w:hint="eastAsia"/>
          <w:sz w:val="24"/>
          <w:lang w:val="en-US" w:eastAsia="zh-CN"/>
        </w:rPr>
        <w:fldChar w:fldCharType="separate"/>
      </w:r>
      <w:r>
        <w:rPr>
          <w:rFonts w:hint="eastAsia"/>
          <w:sz w:val="24"/>
          <w:lang w:val="en-US" w:eastAsia="zh-CN"/>
        </w:rPr>
        <w:t>5</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"_Toc15396602" </w:instrText>
      </w:r>
      <w:r>
        <w:rPr>
          <w:rFonts w:hint="eastAsia"/>
          <w:sz w:val="24"/>
          <w:lang w:val="en-US" w:eastAsia="zh-CN"/>
        </w:rPr>
        <w:fldChar w:fldCharType="separate"/>
      </w:r>
      <w:r>
        <w:rPr>
          <w:rFonts w:hint="eastAsia"/>
          <w:sz w:val="24"/>
          <w:lang w:val="en-US" w:eastAsia="zh-CN"/>
        </w:rPr>
        <w:t>第二部分 2018年度部门决算情况说明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_Toc15396602 \h </w:instrText>
      </w:r>
      <w:r>
        <w:rPr>
          <w:rFonts w:hint="eastAsia"/>
          <w:sz w:val="24"/>
          <w:lang w:val="en-US" w:eastAsia="zh-CN"/>
        </w:rPr>
        <w:fldChar w:fldCharType="separate"/>
      </w:r>
      <w:r>
        <w:rPr>
          <w:rFonts w:hint="eastAsia"/>
          <w:sz w:val="24"/>
          <w:lang w:val="en-US" w:eastAsia="zh-CN"/>
        </w:rPr>
        <w:t>6</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"_Toc15396603" </w:instrText>
      </w:r>
      <w:r>
        <w:rPr>
          <w:rFonts w:hint="eastAsia"/>
          <w:sz w:val="24"/>
          <w:lang w:val="en-US" w:eastAsia="zh-CN"/>
        </w:rPr>
        <w:fldChar w:fldCharType="separate"/>
      </w:r>
      <w:r>
        <w:rPr>
          <w:rFonts w:hint="eastAsia"/>
          <w:sz w:val="24"/>
          <w:lang w:val="en-US" w:eastAsia="zh-CN"/>
        </w:rPr>
        <w:t>一、收入支出决算总体情况说明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_Toc15396603 \h </w:instrText>
      </w:r>
      <w:r>
        <w:rPr>
          <w:rFonts w:hint="eastAsia"/>
          <w:sz w:val="24"/>
          <w:lang w:val="en-US" w:eastAsia="zh-CN"/>
        </w:rPr>
        <w:fldChar w:fldCharType="separate"/>
      </w:r>
      <w:r>
        <w:rPr>
          <w:rFonts w:hint="eastAsia"/>
          <w:sz w:val="24"/>
          <w:lang w:val="en-US" w:eastAsia="zh-CN"/>
        </w:rPr>
        <w:t>6</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"_Toc15396604" </w:instrText>
      </w:r>
      <w:r>
        <w:rPr>
          <w:rFonts w:hint="eastAsia"/>
          <w:sz w:val="24"/>
          <w:lang w:val="en-US" w:eastAsia="zh-CN"/>
        </w:rPr>
        <w:fldChar w:fldCharType="separate"/>
      </w:r>
      <w:r>
        <w:rPr>
          <w:rFonts w:hint="eastAsia"/>
          <w:sz w:val="24"/>
          <w:lang w:val="en-US" w:eastAsia="zh-CN"/>
        </w:rPr>
        <w:t>二、收入决算情况说明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_Toc15396604 \h </w:instrText>
      </w:r>
      <w:r>
        <w:rPr>
          <w:rFonts w:hint="eastAsia"/>
          <w:sz w:val="24"/>
          <w:lang w:val="en-US" w:eastAsia="zh-CN"/>
        </w:rPr>
        <w:fldChar w:fldCharType="separate"/>
      </w:r>
      <w:r>
        <w:rPr>
          <w:rFonts w:hint="eastAsia"/>
          <w:sz w:val="24"/>
          <w:lang w:val="en-US" w:eastAsia="zh-CN"/>
        </w:rPr>
        <w:t>6</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"_Toc15396605" </w:instrText>
      </w:r>
      <w:r>
        <w:rPr>
          <w:rFonts w:hint="eastAsia"/>
          <w:sz w:val="24"/>
          <w:lang w:val="en-US" w:eastAsia="zh-CN"/>
        </w:rPr>
        <w:fldChar w:fldCharType="separate"/>
      </w:r>
      <w:r>
        <w:rPr>
          <w:rFonts w:hint="eastAsia"/>
          <w:sz w:val="24"/>
          <w:lang w:val="en-US" w:eastAsia="zh-CN"/>
        </w:rPr>
        <w:t>三、支出决算情况说明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_Toc15396605 \h </w:instrText>
      </w:r>
      <w:r>
        <w:rPr>
          <w:rFonts w:hint="eastAsia"/>
          <w:sz w:val="24"/>
          <w:lang w:val="en-US" w:eastAsia="zh-CN"/>
        </w:rPr>
        <w:fldChar w:fldCharType="separate"/>
      </w:r>
      <w:r>
        <w:rPr>
          <w:rFonts w:hint="eastAsia"/>
          <w:sz w:val="24"/>
          <w:lang w:val="en-US" w:eastAsia="zh-CN"/>
        </w:rPr>
        <w:t>7</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"_Toc15396606" </w:instrText>
      </w:r>
      <w:r>
        <w:rPr>
          <w:rFonts w:hint="eastAsia"/>
          <w:sz w:val="24"/>
          <w:lang w:val="en-US" w:eastAsia="zh-CN"/>
        </w:rPr>
        <w:fldChar w:fldCharType="separate"/>
      </w:r>
      <w:r>
        <w:rPr>
          <w:rFonts w:hint="eastAsia"/>
          <w:sz w:val="24"/>
          <w:lang w:val="en-US" w:eastAsia="zh-CN"/>
        </w:rPr>
        <w:t>四、财政拨款收入支出决算总体情况说明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_Toc15396606 \h </w:instrText>
      </w:r>
      <w:r>
        <w:rPr>
          <w:rFonts w:hint="eastAsia"/>
          <w:sz w:val="24"/>
          <w:lang w:val="en-US" w:eastAsia="zh-CN"/>
        </w:rPr>
        <w:fldChar w:fldCharType="separate"/>
      </w:r>
      <w:r>
        <w:rPr>
          <w:rFonts w:hint="eastAsia"/>
          <w:sz w:val="24"/>
          <w:lang w:val="en-US" w:eastAsia="zh-CN"/>
        </w:rPr>
        <w:t>8</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"_Toc15396607" </w:instrText>
      </w:r>
      <w:r>
        <w:rPr>
          <w:rFonts w:hint="eastAsia"/>
          <w:sz w:val="24"/>
          <w:lang w:val="en-US" w:eastAsia="zh-CN"/>
        </w:rPr>
        <w:fldChar w:fldCharType="separate"/>
      </w:r>
      <w:r>
        <w:rPr>
          <w:rFonts w:hint="eastAsia"/>
          <w:sz w:val="24"/>
          <w:lang w:val="en-US" w:eastAsia="zh-CN"/>
        </w:rPr>
        <w:t>五、一般公共预算财政拨款支出决算情况说明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_Toc15396607 \h </w:instrText>
      </w:r>
      <w:r>
        <w:rPr>
          <w:rFonts w:hint="eastAsia"/>
          <w:sz w:val="24"/>
          <w:lang w:val="en-US" w:eastAsia="zh-CN"/>
        </w:rPr>
        <w:fldChar w:fldCharType="separate"/>
      </w:r>
      <w:r>
        <w:rPr>
          <w:rFonts w:hint="eastAsia"/>
          <w:sz w:val="24"/>
          <w:lang w:val="en-US" w:eastAsia="zh-CN"/>
        </w:rPr>
        <w:t>8</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"_Toc15396608" </w:instrText>
      </w:r>
      <w:r>
        <w:rPr>
          <w:rFonts w:hint="eastAsia"/>
          <w:sz w:val="24"/>
          <w:lang w:val="en-US" w:eastAsia="zh-CN"/>
        </w:rPr>
        <w:fldChar w:fldCharType="separate"/>
      </w:r>
      <w:r>
        <w:rPr>
          <w:rFonts w:hint="eastAsia"/>
          <w:sz w:val="24"/>
          <w:lang w:val="en-US" w:eastAsia="zh-CN"/>
        </w:rPr>
        <w:t>六、一般公共预算财政拨款基本支出决算情况说明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_Toc15396608 \h </w:instrText>
      </w:r>
      <w:r>
        <w:rPr>
          <w:rFonts w:hint="eastAsia"/>
          <w:sz w:val="24"/>
          <w:lang w:val="en-US" w:eastAsia="zh-CN"/>
        </w:rPr>
        <w:fldChar w:fldCharType="separate"/>
      </w:r>
      <w:r>
        <w:rPr>
          <w:rFonts w:hint="eastAsia"/>
          <w:sz w:val="24"/>
          <w:lang w:val="en-US" w:eastAsia="zh-CN"/>
        </w:rPr>
        <w:t>11</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"_Toc15396609" </w:instrText>
      </w:r>
      <w:r>
        <w:rPr>
          <w:rFonts w:hint="eastAsia"/>
          <w:sz w:val="24"/>
          <w:lang w:val="en-US" w:eastAsia="zh-CN"/>
        </w:rPr>
        <w:fldChar w:fldCharType="separate"/>
      </w:r>
      <w:r>
        <w:rPr>
          <w:rFonts w:hint="eastAsia"/>
          <w:sz w:val="24"/>
          <w:lang w:val="en-US" w:eastAsia="zh-CN"/>
        </w:rPr>
        <w:t>七、“三公”经费财政拨款支出决算情况说明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_Toc15396609 \h </w:instrText>
      </w:r>
      <w:r>
        <w:rPr>
          <w:rFonts w:hint="eastAsia"/>
          <w:sz w:val="24"/>
          <w:lang w:val="en-US" w:eastAsia="zh-CN"/>
        </w:rPr>
        <w:fldChar w:fldCharType="separate"/>
      </w:r>
      <w:r>
        <w:rPr>
          <w:rFonts w:hint="eastAsia"/>
          <w:sz w:val="24"/>
          <w:lang w:val="en-US" w:eastAsia="zh-CN"/>
        </w:rPr>
        <w:t>11</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"_Toc15396610" </w:instrText>
      </w:r>
      <w:r>
        <w:rPr>
          <w:rFonts w:hint="eastAsia"/>
          <w:sz w:val="24"/>
          <w:lang w:val="en-US" w:eastAsia="zh-CN"/>
        </w:rPr>
        <w:fldChar w:fldCharType="separate"/>
      </w:r>
      <w:r>
        <w:rPr>
          <w:rFonts w:hint="eastAsia"/>
          <w:sz w:val="24"/>
          <w:lang w:val="en-US" w:eastAsia="zh-CN"/>
        </w:rPr>
        <w:t>八、政府性基金预算支出决算情况说明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_Toc15396610 \h </w:instrText>
      </w:r>
      <w:r>
        <w:rPr>
          <w:rFonts w:hint="eastAsia"/>
          <w:sz w:val="24"/>
          <w:lang w:val="en-US" w:eastAsia="zh-CN"/>
        </w:rPr>
        <w:fldChar w:fldCharType="separate"/>
      </w:r>
      <w:r>
        <w:rPr>
          <w:rFonts w:hint="eastAsia"/>
          <w:sz w:val="24"/>
          <w:lang w:val="en-US" w:eastAsia="zh-CN"/>
        </w:rPr>
        <w:t>12</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"_Toc15396611" </w:instrText>
      </w:r>
      <w:r>
        <w:rPr>
          <w:rFonts w:hint="eastAsia"/>
          <w:sz w:val="24"/>
          <w:lang w:val="en-US" w:eastAsia="zh-CN"/>
        </w:rPr>
        <w:fldChar w:fldCharType="separate"/>
      </w:r>
      <w:r>
        <w:rPr>
          <w:rFonts w:hint="eastAsia"/>
          <w:sz w:val="24"/>
          <w:lang w:val="en-US" w:eastAsia="zh-CN"/>
        </w:rPr>
        <w:t>九、 国有资本经营预算支出决算情况说明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_Toc15396611 \h </w:instrText>
      </w:r>
      <w:r>
        <w:rPr>
          <w:rFonts w:hint="eastAsia"/>
          <w:sz w:val="24"/>
          <w:lang w:val="en-US" w:eastAsia="zh-CN"/>
        </w:rPr>
        <w:fldChar w:fldCharType="separate"/>
      </w:r>
      <w:r>
        <w:rPr>
          <w:rFonts w:hint="eastAsia"/>
          <w:sz w:val="24"/>
          <w:lang w:val="en-US" w:eastAsia="zh-CN"/>
        </w:rPr>
        <w:t>12</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"_Toc15396612" </w:instrText>
      </w:r>
      <w:r>
        <w:rPr>
          <w:rFonts w:hint="eastAsia"/>
          <w:sz w:val="24"/>
          <w:lang w:val="en-US" w:eastAsia="zh-CN"/>
        </w:rPr>
        <w:fldChar w:fldCharType="separate"/>
      </w:r>
      <w:r>
        <w:rPr>
          <w:rFonts w:hint="eastAsia"/>
          <w:sz w:val="24"/>
          <w:lang w:val="en-US" w:eastAsia="zh-CN"/>
        </w:rPr>
        <w:t>十、其他重要事项的情况说明</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_Toc15396612 \h </w:instrText>
      </w:r>
      <w:r>
        <w:rPr>
          <w:rFonts w:hint="eastAsia"/>
          <w:sz w:val="24"/>
          <w:lang w:val="en-US" w:eastAsia="zh-CN"/>
        </w:rPr>
        <w:fldChar w:fldCharType="separate"/>
      </w:r>
      <w:r>
        <w:rPr>
          <w:rFonts w:hint="eastAsia"/>
          <w:sz w:val="24"/>
          <w:lang w:val="en-US" w:eastAsia="zh-CN"/>
        </w:rPr>
        <w:t>12</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"_Toc15396613" </w:instrText>
      </w:r>
      <w:r>
        <w:rPr>
          <w:rFonts w:hint="eastAsia"/>
          <w:sz w:val="24"/>
          <w:lang w:val="en-US" w:eastAsia="zh-CN"/>
        </w:rPr>
        <w:fldChar w:fldCharType="separate"/>
      </w:r>
      <w:r>
        <w:rPr>
          <w:rFonts w:hint="eastAsia"/>
          <w:sz w:val="24"/>
          <w:lang w:val="en-US" w:eastAsia="zh-CN"/>
        </w:rPr>
        <w:t>第三部分 名词解释</w:t>
      </w:r>
      <w:r>
        <w:rPr>
          <w:rFonts w:hint="eastAsia"/>
          <w:sz w:val="24"/>
          <w:lang w:val="en-US" w:eastAsia="zh-CN"/>
        </w:rPr>
        <w:tab/>
      </w:r>
      <w:r>
        <w:rPr>
          <w:rFonts w:hint="eastAsia"/>
          <w:sz w:val="24"/>
          <w:lang w:val="en-US" w:eastAsia="zh-CN"/>
        </w:rPr>
        <w:fldChar w:fldCharType="begin"/>
      </w:r>
      <w:r>
        <w:rPr>
          <w:rFonts w:hint="eastAsia"/>
          <w:sz w:val="24"/>
          <w:lang w:val="en-US" w:eastAsia="zh-CN"/>
        </w:rPr>
        <w:instrText xml:space="preserve"> PAGEREF _Toc15396613 \h </w:instrText>
      </w:r>
      <w:r>
        <w:rPr>
          <w:rFonts w:hint="eastAsia"/>
          <w:sz w:val="24"/>
          <w:lang w:val="en-US" w:eastAsia="zh-CN"/>
        </w:rPr>
        <w:fldChar w:fldCharType="separate"/>
      </w:r>
      <w:r>
        <w:rPr>
          <w:rFonts w:hint="eastAsia"/>
          <w:sz w:val="24"/>
          <w:lang w:val="en-US" w:eastAsia="zh-CN"/>
        </w:rPr>
        <w:t>19</w:t>
      </w:r>
      <w:r>
        <w:rPr>
          <w:rFonts w:hint="eastAsia"/>
          <w:sz w:val="24"/>
          <w:lang w:val="en-US" w:eastAsia="zh-CN"/>
        </w:rPr>
        <w:fldChar w:fldCharType="end"/>
      </w:r>
      <w:r>
        <w:rPr>
          <w:rFonts w:hint="eastAsia"/>
          <w:sz w:val="24"/>
          <w:lang w:val="en-US" w:eastAsia="zh-CN"/>
        </w:rPr>
        <w:fldChar w:fldCharType="end"/>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"_Toc15396614" </w:instrText>
      </w:r>
      <w:r>
        <w:rPr>
          <w:rFonts w:hint="eastAsia"/>
          <w:sz w:val="24"/>
          <w:lang w:val="en-US" w:eastAsia="zh-CN"/>
        </w:rPr>
        <w:fldChar w:fldCharType="separate"/>
      </w:r>
      <w:r>
        <w:rPr>
          <w:rFonts w:hint="eastAsia"/>
          <w:sz w:val="24"/>
          <w:lang w:val="en-US" w:eastAsia="zh-CN"/>
        </w:rPr>
        <w:t>第四部分 附件</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2</w:t>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"_Toc15396615" </w:instrText>
      </w:r>
      <w:r>
        <w:rPr>
          <w:rFonts w:hint="eastAsia"/>
          <w:sz w:val="24"/>
          <w:lang w:val="en-US" w:eastAsia="zh-CN"/>
        </w:rPr>
        <w:fldChar w:fldCharType="separate"/>
      </w:r>
      <w:r>
        <w:rPr>
          <w:rFonts w:hint="eastAsia"/>
          <w:sz w:val="24"/>
          <w:lang w:val="en-US" w:eastAsia="zh-CN"/>
        </w:rPr>
        <w:t>附件1</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2</w:t>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"_Toc15396617" </w:instrText>
      </w:r>
      <w:r>
        <w:rPr>
          <w:rFonts w:hint="eastAsia"/>
          <w:sz w:val="24"/>
          <w:lang w:val="en-US" w:eastAsia="zh-CN"/>
        </w:rPr>
        <w:fldChar w:fldCharType="separate"/>
      </w:r>
      <w:r>
        <w:rPr>
          <w:rFonts w:hint="eastAsia"/>
          <w:sz w:val="24"/>
          <w:lang w:val="en-US" w:eastAsia="zh-CN"/>
        </w:rPr>
        <w:t>附件2</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7</w:t>
      </w:r>
    </w:p>
    <w:p>
      <w:pPr>
        <w:pStyle w:val="11"/>
        <w:adjustRightInd w:val="0"/>
        <w:snapToGrid w:val="0"/>
        <w:spacing w:line="440" w:lineRule="exact"/>
        <w:jc w:val="left"/>
        <w:rPr>
          <w:rFonts w:hint="eastAsia"/>
          <w:sz w:val="24"/>
          <w:lang w:val="en-US" w:eastAsia="zh-CN"/>
        </w:rPr>
      </w:pPr>
      <w:r>
        <w:rPr>
          <w:rFonts w:hint="eastAsia"/>
          <w:sz w:val="24"/>
          <w:lang w:val="en-US" w:eastAsia="zh-CN"/>
        </w:rPr>
        <w:fldChar w:fldCharType="begin"/>
      </w:r>
      <w:r>
        <w:rPr>
          <w:rFonts w:hint="eastAsia"/>
          <w:sz w:val="24"/>
          <w:lang w:val="en-US" w:eastAsia="zh-CN"/>
        </w:rPr>
        <w:instrText xml:space="preserve"> HYPERLINK \l "_Toc15396618" </w:instrText>
      </w:r>
      <w:r>
        <w:rPr>
          <w:rFonts w:hint="eastAsia"/>
          <w:sz w:val="24"/>
          <w:lang w:val="en-US" w:eastAsia="zh-CN"/>
        </w:rPr>
        <w:fldChar w:fldCharType="separate"/>
      </w:r>
      <w:r>
        <w:rPr>
          <w:rFonts w:hint="eastAsia"/>
          <w:sz w:val="24"/>
          <w:lang w:val="en-US" w:eastAsia="zh-CN"/>
        </w:rPr>
        <w:t>第五部分 附表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一、</w:t>
      </w:r>
      <w:r>
        <w:rPr>
          <w:rFonts w:hint="eastAsia"/>
          <w:sz w:val="24"/>
          <w:lang w:val="en-US" w:eastAsia="zh-CN"/>
        </w:rPr>
        <w:fldChar w:fldCharType="begin"/>
      </w:r>
      <w:r>
        <w:rPr>
          <w:rFonts w:hint="eastAsia"/>
          <w:sz w:val="24"/>
          <w:lang w:val="en-US" w:eastAsia="zh-CN"/>
        </w:rPr>
        <w:instrText xml:space="preserve"> HYPERLINK \l "_Toc15396619" </w:instrText>
      </w:r>
      <w:r>
        <w:rPr>
          <w:rFonts w:hint="eastAsia"/>
          <w:sz w:val="24"/>
          <w:lang w:val="en-US" w:eastAsia="zh-CN"/>
        </w:rPr>
        <w:fldChar w:fldCharType="separate"/>
      </w:r>
      <w:r>
        <w:rPr>
          <w:rFonts w:hint="eastAsia"/>
          <w:sz w:val="24"/>
          <w:lang w:val="en-US" w:eastAsia="zh-CN"/>
        </w:rPr>
        <w:t>收入支出决算总表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二、</w:t>
      </w:r>
      <w:r>
        <w:rPr>
          <w:rFonts w:hint="eastAsia"/>
          <w:sz w:val="24"/>
          <w:lang w:val="en-US" w:eastAsia="zh-CN"/>
        </w:rPr>
        <w:fldChar w:fldCharType="begin"/>
      </w:r>
      <w:r>
        <w:rPr>
          <w:rFonts w:hint="eastAsia"/>
          <w:sz w:val="24"/>
          <w:lang w:val="en-US" w:eastAsia="zh-CN"/>
        </w:rPr>
        <w:instrText xml:space="preserve"> HYPERLINK \l "_Toc15396620" </w:instrText>
      </w:r>
      <w:r>
        <w:rPr>
          <w:rFonts w:hint="eastAsia"/>
          <w:sz w:val="24"/>
          <w:lang w:val="en-US" w:eastAsia="zh-CN"/>
        </w:rPr>
        <w:fldChar w:fldCharType="separate"/>
      </w:r>
      <w:r>
        <w:rPr>
          <w:rFonts w:hint="eastAsia"/>
          <w:sz w:val="24"/>
          <w:lang w:val="en-US" w:eastAsia="zh-CN"/>
        </w:rPr>
        <w:t>收入总表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三、</w:t>
      </w:r>
      <w:r>
        <w:rPr>
          <w:rFonts w:hint="eastAsia"/>
          <w:sz w:val="24"/>
          <w:lang w:val="en-US" w:eastAsia="zh-CN"/>
        </w:rPr>
        <w:fldChar w:fldCharType="begin"/>
      </w:r>
      <w:r>
        <w:rPr>
          <w:rFonts w:hint="eastAsia"/>
          <w:sz w:val="24"/>
          <w:lang w:val="en-US" w:eastAsia="zh-CN"/>
        </w:rPr>
        <w:instrText xml:space="preserve"> HYPERLINK \l "_Toc15396621" </w:instrText>
      </w:r>
      <w:r>
        <w:rPr>
          <w:rFonts w:hint="eastAsia"/>
          <w:sz w:val="24"/>
          <w:lang w:val="en-US" w:eastAsia="zh-CN"/>
        </w:rPr>
        <w:fldChar w:fldCharType="separate"/>
      </w:r>
      <w:r>
        <w:rPr>
          <w:rFonts w:hint="eastAsia"/>
          <w:sz w:val="24"/>
          <w:lang w:val="en-US" w:eastAsia="zh-CN"/>
        </w:rPr>
        <w:t>支出总表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四、</w:t>
      </w:r>
      <w:r>
        <w:rPr>
          <w:rFonts w:hint="eastAsia"/>
          <w:sz w:val="24"/>
          <w:lang w:val="en-US" w:eastAsia="zh-CN"/>
        </w:rPr>
        <w:fldChar w:fldCharType="begin"/>
      </w:r>
      <w:r>
        <w:rPr>
          <w:rFonts w:hint="eastAsia"/>
          <w:sz w:val="24"/>
          <w:lang w:val="en-US" w:eastAsia="zh-CN"/>
        </w:rPr>
        <w:instrText xml:space="preserve"> HYPERLINK \l "_Toc15396622" </w:instrText>
      </w:r>
      <w:r>
        <w:rPr>
          <w:rFonts w:hint="eastAsia"/>
          <w:sz w:val="24"/>
          <w:lang w:val="en-US" w:eastAsia="zh-CN"/>
        </w:rPr>
        <w:fldChar w:fldCharType="separate"/>
      </w:r>
      <w:r>
        <w:rPr>
          <w:rFonts w:hint="eastAsia"/>
          <w:sz w:val="24"/>
          <w:lang w:val="en-US" w:eastAsia="zh-CN"/>
        </w:rPr>
        <w:t>财政拨款收入支出决算总表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五、</w:t>
      </w:r>
      <w:r>
        <w:rPr>
          <w:rFonts w:hint="eastAsia"/>
          <w:sz w:val="24"/>
          <w:lang w:val="en-US" w:eastAsia="zh-CN"/>
        </w:rPr>
        <w:fldChar w:fldCharType="begin"/>
      </w:r>
      <w:r>
        <w:rPr>
          <w:rFonts w:hint="eastAsia"/>
          <w:sz w:val="24"/>
          <w:lang w:val="en-US" w:eastAsia="zh-CN"/>
        </w:rPr>
        <w:instrText xml:space="preserve"> HYPERLINK \l "_Toc15396623" </w:instrText>
      </w:r>
      <w:r>
        <w:rPr>
          <w:rFonts w:hint="eastAsia"/>
          <w:sz w:val="24"/>
          <w:lang w:val="en-US" w:eastAsia="zh-CN"/>
        </w:rPr>
        <w:fldChar w:fldCharType="separate"/>
      </w:r>
      <w:r>
        <w:rPr>
          <w:rFonts w:hint="eastAsia"/>
          <w:sz w:val="24"/>
          <w:lang w:val="en-US" w:eastAsia="zh-CN"/>
        </w:rPr>
        <w:t>财政拨款支出决算明细表（政府经济分类科目）</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六、</w:t>
      </w:r>
      <w:r>
        <w:rPr>
          <w:rFonts w:hint="eastAsia"/>
          <w:sz w:val="24"/>
          <w:lang w:val="en-US" w:eastAsia="zh-CN"/>
        </w:rPr>
        <w:fldChar w:fldCharType="begin"/>
      </w:r>
      <w:r>
        <w:rPr>
          <w:rFonts w:hint="eastAsia"/>
          <w:sz w:val="24"/>
          <w:lang w:val="en-US" w:eastAsia="zh-CN"/>
        </w:rPr>
        <w:instrText xml:space="preserve"> HYPERLINK \l "_Toc15396624" </w:instrText>
      </w:r>
      <w:r>
        <w:rPr>
          <w:rFonts w:hint="eastAsia"/>
          <w:sz w:val="24"/>
          <w:lang w:val="en-US" w:eastAsia="zh-CN"/>
        </w:rPr>
        <w:fldChar w:fldCharType="separate"/>
      </w:r>
      <w:r>
        <w:rPr>
          <w:rFonts w:hint="eastAsia"/>
          <w:sz w:val="24"/>
          <w:lang w:val="en-US" w:eastAsia="zh-CN"/>
        </w:rPr>
        <w:t>一般公共预算财政拨款支出决算表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七、</w:t>
      </w:r>
      <w:r>
        <w:rPr>
          <w:rFonts w:hint="eastAsia"/>
          <w:sz w:val="24"/>
          <w:lang w:val="en-US" w:eastAsia="zh-CN"/>
        </w:rPr>
        <w:fldChar w:fldCharType="begin"/>
      </w:r>
      <w:r>
        <w:rPr>
          <w:rFonts w:hint="eastAsia"/>
          <w:sz w:val="24"/>
          <w:lang w:val="en-US" w:eastAsia="zh-CN"/>
        </w:rPr>
        <w:instrText xml:space="preserve"> HYPERLINK \l "_Toc15396625" </w:instrText>
      </w:r>
      <w:r>
        <w:rPr>
          <w:rFonts w:hint="eastAsia"/>
          <w:sz w:val="24"/>
          <w:lang w:val="en-US" w:eastAsia="zh-CN"/>
        </w:rPr>
        <w:fldChar w:fldCharType="separate"/>
      </w:r>
      <w:r>
        <w:rPr>
          <w:rFonts w:hint="eastAsia"/>
          <w:sz w:val="24"/>
          <w:lang w:val="en-US" w:eastAsia="zh-CN"/>
        </w:rPr>
        <w:t>一般公共预算财政拨款支出决算明细表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八、</w:t>
      </w:r>
      <w:r>
        <w:rPr>
          <w:rFonts w:hint="eastAsia"/>
          <w:sz w:val="24"/>
          <w:lang w:val="en-US" w:eastAsia="zh-CN"/>
        </w:rPr>
        <w:fldChar w:fldCharType="begin"/>
      </w:r>
      <w:r>
        <w:rPr>
          <w:rFonts w:hint="eastAsia"/>
          <w:sz w:val="24"/>
          <w:lang w:val="en-US" w:eastAsia="zh-CN"/>
        </w:rPr>
        <w:instrText xml:space="preserve"> HYPERLINK \l "_Toc15396626" </w:instrText>
      </w:r>
      <w:r>
        <w:rPr>
          <w:rFonts w:hint="eastAsia"/>
          <w:sz w:val="24"/>
          <w:lang w:val="en-US" w:eastAsia="zh-CN"/>
        </w:rPr>
        <w:fldChar w:fldCharType="separate"/>
      </w:r>
      <w:r>
        <w:rPr>
          <w:rFonts w:hint="eastAsia"/>
          <w:sz w:val="24"/>
          <w:lang w:val="en-US" w:eastAsia="zh-CN"/>
        </w:rPr>
        <w:t>一般公共预算财政拨款基本支出决算表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九、</w:t>
      </w:r>
      <w:r>
        <w:rPr>
          <w:rFonts w:hint="eastAsia"/>
          <w:sz w:val="24"/>
          <w:lang w:val="en-US" w:eastAsia="zh-CN"/>
        </w:rPr>
        <w:fldChar w:fldCharType="begin"/>
      </w:r>
      <w:r>
        <w:rPr>
          <w:rFonts w:hint="eastAsia"/>
          <w:sz w:val="24"/>
          <w:lang w:val="en-US" w:eastAsia="zh-CN"/>
        </w:rPr>
        <w:instrText xml:space="preserve"> HYPERLINK \l "_Toc15396627" </w:instrText>
      </w:r>
      <w:r>
        <w:rPr>
          <w:rFonts w:hint="eastAsia"/>
          <w:sz w:val="24"/>
          <w:lang w:val="en-US" w:eastAsia="zh-CN"/>
        </w:rPr>
        <w:fldChar w:fldCharType="separate"/>
      </w:r>
      <w:r>
        <w:rPr>
          <w:rFonts w:hint="eastAsia"/>
          <w:sz w:val="24"/>
          <w:lang w:val="en-US" w:eastAsia="zh-CN"/>
        </w:rPr>
        <w:t>一般公共预算财政拨款项目支出决算表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十、</w:t>
      </w:r>
      <w:r>
        <w:rPr>
          <w:rFonts w:hint="eastAsia"/>
          <w:sz w:val="24"/>
          <w:lang w:val="en-US" w:eastAsia="zh-CN"/>
        </w:rPr>
        <w:fldChar w:fldCharType="begin"/>
      </w:r>
      <w:r>
        <w:rPr>
          <w:rFonts w:hint="eastAsia"/>
          <w:sz w:val="24"/>
          <w:lang w:val="en-US" w:eastAsia="zh-CN"/>
        </w:rPr>
        <w:instrText xml:space="preserve"> HYPERLINK \l "_Toc15396628" </w:instrText>
      </w:r>
      <w:r>
        <w:rPr>
          <w:rFonts w:hint="eastAsia"/>
          <w:sz w:val="24"/>
          <w:lang w:val="en-US" w:eastAsia="zh-CN"/>
        </w:rPr>
        <w:fldChar w:fldCharType="separate"/>
      </w:r>
      <w:r>
        <w:rPr>
          <w:rFonts w:hint="eastAsia"/>
          <w:sz w:val="24"/>
          <w:lang w:val="en-US" w:eastAsia="zh-CN"/>
        </w:rPr>
        <w:t>一般公共预算财政拨款“三公”经费支出决算表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十一、</w:t>
      </w:r>
      <w:r>
        <w:rPr>
          <w:rFonts w:hint="eastAsia"/>
          <w:sz w:val="24"/>
          <w:lang w:val="en-US" w:eastAsia="zh-CN"/>
        </w:rPr>
        <w:fldChar w:fldCharType="begin"/>
      </w:r>
      <w:r>
        <w:rPr>
          <w:rFonts w:hint="eastAsia"/>
          <w:sz w:val="24"/>
          <w:lang w:val="en-US" w:eastAsia="zh-CN"/>
        </w:rPr>
        <w:instrText xml:space="preserve"> HYPERLINK \l "_Toc15396629" </w:instrText>
      </w:r>
      <w:r>
        <w:rPr>
          <w:rFonts w:hint="eastAsia"/>
          <w:sz w:val="24"/>
          <w:lang w:val="en-US" w:eastAsia="zh-CN"/>
        </w:rPr>
        <w:fldChar w:fldCharType="separate"/>
      </w:r>
      <w:r>
        <w:rPr>
          <w:rFonts w:hint="eastAsia"/>
          <w:sz w:val="24"/>
          <w:lang w:val="en-US" w:eastAsia="zh-CN"/>
        </w:rPr>
        <w:t>政府性基金预算财政拨款收入支出决算表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sz w:val="24"/>
          <w:lang w:val="en-US" w:eastAsia="zh-CN"/>
        </w:rPr>
      </w:pPr>
      <w:r>
        <w:rPr>
          <w:rFonts w:hint="eastAsia"/>
          <w:sz w:val="24"/>
          <w:lang w:val="en-US" w:eastAsia="zh-CN"/>
        </w:rPr>
        <w:t>十二、</w:t>
      </w:r>
      <w:r>
        <w:rPr>
          <w:rFonts w:hint="eastAsia"/>
          <w:sz w:val="24"/>
          <w:lang w:val="en-US" w:eastAsia="zh-CN"/>
        </w:rPr>
        <w:fldChar w:fldCharType="begin"/>
      </w:r>
      <w:r>
        <w:rPr>
          <w:rFonts w:hint="eastAsia"/>
          <w:sz w:val="24"/>
          <w:lang w:val="en-US" w:eastAsia="zh-CN"/>
        </w:rPr>
        <w:instrText xml:space="preserve"> HYPERLINK \l "_Toc15396630" </w:instrText>
      </w:r>
      <w:r>
        <w:rPr>
          <w:rFonts w:hint="eastAsia"/>
          <w:sz w:val="24"/>
          <w:lang w:val="en-US" w:eastAsia="zh-CN"/>
        </w:rPr>
        <w:fldChar w:fldCharType="separate"/>
      </w:r>
      <w:r>
        <w:rPr>
          <w:rFonts w:hint="eastAsia"/>
          <w:sz w:val="24"/>
          <w:lang w:val="en-US" w:eastAsia="zh-CN"/>
        </w:rPr>
        <w:t>政府性基金预算财政拨款“三公”经费支出决算表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pStyle w:val="11"/>
        <w:adjustRightInd w:val="0"/>
        <w:snapToGrid w:val="0"/>
        <w:spacing w:line="440" w:lineRule="exact"/>
        <w:jc w:val="left"/>
        <w:rPr>
          <w:rFonts w:hint="eastAsia" w:asciiTheme="minorEastAsia" w:hAnsiTheme="minorEastAsia" w:eastAsiaTheme="minorEastAsia" w:cstheme="minorEastAsia"/>
          <w:color w:val="auto"/>
          <w:sz w:val="24"/>
          <w:szCs w:val="24"/>
          <w:lang w:val="en-US" w:eastAsia="zh-CN"/>
        </w:rPr>
      </w:pPr>
      <w:r>
        <w:rPr>
          <w:rFonts w:hint="eastAsia"/>
          <w:sz w:val="24"/>
          <w:lang w:val="en-US" w:eastAsia="zh-CN"/>
        </w:rPr>
        <w:t>十三、</w:t>
      </w:r>
      <w:r>
        <w:rPr>
          <w:rFonts w:hint="eastAsia"/>
          <w:sz w:val="24"/>
          <w:lang w:val="en-US" w:eastAsia="zh-CN"/>
        </w:rPr>
        <w:fldChar w:fldCharType="begin"/>
      </w:r>
      <w:r>
        <w:rPr>
          <w:rFonts w:hint="eastAsia"/>
          <w:sz w:val="24"/>
          <w:lang w:val="en-US" w:eastAsia="zh-CN"/>
        </w:rPr>
        <w:instrText xml:space="preserve"> HYPERLINK \l "_Toc15396631" </w:instrText>
      </w:r>
      <w:r>
        <w:rPr>
          <w:rFonts w:hint="eastAsia"/>
          <w:sz w:val="24"/>
          <w:lang w:val="en-US" w:eastAsia="zh-CN"/>
        </w:rPr>
        <w:fldChar w:fldCharType="separate"/>
      </w:r>
      <w:r>
        <w:rPr>
          <w:rFonts w:hint="eastAsia"/>
          <w:sz w:val="24"/>
          <w:lang w:val="en-US" w:eastAsia="zh-CN"/>
        </w:rPr>
        <w:t>国有资本经营预算支出决算表</w:t>
      </w:r>
      <w:r>
        <w:rPr>
          <w:rFonts w:hint="eastAsia"/>
          <w:sz w:val="24"/>
          <w:lang w:val="en-US" w:eastAsia="zh-CN"/>
        </w:rPr>
        <w:tab/>
      </w:r>
      <w:r>
        <w:rPr>
          <w:rFonts w:hint="eastAsia"/>
          <w:sz w:val="24"/>
          <w:lang w:val="en-US" w:eastAsia="zh-CN"/>
        </w:rPr>
        <w:t>2</w:t>
      </w:r>
      <w:r>
        <w:rPr>
          <w:rFonts w:hint="eastAsia"/>
          <w:sz w:val="24"/>
          <w:lang w:val="en-US" w:eastAsia="zh-CN"/>
        </w:rPr>
        <w:fldChar w:fldCharType="end"/>
      </w:r>
      <w:r>
        <w:rPr>
          <w:rFonts w:hint="eastAsia"/>
          <w:sz w:val="24"/>
          <w:lang w:val="en-US" w:eastAsia="zh-CN"/>
        </w:rPr>
        <w:t>9</w:t>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numPr>
          <w:ilvl w:val="0"/>
          <w:numId w:val="1"/>
        </w:numPr>
      </w:pPr>
      <w:bookmarkStart w:id="14" w:name="_Toc15396600"/>
      <w:bookmarkStart w:id="15" w:name="_Toc15377197"/>
      <w:r>
        <w:rPr>
          <w:rFonts w:hint="eastAsia" w:ascii="黑体" w:hAnsi="黑体" w:eastAsia="黑体"/>
          <w:b w:val="0"/>
          <w:color w:val="000000"/>
        </w:rPr>
        <w:t>基</w:t>
      </w:r>
      <w:r>
        <w:rPr>
          <w:rStyle w:val="25"/>
          <w:rFonts w:hint="eastAsia" w:ascii="黑体" w:hAnsi="黑体" w:eastAsia="黑体"/>
          <w:b w:val="0"/>
          <w:bCs w:val="0"/>
        </w:rPr>
        <w:t>本职能及主要工作</w:t>
      </w:r>
      <w:bookmarkEnd w:id="14"/>
      <w:bookmarkEnd w:id="15"/>
    </w:p>
    <w:p>
      <w:pPr>
        <w:adjustRightInd w:val="0"/>
        <w:snapToGrid w:val="0"/>
        <w:spacing w:line="600" w:lineRule="atLeast"/>
        <w:ind w:firstLine="704" w:firstLineChars="220"/>
        <w:rPr>
          <w:rFonts w:ascii="仿宋_GB2312" w:eastAsia="仿宋_GB2312"/>
          <w:sz w:val="32"/>
          <w:szCs w:val="32"/>
        </w:rPr>
      </w:pPr>
      <w:bookmarkStart w:id="16" w:name="_Toc15378445"/>
      <w:bookmarkStart w:id="17" w:name="_Toc15377198"/>
      <w:r>
        <w:rPr>
          <w:rFonts w:hint="eastAsia" w:ascii="仿宋" w:hAnsi="仿宋" w:eastAsia="仿宋"/>
          <w:bCs/>
          <w:color w:val="000000"/>
          <w:sz w:val="32"/>
          <w:szCs w:val="32"/>
        </w:rPr>
        <w:t>（一）主要职能。</w:t>
      </w:r>
      <w:r>
        <w:rPr>
          <w:rFonts w:hint="eastAsia" w:ascii="仿宋_GB2312" w:hAnsi="仿宋_GB2312" w:eastAsia="仿宋_GB2312" w:cs="仿宋_GB2312"/>
          <w:sz w:val="32"/>
          <w:szCs w:val="32"/>
        </w:rPr>
        <w:t>达州市达川区管村镇中心卫生院是一级甲等中心卫生医，为管村片区及周边居民</w:t>
      </w:r>
      <w:r>
        <w:rPr>
          <w:rFonts w:hint="eastAsia" w:ascii="仿宋_GB2312" w:eastAsia="仿宋_GB2312"/>
          <w:sz w:val="32"/>
          <w:szCs w:val="32"/>
        </w:rPr>
        <w:t>提供以预防保健、基本医疗、健康教育、康复为主要内容的综合性服务，全面实施国家基本公共卫生服务和重大公共卫生服务项目，提高全民健康意识。负责对村级卫生机构的技术指导和对乡村医生的培训。</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_GB2312" w:hAnsi="仿宋_GB2312" w:eastAsia="仿宋_GB2312" w:cs="仿宋_GB2312"/>
          <w:sz w:val="32"/>
          <w:szCs w:val="32"/>
        </w:rPr>
        <w:t>我院拥有DR、B超、全自动生化分析仪、麻醉呼吸机等辅助设备，现设有内科、外科、妇产科、五官科、骨科、中医科、理疗科等科室。开展了中下腹部手术，剖宫产手术等常规手术。能对常见病，多发病以及部分疑难杂症做出准确的诊断和治疗。</w:t>
      </w:r>
      <w:bookmarkEnd w:id="16"/>
      <w:bookmarkEnd w:id="17"/>
    </w:p>
    <w:p>
      <w:pPr>
        <w:autoSpaceDE w:val="0"/>
        <w:autoSpaceDN w:val="0"/>
        <w:adjustRightInd w:val="0"/>
        <w:spacing w:line="578" w:lineRule="exact"/>
        <w:ind w:firstLine="627" w:firstLineChars="196"/>
        <w:jc w:val="left"/>
        <w:textAlignment w:val="baseline"/>
        <w:rPr>
          <w:rFonts w:hint="eastAsia" w:ascii="仿宋" w:hAnsi="仿宋" w:eastAsia="仿宋"/>
          <w:bCs/>
          <w:color w:val="000000"/>
          <w:sz w:val="32"/>
          <w:szCs w:val="32"/>
        </w:rPr>
      </w:pPr>
      <w:bookmarkStart w:id="18" w:name="_Toc15377199"/>
      <w:bookmarkStart w:id="19" w:name="_Toc15378446"/>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autoSpaceDE w:val="0"/>
        <w:autoSpaceDN w:val="0"/>
        <w:adjustRightInd w:val="0"/>
        <w:spacing w:line="578" w:lineRule="exact"/>
        <w:ind w:firstLine="627" w:firstLineChars="196"/>
        <w:jc w:val="left"/>
        <w:textAlignment w:val="baseline"/>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达州市达川区管村镇中心卫生院在201</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年主要完成了以下几方面的工作：</w:t>
      </w:r>
    </w:p>
    <w:p>
      <w:pPr>
        <w:numPr>
          <w:ilvl w:val="0"/>
          <w:numId w:val="2"/>
        </w:num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党的建设：以习近平新时代中国特色社会主义思想为指导，</w:t>
      </w:r>
      <w:r>
        <w:rPr>
          <w:rFonts w:hint="eastAsia" w:ascii="仿宋_GB2312" w:hAnsi="仿宋_GB2312" w:eastAsia="仿宋_GB2312" w:cs="仿宋_GB2312"/>
          <w:sz w:val="32"/>
          <w:szCs w:val="32"/>
          <w:lang w:eastAsia="zh-CN"/>
        </w:rPr>
        <w:t>以“不忘初心、牢记使命”主题教育为契机，</w:t>
      </w:r>
      <w:r>
        <w:rPr>
          <w:rFonts w:hint="eastAsia" w:ascii="仿宋_GB2312" w:hAnsi="仿宋_GB2312" w:eastAsia="仿宋_GB2312" w:cs="仿宋_GB2312"/>
          <w:sz w:val="32"/>
          <w:szCs w:val="32"/>
        </w:rPr>
        <w:t>全面贯彻党的十九大和习近平总书记系列重要讲话精神，按照中央、省、市、区纪委以及区卫生健康局的部署要求，</w:t>
      </w:r>
      <w:r>
        <w:rPr>
          <w:rFonts w:hint="eastAsia" w:ascii="仿宋_GB2312" w:hAnsi="仿宋_GB2312" w:eastAsia="仿宋_GB2312" w:cs="仿宋_GB2312"/>
          <w:sz w:val="32"/>
          <w:szCs w:val="32"/>
          <w:lang w:eastAsia="zh-CN"/>
        </w:rPr>
        <w:t>坚持“四个意识”、坚定“四个自信”、做到“两个维护”</w:t>
      </w:r>
      <w:r>
        <w:rPr>
          <w:rFonts w:hint="eastAsia" w:ascii="仿宋_GB2312" w:hAnsi="仿宋_GB2312" w:eastAsia="仿宋_GB2312" w:cs="仿宋_GB2312"/>
          <w:sz w:val="32"/>
          <w:szCs w:val="32"/>
        </w:rPr>
        <w:t>,落实管党治党的政治责任,忠诚履行党章赋予的职责,聚焦监督执纪问责,强化党的纪律建设,着力解决群众身边的不正之风和反腐败问题,加强财务监督管理，规范财务管理，确保我院无任何违纪违规行为。</w:t>
      </w:r>
    </w:p>
    <w:p>
      <w:pPr>
        <w:numPr>
          <w:ilvl w:val="0"/>
          <w:numId w:val="2"/>
        </w:num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持续加强医院管理，提高基本医疗服务水平。</w:t>
      </w:r>
    </w:p>
    <w:p>
      <w:pPr>
        <w:numPr>
          <w:ilvl w:val="0"/>
          <w:numId w:val="2"/>
        </w:num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着力提升公共卫生服务能力，大力促进公共卫生服务均等化。</w:t>
      </w:r>
    </w:p>
    <w:p>
      <w:pPr>
        <w:numPr>
          <w:ilvl w:val="0"/>
          <w:numId w:val="2"/>
        </w:num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持续抓好</w:t>
      </w:r>
      <w:r>
        <w:rPr>
          <w:rFonts w:hint="eastAsia" w:ascii="仿宋_GB2312" w:hAnsi="仿宋_GB2312" w:eastAsia="仿宋_GB2312" w:cs="仿宋_GB2312"/>
          <w:sz w:val="32"/>
          <w:szCs w:val="32"/>
        </w:rPr>
        <w:t>卫生扶贫工作，进一步做好辖区医疗保障体系工作。</w:t>
      </w:r>
    </w:p>
    <w:p>
      <w:pPr>
        <w:numPr>
          <w:ilvl w:val="0"/>
          <w:numId w:val="2"/>
        </w:num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不断推进医院工作全面进步。</w:t>
      </w:r>
    </w:p>
    <w:p>
      <w:pPr>
        <w:snapToGrid w:val="0"/>
        <w:spacing w:line="520" w:lineRule="exact"/>
        <w:ind w:firstLine="640" w:firstLineChars="200"/>
        <w:rPr>
          <w:rFonts w:ascii="仿宋" w:hAnsi="仿宋" w:eastAsia="仿宋"/>
          <w:bCs/>
          <w:color w:val="000000"/>
          <w:sz w:val="32"/>
          <w:szCs w:val="32"/>
        </w:rPr>
      </w:pPr>
      <w:r>
        <w:rPr>
          <w:rFonts w:hint="eastAsia" w:ascii="仿宋_GB2312" w:hAnsi="仿宋_GB2312" w:eastAsia="仿宋_GB2312" w:cs="仿宋_GB2312"/>
          <w:sz w:val="32"/>
          <w:szCs w:val="32"/>
        </w:rPr>
        <w:t>通过对以上工作的开展我院在201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年医疗服务方面</w:t>
      </w:r>
      <w:r>
        <w:rPr>
          <w:rFonts w:hint="eastAsia" w:ascii="仿宋_GB2312" w:hAnsi="Times New Roman" w:eastAsia="仿宋_GB2312" w:cs="Times New Roman"/>
          <w:sz w:val="32"/>
          <w:szCs w:val="32"/>
          <w:lang w:eastAsia="zh-CN"/>
        </w:rPr>
        <w:t>在全院职工的共同努力下，业务收入较去年增加</w:t>
      </w:r>
      <w:r>
        <w:rPr>
          <w:rFonts w:hint="eastAsia" w:ascii="仿宋_GB2312" w:hAnsi="Times New Roman" w:eastAsia="仿宋_GB2312" w:cs="Times New Roman"/>
          <w:sz w:val="32"/>
          <w:szCs w:val="32"/>
          <w:lang w:val="en-US" w:eastAsia="zh-CN"/>
        </w:rPr>
        <w:t>62.55万，同比增长8.28%</w:t>
      </w:r>
      <w:r>
        <w:rPr>
          <w:rFonts w:hint="eastAsia" w:ascii="仿宋_GB2312" w:hAnsi="仿宋_GB2312" w:eastAsia="仿宋_GB2312" w:cs="仿宋_GB2312"/>
          <w:sz w:val="32"/>
          <w:szCs w:val="32"/>
        </w:rPr>
        <w:t>。</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widowControl/>
        <w:ind w:firstLine="640" w:firstLineChars="200"/>
        <w:jc w:val="left"/>
        <w:rPr>
          <w:rFonts w:ascii="仿宋" w:hAnsi="仿宋" w:eastAsia="仿宋"/>
          <w:color w:val="000000"/>
          <w:kern w:val="0"/>
          <w:sz w:val="32"/>
          <w:szCs w:val="32"/>
        </w:rPr>
      </w:pPr>
      <w:r>
        <w:rPr>
          <w:rFonts w:hint="eastAsia" w:ascii="仿宋_GB2312" w:hAnsi="仿宋_GB2312" w:eastAsia="仿宋_GB2312" w:cs="仿宋_GB2312"/>
          <w:sz w:val="32"/>
          <w:szCs w:val="32"/>
        </w:rPr>
        <w:t>达州市达川区管村镇中心卫生院属于公益一类事业单位；</w:t>
      </w:r>
      <w:r>
        <w:rPr>
          <w:rFonts w:hint="eastAsia" w:ascii="仿宋_GB2312" w:hAnsi="仿宋" w:eastAsia="仿宋_GB2312"/>
          <w:sz w:val="32"/>
          <w:szCs w:val="32"/>
        </w:rPr>
        <w:t>本单位</w:t>
      </w:r>
      <w:r>
        <w:rPr>
          <w:rFonts w:hint="eastAsia" w:ascii="仿宋_GB2312" w:hAnsi="仿宋_GB2312" w:eastAsia="仿宋_GB2312" w:cs="仿宋_GB2312"/>
          <w:sz w:val="32"/>
          <w:szCs w:val="32"/>
        </w:rPr>
        <w:t>无下属单位。</w:t>
      </w:r>
      <w:r>
        <w:rPr>
          <w:rFonts w:hint="eastAsia" w:ascii="仿宋_GB2312" w:hAnsi="仿宋_GB2312" w:eastAsia="仿宋_GB2312" w:cs="仿宋_GB2312"/>
          <w:color w:val="000000"/>
          <w:sz w:val="32"/>
          <w:szCs w:val="32"/>
          <w:lang w:eastAsia="zh-CN"/>
        </w:rPr>
        <w:t>内设院办、行政办公室、财务科、医保办、公共卫生科、医生住院部、医生门诊部、护理部、医技科室、中西药房、收费室、手术室等。</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年年初有在编职工</w:t>
      </w:r>
      <w:r>
        <w:rPr>
          <w:rFonts w:hint="eastAsia" w:ascii="仿宋_GB2312" w:hAnsi="仿宋" w:eastAsia="仿宋_GB2312"/>
          <w:sz w:val="32"/>
          <w:szCs w:val="32"/>
          <w:lang w:val="en-US" w:eastAsia="zh-CN"/>
        </w:rPr>
        <w:t>56</w:t>
      </w:r>
      <w:r>
        <w:rPr>
          <w:rFonts w:hint="eastAsia" w:ascii="仿宋_GB2312" w:hAnsi="仿宋" w:eastAsia="仿宋_GB2312"/>
          <w:sz w:val="32"/>
          <w:szCs w:val="32"/>
        </w:rPr>
        <w:t>人，年末在编职工5</w:t>
      </w:r>
      <w:r>
        <w:rPr>
          <w:rFonts w:hint="eastAsia" w:ascii="仿宋_GB2312" w:hAnsi="仿宋" w:eastAsia="仿宋_GB2312"/>
          <w:sz w:val="32"/>
          <w:szCs w:val="32"/>
          <w:lang w:val="en-US" w:eastAsia="zh-CN"/>
        </w:rPr>
        <w:t>7</w:t>
      </w:r>
      <w:r>
        <w:rPr>
          <w:rFonts w:hint="eastAsia" w:ascii="仿宋_GB2312" w:hAnsi="仿宋" w:eastAsia="仿宋_GB2312"/>
          <w:sz w:val="32"/>
          <w:szCs w:val="32"/>
        </w:rPr>
        <w:t>人（其中</w:t>
      </w:r>
      <w:r>
        <w:rPr>
          <w:rFonts w:hint="eastAsia" w:ascii="仿宋_GB2312" w:hAnsi="仿宋" w:eastAsia="仿宋_GB2312"/>
          <w:sz w:val="32"/>
          <w:szCs w:val="32"/>
          <w:lang w:eastAsia="zh-CN"/>
        </w:rPr>
        <w:t>：</w:t>
      </w:r>
      <w:r>
        <w:rPr>
          <w:rFonts w:hint="eastAsia" w:ascii="仿宋_GB2312" w:hAnsi="仿宋" w:eastAsia="仿宋_GB2312"/>
          <w:sz w:val="32"/>
          <w:szCs w:val="32"/>
        </w:rPr>
        <w:t>调出</w:t>
      </w:r>
      <w:r>
        <w:rPr>
          <w:rFonts w:hint="eastAsia" w:ascii="仿宋_GB2312" w:hAnsi="仿宋" w:eastAsia="仿宋_GB2312"/>
          <w:sz w:val="32"/>
          <w:szCs w:val="32"/>
          <w:lang w:val="en-US" w:eastAsia="zh-CN"/>
        </w:rPr>
        <w:t>4</w:t>
      </w:r>
      <w:r>
        <w:rPr>
          <w:rFonts w:hint="eastAsia" w:ascii="仿宋_GB2312" w:hAnsi="仿宋" w:eastAsia="仿宋_GB2312"/>
          <w:sz w:val="32"/>
          <w:szCs w:val="32"/>
        </w:rPr>
        <w:t>人</w:t>
      </w:r>
      <w:r>
        <w:rPr>
          <w:rFonts w:hint="eastAsia" w:ascii="仿宋_GB2312" w:hAnsi="仿宋" w:eastAsia="仿宋_GB2312"/>
          <w:sz w:val="32"/>
          <w:szCs w:val="32"/>
          <w:lang w:eastAsia="zh-CN"/>
        </w:rPr>
        <w:t>，调入</w:t>
      </w:r>
      <w:r>
        <w:rPr>
          <w:rFonts w:hint="eastAsia" w:ascii="仿宋_GB2312" w:hAnsi="仿宋" w:eastAsia="仿宋_GB2312"/>
          <w:sz w:val="32"/>
          <w:szCs w:val="32"/>
          <w:lang w:val="en-US" w:eastAsia="zh-CN"/>
        </w:rPr>
        <w:t>1人，新聘入3人，三支一扶1人</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年末我院有临聘人员</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r>
        <w:rPr>
          <w:rFonts w:hint="eastAsia" w:ascii="仿宋_GB2312" w:hAnsi="仿宋" w:eastAsia="仿宋_GB2312"/>
          <w:sz w:val="32"/>
          <w:szCs w:val="32"/>
          <w:lang w:eastAsia="zh-CN"/>
        </w:rPr>
        <w:t>。</w:t>
      </w: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
      <w:pPr>
        <w:pStyle w:val="23"/>
        <w:numPr>
          <w:ilvl w:val="0"/>
          <w:numId w:val="3"/>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hint="eastAsia" w:ascii="仿宋_GB2312" w:hAnsi="仿宋" w:eastAsia="仿宋_GB2312"/>
          <w:sz w:val="32"/>
          <w:szCs w:val="32"/>
          <w:lang w:eastAsia="zh-CN"/>
        </w:rPr>
      </w:pPr>
      <w:r>
        <w:rPr>
          <w:rFonts w:hint="eastAsia" w:ascii="仿宋" w:hAnsi="仿宋" w:eastAsia="仿宋"/>
          <w:color w:val="000000"/>
          <w:sz w:val="32"/>
          <w:szCs w:val="32"/>
        </w:rPr>
        <w:t>2019年度收、支总计</w:t>
      </w:r>
      <w:r>
        <w:rPr>
          <w:rFonts w:hint="eastAsia" w:ascii="仿宋" w:hAnsi="仿宋" w:eastAsia="仿宋"/>
          <w:color w:val="000000"/>
          <w:sz w:val="32"/>
          <w:szCs w:val="32"/>
          <w:lang w:val="en-US" w:eastAsia="zh-CN"/>
        </w:rPr>
        <w:t>1483.56</w:t>
      </w:r>
      <w:r>
        <w:rPr>
          <w:rFonts w:hint="eastAsia" w:ascii="仿宋" w:hAnsi="仿宋" w:eastAsia="仿宋"/>
          <w:color w:val="000000"/>
          <w:sz w:val="32"/>
          <w:szCs w:val="32"/>
        </w:rPr>
        <w:t>万元。与2018年相比，收、支总计各增加</w:t>
      </w:r>
      <w:r>
        <w:rPr>
          <w:rFonts w:hint="eastAsia" w:ascii="仿宋" w:hAnsi="仿宋" w:eastAsia="仿宋"/>
          <w:color w:val="000000"/>
          <w:sz w:val="32"/>
          <w:szCs w:val="32"/>
          <w:lang w:val="en-US" w:eastAsia="zh-CN"/>
        </w:rPr>
        <w:t>113.72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8.3</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本年度医疗收入增加，结转资金较上年增加</w:t>
      </w:r>
      <w:r>
        <w:rPr>
          <w:rFonts w:hint="eastAsia" w:ascii="仿宋_GB2312" w:hAnsi="仿宋"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381500" cy="3270885"/>
            <wp:effectExtent l="4445" t="4445" r="14605" b="203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t>（图</w:t>
      </w:r>
      <w:r>
        <w:rPr>
          <w:rFonts w:hint="eastAsia" w:ascii="仿宋" w:hAnsi="仿宋" w:eastAsia="仿宋"/>
          <w:color w:val="000000" w:themeColor="text1"/>
          <w:sz w:val="32"/>
          <w:szCs w:val="32"/>
          <w:lang w:val="en-US" w:eastAsia="zh-CN"/>
        </w:rPr>
        <w:t>1：收、支决算总计变动情况图</w:t>
      </w:r>
      <w:r>
        <w:rPr>
          <w:rFonts w:hint="eastAsia" w:ascii="仿宋" w:hAnsi="仿宋" w:eastAsia="仿宋"/>
          <w:color w:val="000000" w:themeColor="text1"/>
          <w:sz w:val="32"/>
          <w:szCs w:val="32"/>
          <w:lang w:eastAsia="zh-CN"/>
        </w:rPr>
        <w:t>）</w:t>
      </w:r>
    </w:p>
    <w:p>
      <w:pPr>
        <w:pStyle w:val="23"/>
        <w:numPr>
          <w:ilvl w:val="0"/>
          <w:numId w:val="3"/>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w:t>
      </w:r>
      <w:r>
        <w:rPr>
          <w:rFonts w:hint="eastAsia" w:ascii="仿宋" w:hAnsi="仿宋" w:eastAsia="仿宋"/>
          <w:color w:val="000000"/>
          <w:sz w:val="32"/>
          <w:szCs w:val="32"/>
          <w:lang w:val="en-US" w:eastAsia="zh-CN"/>
        </w:rPr>
        <w:t>1412.11</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593.71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42.04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w:t>
      </w:r>
      <w:r>
        <w:rPr>
          <w:rFonts w:hint="eastAsia" w:ascii="仿宋" w:hAnsi="仿宋" w:eastAsia="仿宋"/>
          <w:color w:val="000000" w:themeColor="text1"/>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818.27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57.95</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0.01</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075430" cy="2901315"/>
            <wp:effectExtent l="4445" t="4445" r="15875" b="889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jc w:val="center"/>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（图</w:t>
      </w:r>
      <w:r>
        <w:rPr>
          <w:rFonts w:hint="eastAsia" w:ascii="仿宋_GB2312" w:eastAsia="仿宋_GB2312"/>
          <w:color w:val="auto"/>
          <w:sz w:val="32"/>
          <w:szCs w:val="32"/>
          <w:lang w:val="en-US" w:eastAsia="zh-CN"/>
        </w:rPr>
        <w:t>2：收入决算结构图</w:t>
      </w:r>
      <w:r>
        <w:rPr>
          <w:rFonts w:hint="eastAsia" w:ascii="仿宋_GB2312" w:eastAsia="仿宋_GB2312"/>
          <w:color w:val="auto"/>
          <w:sz w:val="32"/>
          <w:szCs w:val="32"/>
          <w:lang w:eastAsia="zh-CN"/>
        </w:rPr>
        <w:t>）</w:t>
      </w:r>
    </w:p>
    <w:p>
      <w:pPr>
        <w:pStyle w:val="23"/>
        <w:numPr>
          <w:ilvl w:val="0"/>
          <w:numId w:val="3"/>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w:t>
      </w:r>
      <w:r>
        <w:rPr>
          <w:rFonts w:hint="eastAsia" w:ascii="仿宋" w:hAnsi="仿宋" w:eastAsia="仿宋"/>
          <w:color w:val="000000"/>
          <w:sz w:val="32"/>
          <w:szCs w:val="32"/>
          <w:lang w:val="en-US" w:eastAsia="zh-CN"/>
        </w:rPr>
        <w:t>1301.59</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1159.42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89.08</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142.17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10.92</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1"/>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115435" cy="2909570"/>
            <wp:effectExtent l="4445" t="4445" r="13970" b="196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jc w:val="center"/>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w:t>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w:t>
      </w:r>
      <w:r>
        <w:rPr>
          <w:rFonts w:hint="eastAsia" w:ascii="仿宋" w:hAnsi="仿宋" w:eastAsia="仿宋"/>
          <w:color w:val="000000"/>
          <w:sz w:val="32"/>
          <w:szCs w:val="32"/>
          <w:lang w:val="en-US" w:eastAsia="zh-CN"/>
        </w:rPr>
        <w:t>665.16</w:t>
      </w:r>
      <w:r>
        <w:rPr>
          <w:rFonts w:hint="eastAsia" w:ascii="仿宋" w:hAnsi="仿宋" w:eastAsia="仿宋"/>
          <w:color w:val="000000"/>
          <w:sz w:val="32"/>
          <w:szCs w:val="32"/>
        </w:rPr>
        <w:t>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w:t>
      </w:r>
      <w:r>
        <w:rPr>
          <w:rFonts w:hint="eastAsia" w:ascii="仿宋" w:hAnsi="仿宋" w:eastAsia="仿宋"/>
          <w:color w:val="000000"/>
          <w:sz w:val="32"/>
          <w:szCs w:val="32"/>
          <w:lang w:val="en-US" w:eastAsia="zh-CN"/>
        </w:rPr>
        <w:t>51.18</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8.33</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s="Times New Roman"/>
          <w:color w:val="000000"/>
          <w:sz w:val="32"/>
          <w:szCs w:val="32"/>
          <w:lang w:val="en-US" w:eastAsia="zh-CN"/>
        </w:rPr>
        <w:t>主要变动原因是财政拨款收入较上年增加以及项目支出增加</w:t>
      </w:r>
      <w:r>
        <w:rPr>
          <w:rFonts w:hint="eastAsia" w:ascii="仿宋" w:hAnsi="仿宋" w:eastAsia="仿宋" w:cs="Times New Roman"/>
          <w:color w:val="000000"/>
          <w:sz w:val="32"/>
          <w:szCs w:val="32"/>
          <w:lang w:val="en-US" w:eastAsia="en-US"/>
        </w:rPr>
        <w:t>，201</w:t>
      </w:r>
      <w:r>
        <w:rPr>
          <w:rFonts w:hint="eastAsia" w:ascii="仿宋" w:hAnsi="仿宋" w:eastAsia="仿宋" w:cs="Times New Roman"/>
          <w:color w:val="000000"/>
          <w:sz w:val="32"/>
          <w:szCs w:val="32"/>
          <w:lang w:val="en-US" w:eastAsia="zh-CN"/>
        </w:rPr>
        <w:t>9</w:t>
      </w:r>
      <w:r>
        <w:rPr>
          <w:rFonts w:hint="eastAsia" w:ascii="仿宋" w:hAnsi="仿宋" w:eastAsia="仿宋" w:cs="Times New Roman"/>
          <w:color w:val="000000"/>
          <w:sz w:val="32"/>
          <w:szCs w:val="32"/>
          <w:lang w:val="en-US" w:eastAsia="en-US"/>
        </w:rPr>
        <w:t>年结转资金</w:t>
      </w:r>
      <w:r>
        <w:rPr>
          <w:rFonts w:hint="eastAsia" w:ascii="仿宋" w:hAnsi="仿宋" w:eastAsia="仿宋" w:cs="Times New Roman"/>
          <w:color w:val="000000"/>
          <w:sz w:val="32"/>
          <w:szCs w:val="32"/>
          <w:lang w:val="en-US" w:eastAsia="zh-CN"/>
        </w:rPr>
        <w:t>增加</w:t>
      </w:r>
      <w:r>
        <w:rPr>
          <w:rFonts w:hint="eastAsia" w:ascii="仿宋" w:hAnsi="仿宋" w:eastAsia="仿宋"/>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360545" cy="3514090"/>
            <wp:effectExtent l="5080" t="4445" r="15875" b="571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ascii="仿宋" w:hAnsi="仿宋" w:eastAsia="仿宋"/>
          <w:b/>
          <w:color w:val="00B050"/>
          <w:sz w:val="32"/>
          <w:szCs w:val="32"/>
        </w:rPr>
      </w:pPr>
      <w:r>
        <w:rPr>
          <w:rFonts w:hint="eastAsia" w:ascii="仿宋" w:hAnsi="仿宋" w:eastAsia="仿宋"/>
          <w:color w:val="000000" w:themeColor="text1"/>
          <w:sz w:val="32"/>
          <w:szCs w:val="32"/>
        </w:rPr>
        <w:t>（图4：财政拨款收、支决算总计变动情况）</w:t>
      </w:r>
    </w:p>
    <w:p>
      <w:pPr>
        <w:spacing w:line="600" w:lineRule="exact"/>
        <w:ind w:firstLine="640" w:firstLineChars="200"/>
        <w:outlineLvl w:val="1"/>
        <w:rPr>
          <w:rStyle w:val="25"/>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w:t>
      </w:r>
      <w:r>
        <w:rPr>
          <w:rFonts w:hint="eastAsia" w:ascii="仿宋" w:hAnsi="仿宋" w:eastAsia="仿宋"/>
          <w:color w:val="000000"/>
          <w:sz w:val="32"/>
          <w:szCs w:val="32"/>
          <w:lang w:val="en-US" w:eastAsia="zh-CN"/>
        </w:rPr>
        <w:t>483.19</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37.12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8年相比，一般公共预算财政拨款减少</w:t>
      </w:r>
      <w:r>
        <w:rPr>
          <w:rFonts w:hint="eastAsia" w:ascii="仿宋" w:hAnsi="仿宋" w:eastAsia="仿宋"/>
          <w:color w:val="000000"/>
          <w:sz w:val="32"/>
          <w:szCs w:val="32"/>
          <w:lang w:val="en-US" w:eastAsia="zh-CN"/>
        </w:rPr>
        <w:t>59.34</w:t>
      </w:r>
      <w:r>
        <w:rPr>
          <w:rFonts w:hint="eastAsia" w:ascii="仿宋" w:hAnsi="仿宋" w:eastAsia="仿宋"/>
          <w:color w:val="000000"/>
          <w:sz w:val="32"/>
          <w:szCs w:val="32"/>
        </w:rPr>
        <w:t>万元，下降</w:t>
      </w:r>
      <w:r>
        <w:rPr>
          <w:rFonts w:hint="eastAsia" w:ascii="仿宋" w:hAnsi="仿宋" w:eastAsia="仿宋"/>
          <w:color w:val="000000"/>
          <w:sz w:val="32"/>
          <w:szCs w:val="32"/>
          <w:lang w:val="en-US" w:eastAsia="zh-CN"/>
        </w:rPr>
        <w:t>10.94</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本年基本支出财政拨款减少。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drawing>
          <wp:inline distT="0" distB="0" distL="114300" distR="114300">
            <wp:extent cx="4485640" cy="2668905"/>
            <wp:effectExtent l="4445" t="4445" r="5715" b="1270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hint="eastAsia"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themeColor="text1"/>
          <w:sz w:val="32"/>
          <w:szCs w:val="32"/>
          <w:lang w:val="en-US" w:eastAsia="zh-CN"/>
        </w:rPr>
        <w:t>483.19</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0</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ascii="仿宋" w:hAnsi="仿宋" w:eastAsia="仿宋"/>
          <w:color w:val="000000" w:themeColor="text1"/>
          <w:sz w:val="32"/>
          <w:szCs w:val="32"/>
        </w:rPr>
        <w:t>**</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w:t>
      </w:r>
      <w:r>
        <w:rPr>
          <w:rFonts w:ascii="仿宋" w:hAnsi="仿宋" w:eastAsia="仿宋"/>
          <w:color w:val="000000" w:themeColor="text1"/>
          <w:sz w:val="32"/>
          <w:szCs w:val="32"/>
        </w:rPr>
        <w:t>**</w:t>
      </w:r>
      <w:r>
        <w:rPr>
          <w:rFonts w:hint="eastAsia" w:ascii="仿宋" w:hAnsi="仿宋" w:eastAsia="仿宋"/>
          <w:color w:val="000000" w:themeColor="text1"/>
          <w:sz w:val="32"/>
          <w:szCs w:val="32"/>
        </w:rPr>
        <w:t>万元，占</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w:t>
      </w:r>
      <w:r>
        <w:rPr>
          <w:rFonts w:ascii="仿宋" w:hAnsi="仿宋" w:eastAsia="仿宋"/>
          <w:b/>
          <w:bCs/>
          <w:color w:val="000000" w:themeColor="text1"/>
          <w:sz w:val="32"/>
          <w:szCs w:val="32"/>
        </w:rPr>
        <w:t>**</w:t>
      </w:r>
      <w:r>
        <w:rPr>
          <w:rFonts w:hint="eastAsia" w:ascii="仿宋" w:hAnsi="仿宋" w:eastAsia="仿宋"/>
          <w:b/>
          <w:bCs/>
          <w:color w:val="000000" w:themeColor="text1"/>
          <w:sz w:val="32"/>
          <w:szCs w:val="32"/>
        </w:rPr>
        <w:t>万元，占</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53.95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11.17</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lang w:val="en-US" w:eastAsia="zh-CN"/>
        </w:rPr>
        <w:t>392.89</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81.31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住房保障</w:t>
      </w:r>
      <w:r>
        <w:rPr>
          <w:rFonts w:hint="eastAsia" w:ascii="仿宋" w:hAnsi="仿宋" w:eastAsia="仿宋"/>
          <w:color w:val="000000" w:themeColor="text1"/>
          <w:sz w:val="32"/>
          <w:szCs w:val="32"/>
        </w:rPr>
        <w:t>支出</w:t>
      </w:r>
      <w:r>
        <w:rPr>
          <w:rFonts w:hint="eastAsia" w:ascii="仿宋" w:hAnsi="仿宋" w:eastAsia="仿宋"/>
          <w:color w:val="000000" w:themeColor="text1"/>
          <w:sz w:val="32"/>
          <w:szCs w:val="32"/>
          <w:lang w:val="en-US" w:eastAsia="zh-CN"/>
        </w:rPr>
        <w:t>36.35</w:t>
      </w:r>
      <w:r>
        <w:rPr>
          <w:rFonts w:hint="eastAsia" w:ascii="仿宋" w:hAnsi="仿宋" w:eastAsia="仿宋"/>
          <w:color w:val="000000" w:themeColor="text1"/>
          <w:sz w:val="32"/>
          <w:szCs w:val="32"/>
        </w:rPr>
        <w:t>万元，占</w:t>
      </w:r>
      <w:r>
        <w:rPr>
          <w:rFonts w:hint="eastAsia" w:ascii="仿宋" w:hAnsi="仿宋" w:eastAsia="仿宋"/>
          <w:color w:val="000000" w:themeColor="text1"/>
          <w:sz w:val="32"/>
          <w:szCs w:val="32"/>
          <w:lang w:val="en-US" w:eastAsia="zh-CN"/>
        </w:rPr>
        <w:t>7.52</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lang w:eastAsia="zh-CN"/>
        </w:rPr>
        <w:drawing>
          <wp:inline distT="0" distB="0" distL="114300" distR="114300">
            <wp:extent cx="4222750" cy="2433955"/>
            <wp:effectExtent l="4445" t="5080" r="20955" b="1841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8460"/>
      <w:bookmarkStart w:id="38" w:name="_Toc15377213"/>
      <w:bookmarkStart w:id="39" w:name="_Toc15377444"/>
      <w:r>
        <w:rPr>
          <w:rFonts w:hint="eastAsia" w:ascii="仿宋" w:hAnsi="仿宋" w:eastAsia="仿宋"/>
          <w:b/>
          <w:color w:val="000000" w:themeColor="text1"/>
          <w:sz w:val="32"/>
          <w:szCs w:val="32"/>
        </w:rPr>
        <w:t>2019年般公共预算支出决算数为</w:t>
      </w:r>
      <w:r>
        <w:rPr>
          <w:rFonts w:hint="eastAsia" w:ascii="仿宋" w:hAnsi="仿宋" w:eastAsia="仿宋"/>
          <w:b/>
          <w:color w:val="000000" w:themeColor="text1"/>
          <w:sz w:val="32"/>
          <w:szCs w:val="32"/>
          <w:lang w:val="en-US" w:eastAsia="zh-CN"/>
        </w:rPr>
        <w:t>483.19</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72.64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val="en-US" w:eastAsia="zh-CN"/>
        </w:rPr>
        <w:t>人力资源和社会保障管理实务</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其他人力资源和设或保证管理事务支出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2.33</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 w:hAnsi="仿宋" w:eastAsia="仿宋"/>
          <w:bCs/>
          <w:color w:val="000000"/>
          <w:sz w:val="32"/>
          <w:szCs w:val="32"/>
          <w:lang w:val="en-US" w:eastAsia="zh-CN"/>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社会保障和就业（类）</w:t>
      </w:r>
      <w:r>
        <w:rPr>
          <w:rStyle w:val="14"/>
          <w:rFonts w:hint="eastAsia" w:ascii="仿宋" w:hAnsi="仿宋" w:eastAsia="仿宋"/>
          <w:bCs/>
          <w:color w:val="000000"/>
          <w:sz w:val="32"/>
          <w:szCs w:val="32"/>
          <w:lang w:val="en-US" w:eastAsia="zh-CN"/>
        </w:rPr>
        <w:t>行政事业单位离退休</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val="en-US" w:eastAsia="zh-CN"/>
        </w:rPr>
        <w:t>机关事业单位基本养老保险缴费支出</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51.62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3</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基层医疗卫生机构</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乡镇卫生院</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226.08</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55.40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w:t>
      </w:r>
      <w:r>
        <w:rPr>
          <w:rStyle w:val="14"/>
          <w:rFonts w:hint="eastAsia" w:ascii="仿宋" w:hAnsi="仿宋" w:eastAsia="仿宋"/>
          <w:b w:val="0"/>
          <w:bCs/>
          <w:color w:val="000000"/>
          <w:sz w:val="32"/>
          <w:szCs w:val="32"/>
          <w:lang w:eastAsia="zh-CN"/>
        </w:rPr>
        <w:t>本年财政拨款支出减少</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4</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基层医疗卫生机构</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其他基层医疗卫生机构</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25.05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5</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公共卫生</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基本公共卫生服务</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117.12</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6</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行政事业单位医疗</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事业单位医疗</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24.64</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lang w:val="en-US" w:eastAsia="zh-CN"/>
        </w:rPr>
        <w:t>7</w:t>
      </w:r>
      <w:r>
        <w:rPr>
          <w:rStyle w:val="14"/>
          <w:rFonts w:ascii="仿宋" w:hAnsi="仿宋" w:eastAsia="仿宋"/>
          <w:bCs/>
          <w:color w:val="000000"/>
          <w:sz w:val="32"/>
          <w:szCs w:val="32"/>
        </w:rPr>
        <w:t>.</w:t>
      </w:r>
      <w:r>
        <w:rPr>
          <w:rFonts w:hint="eastAsia" w:ascii="仿宋" w:hAnsi="仿宋" w:eastAsia="仿宋"/>
          <w:b/>
          <w:bCs/>
          <w:color w:val="000000" w:themeColor="text1"/>
          <w:sz w:val="32"/>
          <w:szCs w:val="32"/>
          <w:lang w:eastAsia="zh-CN"/>
        </w:rPr>
        <w:t>住房保障</w:t>
      </w:r>
      <w:r>
        <w:rPr>
          <w:rStyle w:val="14"/>
          <w:rFonts w:hint="eastAsia" w:ascii="仿宋" w:hAnsi="仿宋" w:eastAsia="仿宋"/>
          <w:bCs/>
          <w:color w:val="000000"/>
          <w:sz w:val="32"/>
          <w:szCs w:val="32"/>
        </w:rPr>
        <w:t>（类）</w:t>
      </w:r>
      <w:r>
        <w:rPr>
          <w:rStyle w:val="14"/>
          <w:rFonts w:hint="eastAsia" w:ascii="仿宋" w:hAnsi="仿宋" w:eastAsia="仿宋"/>
          <w:bCs/>
          <w:color w:val="000000"/>
          <w:sz w:val="32"/>
          <w:szCs w:val="32"/>
          <w:lang w:eastAsia="zh-CN"/>
        </w:rPr>
        <w:t>住房改革支出</w:t>
      </w:r>
      <w:r>
        <w:rPr>
          <w:rStyle w:val="14"/>
          <w:rFonts w:hint="eastAsia" w:ascii="仿宋" w:hAnsi="仿宋" w:eastAsia="仿宋"/>
          <w:bCs/>
          <w:color w:val="000000"/>
          <w:sz w:val="32"/>
          <w:szCs w:val="32"/>
        </w:rPr>
        <w:t>（款）</w:t>
      </w:r>
      <w:r>
        <w:rPr>
          <w:rStyle w:val="14"/>
          <w:rFonts w:hint="eastAsia" w:ascii="仿宋" w:hAnsi="仿宋" w:eastAsia="仿宋"/>
          <w:bCs/>
          <w:color w:val="000000"/>
          <w:sz w:val="32"/>
          <w:szCs w:val="32"/>
          <w:lang w:eastAsia="zh-CN"/>
        </w:rPr>
        <w:t>住房公积金</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w:t>
      </w:r>
      <w:r>
        <w:rPr>
          <w:rStyle w:val="14"/>
          <w:rFonts w:hint="eastAsia" w:ascii="仿宋" w:hAnsi="仿宋" w:eastAsia="仿宋"/>
          <w:b w:val="0"/>
          <w:bCs/>
          <w:color w:val="000000"/>
          <w:sz w:val="32"/>
          <w:szCs w:val="32"/>
          <w:lang w:val="en-US" w:eastAsia="zh-CN"/>
        </w:rPr>
        <w:t>36.35</w:t>
      </w:r>
      <w:r>
        <w:rPr>
          <w:rStyle w:val="14"/>
          <w:rFonts w:hint="eastAsia" w:ascii="仿宋" w:hAnsi="仿宋" w:eastAsia="仿宋"/>
          <w:b w:val="0"/>
          <w:bCs/>
          <w:color w:val="000000"/>
          <w:sz w:val="32"/>
          <w:szCs w:val="32"/>
        </w:rPr>
        <w:t>万元，完成预算</w:t>
      </w:r>
      <w:r>
        <w:rPr>
          <w:rStyle w:val="14"/>
          <w:rFonts w:hint="eastAsia" w:ascii="仿宋" w:hAnsi="仿宋" w:eastAsia="仿宋"/>
          <w:b w:val="0"/>
          <w:bCs/>
          <w:color w:val="000000"/>
          <w:sz w:val="32"/>
          <w:szCs w:val="32"/>
          <w:lang w:val="en-US" w:eastAsia="zh-CN"/>
        </w:rPr>
        <w:t>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，决算数等于预算数。</w:t>
      </w:r>
    </w:p>
    <w:p>
      <w:pPr>
        <w:tabs>
          <w:tab w:val="right" w:pos="8306"/>
        </w:tabs>
        <w:spacing w:line="600" w:lineRule="exact"/>
        <w:ind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w:t>
      </w:r>
      <w:r>
        <w:rPr>
          <w:rFonts w:hint="eastAsia" w:ascii="仿宋" w:hAnsi="仿宋" w:eastAsia="仿宋"/>
          <w:color w:val="000000"/>
          <w:sz w:val="32"/>
          <w:szCs w:val="32"/>
          <w:lang w:val="en-US" w:eastAsia="zh-CN"/>
        </w:rPr>
        <w:t>341.02</w:t>
      </w:r>
      <w:r>
        <w:rPr>
          <w:rFonts w:hint="eastAsia" w:ascii="仿宋" w:hAnsi="仿宋" w:eastAsia="仿宋"/>
          <w:color w:val="000000"/>
          <w:sz w:val="32"/>
          <w:szCs w:val="32"/>
        </w:rPr>
        <w:t>万元，其中：</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341.02</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b/>
          <w:color w:val="FF0000"/>
          <w:sz w:val="32"/>
          <w:szCs w:val="32"/>
        </w:rPr>
      </w:pPr>
      <w:r>
        <w:rPr>
          <w:rFonts w:hint="eastAsia" w:ascii="仿宋" w:hAnsi="仿宋" w:eastAsia="仿宋"/>
          <w:color w:val="000000"/>
          <w:sz w:val="32"/>
          <w:szCs w:val="32"/>
          <w:lang w:eastAsia="zh-CN"/>
        </w:rPr>
        <w:t>无</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无</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w:t>
      </w:r>
    </w:p>
    <w:p>
      <w:pPr>
        <w:spacing w:line="600" w:lineRule="exact"/>
        <w:ind w:firstLine="640"/>
        <w:rPr>
          <w:rFonts w:ascii="仿宋_GB2312" w:eastAsia="仿宋_GB2312"/>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p>
    <w:p>
      <w:pPr>
        <w:spacing w:line="600" w:lineRule="exact"/>
        <w:ind w:firstLine="643" w:firstLineChars="200"/>
        <w:rPr>
          <w:rFonts w:ascii="黑体" w:eastAsia="黑体"/>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bookmarkStart w:id="46" w:name="_Toc15377218"/>
      <w:bookmarkStart w:id="47" w:name="_Toc15396610"/>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numPr>
          <w:ilvl w:val="0"/>
          <w:numId w:val="4"/>
        </w:numPr>
        <w:spacing w:line="600" w:lineRule="exact"/>
        <w:ind w:firstLine="640"/>
        <w:outlineLvl w:val="1"/>
        <w:rPr>
          <w:rStyle w:val="25"/>
          <w:rFonts w:ascii="黑体" w:hAnsi="黑体" w:eastAsia="黑体"/>
          <w:b w:val="0"/>
        </w:rPr>
      </w:pPr>
      <w:bookmarkStart w:id="48" w:name="_Toc15396611"/>
      <w:bookmarkStart w:id="49" w:name="_Toc15377219"/>
      <w:r>
        <w:rPr>
          <w:rStyle w:val="25"/>
          <w:rFonts w:hint="eastAsia" w:ascii="黑体" w:hAnsi="黑体" w:eastAsia="黑体"/>
          <w:b w:val="0"/>
        </w:rPr>
        <w:t>国有资本经营预算支出决算情况说明</w:t>
      </w:r>
      <w:bookmarkEnd w:id="48"/>
      <w:bookmarkEnd w:id="4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201</w:t>
      </w:r>
      <w:r>
        <w:rPr>
          <w:rFonts w:hint="eastAsia" w:ascii="仿宋_GB2312" w:eastAsia="仿宋_GB2312"/>
          <w:color w:val="000000"/>
          <w:sz w:val="32"/>
          <w:szCs w:val="32"/>
        </w:rPr>
        <w:t>9年国有资本经营预算拨款支出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b/>
          <w:color w:val="FF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达州市达川区管村镇中心卫生院</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9年，</w:t>
      </w:r>
      <w:r>
        <w:rPr>
          <w:rFonts w:hint="eastAsia" w:ascii="仿宋_GB2312" w:eastAsia="仿宋_GB2312"/>
          <w:color w:val="000000"/>
          <w:sz w:val="32"/>
          <w:szCs w:val="32"/>
          <w:lang w:eastAsia="zh-CN"/>
        </w:rPr>
        <w:t>达州市达川区管村镇中心卫生院</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9年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达州市达川区管村镇中心卫生院</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w:t>
      </w:r>
      <w:r>
        <w:rPr>
          <w:rFonts w:hint="eastAsia" w:ascii="仿宋_GB2312" w:eastAsia="仿宋_GB2312"/>
          <w:color w:val="000000" w:themeColor="text1"/>
          <w:sz w:val="32"/>
          <w:szCs w:val="32"/>
          <w:lang w:val="en-US" w:eastAsia="zh-CN"/>
        </w:rPr>
        <w:t>0</w:t>
      </w:r>
      <w:r>
        <w:rPr>
          <w:rFonts w:hint="eastAsia" w:ascii="仿宋_GB2312" w:eastAsia="仿宋_GB2312"/>
          <w:color w:val="000000" w:themeColor="text1"/>
          <w:sz w:val="32"/>
          <w:szCs w:val="32"/>
        </w:rPr>
        <w:t>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eastAsia="zh-CN"/>
        </w:rPr>
        <w:t>国家基本公共卫生服务和</w:t>
      </w:r>
      <w:r>
        <w:rPr>
          <w:rFonts w:hint="eastAsia" w:ascii="仿宋_GB2312" w:hAnsi="仿宋_GB2312" w:eastAsia="仿宋_GB2312" w:cs="仿宋_GB2312"/>
          <w:sz w:val="32"/>
          <w:szCs w:val="32"/>
        </w:rPr>
        <w:t>基层医疗卫生机构实施国家基本药物制度和综合改革项目开展了预算事前绩效评估，对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个项目开展了绩效目标完成情况自评。</w:t>
      </w:r>
    </w:p>
    <w:p>
      <w:pPr>
        <w:spacing w:line="580" w:lineRule="exact"/>
        <w:ind w:firstLine="640" w:firstLineChars="200"/>
        <w:rPr>
          <w:rFonts w:hint="eastAsia" w:ascii="仿宋_GB2312" w:hAnsi="仿宋_GB2312" w:eastAsia="仿宋_GB2312" w:cs="仿宋_GB2312"/>
          <w:sz w:val="32"/>
          <w:szCs w:val="32"/>
          <w:lang w:val="en-US" w:eastAsia="en-US"/>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val="en-US" w:eastAsia="en-US"/>
        </w:rPr>
        <w:t>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eastAsia="en-US"/>
        </w:rPr>
        <w:t>按要求对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en-US"/>
        </w:rPr>
        <w:t xml:space="preserve"> 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eastAsia="en-US"/>
        </w:rPr>
        <w:t>整体支出开展绩效自评，从评价情况来看，本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eastAsia="en-US"/>
        </w:rPr>
        <w:t xml:space="preserve">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val="en-US" w:eastAsia="en-US"/>
        </w:rPr>
        <w:t xml:space="preserve"> 年</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eastAsia="en-US"/>
        </w:rPr>
        <w:t>整体支出绩效评价自查自评结果良好。财务制度较健全，财务管理较规范，全年基本支出保障了</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lang w:val="en-US" w:eastAsia="en-US"/>
        </w:rPr>
        <w:t>的正常运行和日程工作的正常开展，项目支出保障了重点工作的开展，履职成效明显，达到了预期绩效目标和预期经济效果。</w:t>
      </w:r>
    </w:p>
    <w:p>
      <w:pPr>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1.项目绩效目标完成情况。</w:t>
      </w:r>
      <w:r>
        <w:rPr>
          <w:rFonts w:hint="eastAsia" w:ascii="楷体_GB2312" w:hAnsi="楷体_GB2312" w:eastAsia="楷体_GB2312" w:cs="楷体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国家基本公共卫生服务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“基层医疗卫生机构实施国家基本药物制度和综合改革项目”等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spacing w:line="58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117.12</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117.12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eastAsia="zh-CN"/>
        </w:rPr>
        <w:t>我院基本公共卫生服务的运行</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eastAsia="zh-CN"/>
        </w:rPr>
        <w:t>基本公共卫生服务推进力度有待加强</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积极与财政部门衔接，</w:t>
      </w:r>
      <w:r>
        <w:rPr>
          <w:rFonts w:hint="eastAsia" w:ascii="仿宋_GB2312" w:hAnsi="仿宋_GB2312" w:eastAsia="仿宋_GB2312" w:cs="仿宋_GB2312"/>
          <w:sz w:val="32"/>
          <w:szCs w:val="32"/>
          <w:lang w:val="en-US" w:eastAsia="en-US"/>
        </w:rPr>
        <w:t>在单位部门预算编制中从细从严，切实推进预算</w:t>
      </w:r>
      <w:r>
        <w:rPr>
          <w:rFonts w:hint="eastAsia" w:ascii="仿宋_GB2312" w:hAnsi="仿宋_GB2312" w:eastAsia="仿宋_GB2312" w:cs="仿宋_GB2312"/>
          <w:sz w:val="32"/>
          <w:szCs w:val="32"/>
          <w:lang w:val="en-US" w:eastAsia="zh-CN"/>
        </w:rPr>
        <w:t>。</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（2）基层医疗卫生机构实施国家基本药物制度和综合改革项目绩效目标完成情况综述。项目全年预算数</w:t>
      </w:r>
      <w:r>
        <w:rPr>
          <w:rFonts w:hint="eastAsia" w:ascii="仿宋_GB2312" w:hAnsi="仿宋_GB2312" w:eastAsia="仿宋_GB2312" w:cs="仿宋_GB2312"/>
          <w:sz w:val="32"/>
          <w:szCs w:val="32"/>
          <w:lang w:val="en-US" w:eastAsia="zh-CN"/>
        </w:rPr>
        <w:t>25.05</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25.05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%。通过项目实施，保障了</w:t>
      </w:r>
      <w:r>
        <w:rPr>
          <w:rFonts w:hint="eastAsia" w:ascii="仿宋_GB2312" w:hAnsi="仿宋_GB2312" w:eastAsia="仿宋_GB2312" w:cs="仿宋_GB2312"/>
          <w:sz w:val="32"/>
          <w:szCs w:val="32"/>
          <w:lang w:val="en-US" w:eastAsia="zh-CN"/>
        </w:rPr>
        <w:t>2019年我院基本药物采购资金的保障</w:t>
      </w:r>
      <w:r>
        <w:rPr>
          <w:rFonts w:hint="eastAsia" w:ascii="仿宋_GB2312" w:hAnsi="仿宋_GB2312" w:eastAsia="仿宋_GB2312" w:cs="仿宋_GB2312"/>
          <w:sz w:val="32"/>
          <w:szCs w:val="32"/>
        </w:rPr>
        <w:t>，发现的主要问题：</w:t>
      </w:r>
      <w:r>
        <w:rPr>
          <w:rFonts w:hint="eastAsia" w:ascii="仿宋_GB2312" w:hAnsi="仿宋_GB2312" w:eastAsia="仿宋_GB2312" w:cs="仿宋_GB2312"/>
          <w:sz w:val="32"/>
          <w:szCs w:val="32"/>
          <w:lang w:val="en-US" w:eastAsia="en-US"/>
        </w:rPr>
        <w:t>对专项项目推进工作</w:t>
      </w:r>
      <w:r>
        <w:rPr>
          <w:rFonts w:hint="eastAsia" w:ascii="仿宋_GB2312" w:hAnsi="仿宋_GB2312" w:eastAsia="仿宋_GB2312" w:cs="仿宋_GB2312"/>
          <w:sz w:val="32"/>
          <w:szCs w:val="32"/>
          <w:lang w:val="en-US" w:eastAsia="zh-CN"/>
        </w:rPr>
        <w:t>重视度有待加强。</w:t>
      </w: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eastAsia="zh-CN"/>
        </w:rPr>
        <w:t>积极与财政部门衔接，</w:t>
      </w:r>
      <w:r>
        <w:rPr>
          <w:rFonts w:hint="eastAsia" w:ascii="仿宋_GB2312" w:hAnsi="仿宋_GB2312" w:eastAsia="仿宋_GB2312" w:cs="仿宋_GB2312"/>
          <w:sz w:val="32"/>
          <w:szCs w:val="32"/>
          <w:lang w:val="en-US" w:eastAsia="en-US"/>
        </w:rPr>
        <w:t>在单位预算编制中从细从严，切实推进预算。</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国家基本公共卫生服务项目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达州市达川区管村镇中心卫生院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117.12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117.12</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117.12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117.12</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提高基本公共卫生服务项目均等化水平，加强孕产妇健康管理和儿童健康管理，把孕产妇和婴儿死亡率控制在指标范围内，全面完成201</w:t>
            </w:r>
            <w:r>
              <w:rPr>
                <w:rFonts w:hint="eastAsia" w:ascii="宋体" w:hAnsi="宋体" w:cs="宋体"/>
                <w:color w:val="000000"/>
                <w:sz w:val="24"/>
                <w:lang w:val="en-US" w:eastAsia="zh-CN"/>
              </w:rPr>
              <w:t>9</w:t>
            </w:r>
            <w:r>
              <w:rPr>
                <w:rFonts w:hint="eastAsia" w:ascii="宋体" w:hAnsi="宋体" w:cs="宋体"/>
                <w:color w:val="000000"/>
                <w:sz w:val="24"/>
              </w:rPr>
              <w:t>年度家庭医生签约服务、城乡居民健康档案、0-6岁儿童健康管理、孕产妇健康管理、新生儿遗传代谢性疾病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提高基本公共卫生服务项目均等化水平，加强孕产妇健康管理和儿童健康管理，把孕产妇和婴儿死亡率控制在指标范围内，全面完成201</w:t>
            </w:r>
            <w:r>
              <w:rPr>
                <w:rFonts w:hint="eastAsia" w:ascii="宋体" w:hAnsi="宋体" w:cs="宋体"/>
                <w:color w:val="000000"/>
                <w:sz w:val="24"/>
                <w:lang w:val="en-US" w:eastAsia="zh-CN"/>
              </w:rPr>
              <w:t>9</w:t>
            </w:r>
            <w:r>
              <w:rPr>
                <w:rFonts w:hint="eastAsia" w:ascii="宋体" w:hAnsi="宋体" w:cs="宋体"/>
                <w:color w:val="000000"/>
                <w:sz w:val="24"/>
              </w:rPr>
              <w:t>年度家庭医生签约服务、城乡居民健康档案、0-6岁儿童健康管理、孕产妇健康管理、新生儿遗传代谢性疾病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适龄人群国家免疫规划疫苗接种率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≧95%</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65岁及以上老年人健康管理率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rPr>
              <w:t>≧70%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居民健康档案规范化电子建档率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≧98%</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建档立卡贫困人口家庭医生签约率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达到</w:t>
            </w:r>
            <w:r>
              <w:rPr>
                <w:rFonts w:hint="eastAsia" w:ascii="宋体" w:hAnsi="宋体" w:cs="宋体"/>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已完成</w:t>
            </w:r>
            <w:r>
              <w:rPr>
                <w:rFonts w:hint="eastAsia" w:ascii="宋体" w:hAnsi="宋体" w:cs="宋体"/>
                <w:color w:val="000000"/>
                <w:sz w:val="24"/>
                <w:lang w:val="en-US" w:eastAsia="zh-CN"/>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社会</w:t>
            </w: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居民健康保健意识和健康知识知晓率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逐步提高</w:t>
            </w:r>
          </w:p>
        </w:tc>
      </w:tr>
      <w:tr>
        <w:tblPrEx>
          <w:tblCellMar>
            <w:top w:w="0" w:type="dxa"/>
            <w:left w:w="0" w:type="dxa"/>
            <w:bottom w:w="0" w:type="dxa"/>
            <w:right w:w="0" w:type="dxa"/>
          </w:tblCellMar>
        </w:tblPrEx>
        <w:trPr>
          <w:trHeight w:val="1297" w:hRule="atLeast"/>
          <w:jc w:val="center"/>
        </w:trPr>
        <w:tc>
          <w:tcPr>
            <w:tcW w:w="390" w:type="dxa"/>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rPr>
              <w:t>居民满意度、建档立卡贫困户满意度。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hint="eastAsia" w:ascii="宋体" w:hAnsi="宋体" w:cs="宋体"/>
                <w:b/>
                <w:bCs/>
                <w:color w:val="000000"/>
                <w:kern w:val="0"/>
                <w:sz w:val="36"/>
                <w:szCs w:val="36"/>
              </w:rPr>
            </w:pPr>
          </w:p>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rPr>
              <w:t>基层医疗卫生机构实施国家基本药物制度和综合改革项目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eastAsia="zh-CN"/>
              </w:rPr>
            </w:pPr>
            <w:r>
              <w:rPr>
                <w:rFonts w:hint="eastAsia" w:ascii="宋体" w:hAnsi="宋体" w:cs="宋体"/>
                <w:color w:val="000000"/>
                <w:sz w:val="24"/>
                <w:lang w:eastAsia="zh-CN"/>
              </w:rPr>
              <w:t>达州市达川区管村镇中心卫生院</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25.05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25.05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25.05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25.05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巩固基本药物制度，推进综合改革顺利加强基层医疗机构卫生服务体系建设，不断提升服务能力和水平，筑牢基层医疗卫生服务网底，实现医改“保基本、强基层、建机制”的目标。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巩固基本药物制度，推进综合改革顺利加强基层医疗机构卫生服务体系建设，不断提升服务能力和水平，筑牢基层医疗卫生服务网底，实现医改“保基本、强基层、建机制”的目标。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实施基本药物制度的机构比例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基本药物制度覆盖率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基本药物网采率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目录药品质量合格率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eastAsia="zh-CN"/>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rPr>
              <w:t>100%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eastAsia="zh-CN"/>
              </w:rPr>
              <w:t>社会</w:t>
            </w:r>
            <w:r>
              <w:rPr>
                <w:rFonts w:hint="eastAsia" w:ascii="宋体" w:hAnsi="宋体" w:cs="宋体"/>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基本药物零差率销售率降低患者的医疗费用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rPr>
              <w:t>有效</w:t>
            </w:r>
          </w:p>
        </w:tc>
      </w:tr>
      <w:tr>
        <w:tblPrEx>
          <w:tblCellMar>
            <w:top w:w="0" w:type="dxa"/>
            <w:left w:w="0" w:type="dxa"/>
            <w:bottom w:w="0" w:type="dxa"/>
            <w:right w:w="0" w:type="dxa"/>
          </w:tblCellMar>
        </w:tblPrEx>
        <w:trPr>
          <w:trHeight w:val="1297" w:hRule="atLeast"/>
          <w:jc w:val="center"/>
        </w:trPr>
        <w:tc>
          <w:tcPr>
            <w:tcW w:w="390" w:type="dxa"/>
            <w:tcBorders>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kern w:val="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hint="eastAsia" w:ascii="宋体" w:hAnsi="宋体" w:cs="宋体"/>
                <w:color w:val="000000"/>
                <w:sz w:val="24"/>
                <w:lang w:eastAsia="zh-CN"/>
              </w:rPr>
            </w:pPr>
            <w:r>
              <w:rPr>
                <w:rFonts w:hint="eastAsia" w:ascii="宋体" w:hAnsi="宋体" w:cs="宋体"/>
                <w:color w:val="000000"/>
                <w:sz w:val="24"/>
              </w:rPr>
              <w:t>受益群众满意度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≧90%</w:t>
            </w:r>
          </w:p>
        </w:tc>
      </w:tr>
    </w:tbl>
    <w:p>
      <w:pPr>
        <w:spacing w:line="580" w:lineRule="exact"/>
        <w:ind w:left="630"/>
        <w:rPr>
          <w:rFonts w:hint="eastAsia" w:ascii="楷体_GB2312" w:hAnsi="楷体_GB2312" w:eastAsia="楷体_GB2312" w:cs="楷体_GB2312"/>
          <w:sz w:val="32"/>
          <w:szCs w:val="32"/>
        </w:rPr>
      </w:pPr>
    </w:p>
    <w:p>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2.部门绩效评价结果。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本部门按要求对2019年部门整体支出绩效评价情况开展自评，《</w:t>
      </w:r>
      <w:r>
        <w:rPr>
          <w:rFonts w:hint="eastAsia" w:ascii="仿宋_GB2312" w:hAnsi="仿宋_GB2312" w:eastAsia="仿宋_GB2312" w:cs="仿宋_GB2312"/>
          <w:sz w:val="32"/>
          <w:szCs w:val="32"/>
          <w:lang w:eastAsia="zh-CN"/>
        </w:rPr>
        <w:t>达州市达川区管村镇中心卫生院</w:t>
      </w:r>
      <w:r>
        <w:rPr>
          <w:rFonts w:hint="eastAsia" w:ascii="仿宋_GB2312" w:hAnsi="仿宋_GB2312" w:eastAsia="仿宋_GB2312" w:cs="仿宋_GB2312"/>
          <w:sz w:val="32"/>
          <w:szCs w:val="32"/>
        </w:rPr>
        <w:t>2019年部门整体支出绩效评价报告》见附件（附件1）。</w:t>
      </w:r>
    </w:p>
    <w:p>
      <w:pPr>
        <w:spacing w:line="580" w:lineRule="exact"/>
        <w:ind w:firstLine="640" w:firstLineChars="200"/>
        <w:rPr>
          <w:rFonts w:ascii="仿宋_GB2312" w:eastAsia="仿宋_GB2312"/>
          <w:b/>
          <w:color w:val="000000"/>
          <w:sz w:val="32"/>
          <w:szCs w:val="32"/>
        </w:rPr>
      </w:pP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基层医疗卫生机构实施国家基本药物制度和综合改革</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和基层医疗卫生机构实施国家基本药物制度和综合改革</w:t>
      </w:r>
      <w:r>
        <w:rPr>
          <w:rFonts w:hint="eastAsia" w:ascii="仿宋_GB2312" w:hAnsi="仿宋_GB2312" w:eastAsia="仿宋_GB2312" w:cs="仿宋_GB2312"/>
          <w:sz w:val="32"/>
          <w:szCs w:val="32"/>
        </w:rPr>
        <w:t>项目2019年绩效评价报告》见附件（附件2）。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5"/>
        </w:numPr>
        <w:spacing w:line="600" w:lineRule="exact"/>
        <w:ind w:firstLine="660"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lang w:eastAsia="zh-CN"/>
        </w:rPr>
        <w:t>.</w:t>
      </w:r>
      <w:r>
        <w:rPr>
          <w:rFonts w:hint="eastAsia" w:ascii="仿宋_GB2312" w:eastAsia="仿宋_GB2312"/>
          <w:sz w:val="32"/>
          <w:szCs w:val="32"/>
        </w:rPr>
        <w:t>年末结转和结余：指单位按有关规定结转到下年或以后年度继续使用的资金。</w:t>
      </w:r>
    </w:p>
    <w:p>
      <w:pPr>
        <w:pStyle w:val="2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社会保障和就业（208）-行政事业单位离退休（20805）-机关事业单位基本养老保险缴费支出（2080505）：指反映机关事业单位实施养老保险制度由单位缴费的基本养老保险费支出。</w:t>
      </w:r>
    </w:p>
    <w:p>
      <w:pPr>
        <w:pStyle w:val="22"/>
        <w:numPr>
          <w:ilvl w:val="0"/>
          <w:numId w:val="0"/>
        </w:num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社会保障和就业（208）-行政事业单位离退休（20805）-机关事业单位基本养职业年金缴费支出（2080506）：指反映机关事业单位实施养老保险制度由单位缴费的职业年金支出。</w:t>
      </w:r>
    </w:p>
    <w:p>
      <w:pPr>
        <w:pStyle w:val="2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医疗卫生与计划生育支出(210)-基层医疗卫生机构(21003)-乡镇卫生院(2100302):指用于乡镇卫生院的基本支出。</w:t>
      </w:r>
    </w:p>
    <w:p>
      <w:pPr>
        <w:pStyle w:val="2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医疗卫生与计划生育支出(210) -基层医疗卫生机构(21003)-其他基层医疗卫生机构支出（2100399):指用于基层医疗卫生机构基药零差价的补助支出。</w:t>
      </w:r>
    </w:p>
    <w:p>
      <w:pPr>
        <w:pStyle w:val="2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13.</w:t>
      </w:r>
      <w:r>
        <w:rPr>
          <w:rFonts w:hint="eastAsia" w:ascii="仿宋_GB2312" w:eastAsia="仿宋_GB2312"/>
          <w:sz w:val="32"/>
          <w:szCs w:val="32"/>
        </w:rPr>
        <w:t>医疗卫生与计划生育支出(210) -公共卫生（21004）-基本公共卫生服务（2100408）:指用于基本公共卫生服务的支出。</w:t>
      </w:r>
    </w:p>
    <w:p>
      <w:pPr>
        <w:pStyle w:val="2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14.</w:t>
      </w:r>
      <w:r>
        <w:rPr>
          <w:rFonts w:hint="eastAsia" w:ascii="仿宋_GB2312" w:eastAsia="仿宋_GB2312"/>
          <w:sz w:val="32"/>
          <w:szCs w:val="32"/>
        </w:rPr>
        <w:t>医疗卫生与计划生育支出(210)-医疗保障（21005）- 事业单位医疗（2100502）:指反映行政事业单位按人力资源和社会保障部、财政部等规定的基本工资和津补贴以及规定比例为职工缴纳的职工医疗保险金。</w:t>
      </w:r>
    </w:p>
    <w:p>
      <w:pPr>
        <w:pStyle w:val="2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住房保障支出(221)-住房改革支出(22102)-住房公积金(2210201):指反映行政事业单位按人力资源和社会保障部、财政部规定的基本工资和津补贴以及规定比例为职工缴纳的住房公积金。</w:t>
      </w:r>
    </w:p>
    <w:p>
      <w:pPr>
        <w:pStyle w:val="2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基本支出：指为保障机构正常运转、完成日常工作任务而发生的人员支出和公用支出。</w:t>
      </w:r>
    </w:p>
    <w:p>
      <w:pPr>
        <w:pStyle w:val="2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2"/>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cs="黑体"/>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hint="eastAsia" w:ascii="方正小标宋简体" w:hAnsi="宋体" w:eastAsia="方正小标宋简体"/>
          <w:color w:val="000000"/>
          <w:kern w:val="0"/>
          <w:sz w:val="40"/>
          <w:szCs w:val="44"/>
          <w:lang w:eastAsia="zh-CN"/>
        </w:rPr>
      </w:pPr>
      <w:r>
        <w:rPr>
          <w:rFonts w:hint="eastAsia" w:ascii="方正小标宋简体" w:hAnsi="宋体" w:eastAsia="方正小标宋简体"/>
          <w:color w:val="000000"/>
          <w:kern w:val="0"/>
          <w:sz w:val="40"/>
          <w:szCs w:val="44"/>
          <w:lang w:eastAsia="zh-CN"/>
        </w:rPr>
        <w:t>达州市达川区管村镇中心卫生院</w:t>
      </w:r>
    </w:p>
    <w:p>
      <w:pPr>
        <w:spacing w:line="60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（一）机构组成。</w:t>
      </w:r>
      <w:r>
        <w:rPr>
          <w:rFonts w:hint="eastAsia" w:ascii="仿宋_GB2312" w:hAnsi="仿宋_GB2312" w:eastAsia="仿宋_GB2312" w:cs="仿宋_GB2312"/>
          <w:sz w:val="32"/>
          <w:szCs w:val="32"/>
        </w:rPr>
        <w:t>达州市达川区管村镇中心卫生院属于公益一类事业单位；</w:t>
      </w:r>
      <w:r>
        <w:rPr>
          <w:rFonts w:hint="eastAsia" w:ascii="仿宋_GB2312" w:hAnsi="仿宋" w:eastAsia="仿宋_GB2312"/>
          <w:sz w:val="32"/>
          <w:szCs w:val="32"/>
        </w:rPr>
        <w:t>本单位</w:t>
      </w:r>
      <w:r>
        <w:rPr>
          <w:rFonts w:hint="eastAsia" w:ascii="仿宋_GB2312" w:hAnsi="仿宋_GB2312" w:eastAsia="仿宋_GB2312" w:cs="仿宋_GB2312"/>
          <w:sz w:val="32"/>
          <w:szCs w:val="32"/>
        </w:rPr>
        <w:t>无下属单位。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（二）机构职能。</w:t>
      </w:r>
      <w:r>
        <w:rPr>
          <w:rFonts w:hint="eastAsia" w:ascii="仿宋_GB2312" w:hAnsi="仿宋_GB2312" w:eastAsia="仿宋_GB2312" w:cs="仿宋_GB2312"/>
          <w:sz w:val="32"/>
          <w:szCs w:val="32"/>
        </w:rPr>
        <w:t>达州市达川区管村镇中心卫生院是一级甲等中心卫生医，为管村片区及周边居民</w:t>
      </w:r>
      <w:r>
        <w:rPr>
          <w:rFonts w:hint="eastAsia" w:ascii="仿宋_GB2312" w:eastAsia="仿宋_GB2312"/>
          <w:sz w:val="32"/>
          <w:szCs w:val="32"/>
        </w:rPr>
        <w:t>提供以预防保健、基本医疗、健康教育、康复为主要内容的综合性服务，全面实施国家基本公共卫生服务和重大公共卫生服务项目，提高全民健康意识。负责对村级卫生机构的技术指导和对乡村医生的培训。</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年年初有在编职工</w:t>
      </w:r>
      <w:r>
        <w:rPr>
          <w:rFonts w:hint="eastAsia" w:ascii="仿宋_GB2312" w:hAnsi="仿宋" w:eastAsia="仿宋_GB2312"/>
          <w:sz w:val="32"/>
          <w:szCs w:val="32"/>
          <w:lang w:val="en-US" w:eastAsia="zh-CN"/>
        </w:rPr>
        <w:t>56</w:t>
      </w:r>
      <w:r>
        <w:rPr>
          <w:rFonts w:hint="eastAsia" w:ascii="仿宋_GB2312" w:hAnsi="仿宋" w:eastAsia="仿宋_GB2312"/>
          <w:sz w:val="32"/>
          <w:szCs w:val="32"/>
        </w:rPr>
        <w:t>人，在201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年末在编职工5</w:t>
      </w:r>
      <w:r>
        <w:rPr>
          <w:rFonts w:hint="eastAsia" w:ascii="仿宋_GB2312" w:hAnsi="仿宋" w:eastAsia="仿宋_GB2312"/>
          <w:sz w:val="32"/>
          <w:szCs w:val="32"/>
          <w:lang w:val="en-US" w:eastAsia="zh-CN"/>
        </w:rPr>
        <w:t>7</w:t>
      </w:r>
      <w:r>
        <w:rPr>
          <w:rFonts w:hint="eastAsia" w:ascii="仿宋_GB2312" w:hAnsi="仿宋" w:eastAsia="仿宋_GB2312"/>
          <w:sz w:val="32"/>
          <w:szCs w:val="32"/>
        </w:rPr>
        <w:t>人（其中</w:t>
      </w:r>
      <w:r>
        <w:rPr>
          <w:rFonts w:hint="eastAsia" w:ascii="仿宋_GB2312" w:hAnsi="仿宋" w:eastAsia="仿宋_GB2312"/>
          <w:sz w:val="32"/>
          <w:szCs w:val="32"/>
          <w:lang w:eastAsia="zh-CN"/>
        </w:rPr>
        <w:t>：</w:t>
      </w:r>
      <w:r>
        <w:rPr>
          <w:rFonts w:hint="eastAsia" w:ascii="仿宋_GB2312" w:hAnsi="仿宋" w:eastAsia="仿宋_GB2312"/>
          <w:sz w:val="32"/>
          <w:szCs w:val="32"/>
        </w:rPr>
        <w:t>调出</w:t>
      </w:r>
      <w:r>
        <w:rPr>
          <w:rFonts w:hint="eastAsia" w:ascii="仿宋_GB2312" w:hAnsi="仿宋" w:eastAsia="仿宋_GB2312"/>
          <w:sz w:val="32"/>
          <w:szCs w:val="32"/>
          <w:lang w:val="en-US" w:eastAsia="zh-CN"/>
        </w:rPr>
        <w:t>4</w:t>
      </w:r>
      <w:r>
        <w:rPr>
          <w:rFonts w:hint="eastAsia" w:ascii="仿宋_GB2312" w:hAnsi="仿宋" w:eastAsia="仿宋_GB2312"/>
          <w:sz w:val="32"/>
          <w:szCs w:val="32"/>
        </w:rPr>
        <w:t>人</w:t>
      </w:r>
      <w:r>
        <w:rPr>
          <w:rFonts w:hint="eastAsia" w:ascii="仿宋_GB2312" w:hAnsi="仿宋" w:eastAsia="仿宋_GB2312"/>
          <w:sz w:val="32"/>
          <w:szCs w:val="32"/>
          <w:lang w:eastAsia="zh-CN"/>
        </w:rPr>
        <w:t>，调入</w:t>
      </w:r>
      <w:r>
        <w:rPr>
          <w:rFonts w:hint="eastAsia" w:ascii="仿宋_GB2312" w:hAnsi="仿宋" w:eastAsia="仿宋_GB2312"/>
          <w:sz w:val="32"/>
          <w:szCs w:val="32"/>
          <w:lang w:val="en-US" w:eastAsia="zh-CN"/>
        </w:rPr>
        <w:t>1人，新聘入3人，三支一扶1人</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年末我院有临聘人员</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r>
        <w:rPr>
          <w:rFonts w:hint="eastAsia" w:ascii="仿宋_GB2312" w:hAnsi="仿宋" w:eastAsia="仿宋_GB2312"/>
          <w:sz w:val="32"/>
          <w:szCs w:val="32"/>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spacing w:line="600" w:lineRule="exact"/>
        <w:ind w:firstLine="640" w:firstLineChars="200"/>
        <w:outlineLvl w:val="1"/>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spacing w:line="600" w:lineRule="exact"/>
        <w:ind w:firstLine="640" w:firstLineChars="200"/>
        <w:outlineLvl w:val="1"/>
        <w:rPr>
          <w:rFonts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9年本年一般公共预算财政拨款收入</w:t>
      </w:r>
      <w:r>
        <w:rPr>
          <w:rFonts w:hint="eastAsia" w:ascii="仿宋" w:hAnsi="仿宋" w:eastAsia="仿宋"/>
          <w:color w:val="000000"/>
          <w:sz w:val="32"/>
          <w:szCs w:val="32"/>
          <w:lang w:val="en-US" w:eastAsia="zh-CN"/>
        </w:rPr>
        <w:t>593.71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。其中：社会保障和就业支出</w:t>
      </w:r>
      <w:r>
        <w:rPr>
          <w:rFonts w:hint="eastAsia" w:ascii="仿宋" w:hAnsi="仿宋" w:eastAsia="仿宋"/>
          <w:color w:val="000000"/>
          <w:sz w:val="32"/>
          <w:szCs w:val="32"/>
          <w:lang w:val="en-US" w:eastAsia="zh-CN"/>
        </w:rPr>
        <w:t>53.95万元；卫生健康支出503.41万元；住房保障支出36.35万元</w:t>
      </w:r>
      <w:r>
        <w:rPr>
          <w:rFonts w:hint="eastAsia" w:ascii="仿宋" w:hAnsi="仿宋" w:eastAsia="仿宋"/>
          <w:color w:val="000000"/>
          <w:sz w:val="32"/>
          <w:szCs w:val="32"/>
          <w:lang w:eastAsia="zh-CN"/>
        </w:rPr>
        <w:t>。</w:t>
      </w:r>
    </w:p>
    <w:p>
      <w:pPr>
        <w:numPr>
          <w:ilvl w:val="0"/>
          <w:numId w:val="6"/>
        </w:numPr>
        <w:spacing w:line="600" w:lineRule="exact"/>
        <w:ind w:firstLine="640" w:firstLineChars="200"/>
        <w:outlineLvl w:val="1"/>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numPr>
          <w:ilvl w:val="0"/>
          <w:numId w:val="0"/>
        </w:numPr>
        <w:spacing w:line="600" w:lineRule="exact"/>
        <w:ind w:firstLine="640" w:firstLineChars="200"/>
        <w:outlineLvl w:val="1"/>
        <w:rPr>
          <w:rFonts w:ascii="仿宋_GB2312" w:hAnsi="宋体" w:eastAsia="仿宋_GB2312" w:cs="宋体"/>
          <w:color w:val="000000"/>
          <w:kern w:val="0"/>
          <w:sz w:val="32"/>
          <w:szCs w:val="32"/>
          <w:shd w:val="clear" w:color="auto" w:fill="FFFFFF"/>
          <w:lang w:val="zh-CN"/>
        </w:rPr>
      </w:pPr>
      <w:r>
        <w:rPr>
          <w:rFonts w:ascii="仿宋" w:hAnsi="仿宋" w:eastAsia="仿宋"/>
          <w:color w:val="000000"/>
          <w:sz w:val="32"/>
          <w:szCs w:val="32"/>
        </w:rPr>
        <w:t>201</w:t>
      </w:r>
      <w:r>
        <w:rPr>
          <w:rFonts w:hint="eastAsia" w:ascii="仿宋" w:hAnsi="仿宋" w:eastAsia="仿宋"/>
          <w:color w:val="000000"/>
          <w:sz w:val="32"/>
          <w:szCs w:val="32"/>
        </w:rPr>
        <w:t>9年本年一般公共预算财政拨款</w:t>
      </w:r>
      <w:r>
        <w:rPr>
          <w:rFonts w:hint="eastAsia" w:ascii="仿宋" w:hAnsi="仿宋" w:eastAsia="仿宋"/>
          <w:color w:val="000000"/>
          <w:sz w:val="32"/>
          <w:szCs w:val="32"/>
          <w:lang w:eastAsia="zh-CN"/>
        </w:rPr>
        <w:t>支出</w:t>
      </w:r>
      <w:r>
        <w:rPr>
          <w:rFonts w:hint="eastAsia" w:ascii="仿宋" w:hAnsi="仿宋" w:eastAsia="仿宋"/>
          <w:color w:val="000000"/>
          <w:sz w:val="32"/>
          <w:szCs w:val="32"/>
          <w:lang w:val="en-US" w:eastAsia="zh-CN"/>
        </w:rPr>
        <w:t>483.19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。其中：社会保障和就业支出</w:t>
      </w:r>
      <w:r>
        <w:rPr>
          <w:rFonts w:hint="eastAsia" w:ascii="仿宋" w:hAnsi="仿宋" w:eastAsia="仿宋"/>
          <w:color w:val="000000"/>
          <w:sz w:val="32"/>
          <w:szCs w:val="32"/>
          <w:lang w:val="en-US" w:eastAsia="zh-CN"/>
        </w:rPr>
        <w:t>53.95万元；卫生健康支出392.89万元；住房保障支出36.35万元</w:t>
      </w:r>
      <w:r>
        <w:rPr>
          <w:rFonts w:hint="eastAsia" w:ascii="仿宋" w:hAnsi="仿宋" w:eastAsia="仿宋"/>
          <w:color w:val="000000"/>
          <w:sz w:val="32"/>
          <w:szCs w:val="32"/>
          <w:lang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spacing w:line="560" w:lineRule="exact"/>
        <w:ind w:firstLine="640" w:firstLineChars="200"/>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val="en-US" w:eastAsia="zh-CN"/>
        </w:rPr>
        <w:t>1.</w:t>
      </w:r>
      <w:r>
        <w:rPr>
          <w:rFonts w:hint="eastAsia" w:ascii="楷体" w:hAnsi="楷体" w:eastAsia="楷体" w:cs="楷体"/>
          <w:b/>
          <w:sz w:val="32"/>
          <w:szCs w:val="32"/>
        </w:rPr>
        <w:t>预决算编制情况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严格部门预算编制，提高预算编制的质量，加强综合财政预算管理，切实提高财政资金使用效益。</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科学编制预算。严格遵循政府预算统一性、完整性、年度性、可靠性、公开性和分类性原则，切实落实区财政局相关预算要求，结合实际，保证预算编制的科学、合理、规范、准确、完整、效益。</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严格经费收支。坚持综合预算、零基预算、细化预算的原则，科学编制完整的部门综合收支计划，细化收支预算，规范收支行为。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维护预算严肃性。严格执行并维护预算的严肃性，预算前展开调研，多方研究，一经确定严格执行，不随意调整，也不无故追加。</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val="en-US" w:eastAsia="zh-CN"/>
        </w:rPr>
        <w:t>2.</w:t>
      </w:r>
      <w:r>
        <w:rPr>
          <w:rFonts w:hint="eastAsia" w:ascii="楷体" w:hAnsi="楷体" w:eastAsia="楷体" w:cs="楷体"/>
          <w:b/>
          <w:sz w:val="32"/>
          <w:szCs w:val="32"/>
        </w:rPr>
        <w:t>执行管理情况</w:t>
      </w:r>
      <w:r>
        <w:rPr>
          <w:rFonts w:hint="eastAsia" w:ascii="楷体" w:hAnsi="楷体" w:eastAsia="楷体" w:cs="楷体"/>
          <w:b/>
          <w:sz w:val="32"/>
          <w:szCs w:val="32"/>
        </w:rPr>
        <w:tab/>
      </w:r>
    </w:p>
    <w:p>
      <w:pPr>
        <w:spacing w:line="560" w:lineRule="exact"/>
        <w:ind w:firstLine="640" w:firstLineChars="200"/>
        <w:rPr>
          <w:rFonts w:hint="eastAsia" w:ascii="仿宋" w:hAnsi="仿宋" w:eastAsia="仿宋"/>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1</w:t>
      </w:r>
      <w:r>
        <w:rPr>
          <w:rFonts w:hint="eastAsia" w:ascii="方正楷体_GBK" w:hAnsi="方正楷体_GBK" w:eastAsia="方正楷体_GBK" w:cs="方正楷体_GBK"/>
          <w:sz w:val="32"/>
          <w:szCs w:val="32"/>
          <w:lang w:eastAsia="zh-CN"/>
        </w:rPr>
        <w:t>）部门预算执行进度情况。</w:t>
      </w:r>
      <w:r>
        <w:rPr>
          <w:rFonts w:hint="eastAsia" w:ascii="仿宋" w:hAnsi="仿宋" w:eastAsia="仿宋"/>
          <w:sz w:val="32"/>
          <w:szCs w:val="32"/>
        </w:rPr>
        <w:t>按《预算法》和财政有关规定，职工工资等人员经费按月发放，项目支出按项目实施情况</w:t>
      </w:r>
      <w:r>
        <w:rPr>
          <w:rFonts w:hint="eastAsia" w:ascii="仿宋" w:hAnsi="仿宋" w:eastAsia="仿宋"/>
          <w:sz w:val="32"/>
          <w:szCs w:val="32"/>
          <w:lang w:eastAsia="zh-CN"/>
        </w:rPr>
        <w:t>由</w:t>
      </w:r>
      <w:r>
        <w:rPr>
          <w:rFonts w:hint="eastAsia" w:ascii="仿宋" w:hAnsi="仿宋" w:eastAsia="仿宋"/>
          <w:sz w:val="32"/>
          <w:szCs w:val="32"/>
        </w:rPr>
        <w:t>区财政</w:t>
      </w:r>
      <w:r>
        <w:rPr>
          <w:rFonts w:hint="eastAsia" w:ascii="仿宋" w:hAnsi="仿宋" w:eastAsia="仿宋"/>
          <w:sz w:val="32"/>
          <w:szCs w:val="32"/>
          <w:lang w:eastAsia="zh-CN"/>
        </w:rPr>
        <w:t>局</w:t>
      </w:r>
      <w:r>
        <w:rPr>
          <w:rFonts w:hint="eastAsia" w:ascii="仿宋" w:hAnsi="仿宋" w:eastAsia="仿宋"/>
          <w:sz w:val="32"/>
          <w:szCs w:val="32"/>
        </w:rPr>
        <w:t>按项目进度拨付。在支付方式上，职工工资</w:t>
      </w:r>
      <w:r>
        <w:rPr>
          <w:rFonts w:hint="eastAsia" w:ascii="仿宋" w:hAnsi="仿宋" w:eastAsia="仿宋"/>
          <w:sz w:val="32"/>
          <w:szCs w:val="32"/>
          <w:lang w:eastAsia="zh-CN"/>
        </w:rPr>
        <w:t>实行打卡发放，超过</w:t>
      </w:r>
      <w:r>
        <w:rPr>
          <w:rFonts w:hint="eastAsia" w:ascii="仿宋" w:hAnsi="仿宋" w:eastAsia="仿宋"/>
          <w:sz w:val="32"/>
          <w:szCs w:val="32"/>
          <w:lang w:val="en-US" w:eastAsia="zh-CN"/>
        </w:rPr>
        <w:t>1000元以上的支出实行转账支付</w:t>
      </w:r>
      <w:r>
        <w:rPr>
          <w:rFonts w:hint="eastAsia" w:ascii="仿宋" w:hAnsi="仿宋" w:eastAsia="仿宋"/>
          <w:sz w:val="32"/>
          <w:szCs w:val="32"/>
        </w:rPr>
        <w:t>，尽量减少现金支出。</w:t>
      </w:r>
    </w:p>
    <w:p>
      <w:pPr>
        <w:spacing w:line="560" w:lineRule="exact"/>
        <w:ind w:firstLine="640" w:firstLineChars="200"/>
        <w:rPr>
          <w:rFonts w:hint="eastAsia" w:ascii="仿宋" w:hAnsi="仿宋" w:eastAsia="仿宋"/>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2</w:t>
      </w:r>
      <w:r>
        <w:rPr>
          <w:rFonts w:hint="eastAsia" w:ascii="方正楷体_GBK" w:hAnsi="方正楷体_GBK" w:eastAsia="方正楷体_GBK" w:cs="方正楷体_GBK"/>
          <w:sz w:val="32"/>
          <w:szCs w:val="32"/>
          <w:lang w:eastAsia="zh-CN"/>
        </w:rPr>
        <w:t>）预算</w:t>
      </w:r>
      <w:r>
        <w:rPr>
          <w:rFonts w:hint="eastAsia" w:ascii="方正楷体_GBK" w:hAnsi="方正楷体_GBK" w:eastAsia="方正楷体_GBK" w:cs="方正楷体_GBK"/>
          <w:sz w:val="32"/>
          <w:szCs w:val="32"/>
        </w:rPr>
        <w:t>约束刚性情况。</w:t>
      </w:r>
      <w:r>
        <w:rPr>
          <w:rFonts w:hint="eastAsia" w:ascii="仿宋" w:hAnsi="仿宋" w:eastAsia="仿宋"/>
          <w:sz w:val="32"/>
          <w:szCs w:val="32"/>
        </w:rPr>
        <w:t>在执行各项资金预算中，严格按照中央、省、市、区各级财务规定，管好、用好每笔资金。在专项项目资金使用过程中，严格按照项目资金管理办法的规定做好项目实施和监管，切实做到专款专用，从而发挥好项目资金对项目实施的促进作用；对涉及专项资金支出额度较大时，必须专题研究决定，杜绝违规违法事件的发生。</w:t>
      </w:r>
    </w:p>
    <w:p>
      <w:pPr>
        <w:spacing w:line="560" w:lineRule="exact"/>
        <w:ind w:firstLine="640" w:firstLineChars="200"/>
        <w:rPr>
          <w:rFonts w:hint="eastAsia" w:ascii="仿宋" w:hAnsi="仿宋" w:eastAsia="仿宋"/>
          <w:sz w:val="32"/>
          <w:szCs w:val="32"/>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3</w:t>
      </w: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rPr>
        <w:t>运行成本控制情况</w:t>
      </w:r>
      <w:r>
        <w:rPr>
          <w:rFonts w:hint="eastAsia" w:ascii="方正楷体_GBK" w:hAnsi="方正楷体_GBK" w:eastAsia="方正楷体_GBK" w:cs="方正楷体_GBK"/>
          <w:sz w:val="32"/>
          <w:szCs w:val="32"/>
          <w:lang w:eastAsia="zh-CN"/>
        </w:rPr>
        <w:t>。</w:t>
      </w:r>
      <w:r>
        <w:rPr>
          <w:rFonts w:hint="eastAsia" w:ascii="仿宋" w:hAnsi="仿宋" w:eastAsia="仿宋"/>
          <w:sz w:val="32"/>
          <w:szCs w:val="32"/>
        </w:rPr>
        <w:t>认真开展厉行节约反对浪费规定学习的同时，倡导全</w:t>
      </w:r>
      <w:r>
        <w:rPr>
          <w:rFonts w:hint="eastAsia" w:ascii="仿宋" w:hAnsi="仿宋" w:eastAsia="仿宋"/>
          <w:sz w:val="32"/>
          <w:szCs w:val="32"/>
          <w:lang w:eastAsia="zh-CN"/>
        </w:rPr>
        <w:t>院职工</w:t>
      </w:r>
      <w:r>
        <w:rPr>
          <w:rFonts w:hint="eastAsia" w:ascii="仿宋" w:hAnsi="仿宋" w:eastAsia="仿宋"/>
          <w:sz w:val="32"/>
          <w:szCs w:val="32"/>
        </w:rPr>
        <w:t>弘扬艰苦奋斗、勤俭节约的优良作风，进一步推进建设节约型</w:t>
      </w:r>
      <w:r>
        <w:rPr>
          <w:rFonts w:hint="eastAsia" w:ascii="仿宋" w:hAnsi="仿宋" w:eastAsia="仿宋"/>
          <w:sz w:val="32"/>
          <w:szCs w:val="32"/>
          <w:lang w:eastAsia="zh-CN"/>
        </w:rPr>
        <w:t>单位</w:t>
      </w:r>
      <w:r>
        <w:rPr>
          <w:rFonts w:hint="eastAsia" w:ascii="仿宋" w:hAnsi="仿宋" w:eastAsia="仿宋"/>
          <w:sz w:val="32"/>
          <w:szCs w:val="32"/>
        </w:rPr>
        <w:t>。办公室、</w:t>
      </w:r>
      <w:r>
        <w:rPr>
          <w:rFonts w:hint="eastAsia" w:ascii="仿宋" w:hAnsi="仿宋" w:eastAsia="仿宋"/>
          <w:sz w:val="32"/>
          <w:szCs w:val="32"/>
          <w:lang w:eastAsia="zh-CN"/>
        </w:rPr>
        <w:t>病房</w:t>
      </w:r>
      <w:r>
        <w:rPr>
          <w:rFonts w:hint="eastAsia" w:ascii="仿宋" w:hAnsi="仿宋" w:eastAsia="仿宋"/>
          <w:sz w:val="32"/>
          <w:szCs w:val="32"/>
        </w:rPr>
        <w:t>等尽量采用自然光，尽可能少开灯或不开灯；做到离开办公室随手关灯，杜绝“长明灯”、“白昼灯”；下班后自觉关闭各类电器设备电源；强化节水意识，切实做到节约每一滴水，使广大干部职工养成良好的节水习惯；加强办公用品的使用管理，规范办公用品的采购，积极推行网络办公，加快推进无纸化办公。</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lang w:val="en-US" w:eastAsia="zh-CN"/>
        </w:rPr>
        <w:t>3.</w:t>
      </w:r>
      <w:r>
        <w:rPr>
          <w:rFonts w:hint="eastAsia" w:ascii="楷体" w:hAnsi="楷体" w:eastAsia="楷体" w:cs="楷体"/>
          <w:b/>
          <w:sz w:val="32"/>
          <w:szCs w:val="32"/>
        </w:rPr>
        <w:t>综合管理情况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政府采购实施情况。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按照《预算法》和《政府采购法》规定编制政府采购预算和实施政府采购计划，按规定做好备案工作。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资产管理。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固定资产实行“统一管理，分级负责”。设置固定资产的管理部门，统一建账、核算，统一登记、监督管理和维修。各科室是固定资产的使用部门，并负责固定资产的保管和使用。同时，根据《行政事业单位资产清查核实管理办法》开展了资产清查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内控制度管理。201</w:t>
      </w:r>
      <w:r>
        <w:rPr>
          <w:rFonts w:hint="eastAsia" w:ascii="仿宋" w:hAnsi="仿宋" w:eastAsia="仿宋"/>
          <w:sz w:val="32"/>
          <w:szCs w:val="32"/>
          <w:lang w:val="en-US" w:eastAsia="zh-CN"/>
        </w:rPr>
        <w:t>9</w:t>
      </w:r>
      <w:r>
        <w:rPr>
          <w:rFonts w:hint="eastAsia" w:ascii="仿宋" w:hAnsi="仿宋" w:eastAsia="仿宋"/>
          <w:sz w:val="32"/>
          <w:szCs w:val="32"/>
        </w:rPr>
        <w:t>年，我</w:t>
      </w:r>
      <w:r>
        <w:rPr>
          <w:rFonts w:hint="eastAsia" w:ascii="仿宋" w:hAnsi="仿宋" w:eastAsia="仿宋"/>
          <w:sz w:val="32"/>
          <w:szCs w:val="32"/>
          <w:lang w:eastAsia="zh-CN"/>
        </w:rPr>
        <w:t>单位</w:t>
      </w:r>
      <w:r>
        <w:rPr>
          <w:rFonts w:hint="eastAsia" w:ascii="仿宋" w:hAnsi="仿宋" w:eastAsia="仿宋"/>
          <w:sz w:val="32"/>
          <w:szCs w:val="32"/>
        </w:rPr>
        <w:t>从多方面规范了经费开支行为，严格审签制度，切实把控财务风险。同时，严格执行上级有关财务管理规定，落实“三重一大”制度，确保财务整体的安全、顺畅，防止违法违纪现象发生。</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信息公开。按照相关规定，落实工作人员按要求对201</w:t>
      </w:r>
      <w:r>
        <w:rPr>
          <w:rFonts w:hint="eastAsia" w:ascii="仿宋" w:hAnsi="仿宋" w:eastAsia="仿宋"/>
          <w:sz w:val="32"/>
          <w:szCs w:val="32"/>
          <w:lang w:val="en-US" w:eastAsia="zh-CN"/>
        </w:rPr>
        <w:t>9</w:t>
      </w:r>
      <w:r>
        <w:rPr>
          <w:rFonts w:hint="eastAsia" w:ascii="仿宋" w:hAnsi="仿宋" w:eastAsia="仿宋"/>
          <w:sz w:val="32"/>
          <w:szCs w:val="32"/>
        </w:rPr>
        <w:t>年预决算信息进行了公开，确保公开透明。</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rPr>
        <w:t>绩效管理。通过对单位的工作和运营目标进行分解，设定各</w:t>
      </w:r>
      <w:r>
        <w:rPr>
          <w:rFonts w:hint="eastAsia" w:ascii="仿宋" w:hAnsi="仿宋" w:eastAsia="仿宋"/>
          <w:sz w:val="32"/>
          <w:szCs w:val="32"/>
          <w:lang w:eastAsia="zh-CN"/>
        </w:rPr>
        <w:t>科</w:t>
      </w:r>
      <w:r>
        <w:rPr>
          <w:rFonts w:hint="eastAsia" w:ascii="仿宋" w:hAnsi="仿宋" w:eastAsia="仿宋"/>
          <w:sz w:val="32"/>
          <w:szCs w:val="32"/>
        </w:rPr>
        <w:t>室绩效目标，对</w:t>
      </w:r>
      <w:r>
        <w:rPr>
          <w:rFonts w:hint="eastAsia" w:ascii="仿宋" w:hAnsi="仿宋" w:eastAsia="仿宋"/>
          <w:sz w:val="32"/>
          <w:szCs w:val="32"/>
          <w:lang w:eastAsia="zh-CN"/>
        </w:rPr>
        <w:t>科</w:t>
      </w:r>
      <w:r>
        <w:rPr>
          <w:rFonts w:hint="eastAsia" w:ascii="仿宋" w:hAnsi="仿宋" w:eastAsia="仿宋"/>
          <w:sz w:val="32"/>
          <w:szCs w:val="32"/>
        </w:rPr>
        <w:t>室和个人的绩效进行沟通、反馈、考评，从而将个人、</w:t>
      </w:r>
      <w:r>
        <w:rPr>
          <w:rFonts w:hint="eastAsia" w:ascii="仿宋" w:hAnsi="仿宋" w:eastAsia="仿宋"/>
          <w:sz w:val="32"/>
          <w:szCs w:val="32"/>
          <w:lang w:eastAsia="zh-CN"/>
        </w:rPr>
        <w:t>科</w:t>
      </w:r>
      <w:r>
        <w:rPr>
          <w:rFonts w:hint="eastAsia" w:ascii="仿宋" w:hAnsi="仿宋" w:eastAsia="仿宋"/>
          <w:sz w:val="32"/>
          <w:szCs w:val="32"/>
        </w:rPr>
        <w:t>室与单位目标有机结合，提高单位整体绩效，促进职工工作积极性和单位发展动力。</w:t>
      </w:r>
    </w:p>
    <w:p>
      <w:pPr>
        <w:spacing w:line="560"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 w:hAnsi="仿宋" w:eastAsia="仿宋"/>
          <w:sz w:val="32"/>
          <w:szCs w:val="32"/>
          <w:lang w:eastAsia="zh-CN"/>
        </w:rPr>
        <w:t>（</w:t>
      </w:r>
      <w:r>
        <w:rPr>
          <w:rFonts w:hint="eastAsia" w:ascii="仿宋" w:hAnsi="仿宋" w:eastAsia="仿宋"/>
          <w:sz w:val="32"/>
          <w:szCs w:val="32"/>
          <w:lang w:val="en-US" w:eastAsia="zh-CN"/>
        </w:rPr>
        <w:t>6</w:t>
      </w:r>
      <w:r>
        <w:rPr>
          <w:rFonts w:hint="eastAsia" w:ascii="仿宋" w:hAnsi="仿宋" w:eastAsia="仿宋"/>
          <w:sz w:val="32"/>
          <w:szCs w:val="32"/>
          <w:lang w:eastAsia="zh-CN"/>
        </w:rPr>
        <w:t>）</w:t>
      </w:r>
      <w:r>
        <w:rPr>
          <w:rFonts w:hint="eastAsia" w:ascii="仿宋" w:hAnsi="仿宋" w:eastAsia="仿宋"/>
          <w:sz w:val="32"/>
          <w:szCs w:val="32"/>
        </w:rPr>
        <w:t>依法接受财政监督情况。按照财政部门相关要求，开展了201</w:t>
      </w:r>
      <w:r>
        <w:rPr>
          <w:rFonts w:hint="eastAsia" w:ascii="仿宋" w:hAnsi="仿宋" w:eastAsia="仿宋"/>
          <w:sz w:val="32"/>
          <w:szCs w:val="32"/>
          <w:lang w:val="en-US" w:eastAsia="zh-CN"/>
        </w:rPr>
        <w:t>9</w:t>
      </w:r>
      <w:r>
        <w:rPr>
          <w:rFonts w:hint="eastAsia" w:ascii="仿宋" w:hAnsi="仿宋" w:eastAsia="仿宋"/>
          <w:sz w:val="32"/>
          <w:szCs w:val="32"/>
        </w:rPr>
        <w:t>年度财政监督检查的自查自纠工作，并报送了自查自纠报告及报表。</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 w:hAnsi="仿宋" w:eastAsia="仿宋" w:cs="仿宋_GB2312"/>
          <w:sz w:val="32"/>
          <w:szCs w:val="32"/>
          <w:lang w:val="en-US" w:eastAsia="en-US"/>
        </w:rPr>
        <w:t>我</w:t>
      </w:r>
      <w:r>
        <w:rPr>
          <w:rFonts w:hint="eastAsia" w:ascii="仿宋" w:hAnsi="仿宋" w:eastAsia="仿宋" w:cs="仿宋_GB2312"/>
          <w:sz w:val="32"/>
          <w:szCs w:val="32"/>
          <w:lang w:val="en-US" w:eastAsia="zh-CN"/>
        </w:rPr>
        <w:t>单位</w:t>
      </w:r>
      <w:r>
        <w:rPr>
          <w:rFonts w:ascii="仿宋" w:hAnsi="仿宋" w:eastAsia="仿宋" w:cs="仿宋_GB2312"/>
          <w:sz w:val="32"/>
          <w:szCs w:val="32"/>
          <w:lang w:val="en-US" w:eastAsia="en-US"/>
        </w:rPr>
        <w:t>严格遵循《预算法》等相关法律法规和财政</w:t>
      </w:r>
      <w:r>
        <w:rPr>
          <w:rFonts w:hint="eastAsia" w:ascii="仿宋" w:hAnsi="仿宋" w:eastAsia="仿宋" w:cs="仿宋_GB2312"/>
          <w:sz w:val="32"/>
          <w:szCs w:val="32"/>
          <w:lang w:val="en-US" w:eastAsia="zh-CN"/>
        </w:rPr>
        <w:t>局</w:t>
      </w:r>
      <w:r>
        <w:rPr>
          <w:rFonts w:ascii="仿宋" w:hAnsi="仿宋" w:eastAsia="仿宋" w:cs="仿宋_GB2312"/>
          <w:sz w:val="32"/>
          <w:szCs w:val="32"/>
          <w:lang w:val="en-US" w:eastAsia="en-US"/>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lang w:val="en-US" w:eastAsia="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80" w:lineRule="exact"/>
        <w:ind w:firstLine="640" w:firstLineChars="200"/>
        <w:rPr>
          <w:rFonts w:ascii="仿宋" w:hAnsi="仿宋" w:eastAsia="仿宋" w:cs="仿宋_GB2312"/>
          <w:sz w:val="32"/>
          <w:szCs w:val="32"/>
          <w:lang w:val="en-US" w:eastAsia="en-US"/>
        </w:rPr>
      </w:pPr>
      <w:r>
        <w:rPr>
          <w:rFonts w:ascii="仿宋" w:hAnsi="仿宋" w:eastAsia="仿宋" w:cs="仿宋_GB2312"/>
          <w:sz w:val="32"/>
          <w:szCs w:val="32"/>
          <w:lang w:val="en-US" w:eastAsia="en-US"/>
        </w:rPr>
        <w:t>201</w:t>
      </w:r>
      <w:r>
        <w:rPr>
          <w:rFonts w:hint="eastAsia" w:ascii="仿宋" w:hAnsi="仿宋" w:eastAsia="仿宋" w:cs="仿宋_GB2312"/>
          <w:sz w:val="32"/>
          <w:szCs w:val="32"/>
          <w:lang w:val="en-US" w:eastAsia="zh-CN"/>
        </w:rPr>
        <w:t>9</w:t>
      </w:r>
      <w:r>
        <w:rPr>
          <w:rFonts w:ascii="仿宋" w:hAnsi="仿宋" w:eastAsia="仿宋" w:cs="仿宋_GB2312"/>
          <w:sz w:val="32"/>
          <w:szCs w:val="32"/>
          <w:lang w:val="en-US" w:eastAsia="en-US"/>
        </w:rPr>
        <w:t>年我</w:t>
      </w:r>
      <w:r>
        <w:rPr>
          <w:rFonts w:hint="eastAsia" w:ascii="仿宋" w:hAnsi="仿宋" w:eastAsia="仿宋" w:cs="仿宋_GB2312"/>
          <w:sz w:val="32"/>
          <w:szCs w:val="32"/>
          <w:lang w:val="en-US" w:eastAsia="zh-CN"/>
        </w:rPr>
        <w:t>单位</w:t>
      </w:r>
      <w:r>
        <w:rPr>
          <w:rFonts w:ascii="仿宋" w:hAnsi="仿宋" w:eastAsia="仿宋" w:cs="仿宋_GB2312"/>
          <w:sz w:val="32"/>
          <w:szCs w:val="32"/>
          <w:lang w:val="en-US" w:eastAsia="en-US"/>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lang w:val="en-US" w:eastAsia="zh-CN"/>
        </w:rPr>
        <w:t>全额保障了</w:t>
      </w:r>
      <w:r>
        <w:rPr>
          <w:rFonts w:ascii="仿宋" w:hAnsi="仿宋" w:eastAsia="仿宋" w:cs="仿宋_GB2312"/>
          <w:sz w:val="32"/>
          <w:szCs w:val="32"/>
          <w:lang w:val="en-US" w:eastAsia="en-US"/>
        </w:rPr>
        <w:t>项目支出工作的开展，履职成效明显，达到了预期绩效目标和预期经济效果。</w:t>
      </w:r>
    </w:p>
    <w:p>
      <w:pPr>
        <w:widowControl/>
        <w:numPr>
          <w:ilvl w:val="0"/>
          <w:numId w:val="6"/>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widowControl/>
        <w:numPr>
          <w:ilvl w:val="0"/>
          <w:numId w:val="0"/>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ascii="仿宋" w:hAnsi="仿宋" w:eastAsia="仿宋" w:cs="仿宋_GB2312"/>
          <w:sz w:val="32"/>
          <w:szCs w:val="32"/>
          <w:lang w:val="en-US" w:eastAsia="en-US"/>
        </w:rPr>
        <w:t>信息化建设不够完善。预算管理绩效监控的动态调整能力有待进一步提高，把绩效监控结果有效应用到预算执行和调整上</w:t>
      </w:r>
      <w:r>
        <w:rPr>
          <w:rFonts w:hint="eastAsia" w:ascii="仿宋" w:hAnsi="仿宋" w:eastAsia="仿宋" w:cs="仿宋_GB2312"/>
          <w:sz w:val="32"/>
          <w:szCs w:val="32"/>
          <w:lang w:val="en-US" w:eastAsia="zh-CN"/>
        </w:rPr>
        <w:t>.</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（三）改进建议。</w:t>
      </w:r>
    </w:p>
    <w:p>
      <w:pPr>
        <w:spacing w:line="580" w:lineRule="exact"/>
        <w:ind w:firstLine="640" w:firstLineChars="200"/>
        <w:rPr>
          <w:rFonts w:ascii="仿宋_GB2312" w:hAnsi="仿宋_GB2312" w:eastAsia="仿宋_GB2312"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hint="eastAsia"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600" w:lineRule="exact"/>
        <w:jc w:val="center"/>
        <w:rPr>
          <w:rFonts w:hint="eastAsia" w:ascii="方正小标宋简体" w:hAnsi="宋体" w:eastAsia="方正小标宋简体"/>
          <w:color w:val="000000"/>
          <w:kern w:val="0"/>
          <w:sz w:val="44"/>
          <w:szCs w:val="44"/>
          <w:lang w:eastAsia="zh-CN"/>
        </w:rPr>
      </w:pPr>
      <w:r>
        <w:rPr>
          <w:rFonts w:hint="eastAsia" w:ascii="方正小标宋简体" w:hAnsi="宋体" w:eastAsia="方正小标宋简体"/>
          <w:color w:val="000000"/>
          <w:kern w:val="0"/>
          <w:sz w:val="44"/>
          <w:szCs w:val="44"/>
          <w:lang w:eastAsia="zh-CN"/>
        </w:rPr>
        <w:t>达州市达川区管村镇中心卫生院</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项目支出绩效评价报告</w:t>
      </w:r>
    </w:p>
    <w:p>
      <w:pPr>
        <w:spacing w:line="600" w:lineRule="exact"/>
        <w:rPr>
          <w:rFonts w:ascii="宋体" w:hAnsi="宋体"/>
          <w:sz w:val="32"/>
          <w:szCs w:val="32"/>
          <w:lang w:val="zh-CN"/>
        </w:rPr>
      </w:pPr>
    </w:p>
    <w:p>
      <w:pPr>
        <w:adjustRightInd w:val="0"/>
        <w:snapToGrid w:val="0"/>
        <w:spacing w:line="600" w:lineRule="exact"/>
        <w:ind w:firstLine="720"/>
        <w:rPr>
          <w:rFonts w:hint="eastAsia" w:ascii="黑体" w:hAnsi="宋体" w:eastAsia="黑体"/>
          <w:sz w:val="32"/>
          <w:szCs w:val="32"/>
        </w:rPr>
      </w:pPr>
      <w:r>
        <w:rPr>
          <w:rFonts w:hint="eastAsia" w:ascii="黑体" w:hAnsi="宋体" w:eastAsia="黑体"/>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提高基本公共卫生服务项目均等化水平，推进基本公卫生服务项目开展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adjustRightInd w:val="0"/>
        <w:snapToGrid w:val="0"/>
        <w:spacing w:line="600" w:lineRule="exact"/>
        <w:ind w:firstLine="720"/>
        <w:rPr>
          <w:rFonts w:hint="eastAsia" w:ascii="黑体" w:hAnsi="宋体" w:eastAsia="黑体"/>
          <w:sz w:val="32"/>
          <w:szCs w:val="32"/>
        </w:rPr>
      </w:pPr>
      <w:r>
        <w:rPr>
          <w:rFonts w:hint="eastAsia" w:ascii="黑体" w:hAnsi="宋体" w:eastAsia="黑体"/>
          <w:sz w:val="32"/>
          <w:szCs w:val="32"/>
        </w:rPr>
        <w:t>二、</w:t>
      </w:r>
      <w:r>
        <w:rPr>
          <w:rFonts w:hint="eastAsia" w:ascii="黑体" w:hAnsi="宋体" w:eastAsia="黑体"/>
          <w:sz w:val="32"/>
          <w:szCs w:val="32"/>
          <w:lang w:eastAsia="zh-CN"/>
        </w:rPr>
        <w:t>项目管理及</w:t>
      </w:r>
      <w:r>
        <w:rPr>
          <w:rFonts w:hint="eastAsia" w:ascii="黑体" w:hAnsi="宋体" w:eastAsia="黑体"/>
          <w:sz w:val="32"/>
          <w:szCs w:val="32"/>
        </w:rPr>
        <w:t>绩效分析</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eastAsia="zh-CN"/>
        </w:rPr>
        <w:t>（一）</w:t>
      </w:r>
      <w:r>
        <w:rPr>
          <w:rFonts w:hint="eastAsia" w:ascii="楷体_GB2312" w:hAnsi="宋体" w:eastAsia="楷体_GB2312"/>
          <w:b/>
          <w:sz w:val="32"/>
          <w:szCs w:val="32"/>
          <w:lang w:val="zh-CN"/>
        </w:rPr>
        <w:t>项目决策</w:t>
      </w:r>
    </w:p>
    <w:p>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1.</w:t>
      </w:r>
      <w:r>
        <w:rPr>
          <w:rFonts w:hint="eastAsia" w:ascii="仿宋" w:hAnsi="仿宋" w:eastAsia="仿宋"/>
          <w:b/>
          <w:bCs/>
          <w:sz w:val="32"/>
          <w:szCs w:val="32"/>
        </w:rPr>
        <w:t>资金计划及到位</w:t>
      </w:r>
      <w:r>
        <w:rPr>
          <w:rFonts w:hint="eastAsia" w:ascii="仿宋" w:hAnsi="仿宋" w:eastAsia="仿宋"/>
          <w:sz w:val="32"/>
          <w:szCs w:val="32"/>
        </w:rPr>
        <w:t>。基本公共卫生服务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117.12万元、基层医疗机构基本药物制度</w:t>
      </w:r>
      <w:r>
        <w:rPr>
          <w:rFonts w:hint="eastAsia" w:ascii="仿宋" w:hAnsi="仿宋" w:eastAsia="仿宋"/>
          <w:sz w:val="32"/>
          <w:szCs w:val="32"/>
          <w:lang w:eastAsia="zh-CN"/>
        </w:rPr>
        <w:t>下拨资金</w:t>
      </w:r>
      <w:r>
        <w:rPr>
          <w:rFonts w:hint="eastAsia" w:ascii="仿宋" w:hAnsi="仿宋" w:eastAsia="仿宋"/>
          <w:sz w:val="32"/>
          <w:szCs w:val="32"/>
          <w:lang w:val="en-US" w:eastAsia="zh-CN"/>
        </w:rPr>
        <w:t>25.05万元</w:t>
      </w:r>
      <w:r>
        <w:rPr>
          <w:rFonts w:hint="eastAsia" w:ascii="仿宋" w:hAnsi="仿宋" w:eastAsia="仿宋"/>
          <w:sz w:val="32"/>
          <w:szCs w:val="32"/>
        </w:rPr>
        <w:t>。</w:t>
      </w:r>
    </w:p>
    <w:p>
      <w:pPr>
        <w:spacing w:line="560" w:lineRule="exact"/>
        <w:ind w:firstLine="643" w:firstLineChars="200"/>
        <w:rPr>
          <w:rFonts w:hint="eastAsia" w:ascii="仿宋" w:hAnsi="仿宋" w:eastAsia="仿宋"/>
          <w:sz w:val="32"/>
          <w:szCs w:val="32"/>
        </w:rPr>
      </w:pPr>
      <w:r>
        <w:rPr>
          <w:rFonts w:hint="eastAsia" w:ascii="仿宋" w:hAnsi="仿宋" w:eastAsia="仿宋"/>
          <w:b/>
          <w:bCs/>
          <w:sz w:val="32"/>
          <w:szCs w:val="32"/>
          <w:lang w:val="en-US" w:eastAsia="zh-CN"/>
        </w:rPr>
        <w:t>2.</w:t>
      </w:r>
      <w:r>
        <w:rPr>
          <w:rFonts w:hint="eastAsia" w:ascii="仿宋" w:hAnsi="仿宋" w:eastAsia="仿宋"/>
          <w:b/>
          <w:bCs/>
          <w:sz w:val="32"/>
          <w:szCs w:val="32"/>
        </w:rPr>
        <w:t>资金使用</w:t>
      </w:r>
      <w:r>
        <w:rPr>
          <w:rFonts w:hint="eastAsia" w:ascii="仿宋" w:hAnsi="仿宋" w:eastAsia="仿宋"/>
          <w:sz w:val="32"/>
          <w:szCs w:val="32"/>
        </w:rPr>
        <w:t>。</w:t>
      </w:r>
      <w:r>
        <w:rPr>
          <w:rFonts w:hint="eastAsia" w:ascii="仿宋" w:hAnsi="仿宋" w:eastAsia="仿宋"/>
          <w:sz w:val="32"/>
          <w:szCs w:val="32"/>
          <w:lang w:eastAsia="zh-CN"/>
        </w:rPr>
        <w:t>单位根据业务需要购买货物及工作运行开支</w:t>
      </w:r>
      <w:r>
        <w:rPr>
          <w:rFonts w:hint="eastAsia" w:ascii="仿宋" w:hAnsi="仿宋" w:eastAsia="仿宋"/>
          <w:sz w:val="32"/>
          <w:szCs w:val="32"/>
        </w:rPr>
        <w:t>。</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eastAsia="zh-CN"/>
        </w:rPr>
        <w:t>（二）</w:t>
      </w:r>
      <w:r>
        <w:rPr>
          <w:rFonts w:hint="eastAsia" w:ascii="楷体_GB2312" w:hAnsi="宋体" w:eastAsia="楷体_GB2312"/>
          <w:b/>
          <w:sz w:val="32"/>
          <w:szCs w:val="32"/>
          <w:lang w:val="zh-CN"/>
        </w:rPr>
        <w:t>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adjustRightInd w:val="0"/>
        <w:snapToGrid w:val="0"/>
        <w:spacing w:line="600"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eastAsia="zh-CN"/>
        </w:rPr>
        <w:t>（三）</w:t>
      </w:r>
      <w:r>
        <w:rPr>
          <w:rFonts w:hint="eastAsia" w:ascii="楷体_GB2312" w:hAnsi="宋体" w:eastAsia="楷体_GB2312"/>
          <w:b/>
          <w:sz w:val="32"/>
          <w:szCs w:val="32"/>
          <w:lang w:val="zh-CN"/>
        </w:rPr>
        <w:t>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，居民满意度、建档立卡贫困户满意度≧90%；基本药物零差率销售率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lang w:eastAsia="zh-CN"/>
        </w:rPr>
        <w:t>三</w:t>
      </w:r>
      <w:r>
        <w:rPr>
          <w:rFonts w:hint="eastAsia" w:ascii="黑体" w:hAnsi="宋体" w:eastAsia="黑体"/>
          <w:sz w:val="32"/>
          <w:szCs w:val="32"/>
        </w:rPr>
        <w:t>、评价结论及建议</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600" w:lineRule="exact"/>
        <w:ind w:firstLine="720"/>
        <w:rPr>
          <w:rFonts w:hint="eastAsia"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r>
        <w:rPr>
          <w:rFonts w:hint="eastAsia" w:ascii="仿宋" w:hAnsi="仿宋" w:eastAsia="仿宋"/>
          <w:sz w:val="32"/>
          <w:szCs w:val="32"/>
          <w:lang w:eastAsia="zh-CN"/>
        </w:rPr>
        <w:t>项目</w:t>
      </w:r>
      <w:r>
        <w:rPr>
          <w:rFonts w:hint="eastAsia" w:ascii="仿宋" w:hAnsi="仿宋" w:eastAsia="仿宋"/>
          <w:sz w:val="32"/>
          <w:szCs w:val="32"/>
        </w:rPr>
        <w:t>支出绩效自评得分为</w:t>
      </w:r>
      <w:r>
        <w:rPr>
          <w:rFonts w:hint="eastAsia" w:ascii="仿宋" w:hAnsi="仿宋" w:eastAsia="仿宋"/>
          <w:sz w:val="32"/>
          <w:szCs w:val="32"/>
          <w:lang w:val="en-US" w:eastAsia="zh-CN"/>
        </w:rPr>
        <w:t>85</w:t>
      </w:r>
      <w:r>
        <w:rPr>
          <w:rFonts w:hint="eastAsia" w:ascii="仿宋" w:hAnsi="仿宋" w:eastAsia="仿宋"/>
          <w:sz w:val="32"/>
          <w:szCs w:val="32"/>
        </w:rPr>
        <w:t>分</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spacing w:line="560" w:lineRule="exact"/>
        <w:ind w:firstLine="640" w:firstLineChars="200"/>
        <w:rPr>
          <w:rFonts w:ascii="仿宋_GB2312" w:hAnsi="宋体" w:eastAsia="仿宋_GB2312"/>
          <w:sz w:val="32"/>
          <w:szCs w:val="32"/>
          <w:lang w:val="zh-CN"/>
        </w:rPr>
      </w:pPr>
      <w:r>
        <w:rPr>
          <w:rFonts w:hint="eastAsia" w:ascii="仿宋" w:hAnsi="仿宋" w:eastAsia="仿宋"/>
          <w:sz w:val="32"/>
          <w:szCs w:val="32"/>
        </w:rPr>
        <w:t>一是预算不够明确和细化。预算执行力度还要进一步加强</w:t>
      </w:r>
      <w:r>
        <w:rPr>
          <w:rFonts w:hint="eastAsia" w:ascii="仿宋" w:hAnsi="仿宋" w:eastAsia="仿宋"/>
          <w:sz w:val="32"/>
          <w:szCs w:val="32"/>
          <w:lang w:val="en-US" w:eastAsia="zh-CN"/>
        </w:rPr>
        <w:t>;</w:t>
      </w:r>
      <w:r>
        <w:rPr>
          <w:rFonts w:hint="eastAsia" w:ascii="仿宋" w:hAnsi="仿宋" w:eastAsia="仿宋"/>
          <w:sz w:val="32"/>
          <w:szCs w:val="32"/>
        </w:rPr>
        <w:t>二是单位缺少专业的会计人员</w:t>
      </w:r>
      <w:r>
        <w:rPr>
          <w:rFonts w:hint="eastAsia" w:ascii="仿宋" w:hAnsi="仿宋" w:eastAsia="仿宋"/>
          <w:sz w:val="32"/>
          <w:szCs w:val="32"/>
          <w:lang w:val="en-US" w:eastAsia="zh-CN"/>
        </w:rPr>
        <w:t>;</w:t>
      </w:r>
      <w:r>
        <w:rPr>
          <w:rFonts w:hint="eastAsia" w:ascii="仿宋" w:hAnsi="仿宋" w:eastAsia="仿宋"/>
          <w:sz w:val="32"/>
          <w:szCs w:val="32"/>
        </w:rPr>
        <w:t>三是各项管理制度还待进一步完善。</w:t>
      </w:r>
      <w:r>
        <w:rPr>
          <w:rFonts w:hint="eastAsia" w:ascii="仿宋_GB2312" w:hAnsi="宋体" w:eastAsia="仿宋_GB2312"/>
          <w:sz w:val="32"/>
          <w:szCs w:val="32"/>
          <w:lang w:val="zh-CN"/>
        </w:rPr>
        <w:tab/>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进一步完善和落实相关管理制度，加强内部控制管理制度学习，严格遵照相关制度贯彻落实到位，做到精细化管理。</w:t>
      </w:r>
    </w:p>
    <w:p>
      <w:pPr>
        <w:spacing w:line="580" w:lineRule="exact"/>
        <w:ind w:firstLine="640" w:firstLineChars="200"/>
        <w:rPr>
          <w:rFonts w:hint="eastAsia" w:ascii="仿宋_GB2312" w:hAnsi="仿宋_GB2312" w:eastAsia="仿宋" w:cs="仿宋_GB2312"/>
          <w:sz w:val="32"/>
          <w:szCs w:val="32"/>
          <w:lang w:eastAsia="zh-CN"/>
        </w:rPr>
      </w:pPr>
      <w:r>
        <w:rPr>
          <w:rFonts w:hint="eastAsia" w:ascii="仿宋" w:hAnsi="仿宋" w:eastAsia="仿宋"/>
          <w:sz w:val="32"/>
          <w:szCs w:val="32"/>
        </w:rPr>
        <w:t>3、进一步完善和落实相关管理制度，加强内部控制管理制度学习，严格遵照相关制度贯彻落实到位，做到精细化管</w:t>
      </w:r>
      <w:r>
        <w:rPr>
          <w:rFonts w:hint="eastAsia" w:ascii="仿宋" w:hAnsi="仿宋" w:eastAsia="仿宋"/>
          <w:sz w:val="32"/>
          <w:szCs w:val="32"/>
          <w:lang w:eastAsia="zh-CN"/>
        </w:rPr>
        <w:t>理。</w:t>
      </w:r>
    </w:p>
    <w:p>
      <w:pPr>
        <w:spacing w:line="580" w:lineRule="exact"/>
        <w:ind w:firstLine="640" w:firstLineChars="200"/>
        <w:rPr>
          <w:rFonts w:hint="eastAsia" w:ascii="仿宋_GB2312" w:hAnsi="仿宋_GB2312" w:eastAsia="仿宋_GB2312" w:cs="仿宋_GB2312"/>
          <w:sz w:val="32"/>
          <w:szCs w:val="32"/>
        </w:rPr>
      </w:pPr>
    </w:p>
    <w:p>
      <w:pPr>
        <w:adjustRightInd w:val="0"/>
        <w:snapToGrid w:val="0"/>
        <w:spacing w:line="600" w:lineRule="exact"/>
        <w:ind w:firstLine="640" w:firstLineChars="200"/>
        <w:rPr>
          <w:rFonts w:ascii="仿宋_GB2312" w:hAnsi="宋体" w:eastAsia="仿宋_GB2312"/>
          <w:sz w:val="32"/>
          <w:szCs w:val="32"/>
          <w:lang w:val="zh-CN"/>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F884FD2"/>
    <w:multiLevelType w:val="singleLevel"/>
    <w:tmpl w:val="DF884FD2"/>
    <w:lvl w:ilvl="0" w:tentative="0">
      <w:start w:val="1"/>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29C230EC"/>
    <w:multiLevelType w:val="singleLevel"/>
    <w:tmpl w:val="29C230EC"/>
    <w:lvl w:ilvl="0" w:tentative="0">
      <w:start w:val="1"/>
      <w:numFmt w:val="decimal"/>
      <w:suff w:val="nothing"/>
      <w:lvlText w:val="%1、"/>
      <w:lvlJc w:val="left"/>
    </w:lvl>
  </w:abstractNum>
  <w:abstractNum w:abstractNumId="5">
    <w:nsid w:val="79553297"/>
    <w:multiLevelType w:val="singleLevel"/>
    <w:tmpl w:val="79553297"/>
    <w:lvl w:ilvl="0" w:tentative="0">
      <w:start w:val="2"/>
      <w:numFmt w:val="chineseCounting"/>
      <w:suff w:val="nothing"/>
      <w:lvlText w:val="（%1）"/>
      <w:lvlJc w:val="left"/>
      <w:rPr>
        <w:rFonts w:hint="eastAsia"/>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3449"/>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8565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445E2"/>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5530"/>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77C"/>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0BD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1F4F"/>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4862C5C"/>
    <w:rsid w:val="050027CD"/>
    <w:rsid w:val="06C34420"/>
    <w:rsid w:val="089C0D4C"/>
    <w:rsid w:val="09890241"/>
    <w:rsid w:val="0AAD6E3B"/>
    <w:rsid w:val="0BAC0566"/>
    <w:rsid w:val="0FCC3D48"/>
    <w:rsid w:val="10C055FF"/>
    <w:rsid w:val="133A03A1"/>
    <w:rsid w:val="13B7129C"/>
    <w:rsid w:val="168B2968"/>
    <w:rsid w:val="16BB723D"/>
    <w:rsid w:val="18FF088D"/>
    <w:rsid w:val="1A5D666A"/>
    <w:rsid w:val="1B810D60"/>
    <w:rsid w:val="1C8204BB"/>
    <w:rsid w:val="218C4305"/>
    <w:rsid w:val="221C5A56"/>
    <w:rsid w:val="22203DD8"/>
    <w:rsid w:val="229A210C"/>
    <w:rsid w:val="22CF26A9"/>
    <w:rsid w:val="2315703E"/>
    <w:rsid w:val="240371BF"/>
    <w:rsid w:val="260E34DC"/>
    <w:rsid w:val="27794283"/>
    <w:rsid w:val="27B65B37"/>
    <w:rsid w:val="29FD04D3"/>
    <w:rsid w:val="2C71043B"/>
    <w:rsid w:val="2C9A7D3B"/>
    <w:rsid w:val="2EB42F41"/>
    <w:rsid w:val="319F7F4E"/>
    <w:rsid w:val="32D66694"/>
    <w:rsid w:val="33E867EB"/>
    <w:rsid w:val="342F63EB"/>
    <w:rsid w:val="38D75441"/>
    <w:rsid w:val="38F54886"/>
    <w:rsid w:val="3964786E"/>
    <w:rsid w:val="3C74683D"/>
    <w:rsid w:val="3EB34B91"/>
    <w:rsid w:val="40771E37"/>
    <w:rsid w:val="45637873"/>
    <w:rsid w:val="47E34F55"/>
    <w:rsid w:val="47E633E5"/>
    <w:rsid w:val="4BFA4E31"/>
    <w:rsid w:val="4C700AD5"/>
    <w:rsid w:val="4D2A56DD"/>
    <w:rsid w:val="4D7F22C7"/>
    <w:rsid w:val="4DC91AE8"/>
    <w:rsid w:val="4E795500"/>
    <w:rsid w:val="4ECE2238"/>
    <w:rsid w:val="4F321422"/>
    <w:rsid w:val="4FE47C44"/>
    <w:rsid w:val="50671BAE"/>
    <w:rsid w:val="50FE1977"/>
    <w:rsid w:val="516B567A"/>
    <w:rsid w:val="51AD0655"/>
    <w:rsid w:val="528702F1"/>
    <w:rsid w:val="54CF24A8"/>
    <w:rsid w:val="558A4E4E"/>
    <w:rsid w:val="56117D50"/>
    <w:rsid w:val="56625523"/>
    <w:rsid w:val="56A8020F"/>
    <w:rsid w:val="571767CF"/>
    <w:rsid w:val="57EF7B81"/>
    <w:rsid w:val="58B84F69"/>
    <w:rsid w:val="5AF7595F"/>
    <w:rsid w:val="5BB7155B"/>
    <w:rsid w:val="5F1E323F"/>
    <w:rsid w:val="5F4B6B40"/>
    <w:rsid w:val="5F4D6DA3"/>
    <w:rsid w:val="6124007F"/>
    <w:rsid w:val="633F45AA"/>
    <w:rsid w:val="64933D05"/>
    <w:rsid w:val="65917125"/>
    <w:rsid w:val="69D718D1"/>
    <w:rsid w:val="69F978C3"/>
    <w:rsid w:val="6B0D099B"/>
    <w:rsid w:val="6D270FDE"/>
    <w:rsid w:val="6EAA390F"/>
    <w:rsid w:val="6FA35F0E"/>
    <w:rsid w:val="6FAD7C4E"/>
    <w:rsid w:val="6FB95C08"/>
    <w:rsid w:val="72734D90"/>
    <w:rsid w:val="74CE6E75"/>
    <w:rsid w:val="75603D0D"/>
    <w:rsid w:val="77411CE5"/>
    <w:rsid w:val="79D51D7C"/>
    <w:rsid w:val="7A3F45F2"/>
    <w:rsid w:val="7A87398F"/>
    <w:rsid w:val="7D040776"/>
    <w:rsid w:val="7F243A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600" b="1" i="0" u="none" strike="noStrike" kern="1200" cap="all" spc="120" normalizeH="0" baseline="0">
                <a:solidFill>
                  <a:schemeClr val="tx1">
                    <a:lumMod val="65000"/>
                    <a:lumOff val="35000"/>
                  </a:schemeClr>
                </a:solidFill>
                <a:latin typeface="+mn-lt"/>
                <a:ea typeface="+mn-ea"/>
                <a:cs typeface="+mn-cs"/>
              </a:defRPr>
            </a:pPr>
            <a:r>
              <a:t>收、支决算总计变动情况                                                                                                                      </a:t>
            </a:r>
            <a:r>
              <a:rPr>
                <a:latin typeface="方正仿宋_GBK" panose="03000509000000000000" charset="-122"/>
                <a:ea typeface="方正仿宋_GBK" panose="03000509000000000000" charset="-122"/>
              </a:rPr>
              <a:t>单位：万元</a:t>
            </a:r>
            <a:endParaRPr>
              <a:latin typeface="方正仿宋_GBK" panose="03000509000000000000" charset="-122"/>
              <a:ea typeface="方正仿宋_GBK" panose="03000509000000000000" charset="-122"/>
            </a:endParaRPr>
          </a:p>
        </c:rich>
      </c:tx>
      <c:layout/>
      <c:overlay val="0"/>
      <c:spPr>
        <a:noFill/>
        <a:ln>
          <a:noFill/>
        </a:ln>
        <a:effectLst/>
      </c:spPr>
    </c:title>
    <c:autoTitleDeleted val="0"/>
    <c:plotArea>
      <c:layout>
        <c:manualLayout>
          <c:layoutTarget val="inner"/>
          <c:xMode val="edge"/>
          <c:yMode val="edge"/>
          <c:x val="0.0912463768115942"/>
          <c:y val="0.209279751504562"/>
          <c:w val="0.876869565217391"/>
          <c:h val="0.617122888759464"/>
        </c:manualLayout>
      </c:layout>
      <c:barChart>
        <c:barDir val="col"/>
        <c:grouping val="stacked"/>
        <c:varyColors val="0"/>
        <c:ser>
          <c:idx val="0"/>
          <c:order val="0"/>
          <c:tx>
            <c:strRef>
              <c:f>Sheet1!$B$1</c:f>
              <c:strCache>
                <c:ptCount val="1"/>
                <c:pt idx="0">
                  <c:v>收、支决算总计变动情况</c:v>
                </c:pt>
              </c:strCache>
            </c:strRef>
          </c:tx>
          <c:spPr>
            <a:solidFill>
              <a:schemeClr val="accent1"/>
            </a:solidFill>
            <a:ln>
              <a:noFill/>
            </a:ln>
            <a:effectLst/>
          </c:spPr>
          <c:invertIfNegative val="0"/>
          <c:dLbls>
            <c:dLbl>
              <c:idx val="0"/>
              <c:layout>
                <c:manualLayout>
                  <c:x val="0"/>
                  <c:y val="-0.051640458163463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72463768115942"/>
                  <c:y val="-0.21355076684139"/>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lt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Sheet1!$A$2:$A$3</c:f>
              <c:strCache>
                <c:ptCount val="2"/>
                <c:pt idx="0">
                  <c:v>2018年</c:v>
                </c:pt>
                <c:pt idx="1">
                  <c:v>2019年</c:v>
                </c:pt>
              </c:strCache>
            </c:strRef>
          </c:cat>
          <c:val>
            <c:numRef>
              <c:f>Sheet1!$B$2:$B$3</c:f>
              <c:numCache>
                <c:formatCode>General</c:formatCode>
                <c:ptCount val="2"/>
                <c:pt idx="0">
                  <c:v>1369.84</c:v>
                </c:pt>
                <c:pt idx="1">
                  <c:v>1483.56</c:v>
                </c:pt>
              </c:numCache>
            </c:numRef>
          </c:val>
        </c:ser>
        <c:dLbls>
          <c:showLegendKey val="0"/>
          <c:showVal val="1"/>
          <c:showCatName val="0"/>
          <c:showSerName val="0"/>
          <c:showPercent val="0"/>
          <c:showBubbleSize val="0"/>
        </c:dLbls>
        <c:gapWidth val="75"/>
        <c:overlap val="100"/>
        <c:axId val="733804002"/>
        <c:axId val="502829466"/>
      </c:barChart>
      <c:catAx>
        <c:axId val="73380400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p>
        </c:txPr>
        <c:crossAx val="502829466"/>
        <c:crosses val="autoZero"/>
        <c:auto val="1"/>
        <c:lblAlgn val="ctr"/>
        <c:lblOffset val="100"/>
        <c:noMultiLvlLbl val="0"/>
      </c:catAx>
      <c:valAx>
        <c:axId val="5028294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3380400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53787310634468"/>
          <c:y val="0.161509114031369"/>
          <c:w val="0.421028948552572"/>
          <c:h val="0.594955489614243"/>
        </c:manualLayout>
      </c:layout>
      <c:pieChart>
        <c:varyColors val="1"/>
        <c:ser>
          <c:idx val="0"/>
          <c:order val="0"/>
          <c:tx>
            <c:strRef>
              <c:f>Sheet1!$B$1</c:f>
              <c:strCache>
                <c:ptCount val="1"/>
                <c:pt idx="0">
                  <c:v>收入决算结构图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一般公共预算收入42.04%</a:t>
                    </a:r>
                  </a:p>
                </c:rich>
              </c:tx>
              <c:dLblPos val="ctr"/>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事业收入57.95%</a:t>
                    </a:r>
                  </a:p>
                </c:rich>
              </c:tx>
              <c:dLblPos val="ctr"/>
              <c:showLegendKey val="0"/>
              <c:showVal val="0"/>
              <c:showCatName val="0"/>
              <c:showSerName val="0"/>
              <c:showPercent val="1"/>
              <c:showBubbleSize val="0"/>
              <c:extLst>
                <c:ext xmlns:c15="http://schemas.microsoft.com/office/drawing/2012/chart" uri="{CE6537A1-D6FC-4f65-9D91-7224C49458BB}"/>
              </c:extLst>
            </c:dLbl>
            <c:dLbl>
              <c:idx val="2"/>
              <c:layout>
                <c:manualLayout>
                  <c:x val="0.0225508443545678"/>
                  <c:y val="0.230415418917562"/>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其他收入0.01%</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一般公共预算收入</c:v>
                </c:pt>
                <c:pt idx="1">
                  <c:v>事业收入</c:v>
                </c:pt>
                <c:pt idx="2">
                  <c:v>其他收入</c:v>
                </c:pt>
              </c:strCache>
            </c:strRef>
          </c:cat>
          <c:val>
            <c:numRef>
              <c:f>Sheet1!$B$2:$B$4</c:f>
              <c:numCache>
                <c:formatCode>0.00%</c:formatCode>
                <c:ptCount val="3"/>
                <c:pt idx="0">
                  <c:v>0.4204</c:v>
                </c:pt>
                <c:pt idx="1">
                  <c:v>0.5795</c:v>
                </c:pt>
                <c:pt idx="2">
                  <c:v>0.0001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03346224987389"/>
          <c:y val="0.191767068273092"/>
          <c:w val="0.462586177904826"/>
          <c:h val="0.690512048192771"/>
        </c:manualLayout>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830832603953939"/>
                  <c:y val="-0.155659965643004"/>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基本支出89.08%</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项目支出10.92%</a:t>
                    </a:r>
                  </a:p>
                </c:rich>
              </c:tx>
              <c:dLblPos val="inEnd"/>
              <c:showLegendKey val="0"/>
              <c:showVal val="1"/>
              <c:showCatName val="0"/>
              <c:showSerName val="0"/>
              <c:showPercent val="0"/>
              <c:showBubbleSize val="0"/>
              <c:extLst>
                <c:ext xmlns:c15="http://schemas.microsoft.com/office/drawing/2012/chart" uri="{CE6537A1-D6FC-4f65-9D91-7224C49458BB}"/>
              </c:extLst>
            </c:dLbl>
            <c:dLbl>
              <c:idx val="2"/>
              <c:delete val="1"/>
            </c:dLbl>
            <c:dLbl>
              <c:idx val="3"/>
              <c:delete val="1"/>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基本支出</c:v>
                </c:pt>
                <c:pt idx="1">
                  <c:v>项目支出</c:v>
                </c:pt>
              </c:strCache>
            </c:strRef>
          </c:cat>
          <c:val>
            <c:numRef>
              <c:f>Sheet1!$B$2:$B$5</c:f>
              <c:numCache>
                <c:formatCode>0.00%</c:formatCode>
                <c:ptCount val="4"/>
                <c:pt idx="0">
                  <c:v>0.8908</c:v>
                </c:pt>
                <c:pt idx="1">
                  <c:v>0.1092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2"/>
        <c:delete val="1"/>
      </c:legendEntry>
      <c:legendEntry>
        <c:idx val="3"/>
        <c:delete val="1"/>
      </c:legendEntry>
      <c:layout>
        <c:manualLayout>
          <c:xMode val="edge"/>
          <c:yMode val="edge"/>
          <c:x val="0.279016080242"/>
          <c:y val="0.89153011770136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方正小标宋_GBK" panose="03000509000000000000" charset="-122"/>
                <a:ea typeface="方正小标宋_GBK" panose="03000509000000000000" charset="-122"/>
              </a:rPr>
              <a:t>财政拨款收、支决算总计变动情况</a:t>
            </a:r>
            <a:endParaRPr>
              <a:latin typeface="方正小标宋_GBK" panose="03000509000000000000" charset="-122"/>
              <a:ea typeface="方正小标宋_GBK" panose="03000509000000000000"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t>                                            </a:t>
            </a:r>
            <a:r>
              <a:rPr sz="1800">
                <a:latin typeface="方正仿宋_GBK" panose="03000509000000000000" charset="-122"/>
                <a:ea typeface="方正仿宋_GBK" panose="03000509000000000000" charset="-122"/>
              </a:rPr>
              <a:t> </a:t>
            </a:r>
            <a:r>
              <a:rPr>
                <a:latin typeface="方正仿宋_GBK" panose="03000509000000000000" charset="-122"/>
                <a:ea typeface="方正仿宋_GBK" panose="03000509000000000000" charset="-122"/>
              </a:rPr>
              <a:t>单位：万元</a:t>
            </a:r>
            <a:endParaRPr>
              <a:latin typeface="方正仿宋_GBK" panose="03000509000000000000" charset="-122"/>
              <a:ea typeface="方正仿宋_GBK" panose="03000509000000000000" charset="-122"/>
            </a:endParaRPr>
          </a:p>
        </c:rich>
      </c:tx>
      <c:layout/>
      <c:overlay val="0"/>
      <c:spPr>
        <a:noFill/>
        <a:ln>
          <a:noFill/>
        </a:ln>
        <a:effectLst/>
      </c:spPr>
    </c:title>
    <c:autoTitleDeleted val="0"/>
    <c:plotArea>
      <c:layout/>
      <c:barChart>
        <c:barDir val="col"/>
        <c:grouping val="stack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dLbl>
              <c:idx val="1"/>
              <c:layout>
                <c:manualLayout>
                  <c:x val="0.00495121596039027"/>
                  <c:y val="-0.252981568485725"/>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480559196155526"/>
                  <c:y val="-0.26508854354897"/>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1">
                  <c:v>2018年</c:v>
                </c:pt>
                <c:pt idx="2">
                  <c:v>2019年</c:v>
                </c:pt>
              </c:strCache>
            </c:strRef>
          </c:cat>
          <c:val>
            <c:numRef>
              <c:f>Sheet1!$B$2:$B$5</c:f>
              <c:numCache>
                <c:formatCode>General</c:formatCode>
                <c:ptCount val="4"/>
                <c:pt idx="1">
                  <c:v>613.98</c:v>
                </c:pt>
                <c:pt idx="2">
                  <c:v>665.16</c:v>
                </c:pt>
              </c:numCache>
            </c:numRef>
          </c:val>
        </c:ser>
        <c:dLbls>
          <c:showLegendKey val="0"/>
          <c:showVal val="1"/>
          <c:showCatName val="0"/>
          <c:showSerName val="0"/>
          <c:showPercent val="0"/>
          <c:showBubbleSize val="0"/>
        </c:dLbls>
        <c:gapWidth val="75"/>
        <c:overlap val="100"/>
        <c:axId val="328926781"/>
        <c:axId val="692807321"/>
      </c:barChart>
      <c:catAx>
        <c:axId val="32892678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2807321"/>
        <c:crosses val="autoZero"/>
        <c:auto val="1"/>
        <c:lblAlgn val="ctr"/>
        <c:lblOffset val="100"/>
        <c:noMultiLvlLbl val="0"/>
      </c:catAx>
      <c:valAx>
        <c:axId val="6928073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2892678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a:latin typeface="方正小标宋_GBK" panose="03000509000000000000" charset="-122"/>
                <a:ea typeface="方正小标宋_GBK" panose="03000509000000000000" charset="-122"/>
              </a:rPr>
              <a:t>一般公共预算财政拨款住处决算变动情况表</a:t>
            </a:r>
            <a:endParaRPr>
              <a:latin typeface="方正小标宋_GBK" panose="03000509000000000000" charset="-122"/>
              <a:ea typeface="方正小标宋_GBK" panose="03000509000000000000" charset="-122"/>
            </a:endParaRPr>
          </a:p>
          <a:p>
            <a:pPr defTabSz="914400">
              <a:defRPr lang="zh-CN" sz="1400" b="0" i="0" u="none" strike="noStrike" kern="1200" spc="0" baseline="0">
                <a:solidFill>
                  <a:schemeClr val="tx1">
                    <a:lumMod val="65000"/>
                    <a:lumOff val="35000"/>
                  </a:schemeClr>
                </a:solidFill>
                <a:latin typeface="+mn-lt"/>
                <a:ea typeface="+mn-ea"/>
                <a:cs typeface="+mn-cs"/>
              </a:defRPr>
            </a:pPr>
            <a:r>
              <a:t>                                        </a:t>
            </a:r>
            <a:r>
              <a:rPr b="1">
                <a:latin typeface="方正仿宋_GBK" panose="03000509000000000000" charset="-122"/>
                <a:ea typeface="方正仿宋_GBK" panose="03000509000000000000" charset="-122"/>
              </a:rPr>
              <a:t>单位：万元 </a:t>
            </a:r>
            <a:r>
              <a:t>                                                                                                                            </a:t>
            </a:r>
          </a:p>
        </c:rich>
      </c:tx>
      <c:layout>
        <c:manualLayout>
          <c:xMode val="edge"/>
          <c:yMode val="edge"/>
          <c:x val="0.129671574178935"/>
          <c:y val="0.00713775874375446"/>
        </c:manualLayout>
      </c:layout>
      <c:overlay val="0"/>
      <c:spPr>
        <a:noFill/>
        <a:ln>
          <a:noFill/>
        </a:ln>
        <a:effectLst/>
      </c:spPr>
    </c:title>
    <c:autoTitleDeleted val="0"/>
    <c:plotArea>
      <c:layout>
        <c:manualLayout>
          <c:layoutTarget val="inner"/>
          <c:xMode val="edge"/>
          <c:yMode val="edge"/>
          <c:x val="0.067325"/>
          <c:y val="0.167"/>
          <c:w val="0.928925"/>
          <c:h val="0.672233333333333"/>
        </c:manualLayout>
      </c:layout>
      <c:barChart>
        <c:barDir val="col"/>
        <c:grouping val="stacked"/>
        <c:varyColors val="0"/>
        <c:ser>
          <c:idx val="0"/>
          <c:order val="0"/>
          <c:tx>
            <c:strRef>
              <c:f>Sheet1!$B$1</c:f>
              <c:strCache>
                <c:ptCount val="1"/>
                <c:pt idx="0">
                  <c:v>一般公共预算财政拨款住处决算变动情况表</c:v>
                </c:pt>
              </c:strCache>
            </c:strRef>
          </c:tx>
          <c:spPr>
            <a:solidFill>
              <a:schemeClr val="accent1"/>
            </a:solidFill>
            <a:ln>
              <a:noFill/>
            </a:ln>
            <a:effectLst/>
          </c:spPr>
          <c:invertIfNegative val="0"/>
          <c:dLbls>
            <c:dLbl>
              <c:idx val="0"/>
              <c:layout>
                <c:manualLayout>
                  <c:x val="0.00240656851642129"/>
                  <c:y val="-0.221984296930764"/>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26500566251416"/>
                  <c:y val="-0.055436592909826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2018年</c:v>
                </c:pt>
                <c:pt idx="1">
                  <c:v>2019年</c:v>
                </c:pt>
              </c:strCache>
            </c:strRef>
          </c:cat>
          <c:val>
            <c:numRef>
              <c:f>Sheet1!$B$2:$B$3</c:f>
              <c:numCache>
                <c:formatCode>General</c:formatCode>
                <c:ptCount val="2"/>
                <c:pt idx="0">
                  <c:v>542.53</c:v>
                </c:pt>
                <c:pt idx="1">
                  <c:v>483.19</c:v>
                </c:pt>
              </c:numCache>
            </c:numRef>
          </c:val>
        </c:ser>
        <c:dLbls>
          <c:showLegendKey val="0"/>
          <c:showVal val="1"/>
          <c:showCatName val="0"/>
          <c:showSerName val="0"/>
          <c:showPercent val="0"/>
          <c:showBubbleSize val="0"/>
        </c:dLbls>
        <c:gapWidth val="150"/>
        <c:overlap val="100"/>
        <c:axId val="398788548"/>
        <c:axId val="266557475"/>
      </c:barChart>
      <c:catAx>
        <c:axId val="39878854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6557475"/>
        <c:crosses val="autoZero"/>
        <c:auto val="1"/>
        <c:lblAlgn val="ctr"/>
        <c:lblOffset val="100"/>
        <c:noMultiLvlLbl val="0"/>
      </c:catAx>
      <c:valAx>
        <c:axId val="2665574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9878854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319699248120301"/>
          <c:y val="0.198799895643099"/>
          <c:w val="0.345563909774436"/>
          <c:h val="0.5995303939473"/>
        </c:manualLayout>
      </c:layout>
      <c:pieChart>
        <c:varyColors val="1"/>
        <c:ser>
          <c:idx val="0"/>
          <c:order val="0"/>
          <c:tx>
            <c:strRef>
              <c:f>Sheet1!$B$1</c:f>
              <c:strCache>
                <c:ptCount val="1"/>
                <c:pt idx="0">
                  <c:v>一般公共预算财政拨款支出决算结构图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0490291537025109"/>
                  <c:y val="0.0387927648392651"/>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社会保障和就业11.17%</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卫生健康支出81.31%</a:t>
                    </a:r>
                  </a:p>
                </c:rich>
              </c:tx>
              <c:dLblPos val="inEnd"/>
              <c:showLegendKey val="0"/>
              <c:showVal val="1"/>
              <c:showCatName val="0"/>
              <c:showSerName val="0"/>
              <c:showPercent val="0"/>
              <c:showBubbleSize val="0"/>
              <c:extLst>
                <c:ext xmlns:c15="http://schemas.microsoft.com/office/drawing/2012/chart" uri="{CE6537A1-D6FC-4f65-9D91-7224C49458BB}"/>
              </c:extLst>
            </c:dLbl>
            <c:dLbl>
              <c:idx val="2"/>
              <c:layout>
                <c:manualLayout>
                  <c:x val="0.0293372354527729"/>
                  <c:y val="0.0758752177905487"/>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住房保障支出7.52%</a:t>
                    </a:r>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社会保障和就业（类）支出</c:v>
                </c:pt>
                <c:pt idx="1">
                  <c:v>卫生健康支出</c:v>
                </c:pt>
                <c:pt idx="2">
                  <c:v>住房保障支出</c:v>
                </c:pt>
              </c:strCache>
            </c:strRef>
          </c:cat>
          <c:val>
            <c:numRef>
              <c:f>Sheet1!$B$2:$B$5</c:f>
              <c:numCache>
                <c:formatCode>0.00%</c:formatCode>
                <c:ptCount val="4"/>
                <c:pt idx="0">
                  <c:v>0.1117</c:v>
                </c:pt>
                <c:pt idx="1">
                  <c:v>0.8131</c:v>
                </c:pt>
                <c:pt idx="2">
                  <c:v>0.0752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0976691729323308"/>
          <c:y val="0.87738064179493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1275</Words>
  <Characters>7271</Characters>
  <Lines>60</Lines>
  <Paragraphs>17</Paragraphs>
  <TotalTime>0</TotalTime>
  <ScaleCrop>false</ScaleCrop>
  <LinksUpToDate>false</LinksUpToDate>
  <CharactersWithSpaces>8529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2020-08-26T06:15:00Z</dcterms:created>
  <dc:creator>曹颖</dc:creator>
  <cp:lastModifiedBy>Administrator</cp:lastModifiedBy>
  <cp:lastPrinted>2020-09-16T03:19:00Z</cp:lastPrinted>
  <dcterms:modified xsi:type="dcterms:W3CDTF">2021-02-22T01:35:17Z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