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colors3.xml" ContentType="application/vnd.ms-office.chartcolorstyle+xml"/>
  <Override PartName="/word/charts/colors4.xml" ContentType="application/vnd.ms-office.chartcolorstyle+xml"/>
  <Override PartName="/word/charts/colors5.xml" ContentType="application/vnd.ms-office.chartcolorstyle+xml"/>
  <Override PartName="/word/charts/colors6.xml" ContentType="application/vnd.ms-office.chartcolorstyle+xml"/>
  <Override PartName="/word/charts/style1.xml" ContentType="application/vnd.ms-office.chartstyle+xml"/>
  <Override PartName="/word/charts/style2.xml" ContentType="application/vnd.ms-office.chartstyle+xml"/>
  <Override PartName="/word/charts/style3.xml" ContentType="application/vnd.ms-office.chartstyle+xml"/>
  <Override PartName="/word/charts/style4.xml" ContentType="application/vnd.ms-office.chartstyle+xml"/>
  <Override PartName="/word/charts/style5.xml" ContentType="application/vnd.ms-office.chartstyle+xml"/>
  <Override PartName="/word/charts/style6.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jc w:val="center"/>
        <w:outlineLvl w:val="0"/>
        <w:rPr>
          <w:rFonts w:ascii="方正小标宋简体" w:hAnsi="宋体" w:eastAsia="方正小标宋简体"/>
          <w:color w:val="000000"/>
          <w:sz w:val="72"/>
          <w:szCs w:val="72"/>
        </w:rPr>
      </w:pPr>
      <w:bookmarkStart w:id="76" w:name="_GoBack"/>
      <w:bookmarkEnd w:id="76"/>
      <w:bookmarkStart w:id="0" w:name="_Toc15306267"/>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spacing w:line="600" w:lineRule="exact"/>
        <w:jc w:val="center"/>
        <w:outlineLvl w:val="0"/>
        <w:rPr>
          <w:rFonts w:ascii="方正小标宋简体" w:hAnsi="宋体" w:eastAsia="方正小标宋简体"/>
          <w:color w:val="000000"/>
          <w:sz w:val="72"/>
          <w:szCs w:val="72"/>
        </w:rPr>
      </w:pPr>
    </w:p>
    <w:p>
      <w:pPr>
        <w:adjustRightInd w:val="0"/>
        <w:snapToGrid w:val="0"/>
        <w:spacing w:line="360" w:lineRule="auto"/>
        <w:jc w:val="center"/>
        <w:outlineLvl w:val="0"/>
        <w:rPr>
          <w:rFonts w:ascii="方正小标宋简体" w:hAnsi="宋体" w:eastAsia="方正小标宋简体"/>
          <w:color w:val="000000"/>
          <w:sz w:val="72"/>
          <w:szCs w:val="72"/>
        </w:rPr>
      </w:pPr>
      <w:bookmarkStart w:id="1" w:name="_Toc15378441"/>
      <w:bookmarkStart w:id="2" w:name="_Toc15396597"/>
      <w:bookmarkStart w:id="3" w:name="_Toc15396475"/>
      <w:bookmarkStart w:id="4" w:name="_Toc15377193"/>
      <w:bookmarkStart w:id="5" w:name="_Toc15377425"/>
      <w:r>
        <w:rPr>
          <w:rFonts w:hint="eastAsia" w:ascii="黑体" w:hAnsi="黑体" w:eastAsia="黑体"/>
          <w:color w:val="000000"/>
          <w:sz w:val="72"/>
          <w:szCs w:val="72"/>
          <w:lang w:eastAsia="zh-CN"/>
        </w:rPr>
        <w:t>2019</w:t>
      </w:r>
      <w:r>
        <w:rPr>
          <w:rFonts w:hint="eastAsia" w:ascii="方正小标宋简体" w:hAnsi="宋体" w:eastAsia="方正小标宋简体"/>
          <w:color w:val="000000"/>
          <w:sz w:val="72"/>
          <w:szCs w:val="72"/>
        </w:rPr>
        <w:t>年度</w:t>
      </w:r>
      <w:bookmarkEnd w:id="1"/>
      <w:bookmarkEnd w:id="2"/>
      <w:bookmarkEnd w:id="3"/>
      <w:bookmarkEnd w:id="4"/>
      <w:bookmarkEnd w:id="5"/>
    </w:p>
    <w:p>
      <w:pPr>
        <w:adjustRightInd w:val="0"/>
        <w:snapToGrid w:val="0"/>
        <w:spacing w:line="360" w:lineRule="auto"/>
        <w:jc w:val="center"/>
        <w:outlineLvl w:val="0"/>
        <w:rPr>
          <w:rFonts w:ascii="方正小标宋简体" w:hAnsi="宋体" w:eastAsia="方正小标宋简体"/>
          <w:color w:val="000000"/>
          <w:sz w:val="72"/>
          <w:szCs w:val="72"/>
        </w:rPr>
      </w:pPr>
      <w:bookmarkStart w:id="6" w:name="_Toc15396598"/>
      <w:bookmarkStart w:id="7" w:name="_Toc15377426"/>
      <w:bookmarkStart w:id="8" w:name="_Toc15377194"/>
      <w:bookmarkStart w:id="9" w:name="_Toc15396476"/>
      <w:bookmarkStart w:id="10" w:name="_Toc15378442"/>
      <w:r>
        <w:rPr>
          <w:rFonts w:hint="eastAsia" w:ascii="方正小标宋简体" w:hAnsi="宋体" w:eastAsia="方正小标宋简体"/>
          <w:color w:val="000000"/>
          <w:sz w:val="72"/>
          <w:szCs w:val="72"/>
        </w:rPr>
        <w:t>四川省</w:t>
      </w:r>
      <w:bookmarkEnd w:id="0"/>
      <w:bookmarkStart w:id="11" w:name="_Toc15306268"/>
      <w:r>
        <w:rPr>
          <w:rFonts w:hint="eastAsia" w:ascii="方正小标宋简体" w:hAnsi="宋体" w:eastAsia="方正小标宋简体"/>
          <w:color w:val="000000"/>
          <w:sz w:val="72"/>
          <w:szCs w:val="72"/>
          <w:lang w:eastAsia="zh-CN"/>
        </w:rPr>
        <w:t>达州市达川区马家镇卫生院</w:t>
      </w:r>
      <w:r>
        <w:rPr>
          <w:rFonts w:hint="eastAsia" w:ascii="方正小标宋简体" w:hAnsi="宋体" w:eastAsia="方正小标宋简体"/>
          <w:color w:val="000000"/>
          <w:sz w:val="72"/>
          <w:szCs w:val="72"/>
        </w:rPr>
        <w:t>部门决算</w:t>
      </w:r>
      <w:bookmarkEnd w:id="6"/>
      <w:bookmarkEnd w:id="7"/>
      <w:bookmarkEnd w:id="8"/>
      <w:bookmarkEnd w:id="9"/>
      <w:bookmarkEnd w:id="10"/>
      <w:bookmarkEnd w:id="11"/>
    </w:p>
    <w:p>
      <w:pPr>
        <w:adjustRightInd w:val="0"/>
        <w:snapToGrid w:val="0"/>
        <w:spacing w:line="360" w:lineRule="auto"/>
        <w:jc w:val="center"/>
        <w:outlineLvl w:val="0"/>
        <w:rPr>
          <w:rFonts w:ascii="方正小标宋简体" w:hAnsi="宋体" w:eastAsia="方正小标宋简体"/>
          <w:color w:val="000000"/>
          <w:sz w:val="52"/>
          <w:szCs w:val="52"/>
        </w:rPr>
      </w:pPr>
    </w:p>
    <w:p>
      <w:pPr>
        <w:widowControl/>
        <w:jc w:val="center"/>
        <w:rPr>
          <w:rFonts w:ascii="黑体" w:hAnsi="黑体" w:eastAsia="黑体"/>
          <w:color w:val="000000"/>
          <w:sz w:val="48"/>
          <w:szCs w:val="48"/>
        </w:rPr>
      </w:pPr>
      <w:r>
        <w:rPr>
          <w:rFonts w:ascii="方正小标宋简体" w:hAnsi="宋体" w:eastAsia="方正小标宋简体"/>
          <w:color w:val="000000"/>
          <w:sz w:val="36"/>
          <w:szCs w:val="36"/>
        </w:rPr>
        <w:br w:type="page"/>
      </w:r>
      <w:r>
        <w:rPr>
          <w:rFonts w:hint="eastAsia" w:ascii="黑体" w:hAnsi="黑体" w:eastAsia="黑体"/>
          <w:color w:val="000000"/>
          <w:sz w:val="48"/>
          <w:szCs w:val="48"/>
        </w:rPr>
        <w:t>目录</w:t>
      </w:r>
    </w:p>
    <w:p>
      <w:pPr>
        <w:widowControl/>
        <w:jc w:val="center"/>
        <w:rPr>
          <w:rFonts w:ascii="黑体" w:hAnsi="黑体" w:eastAsia="黑体" w:cstheme="minorBidi"/>
          <w:sz w:val="28"/>
          <w:szCs w:val="28"/>
        </w:rPr>
      </w:pPr>
      <w:r>
        <w:rPr>
          <w:rFonts w:ascii="黑体" w:hAnsi="黑体" w:eastAsia="黑体"/>
          <w:color w:val="000000"/>
          <w:sz w:val="48"/>
          <w:szCs w:val="48"/>
        </w:rPr>
        <w:fldChar w:fldCharType="begin"/>
      </w:r>
      <w:r>
        <w:rPr>
          <w:rFonts w:ascii="黑体" w:hAnsi="黑体" w:eastAsia="黑体"/>
          <w:color w:val="000000"/>
          <w:sz w:val="48"/>
          <w:szCs w:val="48"/>
        </w:rPr>
        <w:instrText xml:space="preserve"> TOC \o "1-2" \h \z \u </w:instrText>
      </w:r>
      <w:r>
        <w:rPr>
          <w:rFonts w:ascii="黑体" w:hAnsi="黑体" w:eastAsia="黑体"/>
          <w:color w:val="000000"/>
          <w:sz w:val="48"/>
          <w:szCs w:val="48"/>
        </w:rPr>
        <w:fldChar w:fldCharType="separate"/>
      </w:r>
    </w:p>
    <w:p>
      <w:pPr>
        <w:pStyle w:val="10"/>
      </w:pPr>
      <w:r>
        <w:rPr>
          <w:rFonts w:hint="eastAsia"/>
        </w:rPr>
        <w:t>公开时间：20</w:t>
      </w:r>
      <w:r>
        <w:rPr>
          <w:rFonts w:hint="eastAsia"/>
          <w:lang w:val="en-US" w:eastAsia="zh-CN"/>
        </w:rPr>
        <w:t>20</w:t>
      </w:r>
      <w:r>
        <w:rPr>
          <w:rFonts w:hint="eastAsia"/>
        </w:rPr>
        <w:t>年</w:t>
      </w:r>
      <w:r>
        <w:rPr>
          <w:rFonts w:hint="eastAsia"/>
          <w:lang w:val="en-US" w:eastAsia="zh-CN"/>
        </w:rPr>
        <w:t>9</w:t>
      </w:r>
      <w:r>
        <w:rPr>
          <w:rFonts w:hint="eastAsia"/>
        </w:rPr>
        <w:t>月</w:t>
      </w:r>
      <w:r>
        <w:rPr>
          <w:rFonts w:hint="eastAsia"/>
          <w:lang w:val="en-US" w:eastAsia="zh-CN"/>
        </w:rPr>
        <w:t>15</w:t>
      </w:r>
      <w:r>
        <w:rPr>
          <w:rFonts w:hint="eastAsia"/>
        </w:rPr>
        <w:t>日</w:t>
      </w:r>
    </w:p>
    <w:p/>
    <w:p>
      <w:pPr>
        <w:pStyle w:val="11"/>
        <w:bidi w:val="0"/>
        <w:rPr>
          <w:rFonts w:cstheme="minorBidi"/>
        </w:rPr>
      </w:pPr>
      <w:r>
        <w:fldChar w:fldCharType="begin"/>
      </w:r>
      <w:r>
        <w:instrText xml:space="preserve"> HYPERLINK \l "_Toc15396599" </w:instrText>
      </w:r>
      <w:r>
        <w:fldChar w:fldCharType="separate"/>
      </w:r>
      <w:r>
        <w:rPr>
          <w:rStyle w:val="15"/>
          <w:rFonts w:hint="eastAsia"/>
        </w:rPr>
        <w:t>第一部分</w:t>
      </w:r>
      <w:r>
        <w:rPr>
          <w:rStyle w:val="15"/>
        </w:rPr>
        <w:t xml:space="preserve"> </w:t>
      </w:r>
      <w:r>
        <w:rPr>
          <w:rStyle w:val="15"/>
          <w:rFonts w:hint="eastAsia"/>
        </w:rPr>
        <w:t>部门概况</w:t>
      </w:r>
      <w:r>
        <w:tab/>
      </w:r>
      <w:r>
        <w:rPr>
          <w:rFonts w:hint="eastAsia"/>
        </w:rPr>
        <w:t>4</w:t>
      </w:r>
      <w:r>
        <w:rPr>
          <w:rFonts w:hint="eastAsia"/>
        </w:rPr>
        <w:fldChar w:fldCharType="end"/>
      </w:r>
    </w:p>
    <w:p>
      <w:pPr>
        <w:pStyle w:val="11"/>
        <w:rPr>
          <w:rFonts w:ascii="仿宋" w:hAnsi="仿宋" w:eastAsia="仿宋" w:cstheme="minorBidi"/>
          <w:sz w:val="28"/>
          <w:szCs w:val="28"/>
        </w:rPr>
      </w:pPr>
      <w:r>
        <w:fldChar w:fldCharType="begin"/>
      </w:r>
      <w:r>
        <w:instrText xml:space="preserve"> HYPERLINK \l "_Toc15396600" </w:instrText>
      </w:r>
      <w:r>
        <w:fldChar w:fldCharType="separate"/>
      </w:r>
      <w:r>
        <w:rPr>
          <w:rStyle w:val="15"/>
          <w:rFonts w:hint="eastAsia" w:ascii="仿宋" w:hAnsi="仿宋" w:eastAsia="仿宋"/>
          <w:sz w:val="28"/>
          <w:szCs w:val="28"/>
        </w:rPr>
        <w:t>一、基本职能及主要工作</w:t>
      </w:r>
      <w:r>
        <w:rPr>
          <w:rFonts w:ascii="仿宋" w:hAnsi="仿宋" w:eastAsia="仿宋"/>
          <w:sz w:val="28"/>
          <w:szCs w:val="28"/>
        </w:rPr>
        <w:tab/>
      </w:r>
      <w:r>
        <w:rPr>
          <w:rFonts w:hint="eastAsia" w:ascii="仿宋" w:hAnsi="仿宋" w:eastAsia="仿宋"/>
          <w:sz w:val="28"/>
          <w:szCs w:val="28"/>
        </w:rPr>
        <w:t>4</w:t>
      </w:r>
      <w:r>
        <w:rPr>
          <w:rFonts w:hint="eastAsia"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"_Toc15396601" </w:instrText>
      </w:r>
      <w:r>
        <w:fldChar w:fldCharType="separate"/>
      </w:r>
      <w:r>
        <w:rPr>
          <w:rStyle w:val="15"/>
          <w:rFonts w:hint="eastAsia" w:ascii="仿宋" w:hAnsi="仿宋" w:eastAsia="仿宋"/>
          <w:sz w:val="28"/>
          <w:szCs w:val="28"/>
        </w:rPr>
        <w:t>二、机构设置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_Toc15396601 \h </w:instrText>
      </w:r>
      <w:r>
        <w:rPr>
          <w:rFonts w:ascii="仿宋" w:hAnsi="仿宋" w:eastAsia="仿宋"/>
          <w:sz w:val="28"/>
          <w:szCs w:val="28"/>
        </w:rPr>
        <w:fldChar w:fldCharType="separate"/>
      </w:r>
      <w:r>
        <w:rPr>
          <w:rFonts w:ascii="仿宋" w:hAnsi="仿宋" w:eastAsia="仿宋"/>
          <w:sz w:val="28"/>
          <w:szCs w:val="28"/>
        </w:rPr>
        <w:t>5</w:t>
      </w:r>
      <w:r>
        <w:rPr>
          <w:rFonts w:ascii="仿宋" w:hAnsi="仿宋" w:eastAsia="仿宋"/>
          <w:sz w:val="28"/>
          <w:szCs w:val="28"/>
        </w:rPr>
        <w:fldChar w:fldCharType="end"/>
      </w:r>
      <w:r>
        <w:rPr>
          <w:rFonts w:ascii="仿宋" w:hAnsi="仿宋" w:eastAsia="仿宋"/>
          <w:sz w:val="28"/>
          <w:szCs w:val="28"/>
        </w:rPr>
        <w:fldChar w:fldCharType="end"/>
      </w:r>
    </w:p>
    <w:p>
      <w:pPr>
        <w:pStyle w:val="10"/>
      </w:pPr>
      <w:r>
        <w:fldChar w:fldCharType="begin"/>
      </w:r>
      <w:r>
        <w:instrText xml:space="preserve"> HYPERLINK \l "_Toc15396602" </w:instrText>
      </w:r>
      <w:r>
        <w:fldChar w:fldCharType="separate"/>
      </w:r>
      <w:r>
        <w:rPr>
          <w:rStyle w:val="15"/>
          <w:rFonts w:hint="eastAsia"/>
        </w:rPr>
        <w:t>第二部分</w:t>
      </w:r>
      <w:r>
        <w:rPr>
          <w:rStyle w:val="15"/>
        </w:rPr>
        <w:t xml:space="preserve"> </w:t>
      </w:r>
      <w:r>
        <w:rPr>
          <w:rStyle w:val="15"/>
          <w:rFonts w:hint="eastAsia"/>
          <w:lang w:eastAsia="zh-CN"/>
        </w:rPr>
        <w:t>20</w:t>
      </w:r>
      <w:r>
        <w:rPr>
          <w:rStyle w:val="15"/>
          <w:rFonts w:hint="eastAsia"/>
          <w:lang w:val="en-US" w:eastAsia="zh-CN"/>
        </w:rPr>
        <w:t>19</w:t>
      </w:r>
      <w:r>
        <w:rPr>
          <w:rStyle w:val="15"/>
          <w:rFonts w:hint="eastAsia"/>
        </w:rPr>
        <w:t>年度部门决算情况说明</w:t>
      </w:r>
      <w:r>
        <w:tab/>
      </w:r>
      <w:r>
        <w:fldChar w:fldCharType="begin"/>
      </w:r>
      <w:r>
        <w:instrText xml:space="preserve"> PAGEREF _Toc15396602 \h </w:instrText>
      </w:r>
      <w:r>
        <w:fldChar w:fldCharType="separate"/>
      </w:r>
      <w:r>
        <w:t>6</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"_Toc15396603" </w:instrText>
      </w:r>
      <w:r>
        <w:fldChar w:fldCharType="separate"/>
      </w:r>
      <w:r>
        <w:rPr>
          <w:rStyle w:val="15"/>
          <w:rFonts w:hint="eastAsia" w:ascii="仿宋" w:hAnsi="仿宋" w:eastAsia="仿宋" w:cstheme="majorBidi"/>
          <w:bCs/>
          <w:sz w:val="28"/>
          <w:szCs w:val="28"/>
        </w:rPr>
        <w:t>一、</w:t>
      </w:r>
      <w:r>
        <w:rPr>
          <w:rStyle w:val="15"/>
          <w:rFonts w:hint="eastAsia" w:ascii="仿宋" w:hAnsi="仿宋" w:eastAsia="仿宋"/>
          <w:sz w:val="28"/>
          <w:szCs w:val="28"/>
        </w:rPr>
        <w:t>收</w:t>
      </w:r>
      <w:r>
        <w:rPr>
          <w:rStyle w:val="15"/>
          <w:rFonts w:hint="eastAsia" w:ascii="仿宋" w:hAnsi="仿宋" w:eastAsia="仿宋" w:cstheme="majorBidi"/>
          <w:bCs/>
          <w:sz w:val="28"/>
          <w:szCs w:val="28"/>
        </w:rPr>
        <w:t>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_Toc15396603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"_Toc15396604" </w:instrText>
      </w:r>
      <w:r>
        <w:fldChar w:fldCharType="separate"/>
      </w:r>
      <w:r>
        <w:rPr>
          <w:rStyle w:val="15"/>
          <w:rFonts w:hint="eastAsia" w:ascii="仿宋" w:hAnsi="仿宋" w:eastAsia="仿宋" w:cstheme="majorBidi"/>
          <w:bCs/>
          <w:sz w:val="28"/>
          <w:szCs w:val="28"/>
        </w:rPr>
        <w:t>二、</w:t>
      </w:r>
      <w:r>
        <w:rPr>
          <w:rStyle w:val="15"/>
          <w:rFonts w:hint="eastAsia" w:ascii="仿宋" w:hAnsi="仿宋" w:eastAsia="仿宋"/>
          <w:sz w:val="28"/>
          <w:szCs w:val="28"/>
        </w:rPr>
        <w:t>收</w:t>
      </w:r>
      <w:r>
        <w:rPr>
          <w:rStyle w:val="15"/>
          <w:rFonts w:hint="eastAsia" w:ascii="仿宋" w:hAnsi="仿宋" w:eastAsia="仿宋" w:cstheme="majorBidi"/>
          <w:bCs/>
          <w:sz w:val="28"/>
          <w:szCs w:val="28"/>
        </w:rPr>
        <w:t>入决算情况说明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_Toc15396604 \h </w:instrText>
      </w:r>
      <w:r>
        <w:rPr>
          <w:rFonts w:ascii="仿宋" w:hAnsi="仿宋" w:eastAsia="仿宋"/>
          <w:sz w:val="28"/>
          <w:szCs w:val="28"/>
        </w:rPr>
        <w:fldChar w:fldCharType="separate"/>
      </w:r>
      <w:r>
        <w:rPr>
          <w:rFonts w:ascii="仿宋" w:hAnsi="仿宋" w:eastAsia="仿宋"/>
          <w:sz w:val="28"/>
          <w:szCs w:val="28"/>
        </w:rPr>
        <w:t>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"_Toc15396605" </w:instrText>
      </w:r>
      <w:r>
        <w:fldChar w:fldCharType="separate"/>
      </w:r>
      <w:r>
        <w:rPr>
          <w:rStyle w:val="15"/>
          <w:rFonts w:hint="eastAsia" w:ascii="仿宋" w:hAnsi="仿宋" w:eastAsia="仿宋" w:cstheme="majorBidi"/>
          <w:bCs/>
          <w:sz w:val="28"/>
          <w:szCs w:val="28"/>
        </w:rPr>
        <w:t>三、</w:t>
      </w:r>
      <w:r>
        <w:rPr>
          <w:rStyle w:val="15"/>
          <w:rFonts w:hint="eastAsia" w:ascii="仿宋" w:hAnsi="仿宋" w:eastAsia="仿宋"/>
          <w:sz w:val="28"/>
          <w:szCs w:val="28"/>
        </w:rPr>
        <w:t>支</w:t>
      </w:r>
      <w:r>
        <w:rPr>
          <w:rStyle w:val="15"/>
          <w:rFonts w:hint="eastAsia" w:ascii="仿宋" w:hAnsi="仿宋" w:eastAsia="仿宋" w:cstheme="majorBidi"/>
          <w:bCs/>
          <w:sz w:val="28"/>
          <w:szCs w:val="28"/>
        </w:rPr>
        <w:t>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_Toc15396605 \h </w:instrText>
      </w:r>
      <w:r>
        <w:rPr>
          <w:rFonts w:ascii="仿宋" w:hAnsi="仿宋" w:eastAsia="仿宋"/>
          <w:sz w:val="28"/>
          <w:szCs w:val="28"/>
        </w:rPr>
        <w:fldChar w:fldCharType="separate"/>
      </w:r>
      <w:r>
        <w:rPr>
          <w:rFonts w:ascii="仿宋" w:hAnsi="仿宋" w:eastAsia="仿宋"/>
          <w:sz w:val="28"/>
          <w:szCs w:val="28"/>
        </w:rPr>
        <w:t>7</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"_Toc15396606" </w:instrText>
      </w:r>
      <w:r>
        <w:fldChar w:fldCharType="separate"/>
      </w:r>
      <w:r>
        <w:rPr>
          <w:rStyle w:val="15"/>
          <w:rFonts w:hint="eastAsia" w:ascii="仿宋" w:hAnsi="仿宋" w:eastAsia="仿宋"/>
          <w:sz w:val="28"/>
          <w:szCs w:val="28"/>
        </w:rPr>
        <w:t>四、财</w:t>
      </w:r>
      <w:r>
        <w:rPr>
          <w:rStyle w:val="15"/>
          <w:rFonts w:hint="eastAsia" w:ascii="仿宋" w:hAnsi="仿宋" w:eastAsia="仿宋" w:cstheme="majorBidi"/>
          <w:bCs/>
          <w:sz w:val="28"/>
          <w:szCs w:val="28"/>
        </w:rPr>
        <w:t>政拨款收入支出决算总体情况说明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_Toc15396606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"_Toc15396607" </w:instrText>
      </w:r>
      <w:r>
        <w:fldChar w:fldCharType="separate"/>
      </w:r>
      <w:r>
        <w:rPr>
          <w:rStyle w:val="15"/>
          <w:rFonts w:hint="eastAsia" w:ascii="仿宋" w:hAnsi="仿宋" w:eastAsia="仿宋"/>
          <w:sz w:val="28"/>
          <w:szCs w:val="28"/>
        </w:rPr>
        <w:t>五、一</w:t>
      </w:r>
      <w:r>
        <w:rPr>
          <w:rStyle w:val="15"/>
          <w:rFonts w:hint="eastAsia" w:ascii="仿宋" w:hAnsi="仿宋" w:eastAsia="仿宋" w:cstheme="majorBidi"/>
          <w:bCs/>
          <w:sz w:val="28"/>
          <w:szCs w:val="28"/>
        </w:rPr>
        <w:t>般公共预算财政拨款支出决算情况说明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_Toc15396607 \h </w:instrText>
      </w:r>
      <w:r>
        <w:rPr>
          <w:rFonts w:ascii="仿宋" w:hAnsi="仿宋" w:eastAsia="仿宋"/>
          <w:sz w:val="28"/>
          <w:szCs w:val="28"/>
        </w:rPr>
        <w:fldChar w:fldCharType="separate"/>
      </w:r>
      <w:r>
        <w:rPr>
          <w:rFonts w:ascii="仿宋" w:hAnsi="仿宋" w:eastAsia="仿宋"/>
          <w:sz w:val="28"/>
          <w:szCs w:val="28"/>
        </w:rPr>
        <w:t>8</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"_Toc15396608" </w:instrText>
      </w:r>
      <w:r>
        <w:fldChar w:fldCharType="separate"/>
      </w:r>
      <w:r>
        <w:rPr>
          <w:rStyle w:val="15"/>
          <w:rFonts w:hint="eastAsia" w:ascii="仿宋" w:hAnsi="仿宋" w:eastAsia="仿宋"/>
          <w:sz w:val="28"/>
          <w:szCs w:val="28"/>
        </w:rPr>
        <w:t>六、一</w:t>
      </w:r>
      <w:r>
        <w:rPr>
          <w:rStyle w:val="15"/>
          <w:rFonts w:hint="eastAsia" w:ascii="仿宋" w:hAnsi="仿宋" w:eastAsia="仿宋" w:cstheme="majorBidi"/>
          <w:bCs/>
          <w:sz w:val="28"/>
          <w:szCs w:val="28"/>
        </w:rPr>
        <w:t>般公共预算财政拨款基本支出决算情况说明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_Toc15396608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"_Toc15396609" </w:instrText>
      </w:r>
      <w:r>
        <w:fldChar w:fldCharType="separate"/>
      </w:r>
      <w:r>
        <w:rPr>
          <w:rStyle w:val="15"/>
          <w:rFonts w:hint="eastAsia" w:ascii="仿宋" w:hAnsi="仿宋" w:eastAsia="仿宋"/>
          <w:sz w:val="28"/>
          <w:szCs w:val="28"/>
        </w:rPr>
        <w:t>七、</w:t>
      </w:r>
      <w:r>
        <w:rPr>
          <w:rStyle w:val="15"/>
          <w:rFonts w:ascii="仿宋" w:hAnsi="仿宋" w:eastAsia="仿宋"/>
          <w:sz w:val="28"/>
          <w:szCs w:val="28"/>
        </w:rPr>
        <w:t>“</w:t>
      </w:r>
      <w:r>
        <w:rPr>
          <w:rStyle w:val="15"/>
          <w:rFonts w:hint="eastAsia" w:ascii="仿宋" w:hAnsi="仿宋" w:eastAsia="仿宋" w:cstheme="majorBidi"/>
          <w:bCs/>
          <w:sz w:val="28"/>
          <w:szCs w:val="28"/>
        </w:rPr>
        <w:t>三公”经费财政拨款支出决算情况说明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_Toc15396609 \h </w:instrText>
      </w:r>
      <w:r>
        <w:rPr>
          <w:rFonts w:ascii="仿宋" w:hAnsi="仿宋" w:eastAsia="仿宋"/>
          <w:sz w:val="28"/>
          <w:szCs w:val="28"/>
        </w:rPr>
        <w:fldChar w:fldCharType="separate"/>
      </w:r>
      <w:r>
        <w:rPr>
          <w:rFonts w:ascii="仿宋" w:hAnsi="仿宋" w:eastAsia="仿宋"/>
          <w:sz w:val="28"/>
          <w:szCs w:val="28"/>
        </w:rPr>
        <w:t>11</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"_Toc15396610" </w:instrText>
      </w:r>
      <w:r>
        <w:fldChar w:fldCharType="separate"/>
      </w:r>
      <w:r>
        <w:rPr>
          <w:rStyle w:val="15"/>
          <w:rFonts w:hint="eastAsia" w:ascii="仿宋" w:hAnsi="仿宋" w:eastAsia="仿宋"/>
          <w:sz w:val="28"/>
          <w:szCs w:val="28"/>
        </w:rPr>
        <w:t>八、</w:t>
      </w:r>
      <w:r>
        <w:rPr>
          <w:rStyle w:val="15"/>
          <w:rFonts w:hint="eastAsia" w:ascii="仿宋" w:hAnsi="仿宋" w:eastAsia="仿宋" w:cstheme="majorBidi"/>
          <w:bCs/>
          <w:sz w:val="28"/>
          <w:szCs w:val="28"/>
        </w:rPr>
        <w:t>政府性基金预算支出决算情况说明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_Toc15396610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fldChar w:fldCharType="begin"/>
      </w:r>
      <w:r>
        <w:instrText xml:space="preserve"> HYPERLINK \l "_Toc15396611" </w:instrText>
      </w:r>
      <w:r>
        <w:fldChar w:fldCharType="separate"/>
      </w:r>
      <w:r>
        <w:rPr>
          <w:rStyle w:val="15"/>
          <w:rFonts w:hint="eastAsia" w:ascii="仿宋" w:hAnsi="仿宋" w:eastAsia="仿宋" w:cstheme="majorBidi"/>
          <w:bCs/>
          <w:sz w:val="28"/>
          <w:szCs w:val="28"/>
        </w:rPr>
        <w:t>九、</w:t>
      </w:r>
      <w:r>
        <w:rPr>
          <w:rStyle w:val="15"/>
          <w:rFonts w:hint="eastAsia" w:ascii="仿宋" w:hAnsi="仿宋" w:eastAsia="仿宋"/>
          <w:sz w:val="28"/>
          <w:szCs w:val="28"/>
        </w:rPr>
        <w:t xml:space="preserve"> 国</w:t>
      </w:r>
      <w:r>
        <w:rPr>
          <w:rStyle w:val="15"/>
          <w:rFonts w:hint="eastAsia" w:ascii="仿宋" w:hAnsi="仿宋" w:eastAsia="仿宋" w:cstheme="majorBidi"/>
          <w:bCs/>
          <w:sz w:val="28"/>
          <w:szCs w:val="28"/>
        </w:rPr>
        <w:t>有资本经营预算支出决算情况说明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_Toc15396611 \h </w:instrText>
      </w:r>
      <w:r>
        <w:rPr>
          <w:rFonts w:ascii="仿宋" w:hAnsi="仿宋" w:eastAsia="仿宋"/>
          <w:sz w:val="28"/>
          <w:szCs w:val="28"/>
        </w:rPr>
        <w:fldChar w:fldCharType="separate"/>
      </w:r>
      <w:r>
        <w:rPr>
          <w:rFonts w:ascii="仿宋" w:hAnsi="仿宋" w:eastAsia="仿宋"/>
          <w:sz w:val="28"/>
          <w:szCs w:val="28"/>
        </w:rPr>
        <w:t>12</w:t>
      </w:r>
      <w:r>
        <w:rPr>
          <w:rFonts w:ascii="仿宋" w:hAnsi="仿宋" w:eastAsia="仿宋"/>
          <w:sz w:val="28"/>
          <w:szCs w:val="28"/>
        </w:rPr>
        <w:fldChar w:fldCharType="end"/>
      </w:r>
      <w:r>
        <w:rPr>
          <w:rFonts w:ascii="仿宋" w:hAnsi="仿宋" w:eastAsia="仿宋"/>
          <w:sz w:val="28"/>
          <w:szCs w:val="28"/>
        </w:rPr>
        <w:fldChar w:fldCharType="end"/>
      </w:r>
    </w:p>
    <w:p>
      <w:pPr>
        <w:pStyle w:val="23"/>
        <w:numPr>
          <w:ilvl w:val="0"/>
          <w:numId w:val="0"/>
        </w:numPr>
        <w:spacing w:line="580" w:lineRule="exact"/>
        <w:ind w:left="0" w:leftChars="0" w:firstLine="420" w:firstLineChars="150"/>
        <w:rPr>
          <w:rFonts w:hint="default" w:ascii="黑体" w:hAnsi="黑体" w:eastAsia="仿宋" w:cstheme="majorBidi"/>
          <w:bCs/>
          <w:sz w:val="32"/>
          <w:szCs w:val="32"/>
          <w:lang w:val="en-US" w:eastAsia="zh-CN"/>
        </w:rPr>
      </w:pPr>
      <w:r>
        <w:rPr>
          <w:rFonts w:hint="eastAsia" w:ascii="仿宋" w:hAnsi="仿宋" w:eastAsia="仿宋"/>
          <w:sz w:val="28"/>
          <w:szCs w:val="28"/>
          <w:lang w:val="en-US" w:eastAsia="zh-CN"/>
        </w:rPr>
        <w:t>十、</w:t>
      </w:r>
      <w:r>
        <w:rPr>
          <w:rStyle w:val="15"/>
          <w:rFonts w:hint="eastAsia" w:ascii="仿宋" w:hAnsi="仿宋" w:eastAsia="仿宋" w:cstheme="majorBidi"/>
          <w:bCs/>
          <w:kern w:val="2"/>
          <w:sz w:val="28"/>
          <w:szCs w:val="28"/>
          <w:lang w:val="en-US" w:eastAsia="zh-CN" w:bidi="ar-SA"/>
        </w:rPr>
        <w:t>预算绩效情况说明..................................12</w:t>
      </w:r>
    </w:p>
    <w:p>
      <w:pPr>
        <w:rPr>
          <w:rFonts w:hint="default" w:eastAsia="仿宋"/>
          <w:lang w:val="en-US" w:eastAsia="zh-CN"/>
        </w:rPr>
      </w:pPr>
    </w:p>
    <w:p>
      <w:pPr>
        <w:pStyle w:val="11"/>
        <w:rPr>
          <w:rFonts w:ascii="仿宋" w:hAnsi="仿宋" w:eastAsia="仿宋" w:cstheme="minorBidi"/>
          <w:sz w:val="28"/>
          <w:szCs w:val="28"/>
        </w:rPr>
      </w:pPr>
      <w:r>
        <w:fldChar w:fldCharType="begin"/>
      </w:r>
      <w:r>
        <w:instrText xml:space="preserve"> HYPERLINK \l "_Toc15396612" </w:instrText>
      </w:r>
      <w:r>
        <w:fldChar w:fldCharType="separate"/>
      </w:r>
      <w:r>
        <w:rPr>
          <w:rStyle w:val="15"/>
          <w:rFonts w:hint="eastAsia" w:ascii="仿宋" w:hAnsi="仿宋" w:eastAsia="仿宋"/>
          <w:sz w:val="28"/>
          <w:szCs w:val="28"/>
        </w:rPr>
        <w:t>十</w:t>
      </w:r>
      <w:r>
        <w:rPr>
          <w:rStyle w:val="15"/>
          <w:rFonts w:hint="eastAsia" w:ascii="仿宋" w:hAnsi="仿宋" w:eastAsia="仿宋" w:cstheme="majorBidi"/>
          <w:bCs/>
          <w:sz w:val="28"/>
          <w:szCs w:val="28"/>
        </w:rPr>
        <w:t>一、其他重要事项的情况说明</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_Toc15396612 \h </w:instrText>
      </w:r>
      <w:r>
        <w:rPr>
          <w:rFonts w:ascii="仿宋" w:hAnsi="仿宋" w:eastAsia="仿宋"/>
          <w:sz w:val="28"/>
          <w:szCs w:val="28"/>
        </w:rPr>
        <w:fldChar w:fldCharType="separate"/>
      </w:r>
      <w:r>
        <w:rPr>
          <w:rFonts w:ascii="仿宋" w:hAnsi="仿宋" w:eastAsia="仿宋"/>
          <w:sz w:val="28"/>
          <w:szCs w:val="28"/>
        </w:rPr>
        <w:t>16</w:t>
      </w:r>
      <w:r>
        <w:rPr>
          <w:rFonts w:ascii="仿宋" w:hAnsi="仿宋" w:eastAsia="仿宋"/>
          <w:sz w:val="28"/>
          <w:szCs w:val="28"/>
        </w:rPr>
        <w:fldChar w:fldCharType="end"/>
      </w:r>
      <w:r>
        <w:rPr>
          <w:rFonts w:ascii="仿宋" w:hAnsi="仿宋" w:eastAsia="仿宋"/>
          <w:sz w:val="28"/>
          <w:szCs w:val="28"/>
        </w:rPr>
        <w:fldChar w:fldCharType="end"/>
      </w:r>
    </w:p>
    <w:p>
      <w:pPr>
        <w:pStyle w:val="10"/>
        <w:rPr>
          <w:rFonts w:cstheme="minorBidi"/>
        </w:rPr>
      </w:pPr>
      <w:r>
        <w:fldChar w:fldCharType="begin"/>
      </w:r>
      <w:r>
        <w:instrText xml:space="preserve"> HYPERLINK \l "_Toc15396613" </w:instrText>
      </w:r>
      <w:r>
        <w:fldChar w:fldCharType="separate"/>
      </w:r>
      <w:r>
        <w:rPr>
          <w:rStyle w:val="15"/>
          <w:rFonts w:hint="eastAsia"/>
          <w:bCs/>
          <w:kern w:val="44"/>
        </w:rPr>
        <w:t>第三部分</w:t>
      </w:r>
      <w:r>
        <w:rPr>
          <w:rStyle w:val="15"/>
          <w:rFonts w:hint="eastAsia"/>
        </w:rPr>
        <w:t xml:space="preserve"> 名</w:t>
      </w:r>
      <w:r>
        <w:rPr>
          <w:rStyle w:val="15"/>
          <w:rFonts w:hint="eastAsia"/>
          <w:bCs/>
          <w:kern w:val="44"/>
        </w:rPr>
        <w:t>词解释</w:t>
      </w:r>
      <w:r>
        <w:tab/>
      </w:r>
      <w:r>
        <w:fldChar w:fldCharType="begin"/>
      </w:r>
      <w:r>
        <w:instrText xml:space="preserve"> PAGEREF _Toc15396613 \h </w:instrText>
      </w:r>
      <w:r>
        <w:fldChar w:fldCharType="separate"/>
      </w:r>
      <w:r>
        <w:t>17</w:t>
      </w:r>
      <w:r>
        <w:fldChar w:fldCharType="end"/>
      </w:r>
      <w:r>
        <w:fldChar w:fldCharType="end"/>
      </w:r>
    </w:p>
    <w:p>
      <w:pPr>
        <w:pStyle w:val="10"/>
        <w:rPr>
          <w:rFonts w:cstheme="minorBidi"/>
        </w:rPr>
      </w:pPr>
      <w:r>
        <w:fldChar w:fldCharType="begin"/>
      </w:r>
      <w:r>
        <w:instrText xml:space="preserve"> HYPERLINK \l "_Toc15396614" </w:instrText>
      </w:r>
      <w:r>
        <w:fldChar w:fldCharType="separate"/>
      </w:r>
      <w:r>
        <w:rPr>
          <w:rStyle w:val="15"/>
          <w:rFonts w:hint="eastAsia"/>
        </w:rPr>
        <w:t>第</w:t>
      </w:r>
      <w:r>
        <w:rPr>
          <w:rStyle w:val="15"/>
          <w:rFonts w:hint="eastAsia"/>
          <w:bCs/>
          <w:kern w:val="44"/>
        </w:rPr>
        <w:t>四部分</w:t>
      </w:r>
      <w:r>
        <w:rPr>
          <w:rStyle w:val="15"/>
          <w:bCs/>
          <w:kern w:val="44"/>
        </w:rPr>
        <w:t xml:space="preserve"> </w:t>
      </w:r>
      <w:r>
        <w:rPr>
          <w:rStyle w:val="15"/>
          <w:rFonts w:hint="eastAsia"/>
          <w:bCs/>
          <w:kern w:val="44"/>
        </w:rPr>
        <w:t>附件</w:t>
      </w:r>
      <w:r>
        <w:tab/>
      </w:r>
      <w:r>
        <w:fldChar w:fldCharType="begin"/>
      </w:r>
      <w:r>
        <w:instrText xml:space="preserve"> PAGEREF _Toc15396614 \h </w:instrText>
      </w:r>
      <w:r>
        <w:fldChar w:fldCharType="separate"/>
      </w:r>
      <w:r>
        <w:t>20</w:t>
      </w:r>
      <w:r>
        <w:fldChar w:fldCharType="end"/>
      </w:r>
      <w:r>
        <w:fldChar w:fldCharType="end"/>
      </w:r>
    </w:p>
    <w:p>
      <w:pPr>
        <w:pStyle w:val="11"/>
        <w:rPr>
          <w:rFonts w:ascii="仿宋" w:hAnsi="仿宋" w:eastAsia="仿宋" w:cstheme="minorBidi"/>
          <w:sz w:val="28"/>
          <w:szCs w:val="28"/>
        </w:rPr>
      </w:pPr>
      <w:r>
        <w:fldChar w:fldCharType="begin"/>
      </w:r>
      <w:r>
        <w:instrText xml:space="preserve"> HYPERLINK \l "_Toc15396615"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1</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_Toc15396615 \h </w:instrText>
      </w:r>
      <w:r>
        <w:rPr>
          <w:rFonts w:ascii="仿宋" w:hAnsi="仿宋" w:eastAsia="仿宋"/>
          <w:sz w:val="28"/>
          <w:szCs w:val="28"/>
        </w:rPr>
        <w:fldChar w:fldCharType="separate"/>
      </w:r>
      <w:r>
        <w:rPr>
          <w:rFonts w:ascii="仿宋" w:hAnsi="仿宋" w:eastAsia="仿宋"/>
          <w:sz w:val="28"/>
          <w:szCs w:val="28"/>
        </w:rPr>
        <w:t>20</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fldChar w:fldCharType="begin"/>
      </w:r>
      <w:r>
        <w:instrText xml:space="preserve"> HYPERLINK \l "_Toc15396617" </w:instrText>
      </w:r>
      <w:r>
        <w:fldChar w:fldCharType="separate"/>
      </w:r>
      <w:r>
        <w:rPr>
          <w:rStyle w:val="15"/>
          <w:rFonts w:hint="eastAsia" w:ascii="仿宋" w:hAnsi="仿宋" w:eastAsia="仿宋"/>
          <w:kern w:val="44"/>
          <w:sz w:val="28"/>
          <w:szCs w:val="28"/>
        </w:rPr>
        <w:t>附件</w:t>
      </w:r>
      <w:r>
        <w:rPr>
          <w:rStyle w:val="15"/>
          <w:rFonts w:ascii="仿宋" w:hAnsi="仿宋" w:eastAsia="仿宋"/>
          <w:kern w:val="44"/>
          <w:sz w:val="28"/>
          <w:szCs w:val="28"/>
        </w:rPr>
        <w:t>2</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_Toc15396617 \h </w:instrText>
      </w:r>
      <w:r>
        <w:rPr>
          <w:rFonts w:ascii="仿宋" w:hAnsi="仿宋" w:eastAsia="仿宋"/>
          <w:sz w:val="28"/>
          <w:szCs w:val="28"/>
        </w:rPr>
        <w:fldChar w:fldCharType="separate"/>
      </w:r>
      <w:r>
        <w:rPr>
          <w:rFonts w:ascii="仿宋" w:hAnsi="仿宋" w:eastAsia="仿宋"/>
          <w:sz w:val="28"/>
          <w:szCs w:val="28"/>
        </w:rPr>
        <w:t>24</w:t>
      </w:r>
      <w:r>
        <w:rPr>
          <w:rFonts w:ascii="仿宋" w:hAnsi="仿宋" w:eastAsia="仿宋"/>
          <w:sz w:val="28"/>
          <w:szCs w:val="28"/>
        </w:rPr>
        <w:fldChar w:fldCharType="end"/>
      </w:r>
      <w:r>
        <w:rPr>
          <w:rFonts w:ascii="仿宋" w:hAnsi="仿宋" w:eastAsia="仿宋"/>
          <w:sz w:val="28"/>
          <w:szCs w:val="28"/>
        </w:rPr>
        <w:fldChar w:fldCharType="end"/>
      </w:r>
    </w:p>
    <w:p>
      <w:pPr>
        <w:pStyle w:val="10"/>
        <w:rPr>
          <w:rFonts w:hint="eastAsia" w:eastAsia="仿宋" w:cstheme="minorBidi"/>
          <w:lang w:val="en-US" w:eastAsia="zh-CN"/>
        </w:rPr>
      </w:pPr>
      <w:r>
        <w:fldChar w:fldCharType="begin"/>
      </w:r>
      <w:r>
        <w:instrText xml:space="preserve"> HYPERLINK \l "_Toc15396618" </w:instrText>
      </w:r>
      <w:r>
        <w:fldChar w:fldCharType="separate"/>
      </w:r>
      <w:r>
        <w:rPr>
          <w:rStyle w:val="15"/>
          <w:rFonts w:hint="eastAsia"/>
        </w:rPr>
        <w:t>第</w:t>
      </w:r>
      <w:r>
        <w:rPr>
          <w:rStyle w:val="15"/>
          <w:rFonts w:hint="eastAsia"/>
          <w:bCs/>
          <w:kern w:val="44"/>
        </w:rPr>
        <w:t>五部分</w:t>
      </w:r>
      <w:r>
        <w:rPr>
          <w:rStyle w:val="15"/>
          <w:bCs/>
          <w:kern w:val="44"/>
        </w:rPr>
        <w:t xml:space="preserve"> </w:t>
      </w:r>
      <w:r>
        <w:rPr>
          <w:rStyle w:val="15"/>
          <w:rFonts w:hint="eastAsia"/>
          <w:bCs/>
          <w:kern w:val="44"/>
        </w:rPr>
        <w:t>附表</w:t>
      </w:r>
      <w:r>
        <w:tab/>
      </w:r>
      <w:r>
        <w:rPr>
          <w:rFonts w:hint="eastAsia"/>
          <w:lang w:val="en-US" w:eastAsia="zh-CN"/>
        </w:rPr>
        <w:t>2</w:t>
      </w:r>
      <w:r>
        <w:fldChar w:fldCharType="end"/>
      </w:r>
      <w:r>
        <w:rPr>
          <w:rFonts w:hint="eastAsia"/>
          <w:lang w:val="en-US" w:eastAsia="zh-CN"/>
        </w:rPr>
        <w:t>5</w:t>
      </w:r>
    </w:p>
    <w:p>
      <w:pPr>
        <w:pStyle w:val="11"/>
        <w:rPr>
          <w:rFonts w:ascii="仿宋" w:hAnsi="仿宋" w:eastAsia="仿宋" w:cstheme="minorBidi"/>
          <w:sz w:val="28"/>
          <w:szCs w:val="28"/>
        </w:rPr>
      </w:pPr>
      <w:r>
        <w:rPr>
          <w:rFonts w:hint="eastAsia" w:ascii="仿宋" w:hAnsi="仿宋" w:eastAsia="仿宋"/>
          <w:sz w:val="28"/>
          <w:szCs w:val="28"/>
        </w:rPr>
        <w:t>一、</w:t>
      </w:r>
      <w:r>
        <w:fldChar w:fldCharType="begin"/>
      </w:r>
      <w:r>
        <w:instrText xml:space="preserve"> HYPERLINK \l "_Toc15396619" </w:instrText>
      </w:r>
      <w:r>
        <w:fldChar w:fldCharType="separate"/>
      </w:r>
      <w:r>
        <w:rPr>
          <w:rStyle w:val="15"/>
          <w:rFonts w:hint="eastAsia" w:ascii="仿宋" w:hAnsi="仿宋" w:eastAsia="仿宋"/>
          <w:sz w:val="28"/>
          <w:szCs w:val="28"/>
        </w:rPr>
        <w:t>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_Toc15396619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二、</w:t>
      </w:r>
      <w:r>
        <w:fldChar w:fldCharType="begin"/>
      </w:r>
      <w:r>
        <w:instrText xml:space="preserve"> HYPERLINK \l "_Toc15396620" </w:instrText>
      </w:r>
      <w:r>
        <w:fldChar w:fldCharType="separate"/>
      </w:r>
      <w:r>
        <w:rPr>
          <w:rStyle w:val="15"/>
          <w:rFonts w:hint="eastAsia" w:ascii="仿宋" w:hAnsi="仿宋" w:eastAsia="仿宋"/>
          <w:sz w:val="28"/>
          <w:szCs w:val="28"/>
        </w:rPr>
        <w:t>收入总表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三、</w:t>
      </w:r>
      <w:r>
        <w:fldChar w:fldCharType="begin"/>
      </w:r>
      <w:r>
        <w:instrText xml:space="preserve"> HYPERLINK \l "_Toc15396621" </w:instrText>
      </w:r>
      <w:r>
        <w:fldChar w:fldCharType="separate"/>
      </w:r>
      <w:r>
        <w:rPr>
          <w:rStyle w:val="15"/>
          <w:rFonts w:hint="eastAsia" w:ascii="仿宋" w:hAnsi="仿宋" w:eastAsia="仿宋"/>
          <w:sz w:val="28"/>
          <w:szCs w:val="28"/>
        </w:rPr>
        <w:t>支出总表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四、</w:t>
      </w:r>
      <w:r>
        <w:fldChar w:fldCharType="begin"/>
      </w:r>
      <w:r>
        <w:instrText xml:space="preserve"> HYPERLINK \l "_Toc15396622" </w:instrText>
      </w:r>
      <w:r>
        <w:fldChar w:fldCharType="separate"/>
      </w:r>
      <w:r>
        <w:rPr>
          <w:rStyle w:val="15"/>
          <w:rFonts w:hint="eastAsia" w:ascii="仿宋" w:hAnsi="仿宋" w:eastAsia="仿宋"/>
          <w:sz w:val="28"/>
          <w:szCs w:val="28"/>
        </w:rPr>
        <w:t>财政拨款收入支出决算总表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_Toc15396622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sz w:val="28"/>
          <w:szCs w:val="28"/>
        </w:rPr>
      </w:pPr>
      <w:r>
        <w:rPr>
          <w:rFonts w:hint="eastAsia" w:ascii="仿宋" w:hAnsi="仿宋" w:eastAsia="仿宋"/>
          <w:sz w:val="28"/>
          <w:szCs w:val="28"/>
        </w:rPr>
        <w:t>五、</w:t>
      </w:r>
      <w:r>
        <w:fldChar w:fldCharType="begin"/>
      </w:r>
      <w:r>
        <w:instrText xml:space="preserve"> HYPERLINK \l "_Toc15396623" </w:instrText>
      </w:r>
      <w:r>
        <w:fldChar w:fldCharType="separate"/>
      </w:r>
      <w:r>
        <w:rPr>
          <w:rFonts w:hint="eastAsia" w:ascii="仿宋" w:hAnsi="仿宋" w:eastAsia="仿宋"/>
          <w:sz w:val="28"/>
          <w:szCs w:val="28"/>
        </w:rPr>
        <w:t>财政拨款支出决算明细表（政府经济分类科目）</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_Toc15396623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六、</w:t>
      </w:r>
      <w:r>
        <w:fldChar w:fldCharType="begin"/>
      </w:r>
      <w:r>
        <w:instrText xml:space="preserve"> HYPERLINK \l "_Toc15396624" </w:instrText>
      </w:r>
      <w:r>
        <w:fldChar w:fldCharType="separate"/>
      </w:r>
      <w:r>
        <w:rPr>
          <w:rStyle w:val="15"/>
          <w:rFonts w:hint="eastAsia" w:ascii="仿宋" w:hAnsi="仿宋" w:eastAsia="仿宋"/>
          <w:sz w:val="28"/>
          <w:szCs w:val="28"/>
        </w:rPr>
        <w:t>一般公共预算财政拨款支出决算表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_Toc15396624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七、</w:t>
      </w:r>
      <w:r>
        <w:fldChar w:fldCharType="begin"/>
      </w:r>
      <w:r>
        <w:instrText xml:space="preserve"> HYPERLINK \l "_Toc15396625" </w:instrText>
      </w:r>
      <w:r>
        <w:fldChar w:fldCharType="separate"/>
      </w:r>
      <w:r>
        <w:rPr>
          <w:rStyle w:val="15"/>
          <w:rFonts w:hint="eastAsia" w:ascii="仿宋" w:hAnsi="仿宋" w:eastAsia="仿宋"/>
          <w:sz w:val="28"/>
          <w:szCs w:val="28"/>
        </w:rPr>
        <w:t>一般公共预算财政拨款支出决算明细表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_Toc15396625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八、</w:t>
      </w:r>
      <w:r>
        <w:fldChar w:fldCharType="begin"/>
      </w:r>
      <w:r>
        <w:instrText xml:space="preserve"> HYPERLINK \l "_Toc15396626" </w:instrText>
      </w:r>
      <w:r>
        <w:fldChar w:fldCharType="separate"/>
      </w:r>
      <w:r>
        <w:rPr>
          <w:rStyle w:val="15"/>
          <w:rFonts w:hint="eastAsia" w:ascii="仿宋" w:hAnsi="仿宋" w:eastAsia="仿宋"/>
          <w:sz w:val="28"/>
          <w:szCs w:val="28"/>
        </w:rPr>
        <w:t>一般公共预算财政拨款基本支出决算表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_Toc15396626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九、</w:t>
      </w:r>
      <w:r>
        <w:fldChar w:fldCharType="begin"/>
      </w:r>
      <w:r>
        <w:instrText xml:space="preserve"> HYPERLINK \l "_Toc15396627" </w:instrText>
      </w:r>
      <w:r>
        <w:fldChar w:fldCharType="separate"/>
      </w:r>
      <w:r>
        <w:rPr>
          <w:rStyle w:val="15"/>
          <w:rFonts w:hint="eastAsia" w:ascii="仿宋" w:hAnsi="仿宋" w:eastAsia="仿宋"/>
          <w:sz w:val="28"/>
          <w:szCs w:val="28"/>
        </w:rPr>
        <w:t>一般公共预算财政拨款项目支出决算表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_Toc15396627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w:t>
      </w:r>
      <w:r>
        <w:fldChar w:fldCharType="begin"/>
      </w:r>
      <w:r>
        <w:instrText xml:space="preserve"> HYPERLINK \l "_Toc15396628" </w:instrText>
      </w:r>
      <w:r>
        <w:fldChar w:fldCharType="separate"/>
      </w:r>
      <w:r>
        <w:rPr>
          <w:rStyle w:val="15"/>
          <w:rFonts w:hint="eastAsia" w:ascii="仿宋" w:hAnsi="仿宋" w:eastAsia="仿宋"/>
          <w:sz w:val="28"/>
          <w:szCs w:val="28"/>
        </w:rPr>
        <w:t>一般公共预算财政拨款“三公”经费支出决算表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_Toc15396628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十一、</w:t>
      </w:r>
      <w:r>
        <w:fldChar w:fldCharType="begin"/>
      </w:r>
      <w:r>
        <w:instrText xml:space="preserve"> HYPERLINK \l "_Toc15396629" </w:instrText>
      </w:r>
      <w:r>
        <w:fldChar w:fldCharType="separate"/>
      </w:r>
      <w:r>
        <w:rPr>
          <w:rStyle w:val="15"/>
          <w:rFonts w:hint="eastAsia" w:ascii="仿宋" w:hAnsi="仿宋" w:eastAsia="仿宋"/>
          <w:sz w:val="28"/>
          <w:szCs w:val="28"/>
        </w:rPr>
        <w:t>政府性基金预算财政拨款收入支出决算表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_Toc15396629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8"/>
          <w:szCs w:val="28"/>
        </w:rPr>
      </w:pPr>
      <w:r>
        <w:rPr>
          <w:rFonts w:hint="eastAsia" w:ascii="仿宋" w:hAnsi="仿宋" w:eastAsia="仿宋"/>
          <w:sz w:val="28"/>
          <w:szCs w:val="28"/>
        </w:rPr>
        <w:t>十二、</w:t>
      </w:r>
      <w:r>
        <w:fldChar w:fldCharType="begin"/>
      </w:r>
      <w:r>
        <w:instrText xml:space="preserve"> HYPERLINK \l "_Toc15396630" </w:instrText>
      </w:r>
      <w:r>
        <w:fldChar w:fldCharType="separate"/>
      </w:r>
      <w:r>
        <w:rPr>
          <w:rStyle w:val="15"/>
          <w:rFonts w:hint="eastAsia" w:ascii="仿宋" w:hAnsi="仿宋" w:eastAsia="仿宋"/>
          <w:sz w:val="28"/>
          <w:szCs w:val="28"/>
        </w:rPr>
        <w:t>政府性基金预算财政拨款“三公”经费支出决算表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_Toc15396630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pStyle w:val="11"/>
        <w:rPr>
          <w:rFonts w:ascii="仿宋" w:hAnsi="仿宋" w:eastAsia="仿宋" w:cstheme="minorBidi"/>
          <w:sz w:val="24"/>
        </w:rPr>
      </w:pPr>
      <w:r>
        <w:rPr>
          <w:rFonts w:hint="eastAsia" w:ascii="仿宋" w:hAnsi="仿宋" w:eastAsia="仿宋"/>
          <w:sz w:val="28"/>
          <w:szCs w:val="28"/>
        </w:rPr>
        <w:t>十三、</w:t>
      </w:r>
      <w:r>
        <w:fldChar w:fldCharType="begin"/>
      </w:r>
      <w:r>
        <w:instrText xml:space="preserve"> HYPERLINK \l "_Toc15396631" </w:instrText>
      </w:r>
      <w:r>
        <w:fldChar w:fldCharType="separate"/>
      </w:r>
      <w:r>
        <w:rPr>
          <w:rStyle w:val="15"/>
          <w:rFonts w:hint="eastAsia" w:ascii="仿宋" w:hAnsi="仿宋" w:eastAsia="仿宋"/>
          <w:sz w:val="28"/>
          <w:szCs w:val="28"/>
        </w:rPr>
        <w:t>国有资本经营预算支出决算表</w:t>
      </w:r>
      <w:r>
        <w:rPr>
          <w:rFonts w:ascii="仿宋" w:hAnsi="仿宋" w:eastAsia="仿宋"/>
          <w:sz w:val="28"/>
          <w:szCs w:val="28"/>
        </w:rPr>
        <w:tab/>
      </w:r>
      <w:r>
        <w:rPr>
          <w:rFonts w:ascii="仿宋" w:hAnsi="仿宋" w:eastAsia="仿宋"/>
          <w:sz w:val="28"/>
          <w:szCs w:val="28"/>
        </w:rPr>
        <w:fldChar w:fldCharType="begin"/>
      </w:r>
      <w:r>
        <w:rPr>
          <w:rFonts w:ascii="仿宋" w:hAnsi="仿宋" w:eastAsia="仿宋"/>
          <w:sz w:val="28"/>
          <w:szCs w:val="28"/>
        </w:rPr>
        <w:instrText xml:space="preserve"> PAGEREF _Toc15396631 \h </w:instrText>
      </w:r>
      <w:r>
        <w:rPr>
          <w:rFonts w:ascii="仿宋" w:hAnsi="仿宋" w:eastAsia="仿宋"/>
          <w:sz w:val="28"/>
          <w:szCs w:val="28"/>
        </w:rPr>
        <w:fldChar w:fldCharType="separate"/>
      </w:r>
      <w:r>
        <w:rPr>
          <w:rFonts w:ascii="仿宋" w:hAnsi="仿宋" w:eastAsia="仿宋"/>
          <w:sz w:val="28"/>
          <w:szCs w:val="28"/>
        </w:rPr>
        <w:t>26</w:t>
      </w:r>
      <w:r>
        <w:rPr>
          <w:rFonts w:ascii="仿宋" w:hAnsi="仿宋" w:eastAsia="仿宋"/>
          <w:sz w:val="28"/>
          <w:szCs w:val="28"/>
        </w:rPr>
        <w:fldChar w:fldCharType="end"/>
      </w:r>
      <w:r>
        <w:rPr>
          <w:rFonts w:ascii="仿宋" w:hAnsi="仿宋" w:eastAsia="仿宋"/>
          <w:sz w:val="28"/>
          <w:szCs w:val="28"/>
        </w:rPr>
        <w:fldChar w:fldCharType="end"/>
      </w:r>
    </w:p>
    <w:p>
      <w:pPr>
        <w:widowControl/>
        <w:jc w:val="left"/>
        <w:rPr>
          <w:rFonts w:ascii="仿宋" w:hAnsi="仿宋" w:eastAsia="仿宋"/>
          <w:color w:val="000000"/>
          <w:sz w:val="24"/>
        </w:rPr>
      </w:pPr>
      <w:r>
        <w:rPr>
          <w:rFonts w:ascii="仿宋" w:hAnsi="仿宋" w:eastAsia="仿宋"/>
          <w:color w:val="000000"/>
          <w:sz w:val="24"/>
        </w:rPr>
        <w:fldChar w:fldCharType="end"/>
      </w:r>
    </w:p>
    <w:p>
      <w:pPr>
        <w:widowControl/>
        <w:jc w:val="left"/>
        <w:rPr>
          <w:rFonts w:ascii="黑体" w:hAnsi="黑体" w:eastAsia="黑体"/>
          <w:bCs/>
          <w:kern w:val="44"/>
          <w:sz w:val="44"/>
          <w:szCs w:val="44"/>
        </w:rPr>
      </w:pPr>
      <w:bookmarkStart w:id="12" w:name="_Toc15396599"/>
      <w:bookmarkStart w:id="13" w:name="_Toc15377196"/>
      <w:r>
        <w:rPr>
          <w:rFonts w:ascii="黑体" w:hAnsi="黑体" w:eastAsia="黑体"/>
          <w:b/>
        </w:rPr>
        <w:br w:type="page"/>
      </w:r>
    </w:p>
    <w:p>
      <w:pPr>
        <w:pStyle w:val="2"/>
        <w:jc w:val="center"/>
        <w:rPr>
          <w:rStyle w:val="24"/>
          <w:rFonts w:ascii="黑体" w:hAnsi="黑体" w:eastAsia="黑体"/>
          <w:b/>
          <w:bCs w:val="0"/>
        </w:rPr>
      </w:pPr>
      <w:r>
        <w:rPr>
          <w:rFonts w:hint="eastAsia" w:ascii="黑体" w:hAnsi="黑体" w:eastAsia="黑体"/>
          <w:b w:val="0"/>
        </w:rPr>
        <w:t xml:space="preserve">第一部分 </w:t>
      </w:r>
      <w:r>
        <w:rPr>
          <w:rStyle w:val="24"/>
          <w:rFonts w:hint="eastAsia" w:ascii="黑体" w:hAnsi="黑体" w:eastAsia="黑体"/>
          <w:b w:val="0"/>
          <w:bCs w:val="0"/>
        </w:rPr>
        <w:t>部门概况</w:t>
      </w:r>
      <w:bookmarkEnd w:id="12"/>
      <w:bookmarkEnd w:id="13"/>
    </w:p>
    <w:p>
      <w:pPr>
        <w:widowControl/>
        <w:jc w:val="left"/>
        <w:rPr>
          <w:rFonts w:ascii="黑体" w:eastAsia="黑体"/>
          <w:color w:val="000000"/>
          <w:sz w:val="32"/>
          <w:szCs w:val="32"/>
        </w:rPr>
      </w:pPr>
    </w:p>
    <w:p>
      <w:pPr>
        <w:pStyle w:val="3"/>
        <w:rPr>
          <w:rStyle w:val="25"/>
          <w:rFonts w:ascii="仿宋" w:hAnsi="仿宋" w:eastAsia="仿宋"/>
          <w:b w:val="0"/>
          <w:bCs w:val="0"/>
        </w:rPr>
      </w:pPr>
      <w:bookmarkStart w:id="14" w:name="_Toc15396600"/>
      <w:bookmarkStart w:id="15" w:name="_Toc15377197"/>
      <w:r>
        <w:rPr>
          <w:rFonts w:hint="eastAsia" w:ascii="黑体" w:hAnsi="黑体" w:eastAsia="黑体"/>
          <w:b w:val="0"/>
          <w:color w:val="000000"/>
        </w:rPr>
        <w:t>一、基</w:t>
      </w:r>
      <w:r>
        <w:rPr>
          <w:rStyle w:val="25"/>
          <w:rFonts w:hint="eastAsia" w:ascii="黑体" w:hAnsi="黑体" w:eastAsia="黑体"/>
          <w:b w:val="0"/>
          <w:bCs w:val="0"/>
        </w:rPr>
        <w:t>本职能及主要工作</w:t>
      </w:r>
      <w:bookmarkEnd w:id="14"/>
      <w:bookmarkEnd w:id="15"/>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bookmarkStart w:id="16" w:name="_Toc15378445"/>
      <w:bookmarkStart w:id="17" w:name="_Toc15377198"/>
      <w:r>
        <w:rPr>
          <w:rFonts w:hint="eastAsia" w:ascii="仿宋" w:hAnsi="仿宋" w:eastAsia="仿宋"/>
          <w:bCs/>
          <w:color w:val="000000"/>
          <w:sz w:val="32"/>
          <w:szCs w:val="32"/>
        </w:rPr>
        <w:t>（一）主要职能。</w:t>
      </w:r>
      <w:bookmarkEnd w:id="16"/>
      <w:bookmarkEnd w:id="17"/>
    </w:p>
    <w:p>
      <w:pPr>
        <w:pStyle w:val="5"/>
        <w:adjustRightInd w:val="0"/>
        <w:snapToGrid w:val="0"/>
        <w:spacing w:before="93" w:line="600" w:lineRule="exact"/>
        <w:ind w:firstLine="672" w:firstLineChars="210"/>
        <w:outlineLvl w:val="2"/>
        <w:rPr>
          <w:rFonts w:hint="eastAsia" w:ascii="仿宋_GB2312" w:eastAsia="仿宋_GB2312"/>
          <w:color w:val="000000"/>
          <w:sz w:val="32"/>
          <w:szCs w:val="32"/>
        </w:rPr>
      </w:pPr>
      <w:r>
        <w:rPr>
          <w:rFonts w:hint="eastAsia" w:ascii="仿宋_GB2312" w:eastAsia="仿宋_GB2312"/>
          <w:color w:val="000000"/>
          <w:sz w:val="32"/>
          <w:szCs w:val="32"/>
          <w:lang w:eastAsia="zh-CN"/>
        </w:rPr>
        <w:t>我院是一所一级</w:t>
      </w:r>
      <w:r>
        <w:rPr>
          <w:rFonts w:hint="eastAsia"/>
          <w:color w:val="000000"/>
          <w:sz w:val="32"/>
          <w:szCs w:val="32"/>
          <w:lang w:eastAsia="zh-CN"/>
        </w:rPr>
        <w:t>乙</w:t>
      </w:r>
      <w:r>
        <w:rPr>
          <w:rFonts w:hint="eastAsia" w:ascii="仿宋_GB2312" w:eastAsia="仿宋_GB2312"/>
          <w:color w:val="000000"/>
          <w:sz w:val="32"/>
          <w:szCs w:val="32"/>
          <w:lang w:eastAsia="zh-CN"/>
        </w:rPr>
        <w:t>等卫生院，</w:t>
      </w:r>
      <w:r>
        <w:rPr>
          <w:rFonts w:hint="eastAsia" w:ascii="仿宋_GB2312" w:eastAsia="仿宋_GB2312"/>
          <w:color w:val="000000"/>
          <w:sz w:val="32"/>
          <w:szCs w:val="32"/>
        </w:rPr>
        <w:t>在地方政府和卫生行政部门领导下，根据党的方针、政策及市、区卫</w:t>
      </w:r>
      <w:r>
        <w:rPr>
          <w:rFonts w:hint="eastAsia" w:ascii="仿宋_GB2312" w:eastAsia="仿宋_GB2312"/>
          <w:color w:val="000000"/>
          <w:sz w:val="32"/>
          <w:szCs w:val="32"/>
          <w:lang w:eastAsia="zh-CN"/>
        </w:rPr>
        <w:t>计</w:t>
      </w:r>
      <w:r>
        <w:rPr>
          <w:rFonts w:hint="eastAsia" w:ascii="仿宋_GB2312" w:eastAsia="仿宋_GB2312"/>
          <w:color w:val="000000"/>
          <w:sz w:val="32"/>
          <w:szCs w:val="32"/>
        </w:rPr>
        <w:t>局对乡镇卫生服务工作的总体要求</w:t>
      </w:r>
      <w:r>
        <w:rPr>
          <w:rFonts w:hint="eastAsia" w:ascii="仿宋_GB2312" w:eastAsia="仿宋_GB2312"/>
          <w:color w:val="000000"/>
          <w:sz w:val="32"/>
          <w:szCs w:val="32"/>
          <w:lang w:eastAsia="zh-CN"/>
        </w:rPr>
        <w:t>，开展</w:t>
      </w:r>
      <w:r>
        <w:rPr>
          <w:rFonts w:hint="eastAsia" w:ascii="仿宋_GB2312" w:eastAsia="仿宋_GB2312"/>
          <w:color w:val="000000"/>
          <w:sz w:val="32"/>
          <w:szCs w:val="32"/>
        </w:rPr>
        <w:t>以老年、妇女、儿童和慢性病人为重点的集预防、医疗、保健、康复、健康教育、计划生育指导为一体的综合性卫生服务。</w:t>
      </w:r>
      <w:bookmarkStart w:id="18" w:name="_Toc15378446"/>
      <w:bookmarkStart w:id="19" w:name="_Toc15377199"/>
    </w:p>
    <w:p>
      <w:pPr>
        <w:pStyle w:val="5"/>
        <w:adjustRightInd w:val="0"/>
        <w:snapToGrid w:val="0"/>
        <w:spacing w:before="93" w:line="600" w:lineRule="exact"/>
        <w:ind w:firstLine="672" w:firstLineChars="210"/>
        <w:outlineLvl w:val="2"/>
        <w:rPr>
          <w:rFonts w:hint="eastAsia" w:ascii="仿宋" w:hAnsi="仿宋" w:eastAsia="仿宋"/>
          <w:bCs/>
          <w:color w:val="000000"/>
          <w:sz w:val="32"/>
          <w:szCs w:val="32"/>
        </w:rPr>
      </w:pPr>
      <w:r>
        <w:rPr>
          <w:rFonts w:hint="eastAsia" w:ascii="仿宋" w:hAnsi="仿宋" w:eastAsia="仿宋"/>
          <w:bCs/>
          <w:color w:val="000000"/>
          <w:sz w:val="32"/>
          <w:szCs w:val="32"/>
        </w:rPr>
        <w:t>（二）</w:t>
      </w:r>
      <w:r>
        <w:rPr>
          <w:rFonts w:hint="eastAsia" w:ascii="仿宋" w:hAnsi="仿宋" w:eastAsia="仿宋"/>
          <w:bCs/>
          <w:color w:val="000000"/>
          <w:sz w:val="32"/>
          <w:szCs w:val="32"/>
          <w:lang w:eastAsia="zh-CN"/>
        </w:rPr>
        <w:t>2019</w:t>
      </w:r>
      <w:r>
        <w:rPr>
          <w:rFonts w:hint="eastAsia" w:ascii="仿宋" w:hAnsi="仿宋" w:eastAsia="仿宋"/>
          <w:bCs/>
          <w:color w:val="000000"/>
          <w:sz w:val="32"/>
          <w:szCs w:val="32"/>
        </w:rPr>
        <w:t>年重点工作完成情况。</w:t>
      </w:r>
      <w:bookmarkEnd w:id="18"/>
      <w:bookmarkEnd w:id="19"/>
    </w:p>
    <w:p>
      <w:pPr>
        <w:adjustRightInd w:val="0"/>
        <w:snapToGrid w:val="0"/>
        <w:spacing w:line="600" w:lineRule="atLeast"/>
        <w:ind w:firstLine="704" w:firstLineChars="220"/>
        <w:rPr>
          <w:rFonts w:hint="eastAsia" w:ascii="仿宋" w:hAnsi="仿宋" w:eastAsia="仿宋"/>
          <w:bCs/>
          <w:color w:val="000000"/>
          <w:sz w:val="32"/>
          <w:szCs w:val="32"/>
        </w:rPr>
      </w:pPr>
      <w:r>
        <w:rPr>
          <w:rFonts w:hint="eastAsia" w:ascii="仿宋_GB2312" w:eastAsia="仿宋_GB2312" w:cs="Times New Roman"/>
          <w:sz w:val="32"/>
          <w:szCs w:val="32"/>
          <w:lang w:eastAsia="zh-CN"/>
        </w:rPr>
        <w:t>2019</w:t>
      </w:r>
      <w:r>
        <w:rPr>
          <w:rFonts w:hint="eastAsia" w:ascii="仿宋_GB2312" w:hAnsi="Times New Roman" w:eastAsia="仿宋_GB2312" w:cs="Times New Roman"/>
          <w:sz w:val="32"/>
          <w:szCs w:val="32"/>
          <w:lang w:val="en-US" w:eastAsia="zh-CN"/>
        </w:rPr>
        <w:t>年</w:t>
      </w:r>
      <w:r>
        <w:rPr>
          <w:rFonts w:hint="eastAsia" w:ascii="仿宋_GB2312" w:hAnsi="Times New Roman" w:eastAsia="仿宋_GB2312" w:cs="Times New Roman"/>
          <w:sz w:val="32"/>
          <w:szCs w:val="32"/>
        </w:rPr>
        <w:t>达川区</w:t>
      </w:r>
      <w:r>
        <w:rPr>
          <w:rFonts w:hint="eastAsia" w:ascii="仿宋_GB2312" w:eastAsia="仿宋_GB2312" w:cs="Times New Roman"/>
          <w:sz w:val="32"/>
          <w:szCs w:val="32"/>
          <w:lang w:eastAsia="zh-CN"/>
        </w:rPr>
        <w:t>马家镇</w:t>
      </w:r>
      <w:r>
        <w:rPr>
          <w:rFonts w:hint="eastAsia" w:ascii="仿宋_GB2312" w:hAnsi="Times New Roman" w:eastAsia="仿宋_GB2312" w:cs="Times New Roman"/>
          <w:sz w:val="32"/>
          <w:szCs w:val="32"/>
        </w:rPr>
        <w:t>卫生院</w:t>
      </w:r>
      <w:r>
        <w:rPr>
          <w:rFonts w:hint="eastAsia" w:ascii="仿宋_GB2312" w:hAnsi="Times New Roman" w:eastAsia="仿宋_GB2312" w:cs="Times New Roman"/>
          <w:sz w:val="32"/>
          <w:szCs w:val="32"/>
          <w:lang w:eastAsia="zh-CN"/>
        </w:rPr>
        <w:t>的卫生工作</w:t>
      </w:r>
      <w:r>
        <w:rPr>
          <w:rFonts w:hint="eastAsia" w:ascii="仿宋_GB2312" w:hAnsi="Times New Roman" w:eastAsia="仿宋_GB2312" w:cs="Times New Roman"/>
          <w:sz w:val="32"/>
          <w:szCs w:val="32"/>
        </w:rPr>
        <w:t>在镇党委、政府</w:t>
      </w:r>
      <w:r>
        <w:rPr>
          <w:rFonts w:hint="eastAsia" w:ascii="仿宋_GB2312" w:hAnsi="Times New Roman" w:eastAsia="仿宋_GB2312" w:cs="Times New Roman"/>
          <w:sz w:val="32"/>
          <w:szCs w:val="32"/>
          <w:lang w:eastAsia="zh-CN"/>
        </w:rPr>
        <w:t>和</w:t>
      </w:r>
      <w:r>
        <w:rPr>
          <w:rFonts w:hint="eastAsia" w:ascii="仿宋_GB2312" w:hAnsi="Times New Roman" w:eastAsia="仿宋_GB2312" w:cs="Times New Roman"/>
          <w:sz w:val="32"/>
          <w:szCs w:val="32"/>
        </w:rPr>
        <w:t>区卫生</w:t>
      </w:r>
      <w:r>
        <w:rPr>
          <w:rFonts w:hint="eastAsia" w:ascii="仿宋_GB2312" w:hAnsi="Times New Roman" w:eastAsia="仿宋_GB2312" w:cs="Times New Roman"/>
          <w:sz w:val="32"/>
          <w:szCs w:val="32"/>
          <w:lang w:eastAsia="zh-CN"/>
        </w:rPr>
        <w:t>计生</w:t>
      </w:r>
      <w:r>
        <w:rPr>
          <w:rFonts w:hint="eastAsia" w:ascii="仿宋_GB2312" w:hAnsi="Times New Roman" w:eastAsia="仿宋_GB2312" w:cs="Times New Roman"/>
          <w:sz w:val="32"/>
          <w:szCs w:val="32"/>
        </w:rPr>
        <w:t>局领导下，</w:t>
      </w:r>
      <w:bookmarkStart w:id="20" w:name="OLE_LINK1"/>
      <w:r>
        <w:rPr>
          <w:rFonts w:hint="eastAsia" w:ascii="仿宋_GB2312" w:hAnsi="Times New Roman" w:eastAsia="仿宋_GB2312" w:cs="Times New Roman"/>
          <w:sz w:val="32"/>
          <w:szCs w:val="32"/>
          <w:rtl w:val="0"/>
        </w:rPr>
        <w:t>坚持以“三个代表”重要思想为指导，认真贯彻落实党的</w:t>
      </w:r>
      <w:r>
        <w:rPr>
          <w:rFonts w:hint="eastAsia" w:ascii="仿宋_GB2312" w:hAnsi="Times New Roman" w:eastAsia="仿宋_GB2312" w:cs="Times New Roman"/>
          <w:sz w:val="32"/>
          <w:szCs w:val="32"/>
          <w:rtl w:val="0"/>
          <w:lang w:eastAsia="zh-CN"/>
        </w:rPr>
        <w:t>十九</w:t>
      </w:r>
      <w:r>
        <w:rPr>
          <w:rFonts w:hint="eastAsia" w:ascii="仿宋_GB2312" w:hAnsi="Times New Roman" w:eastAsia="仿宋_GB2312" w:cs="Times New Roman"/>
          <w:sz w:val="32"/>
          <w:szCs w:val="32"/>
          <w:rtl w:val="0"/>
        </w:rPr>
        <w:t>大精神</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习近平新时代中国特色社会主义思想</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习近平总书记对四川工作系列重要指示精神和省委十一届三次全会精神，落实市第四次党代会部署</w:t>
      </w:r>
      <w:r>
        <w:rPr>
          <w:rFonts w:hint="eastAsia" w:ascii="仿宋_GB2312" w:hAnsi="Times New Roman" w:eastAsia="仿宋_GB2312" w:cs="Times New Roman"/>
          <w:sz w:val="32"/>
          <w:szCs w:val="32"/>
          <w:lang w:eastAsia="zh-CN"/>
        </w:rPr>
        <w:t>。</w:t>
      </w:r>
      <w:r>
        <w:rPr>
          <w:rFonts w:hint="eastAsia" w:ascii="仿宋_GB2312" w:eastAsia="仿宋_GB2312" w:cs="Times New Roman"/>
          <w:sz w:val="32"/>
          <w:szCs w:val="32"/>
          <w:lang w:eastAsia="zh-CN"/>
        </w:rPr>
        <w:t>认真贯彻落实国家新冠肺炎防控相关政策和要求</w:t>
      </w:r>
      <w:bookmarkEnd w:id="20"/>
      <w:r>
        <w:rPr>
          <w:rFonts w:hint="eastAsia" w:ascii="仿宋_GB2312" w:eastAsia="仿宋_GB2312" w:cs="Times New Roman"/>
          <w:sz w:val="32"/>
          <w:szCs w:val="32"/>
          <w:lang w:eastAsia="zh-CN"/>
        </w:rPr>
        <w:t>，坚决做好疫情防控工作，</w:t>
      </w:r>
      <w:r>
        <w:rPr>
          <w:rFonts w:hint="eastAsia" w:ascii="仿宋_GB2312" w:hAnsi="Times New Roman" w:eastAsia="仿宋_GB2312" w:cs="Times New Roman"/>
          <w:sz w:val="32"/>
          <w:szCs w:val="32"/>
          <w:rtl w:val="0"/>
        </w:rPr>
        <w:t>强化“以病人为中心，以质量为核心”的服务理念</w:t>
      </w:r>
      <w:r>
        <w:rPr>
          <w:rFonts w:hint="eastAsia" w:ascii="仿宋_GB2312" w:eastAsia="仿宋_GB2312" w:cs="Times New Roman"/>
          <w:sz w:val="32"/>
          <w:szCs w:val="32"/>
          <w:lang w:eastAsia="zh-CN"/>
        </w:rPr>
        <w:t>。</w:t>
      </w:r>
      <w:r>
        <w:rPr>
          <w:rFonts w:hint="eastAsia" w:ascii="仿宋_GB2312" w:hAnsi="Times New Roman" w:eastAsia="仿宋_GB2312" w:cs="Times New Roman"/>
          <w:sz w:val="32"/>
          <w:szCs w:val="32"/>
        </w:rPr>
        <w:t>加强政治思想和医德医风教育</w:t>
      </w:r>
      <w:r>
        <w:rPr>
          <w:rFonts w:hint="eastAsia" w:ascii="仿宋_GB2312" w:hAnsi="Times New Roman" w:eastAsia="仿宋_GB2312" w:cs="Times New Roman"/>
          <w:sz w:val="32"/>
          <w:szCs w:val="32"/>
          <w:lang w:eastAsia="zh-CN"/>
        </w:rPr>
        <w:t>，</w:t>
      </w:r>
      <w:r>
        <w:rPr>
          <w:rFonts w:hint="eastAsia" w:ascii="仿宋_GB2312" w:hAnsi="Times New Roman" w:eastAsia="仿宋_GB2312" w:cs="Times New Roman"/>
          <w:sz w:val="32"/>
          <w:szCs w:val="32"/>
        </w:rPr>
        <w:t>抓好医疗核心制度落实，严格</w:t>
      </w:r>
      <w:r>
        <w:rPr>
          <w:rFonts w:hint="eastAsia" w:ascii="仿宋_GB2312" w:hAnsi="Times New Roman" w:eastAsia="仿宋_GB2312" w:cs="Times New Roman"/>
          <w:sz w:val="32"/>
          <w:szCs w:val="32"/>
          <w:lang w:eastAsia="zh-CN"/>
        </w:rPr>
        <w:t>医疗保险</w:t>
      </w:r>
      <w:r>
        <w:rPr>
          <w:rFonts w:hint="eastAsia" w:ascii="仿宋_GB2312" w:hAnsi="Times New Roman" w:eastAsia="仿宋_GB2312" w:cs="Times New Roman"/>
          <w:sz w:val="32"/>
          <w:szCs w:val="32"/>
        </w:rPr>
        <w:t>制度和基</w:t>
      </w:r>
      <w:r>
        <w:rPr>
          <w:rFonts w:hint="eastAsia" w:ascii="仿宋_GB2312" w:hAnsi="Times New Roman" w:eastAsia="仿宋_GB2312" w:cs="Times New Roman"/>
          <w:sz w:val="32"/>
          <w:szCs w:val="32"/>
          <w:lang w:eastAsia="zh-CN"/>
        </w:rPr>
        <w:t>本</w:t>
      </w:r>
      <w:r>
        <w:rPr>
          <w:rFonts w:hint="eastAsia" w:ascii="仿宋_GB2312" w:hAnsi="Times New Roman" w:eastAsia="仿宋_GB2312" w:cs="Times New Roman"/>
          <w:sz w:val="32"/>
          <w:szCs w:val="32"/>
        </w:rPr>
        <w:t>公共卫生项目实施，努力做好辖区内疾病预防控制工作，严格执行药品网上采购“阳光采购”方案</w:t>
      </w:r>
      <w:r>
        <w:rPr>
          <w:rFonts w:hint="eastAsia" w:ascii="仿宋_GB2312" w:hAnsi="Times New Roman" w:eastAsia="仿宋_GB2312" w:cs="Times New Roman"/>
          <w:sz w:val="32"/>
          <w:szCs w:val="32"/>
          <w:lang w:eastAsia="zh-CN"/>
        </w:rPr>
        <w:t>及</w:t>
      </w:r>
      <w:r>
        <w:rPr>
          <w:rFonts w:hint="eastAsia" w:ascii="仿宋_GB2312" w:hAnsi="Times New Roman" w:eastAsia="仿宋_GB2312" w:cs="Times New Roman"/>
          <w:sz w:val="32"/>
          <w:szCs w:val="32"/>
        </w:rPr>
        <w:t>基本药物制度和抗菌药物应用管理的规定。</w:t>
      </w:r>
    </w:p>
    <w:p>
      <w:pPr>
        <w:pStyle w:val="3"/>
        <w:rPr>
          <w:rStyle w:val="25"/>
          <w:b w:val="0"/>
          <w:bCs w:val="0"/>
        </w:rPr>
      </w:pPr>
      <w:bookmarkStart w:id="21" w:name="_Toc15377200"/>
      <w:bookmarkStart w:id="22" w:name="_Toc15396601"/>
      <w:r>
        <w:rPr>
          <w:rFonts w:hint="eastAsia" w:ascii="黑体" w:eastAsia="黑体"/>
          <w:b w:val="0"/>
          <w:color w:val="000000"/>
        </w:rPr>
        <w:t>二、</w:t>
      </w:r>
      <w:r>
        <w:rPr>
          <w:rFonts w:hint="eastAsia" w:ascii="黑体" w:hAnsi="黑体" w:eastAsia="黑体"/>
          <w:b w:val="0"/>
          <w:color w:val="000000"/>
        </w:rPr>
        <w:t>机</w:t>
      </w:r>
      <w:r>
        <w:rPr>
          <w:rStyle w:val="25"/>
          <w:rFonts w:hint="eastAsia" w:ascii="黑体" w:hAnsi="黑体" w:eastAsia="黑体"/>
          <w:b w:val="0"/>
          <w:bCs w:val="0"/>
        </w:rPr>
        <w:t>构设置</w:t>
      </w:r>
      <w:bookmarkEnd w:id="21"/>
      <w:bookmarkEnd w:id="22"/>
    </w:p>
    <w:p>
      <w:pPr>
        <w:pStyle w:val="5"/>
        <w:adjustRightInd w:val="0"/>
        <w:snapToGrid w:val="0"/>
        <w:spacing w:line="600" w:lineRule="exact"/>
        <w:ind w:firstLine="672" w:firstLineChars="210"/>
        <w:rPr>
          <w:rFonts w:hint="eastAsia"/>
          <w:color w:val="000000"/>
          <w:sz w:val="32"/>
          <w:szCs w:val="32"/>
        </w:rPr>
      </w:pPr>
      <w:r>
        <w:rPr>
          <w:rFonts w:hint="eastAsia"/>
          <w:color w:val="000000"/>
          <w:sz w:val="32"/>
          <w:szCs w:val="32"/>
        </w:rPr>
        <w:t> </w:t>
      </w:r>
      <w:r>
        <w:rPr>
          <w:rFonts w:hint="eastAsia"/>
          <w:color w:val="000000"/>
          <w:sz w:val="32"/>
          <w:szCs w:val="32"/>
          <w:lang w:eastAsia="zh-CN"/>
        </w:rPr>
        <w:t>2019</w:t>
      </w:r>
      <w:r>
        <w:rPr>
          <w:rFonts w:hint="eastAsia" w:hAnsi="仿宋" w:cs="仿宋"/>
          <w:color w:val="000000"/>
          <w:sz w:val="32"/>
          <w:szCs w:val="32"/>
        </w:rPr>
        <w:t>年度，纳入本部门决算汇编范围的独立核算单位共</w:t>
      </w:r>
      <w:r>
        <w:rPr>
          <w:rFonts w:hint="eastAsia"/>
          <w:color w:val="000000"/>
          <w:sz w:val="32"/>
          <w:szCs w:val="32"/>
        </w:rPr>
        <w:t>   1  </w:t>
      </w:r>
      <w:r>
        <w:rPr>
          <w:rFonts w:hint="eastAsia" w:hAnsi="仿宋" w:cs="仿宋"/>
          <w:color w:val="000000"/>
          <w:sz w:val="32"/>
          <w:szCs w:val="32"/>
        </w:rPr>
        <w:t>个</w:t>
      </w:r>
      <w:r>
        <w:rPr>
          <w:rFonts w:hint="eastAsia"/>
          <w:color w:val="000000"/>
          <w:sz w:val="32"/>
          <w:szCs w:val="32"/>
        </w:rPr>
        <w:t>。</w:t>
      </w:r>
    </w:p>
    <w:p>
      <w:pPr>
        <w:ind w:firstLine="800" w:firstLineChars="250"/>
        <w:rPr>
          <w:rFonts w:ascii="仿宋" w:hAnsi="仿宋" w:eastAsia="仿宋"/>
          <w:sz w:val="32"/>
          <w:szCs w:val="32"/>
        </w:rPr>
      </w:pPr>
    </w:p>
    <w:p>
      <w:pPr>
        <w:pStyle w:val="5"/>
        <w:adjustRightInd w:val="0"/>
        <w:snapToGrid w:val="0"/>
        <w:spacing w:before="93" w:line="600" w:lineRule="exact"/>
        <w:rPr>
          <w:rFonts w:ascii="仿宋" w:hAnsi="仿宋" w:eastAsia="仿宋"/>
          <w:color w:val="000000"/>
          <w:sz w:val="32"/>
          <w:szCs w:val="32"/>
        </w:rPr>
      </w:pPr>
    </w:p>
    <w:p>
      <w:pPr>
        <w:widowControl/>
        <w:jc w:val="left"/>
        <w:rPr>
          <w:rFonts w:ascii="仿宋" w:hAnsi="仿宋" w:eastAsia="仿宋"/>
          <w:color w:val="000000"/>
          <w:kern w:val="0"/>
          <w:sz w:val="32"/>
          <w:szCs w:val="32"/>
        </w:rPr>
      </w:pPr>
      <w:r>
        <w:rPr>
          <w:rFonts w:ascii="仿宋" w:hAnsi="仿宋" w:eastAsia="仿宋"/>
          <w:color w:val="000000"/>
          <w:sz w:val="32"/>
          <w:szCs w:val="32"/>
        </w:rPr>
        <w:br w:type="page"/>
      </w:r>
    </w:p>
    <w:p>
      <w:pPr>
        <w:pStyle w:val="2"/>
        <w:ind w:right="440"/>
        <w:jc w:val="right"/>
        <w:rPr>
          <w:rStyle w:val="24"/>
          <w:rFonts w:ascii="黑体" w:hAnsi="黑体" w:eastAsia="黑体"/>
          <w:b w:val="0"/>
          <w:bCs w:val="0"/>
        </w:rPr>
      </w:pPr>
      <w:bookmarkStart w:id="23" w:name="_Toc15377204"/>
      <w:bookmarkStart w:id="24" w:name="_Toc15396602"/>
      <w:r>
        <w:rPr>
          <w:rFonts w:hint="eastAsia" w:ascii="黑体" w:hAnsi="黑体" w:eastAsia="黑体"/>
          <w:b w:val="0"/>
          <w:color w:val="000000"/>
        </w:rPr>
        <w:t>第二部分</w:t>
      </w:r>
      <w:r>
        <w:rPr>
          <w:rFonts w:hint="eastAsia" w:ascii="黑体" w:hAnsi="黑体" w:eastAsia="黑体"/>
          <w:color w:val="000000"/>
        </w:rPr>
        <w:t xml:space="preserve"> </w:t>
      </w:r>
      <w:r>
        <w:rPr>
          <w:rStyle w:val="24"/>
          <w:rFonts w:hint="eastAsia" w:ascii="黑体" w:hAnsi="黑体" w:eastAsia="黑体"/>
          <w:b w:val="0"/>
          <w:bCs w:val="0"/>
          <w:lang w:eastAsia="zh-CN"/>
        </w:rPr>
        <w:t>2019</w:t>
      </w:r>
      <w:r>
        <w:rPr>
          <w:rStyle w:val="24"/>
          <w:rFonts w:hint="eastAsia" w:ascii="黑体" w:hAnsi="黑体" w:eastAsia="黑体"/>
          <w:b w:val="0"/>
          <w:bCs w:val="0"/>
        </w:rPr>
        <w:t>年度部门决算情况说明</w:t>
      </w:r>
      <w:bookmarkEnd w:id="23"/>
      <w:bookmarkEnd w:id="24"/>
    </w:p>
    <w:p/>
    <w:p>
      <w:pPr>
        <w:pStyle w:val="23"/>
        <w:numPr>
          <w:ilvl w:val="0"/>
          <w:numId w:val="1"/>
        </w:numPr>
        <w:spacing w:line="600" w:lineRule="exact"/>
        <w:ind w:firstLineChars="0"/>
        <w:outlineLvl w:val="1"/>
        <w:rPr>
          <w:rStyle w:val="25"/>
          <w:rFonts w:ascii="黑体" w:hAnsi="黑体" w:eastAsia="黑体"/>
          <w:b w:val="0"/>
        </w:rPr>
      </w:pPr>
      <w:bookmarkStart w:id="25" w:name="_Toc15377205"/>
      <w:bookmarkStart w:id="26" w:name="_Toc15396603"/>
      <w:r>
        <w:rPr>
          <w:rFonts w:hint="eastAsia" w:ascii="黑体" w:hAnsi="黑体" w:eastAsia="黑体"/>
          <w:color w:val="000000"/>
          <w:sz w:val="32"/>
          <w:szCs w:val="32"/>
        </w:rPr>
        <w:t>收</w:t>
      </w:r>
      <w:r>
        <w:rPr>
          <w:rStyle w:val="25"/>
          <w:rFonts w:hint="eastAsia" w:ascii="黑体" w:hAnsi="黑体" w:eastAsia="黑体"/>
          <w:b w:val="0"/>
        </w:rPr>
        <w:t>入支出决算总体情况说明</w:t>
      </w:r>
      <w:bookmarkEnd w:id="25"/>
      <w:bookmarkEnd w:id="26"/>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年度收、支总计</w:t>
      </w:r>
      <w:r>
        <w:rPr>
          <w:rFonts w:hint="eastAsia" w:ascii="仿宋" w:hAnsi="仿宋" w:eastAsia="仿宋"/>
          <w:color w:val="000000"/>
          <w:sz w:val="32"/>
          <w:szCs w:val="32"/>
          <w:lang w:val="en-US" w:eastAsia="zh-CN"/>
        </w:rPr>
        <w:t>688.68</w:t>
      </w:r>
      <w:r>
        <w:rPr>
          <w:rFonts w:hint="eastAsia" w:ascii="仿宋" w:hAnsi="仿宋" w:eastAsia="仿宋"/>
          <w:color w:val="000000"/>
          <w:sz w:val="32"/>
          <w:szCs w:val="32"/>
        </w:rPr>
        <w:t>万元。与</w:t>
      </w:r>
      <w:r>
        <w:rPr>
          <w:rFonts w:hint="eastAsia" w:ascii="仿宋" w:hAnsi="仿宋" w:eastAsia="仿宋"/>
          <w:color w:val="000000"/>
          <w:sz w:val="32"/>
          <w:szCs w:val="32"/>
          <w:lang w:eastAsia="zh-CN"/>
        </w:rPr>
        <w:t>2018</w:t>
      </w:r>
      <w:r>
        <w:rPr>
          <w:rFonts w:hint="eastAsia" w:ascii="仿宋" w:hAnsi="仿宋" w:eastAsia="仿宋"/>
          <w:color w:val="000000"/>
          <w:sz w:val="32"/>
          <w:szCs w:val="32"/>
        </w:rPr>
        <w:t>年相比，收、支总计各</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101.09</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17.20%</w:t>
      </w:r>
      <w:r>
        <w:rPr>
          <w:rFonts w:hint="eastAsia" w:ascii="仿宋" w:hAnsi="仿宋" w:eastAsia="仿宋"/>
          <w:color w:val="000000"/>
          <w:sz w:val="32"/>
          <w:szCs w:val="32"/>
        </w:rPr>
        <w:t>。主要变动原因是</w:t>
      </w:r>
      <w:r>
        <w:rPr>
          <w:rFonts w:hint="eastAsia" w:ascii="仿宋" w:hAnsi="仿宋" w:eastAsia="仿宋"/>
          <w:color w:val="000000"/>
          <w:sz w:val="32"/>
          <w:szCs w:val="32"/>
          <w:lang w:eastAsia="zh-CN"/>
        </w:rPr>
        <w:t>本年度医疗收入增加，财政拨款收入增加。</w:t>
      </w:r>
    </w:p>
    <w:p>
      <w:pPr>
        <w:spacing w:line="240" w:lineRule="auto"/>
        <w:ind w:firstLine="420" w:firstLineChars="200"/>
        <w:rPr>
          <w:rFonts w:hint="eastAsia" w:ascii="仿宋" w:hAnsi="仿宋" w:eastAsia="仿宋"/>
          <w:color w:val="000000"/>
          <w:sz w:val="32"/>
          <w:szCs w:val="32"/>
          <w:lang w:eastAsia="zh-CN"/>
        </w:rPr>
      </w:pPr>
      <w:r>
        <w:drawing>
          <wp:inline distT="0" distB="0" distL="114300" distR="114300">
            <wp:extent cx="4572000" cy="2743200"/>
            <wp:effectExtent l="4445" t="4445" r="14605" b="14605"/>
            <wp:docPr id="3"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spacing w:line="600" w:lineRule="exact"/>
        <w:ind w:firstLine="1600" w:firstLineChars="500"/>
        <w:rPr>
          <w:rFonts w:ascii="仿宋_GB2312" w:eastAsia="仿宋_GB2312"/>
          <w:color w:val="000000"/>
          <w:sz w:val="32"/>
          <w:szCs w:val="32"/>
        </w:rPr>
      </w:pPr>
      <w:r>
        <w:rPr>
          <w:rFonts w:hint="eastAsia" w:ascii="仿宋" w:hAnsi="仿宋" w:eastAsia="仿宋"/>
          <w:color w:val="000000" w:themeColor="text1"/>
          <w:sz w:val="32"/>
          <w:szCs w:val="32"/>
          <w14:textFill>
            <w14:solidFill>
              <w14:schemeClr w14:val="tx1"/>
            </w14:solidFill>
          </w14:textFill>
        </w:rPr>
        <w:t>（图</w:t>
      </w:r>
      <w:r>
        <w:rPr>
          <w:rFonts w:ascii="仿宋" w:hAnsi="仿宋" w:eastAsia="仿宋"/>
          <w:color w:val="000000" w:themeColor="text1"/>
          <w:sz w:val="32"/>
          <w:szCs w:val="32"/>
          <w14:textFill>
            <w14:solidFill>
              <w14:schemeClr w14:val="tx1"/>
            </w14:solidFill>
          </w14:textFill>
        </w:rPr>
        <w:t>1</w:t>
      </w:r>
      <w:r>
        <w:rPr>
          <w:rFonts w:hint="eastAsia" w:ascii="仿宋" w:hAnsi="仿宋" w:eastAsia="仿宋"/>
          <w:color w:val="000000" w:themeColor="text1"/>
          <w:sz w:val="32"/>
          <w:szCs w:val="32"/>
          <w14:textFill>
            <w14:solidFill>
              <w14:schemeClr w14:val="tx1"/>
            </w14:solidFill>
          </w14:textFill>
        </w:rPr>
        <w:t>：收、支决算总计变动情况图）</w:t>
      </w:r>
    </w:p>
    <w:p>
      <w:pPr>
        <w:pStyle w:val="23"/>
        <w:numPr>
          <w:ilvl w:val="0"/>
          <w:numId w:val="1"/>
        </w:numPr>
        <w:spacing w:line="600" w:lineRule="exact"/>
        <w:ind w:firstLineChars="0"/>
        <w:outlineLvl w:val="1"/>
        <w:rPr>
          <w:rStyle w:val="25"/>
          <w:rFonts w:ascii="黑体" w:hAnsi="黑体" w:eastAsia="黑体"/>
          <w:b w:val="0"/>
        </w:rPr>
      </w:pPr>
      <w:bookmarkStart w:id="27" w:name="_Toc15396604"/>
      <w:bookmarkStart w:id="28" w:name="_Toc15377206"/>
      <w:r>
        <w:rPr>
          <w:rFonts w:hint="eastAsia" w:ascii="黑体" w:hAnsi="黑体" w:eastAsia="黑体"/>
          <w:color w:val="000000"/>
          <w:sz w:val="32"/>
          <w:szCs w:val="32"/>
        </w:rPr>
        <w:t>收</w:t>
      </w:r>
      <w:r>
        <w:rPr>
          <w:rStyle w:val="25"/>
          <w:rFonts w:hint="eastAsia" w:ascii="黑体" w:hAnsi="黑体" w:eastAsia="黑体"/>
          <w:b w:val="0"/>
        </w:rPr>
        <w:t>入决算情况说明</w:t>
      </w:r>
      <w:bookmarkEnd w:id="27"/>
      <w:bookmarkEnd w:id="28"/>
    </w:p>
    <w:p>
      <w:pPr>
        <w:spacing w:line="600" w:lineRule="exact"/>
        <w:ind w:firstLine="640" w:firstLineChars="200"/>
        <w:outlineLvl w:val="1"/>
        <w:rPr>
          <w:rFonts w:hint="eastAsia" w:ascii="仿宋" w:hAnsi="仿宋" w:eastAsia="仿宋"/>
          <w:color w:val="000000"/>
          <w:sz w:val="32"/>
          <w:szCs w:val="32"/>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年本年收入合计</w:t>
      </w:r>
      <w:r>
        <w:rPr>
          <w:rFonts w:hint="eastAsia" w:ascii="仿宋" w:hAnsi="仿宋" w:eastAsia="仿宋"/>
          <w:color w:val="000000"/>
          <w:sz w:val="32"/>
          <w:szCs w:val="32"/>
          <w:lang w:val="en-US" w:eastAsia="zh-CN"/>
        </w:rPr>
        <w:t>611.74</w:t>
      </w:r>
      <w:r>
        <w:rPr>
          <w:rFonts w:hint="eastAsia" w:ascii="仿宋" w:hAnsi="仿宋" w:eastAsia="仿宋"/>
          <w:color w:val="000000"/>
          <w:sz w:val="32"/>
          <w:szCs w:val="32"/>
        </w:rPr>
        <w:t>万元，其中：一般公共预算财政拨款收入</w:t>
      </w:r>
      <w:r>
        <w:rPr>
          <w:rFonts w:hint="eastAsia" w:ascii="仿宋" w:hAnsi="仿宋" w:eastAsia="仿宋"/>
          <w:color w:val="000000"/>
          <w:sz w:val="32"/>
          <w:szCs w:val="32"/>
          <w:lang w:val="en-US" w:eastAsia="zh-CN"/>
        </w:rPr>
        <w:t>235.12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38.43</w:t>
      </w:r>
      <w:r>
        <w:rPr>
          <w:rFonts w:ascii="仿宋" w:hAnsi="仿宋" w:eastAsia="仿宋"/>
          <w:color w:val="000000"/>
          <w:sz w:val="32"/>
          <w:szCs w:val="32"/>
        </w:rPr>
        <w:t>%</w:t>
      </w:r>
      <w:r>
        <w:rPr>
          <w:rFonts w:hint="eastAsia" w:ascii="仿宋" w:hAnsi="仿宋" w:eastAsia="仿宋"/>
          <w:color w:val="000000"/>
          <w:sz w:val="32"/>
          <w:szCs w:val="32"/>
        </w:rPr>
        <w:t>；政府性基金预算财政拨款收入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万元；国有资本经营预算财政拨款收入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万元；事业收入</w:t>
      </w:r>
      <w:r>
        <w:rPr>
          <w:rFonts w:hint="eastAsia" w:ascii="仿宋" w:hAnsi="仿宋" w:eastAsia="仿宋"/>
          <w:color w:val="000000"/>
          <w:sz w:val="32"/>
          <w:szCs w:val="32"/>
          <w:lang w:val="en-US" w:eastAsia="zh-CN"/>
        </w:rPr>
        <w:t>376.62</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61.57</w:t>
      </w:r>
      <w:r>
        <w:rPr>
          <w:rFonts w:ascii="仿宋" w:hAnsi="仿宋" w:eastAsia="仿宋"/>
          <w:color w:val="000000"/>
          <w:sz w:val="32"/>
          <w:szCs w:val="32"/>
        </w:rPr>
        <w:t>%</w:t>
      </w:r>
      <w:r>
        <w:rPr>
          <w:rFonts w:hint="eastAsia" w:ascii="仿宋" w:hAnsi="仿宋" w:eastAsia="仿宋"/>
          <w:color w:val="000000"/>
          <w:sz w:val="32"/>
          <w:szCs w:val="32"/>
        </w:rPr>
        <w:t>；经营收入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万元；附属单位上缴收入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万元；其他收入</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600" w:lineRule="exact"/>
        <w:outlineLvl w:val="1"/>
        <w:rPr>
          <w:rFonts w:hint="eastAsia" w:ascii="仿宋" w:hAnsi="仿宋" w:eastAsia="仿宋"/>
          <w:color w:val="000000"/>
          <w:sz w:val="32"/>
          <w:szCs w:val="32"/>
        </w:rPr>
      </w:pPr>
    </w:p>
    <w:p>
      <w:pPr>
        <w:spacing w:line="240" w:lineRule="auto"/>
        <w:ind w:firstLine="420" w:firstLineChars="200"/>
        <w:outlineLvl w:val="1"/>
        <w:rPr>
          <w:rFonts w:hint="eastAsia" w:ascii="仿宋" w:hAnsi="仿宋" w:eastAsia="仿宋"/>
          <w:color w:val="000000"/>
          <w:sz w:val="32"/>
          <w:szCs w:val="32"/>
        </w:rPr>
      </w:pPr>
      <w:r>
        <w:drawing>
          <wp:inline distT="0" distB="0" distL="114300" distR="114300">
            <wp:extent cx="4572000" cy="2743200"/>
            <wp:effectExtent l="4445" t="4445" r="14605" b="14605"/>
            <wp:docPr id="8" name="图表 5"/>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spacing w:line="600" w:lineRule="exact"/>
        <w:ind w:firstLine="2240" w:firstLineChars="700"/>
        <w:rPr>
          <w:rFonts w:ascii="仿宋_GB2312" w:eastAsia="仿宋_GB2312"/>
          <w:color w:val="FF0000"/>
          <w:sz w:val="32"/>
          <w:szCs w:val="32"/>
        </w:rPr>
      </w:pPr>
      <w:r>
        <w:rPr>
          <w:rFonts w:hint="eastAsia" w:ascii="仿宋" w:hAnsi="仿宋" w:eastAsia="仿宋"/>
          <w:color w:val="000000" w:themeColor="text1"/>
          <w:sz w:val="32"/>
          <w:szCs w:val="32"/>
          <w14:textFill>
            <w14:solidFill>
              <w14:schemeClr w14:val="tx1"/>
            </w14:solidFill>
          </w14:textFill>
        </w:rPr>
        <w:t>（图2：收入决算结构图）</w:t>
      </w:r>
    </w:p>
    <w:p>
      <w:pPr>
        <w:pStyle w:val="23"/>
        <w:numPr>
          <w:ilvl w:val="0"/>
          <w:numId w:val="1"/>
        </w:numPr>
        <w:spacing w:line="600" w:lineRule="exact"/>
        <w:ind w:firstLineChars="0"/>
        <w:outlineLvl w:val="1"/>
        <w:rPr>
          <w:rStyle w:val="25"/>
          <w:rFonts w:ascii="黑体" w:hAnsi="黑体" w:eastAsia="黑体"/>
          <w:b w:val="0"/>
        </w:rPr>
      </w:pPr>
      <w:bookmarkStart w:id="29" w:name="_Toc15377207"/>
      <w:bookmarkStart w:id="30" w:name="_Toc15396605"/>
      <w:r>
        <w:rPr>
          <w:rFonts w:hint="eastAsia" w:ascii="黑体" w:hAnsi="黑体" w:eastAsia="黑体"/>
          <w:color w:val="000000"/>
          <w:sz w:val="32"/>
          <w:szCs w:val="32"/>
        </w:rPr>
        <w:t>支</w:t>
      </w:r>
      <w:r>
        <w:rPr>
          <w:rStyle w:val="25"/>
          <w:rFonts w:hint="eastAsia" w:ascii="黑体" w:hAnsi="黑体" w:eastAsia="黑体"/>
          <w:b w:val="0"/>
        </w:rPr>
        <w:t>出决算情况说明</w:t>
      </w:r>
      <w:bookmarkEnd w:id="29"/>
      <w:bookmarkEnd w:id="30"/>
    </w:p>
    <w:p>
      <w:pPr>
        <w:spacing w:line="600" w:lineRule="exact"/>
        <w:ind w:firstLine="640"/>
        <w:rPr>
          <w:rFonts w:hint="eastAsia" w:ascii="仿宋" w:hAnsi="仿宋" w:eastAsia="仿宋"/>
          <w:color w:val="000000"/>
          <w:sz w:val="32"/>
          <w:szCs w:val="32"/>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年本年支出合计</w:t>
      </w:r>
      <w:r>
        <w:rPr>
          <w:rFonts w:hint="eastAsia" w:ascii="仿宋" w:hAnsi="仿宋" w:eastAsia="仿宋"/>
          <w:color w:val="000000"/>
          <w:sz w:val="32"/>
          <w:szCs w:val="32"/>
          <w:lang w:val="en-US" w:eastAsia="zh-CN"/>
        </w:rPr>
        <w:t>607.53</w:t>
      </w:r>
      <w:r>
        <w:rPr>
          <w:rFonts w:hint="eastAsia" w:ascii="仿宋" w:hAnsi="仿宋" w:eastAsia="仿宋"/>
          <w:color w:val="000000"/>
          <w:sz w:val="32"/>
          <w:szCs w:val="32"/>
        </w:rPr>
        <w:t>万元，其中：基本支出</w:t>
      </w:r>
      <w:r>
        <w:rPr>
          <w:rFonts w:hint="eastAsia" w:ascii="仿宋" w:hAnsi="仿宋" w:eastAsia="仿宋"/>
          <w:color w:val="000000"/>
          <w:sz w:val="32"/>
          <w:szCs w:val="32"/>
          <w:lang w:val="en-US" w:eastAsia="zh-CN"/>
        </w:rPr>
        <w:t>502.13</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82.65</w:t>
      </w:r>
      <w:r>
        <w:rPr>
          <w:rFonts w:ascii="仿宋" w:hAnsi="仿宋" w:eastAsia="仿宋"/>
          <w:color w:val="000000"/>
          <w:sz w:val="32"/>
          <w:szCs w:val="32"/>
        </w:rPr>
        <w:t>%</w:t>
      </w:r>
      <w:r>
        <w:rPr>
          <w:rFonts w:hint="eastAsia" w:ascii="仿宋" w:hAnsi="仿宋" w:eastAsia="仿宋"/>
          <w:color w:val="000000"/>
          <w:sz w:val="32"/>
          <w:szCs w:val="32"/>
        </w:rPr>
        <w:t>；项目支出</w:t>
      </w:r>
      <w:r>
        <w:rPr>
          <w:rFonts w:hint="eastAsia" w:ascii="仿宋" w:hAnsi="仿宋" w:eastAsia="仿宋"/>
          <w:color w:val="000000"/>
          <w:sz w:val="32"/>
          <w:szCs w:val="32"/>
          <w:lang w:val="en-US" w:eastAsia="zh-CN"/>
        </w:rPr>
        <w:t>105.40</w:t>
      </w:r>
      <w:r>
        <w:rPr>
          <w:rFonts w:hint="eastAsia" w:ascii="仿宋" w:hAnsi="仿宋" w:eastAsia="仿宋"/>
          <w:color w:val="000000"/>
          <w:sz w:val="32"/>
          <w:szCs w:val="32"/>
        </w:rPr>
        <w:t>万元，占</w:t>
      </w:r>
      <w:r>
        <w:rPr>
          <w:rFonts w:hint="eastAsia" w:ascii="仿宋" w:hAnsi="仿宋" w:eastAsia="仿宋"/>
          <w:color w:val="000000"/>
          <w:sz w:val="32"/>
          <w:szCs w:val="32"/>
          <w:lang w:val="en-US" w:eastAsia="zh-CN"/>
        </w:rPr>
        <w:t>17.35</w:t>
      </w:r>
      <w:r>
        <w:rPr>
          <w:rFonts w:ascii="仿宋" w:hAnsi="仿宋" w:eastAsia="仿宋"/>
          <w:color w:val="000000"/>
          <w:sz w:val="32"/>
          <w:szCs w:val="32"/>
        </w:rPr>
        <w:t>%</w:t>
      </w:r>
      <w:r>
        <w:rPr>
          <w:rFonts w:hint="eastAsia" w:ascii="仿宋" w:hAnsi="仿宋" w:eastAsia="仿宋"/>
          <w:color w:val="000000"/>
          <w:sz w:val="32"/>
          <w:szCs w:val="32"/>
        </w:rPr>
        <w:t>；上缴上级支出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万元；经营支出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万元；对附属单位补助支出</w:t>
      </w:r>
      <w:r>
        <w:rPr>
          <w:rFonts w:hint="eastAsia" w:ascii="仿宋" w:hAnsi="仿宋" w:eastAsia="仿宋"/>
          <w:color w:val="000000"/>
          <w:sz w:val="32"/>
          <w:szCs w:val="32"/>
          <w:lang w:val="en-US" w:eastAsia="zh-CN"/>
        </w:rPr>
        <w:t>0</w:t>
      </w:r>
      <w:r>
        <w:rPr>
          <w:rFonts w:hint="eastAsia" w:ascii="仿宋" w:hAnsi="仿宋" w:eastAsia="仿宋"/>
          <w:color w:val="000000"/>
          <w:sz w:val="32"/>
          <w:szCs w:val="32"/>
        </w:rPr>
        <w:t>万元。</w:t>
      </w:r>
    </w:p>
    <w:p>
      <w:pPr>
        <w:spacing w:line="240" w:lineRule="auto"/>
        <w:ind w:firstLine="640"/>
        <w:rPr>
          <w:rFonts w:hint="eastAsia" w:ascii="仿宋" w:hAnsi="仿宋" w:eastAsia="仿宋"/>
          <w:color w:val="000000"/>
          <w:sz w:val="32"/>
          <w:szCs w:val="32"/>
        </w:rPr>
      </w:pPr>
      <w:r>
        <w:drawing>
          <wp:inline distT="0" distB="0" distL="114300" distR="114300">
            <wp:extent cx="5269230" cy="3145790"/>
            <wp:effectExtent l="4445" t="4445" r="22225" b="12065"/>
            <wp:docPr id="2"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spacing w:line="600" w:lineRule="exact"/>
        <w:ind w:firstLine="2240" w:firstLineChars="7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（图3：支出决算结构图）</w:t>
      </w:r>
    </w:p>
    <w:p>
      <w:pPr>
        <w:spacing w:line="600" w:lineRule="exact"/>
        <w:ind w:firstLine="640" w:firstLineChars="200"/>
        <w:rPr>
          <w:rFonts w:ascii="仿宋_GB2312" w:eastAsia="仿宋_GB2312"/>
          <w:color w:val="FF0000"/>
          <w:sz w:val="32"/>
          <w:szCs w:val="32"/>
        </w:rPr>
      </w:pPr>
    </w:p>
    <w:p>
      <w:pPr>
        <w:spacing w:line="600" w:lineRule="exact"/>
        <w:ind w:firstLine="640" w:firstLineChars="200"/>
        <w:outlineLvl w:val="1"/>
        <w:rPr>
          <w:rStyle w:val="25"/>
          <w:rFonts w:ascii="黑体" w:hAnsi="黑体" w:eastAsia="黑体"/>
          <w:b w:val="0"/>
        </w:rPr>
      </w:pPr>
      <w:bookmarkStart w:id="31" w:name="_Toc15377208"/>
      <w:bookmarkStart w:id="32" w:name="_Toc15396606"/>
      <w:r>
        <w:rPr>
          <w:rFonts w:hint="eastAsia" w:ascii="黑体" w:hAnsi="黑体" w:eastAsia="黑体"/>
          <w:color w:val="000000"/>
          <w:sz w:val="32"/>
          <w:szCs w:val="32"/>
        </w:rPr>
        <w:t>四、财</w:t>
      </w:r>
      <w:r>
        <w:rPr>
          <w:rStyle w:val="25"/>
          <w:rFonts w:hint="eastAsia" w:ascii="黑体" w:hAnsi="黑体" w:eastAsia="黑体"/>
          <w:b w:val="0"/>
        </w:rPr>
        <w:t>政拨款收入支出决算总体情况说明</w:t>
      </w:r>
      <w:bookmarkEnd w:id="31"/>
      <w:bookmarkEnd w:id="32"/>
    </w:p>
    <w:p>
      <w:pPr>
        <w:spacing w:line="600" w:lineRule="exact"/>
        <w:ind w:firstLine="640"/>
        <w:rPr>
          <w:rFonts w:hint="eastAsia" w:ascii="仿宋" w:hAnsi="仿宋" w:eastAsia="仿宋" w:cs="Times New Roman"/>
          <w:color w:val="000000"/>
          <w:sz w:val="32"/>
          <w:szCs w:val="32"/>
          <w:lang w:val="en-US" w:eastAsia="en-US"/>
        </w:rPr>
      </w:pPr>
      <w:r>
        <w:rPr>
          <w:rFonts w:hint="eastAsia" w:ascii="仿宋" w:hAnsi="仿宋" w:eastAsia="仿宋" w:cs="Times New Roman"/>
          <w:color w:val="000000"/>
          <w:sz w:val="32"/>
          <w:szCs w:val="32"/>
          <w:lang w:eastAsia="zh-CN"/>
        </w:rPr>
        <w:t>2019</w:t>
      </w:r>
      <w:r>
        <w:rPr>
          <w:rFonts w:hint="eastAsia" w:ascii="仿宋" w:hAnsi="仿宋" w:eastAsia="仿宋" w:cs="Times New Roman"/>
          <w:color w:val="000000"/>
          <w:sz w:val="32"/>
          <w:szCs w:val="32"/>
        </w:rPr>
        <w:t>年财政拨款收、支总计</w:t>
      </w:r>
      <w:r>
        <w:rPr>
          <w:rFonts w:hint="eastAsia" w:ascii="仿宋" w:hAnsi="仿宋" w:eastAsia="仿宋" w:cs="Times New Roman"/>
          <w:color w:val="000000"/>
          <w:sz w:val="32"/>
          <w:szCs w:val="32"/>
          <w:lang w:val="en-US" w:eastAsia="zh-CN"/>
        </w:rPr>
        <w:t>312.06</w:t>
      </w:r>
      <w:r>
        <w:rPr>
          <w:rFonts w:hint="eastAsia" w:ascii="仿宋" w:hAnsi="仿宋" w:eastAsia="仿宋" w:cs="Times New Roman"/>
          <w:color w:val="000000"/>
          <w:sz w:val="32"/>
          <w:szCs w:val="32"/>
        </w:rPr>
        <w:t>万元。与</w:t>
      </w:r>
      <w:r>
        <w:rPr>
          <w:rFonts w:hint="eastAsia" w:ascii="仿宋" w:hAnsi="仿宋" w:eastAsia="仿宋" w:cs="Times New Roman"/>
          <w:color w:val="000000"/>
          <w:sz w:val="32"/>
          <w:szCs w:val="32"/>
          <w:lang w:eastAsia="zh-CN"/>
        </w:rPr>
        <w:t>2018</w:t>
      </w:r>
      <w:r>
        <w:rPr>
          <w:rFonts w:hint="eastAsia" w:ascii="仿宋" w:hAnsi="仿宋" w:eastAsia="仿宋" w:cs="Times New Roman"/>
          <w:color w:val="000000"/>
          <w:sz w:val="32"/>
          <w:szCs w:val="32"/>
        </w:rPr>
        <w:t>年相比，财政拨款收、支总计各</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34.08</w:t>
      </w:r>
      <w:r>
        <w:rPr>
          <w:rFonts w:hint="eastAsia" w:ascii="仿宋" w:hAnsi="仿宋" w:eastAsia="仿宋" w:cs="Times New Roman"/>
          <w:color w:val="000000"/>
          <w:sz w:val="32"/>
          <w:szCs w:val="32"/>
        </w:rPr>
        <w:t>万元，</w:t>
      </w:r>
      <w:r>
        <w:rPr>
          <w:rFonts w:hint="eastAsia" w:ascii="仿宋" w:hAnsi="仿宋" w:eastAsia="仿宋" w:cs="Times New Roman"/>
          <w:color w:val="000000"/>
          <w:sz w:val="32"/>
          <w:szCs w:val="32"/>
          <w:lang w:eastAsia="zh-CN"/>
        </w:rPr>
        <w:t>增加</w:t>
      </w:r>
      <w:r>
        <w:rPr>
          <w:rFonts w:hint="eastAsia" w:ascii="仿宋" w:hAnsi="仿宋" w:eastAsia="仿宋" w:cs="Times New Roman"/>
          <w:color w:val="000000"/>
          <w:sz w:val="32"/>
          <w:szCs w:val="32"/>
          <w:lang w:val="en-US" w:eastAsia="zh-CN"/>
        </w:rPr>
        <w:t>12.26</w:t>
      </w:r>
      <w:r>
        <w:rPr>
          <w:rFonts w:ascii="仿宋" w:hAnsi="仿宋" w:eastAsia="仿宋" w:cs="Times New Roman"/>
          <w:color w:val="000000"/>
          <w:sz w:val="32"/>
          <w:szCs w:val="32"/>
        </w:rPr>
        <w:t>%</w:t>
      </w:r>
      <w:r>
        <w:rPr>
          <w:rFonts w:hint="eastAsia" w:ascii="仿宋" w:hAnsi="仿宋" w:eastAsia="仿宋" w:cs="Times New Roman"/>
          <w:color w:val="000000"/>
          <w:sz w:val="32"/>
          <w:szCs w:val="32"/>
        </w:rPr>
        <w:t>。</w:t>
      </w:r>
      <w:r>
        <w:rPr>
          <w:rFonts w:hint="eastAsia" w:ascii="仿宋" w:hAnsi="仿宋" w:eastAsia="仿宋" w:cs="Times New Roman"/>
          <w:color w:val="000000"/>
          <w:sz w:val="32"/>
          <w:szCs w:val="32"/>
          <w:lang w:val="en-US" w:eastAsia="zh-CN"/>
        </w:rPr>
        <w:t>主要变动原因是财政预算收入增加</w:t>
      </w:r>
      <w:r>
        <w:rPr>
          <w:rFonts w:hint="eastAsia" w:ascii="仿宋" w:hAnsi="仿宋" w:eastAsia="仿宋" w:cs="Times New Roman"/>
          <w:color w:val="000000"/>
          <w:sz w:val="32"/>
          <w:szCs w:val="32"/>
          <w:lang w:val="en-US" w:eastAsia="en-US"/>
        </w:rPr>
        <w:t>，</w:t>
      </w:r>
      <w:r>
        <w:rPr>
          <w:rFonts w:hint="eastAsia" w:ascii="仿宋" w:hAnsi="仿宋" w:eastAsia="仿宋" w:cs="Times New Roman"/>
          <w:color w:val="000000"/>
          <w:sz w:val="32"/>
          <w:szCs w:val="32"/>
          <w:lang w:val="en-US" w:eastAsia="zh-CN"/>
        </w:rPr>
        <w:t>2019</w:t>
      </w:r>
      <w:r>
        <w:rPr>
          <w:rFonts w:hint="eastAsia" w:ascii="仿宋" w:hAnsi="仿宋" w:eastAsia="仿宋" w:cs="Times New Roman"/>
          <w:color w:val="000000"/>
          <w:sz w:val="32"/>
          <w:szCs w:val="32"/>
          <w:lang w:val="en-US" w:eastAsia="en-US"/>
        </w:rPr>
        <w:t>年结转资金</w:t>
      </w:r>
      <w:r>
        <w:rPr>
          <w:rFonts w:hint="eastAsia" w:ascii="仿宋" w:hAnsi="仿宋" w:eastAsia="仿宋" w:cs="Times New Roman"/>
          <w:color w:val="000000"/>
          <w:sz w:val="32"/>
          <w:szCs w:val="32"/>
          <w:lang w:val="en-US" w:eastAsia="zh-CN"/>
        </w:rPr>
        <w:t>略有增加</w:t>
      </w:r>
      <w:r>
        <w:rPr>
          <w:rFonts w:hint="eastAsia" w:ascii="仿宋" w:hAnsi="仿宋" w:eastAsia="仿宋" w:cs="Times New Roman"/>
          <w:color w:val="000000"/>
          <w:sz w:val="32"/>
          <w:szCs w:val="32"/>
          <w:lang w:val="en-US" w:eastAsia="en-US"/>
        </w:rPr>
        <w:t>。</w:t>
      </w: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s="Times New Roman"/>
          <w:color w:val="000000"/>
          <w:sz w:val="32"/>
          <w:szCs w:val="32"/>
          <w:lang w:val="en-US" w:eastAsia="en-US"/>
        </w:rPr>
      </w:pPr>
    </w:p>
    <w:p>
      <w:pPr>
        <w:spacing w:line="600" w:lineRule="exact"/>
        <w:ind w:firstLine="640"/>
        <w:rPr>
          <w:rFonts w:hint="eastAsia" w:ascii="仿宋" w:hAnsi="仿宋" w:eastAsia="仿宋"/>
          <w:color w:val="000000"/>
          <w:sz w:val="32"/>
          <w:szCs w:val="32"/>
          <w:lang w:eastAsia="zh-CN"/>
        </w:rPr>
      </w:pPr>
      <w:r>
        <w:drawing>
          <wp:anchor distT="0" distB="0" distL="114300" distR="114300" simplePos="0" relativeHeight="251669504" behindDoc="0" locked="0" layoutInCell="1" allowOverlap="1">
            <wp:simplePos x="0" y="0"/>
            <wp:positionH relativeFrom="column">
              <wp:posOffset>410845</wp:posOffset>
            </wp:positionH>
            <wp:positionV relativeFrom="paragraph">
              <wp:posOffset>-2453005</wp:posOffset>
            </wp:positionV>
            <wp:extent cx="4572000" cy="2743200"/>
            <wp:effectExtent l="4445" t="4445" r="14605" b="14605"/>
            <wp:wrapSquare wrapText="bothSides"/>
            <wp:docPr id="4"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anchor>
        </w:drawing>
      </w:r>
    </w:p>
    <w:p>
      <w:pPr>
        <w:spacing w:line="600" w:lineRule="exact"/>
        <w:ind w:firstLine="1280" w:firstLineChars="400"/>
        <w:rPr>
          <w:rFonts w:ascii="仿宋" w:hAnsi="仿宋" w:eastAsia="仿宋"/>
          <w:b/>
          <w:color w:val="00B050"/>
          <w:sz w:val="32"/>
          <w:szCs w:val="32"/>
        </w:rPr>
      </w:pPr>
      <w:r>
        <w:rPr>
          <w:rFonts w:hint="eastAsia" w:ascii="仿宋" w:hAnsi="仿宋" w:eastAsia="仿宋"/>
          <w:color w:val="000000" w:themeColor="text1"/>
          <w:sz w:val="32"/>
          <w:szCs w:val="32"/>
          <w14:textFill>
            <w14:solidFill>
              <w14:schemeClr w14:val="tx1"/>
            </w14:solidFill>
          </w14:textFill>
        </w:rPr>
        <w:t>（图4：财政拨款收、支决算总计变动情况）</w:t>
      </w:r>
    </w:p>
    <w:p>
      <w:pPr>
        <w:spacing w:line="600" w:lineRule="exact"/>
        <w:ind w:firstLine="640" w:firstLineChars="200"/>
        <w:outlineLvl w:val="1"/>
        <w:rPr>
          <w:rStyle w:val="25"/>
          <w:rFonts w:ascii="黑体" w:hAnsi="黑体" w:eastAsia="黑体"/>
          <w:b w:val="0"/>
        </w:rPr>
      </w:pPr>
      <w:bookmarkStart w:id="33" w:name="_Toc15377209"/>
      <w:bookmarkStart w:id="34" w:name="_Toc15396607"/>
      <w:r>
        <w:rPr>
          <w:rFonts w:hint="eastAsia" w:ascii="黑体" w:hAnsi="黑体" w:eastAsia="黑体"/>
          <w:color w:val="000000"/>
          <w:sz w:val="32"/>
          <w:szCs w:val="32"/>
        </w:rPr>
        <w:t>五、</w:t>
      </w:r>
      <w:r>
        <w:rPr>
          <w:rFonts w:hint="eastAsia" w:ascii="黑体" w:hAnsi="黑体" w:eastAsia="黑体"/>
          <w:b/>
          <w:color w:val="000000"/>
          <w:sz w:val="32"/>
          <w:szCs w:val="32"/>
        </w:rPr>
        <w:t>一</w:t>
      </w:r>
      <w:r>
        <w:rPr>
          <w:rStyle w:val="25"/>
          <w:rFonts w:hint="eastAsia" w:ascii="黑体" w:hAnsi="黑体" w:eastAsia="黑体"/>
          <w:b w:val="0"/>
        </w:rPr>
        <w:t>般公共预算财政拨款支出决算情况说明</w:t>
      </w:r>
      <w:bookmarkEnd w:id="33"/>
      <w:bookmarkEnd w:id="34"/>
    </w:p>
    <w:p>
      <w:pPr>
        <w:spacing w:line="600" w:lineRule="exact"/>
        <w:ind w:firstLine="643" w:firstLineChars="200"/>
        <w:outlineLvl w:val="2"/>
        <w:rPr>
          <w:rFonts w:ascii="仿宋" w:hAnsi="仿宋" w:eastAsia="仿宋"/>
          <w:b/>
          <w:color w:val="000000"/>
          <w:sz w:val="32"/>
          <w:szCs w:val="32"/>
        </w:rPr>
      </w:pPr>
      <w:bookmarkStart w:id="35" w:name="_Toc15377210"/>
      <w:r>
        <w:rPr>
          <w:rFonts w:hint="eastAsia" w:ascii="仿宋" w:hAnsi="仿宋" w:eastAsia="仿宋"/>
          <w:b/>
          <w:color w:val="000000"/>
          <w:sz w:val="32"/>
          <w:szCs w:val="32"/>
        </w:rPr>
        <w:t>（一）一般公共预算财政拨款支出决算总体情况</w:t>
      </w:r>
      <w:bookmarkEnd w:id="35"/>
    </w:p>
    <w:p>
      <w:pPr>
        <w:spacing w:line="600" w:lineRule="exact"/>
        <w:ind w:firstLine="640" w:firstLineChars="20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年一般公共预算财政拨款支出</w:t>
      </w:r>
      <w:r>
        <w:rPr>
          <w:rFonts w:hint="eastAsia" w:ascii="仿宋" w:hAnsi="仿宋" w:eastAsia="仿宋"/>
          <w:color w:val="000000"/>
          <w:sz w:val="32"/>
          <w:szCs w:val="32"/>
          <w:lang w:val="en-US" w:eastAsia="zh-CN"/>
        </w:rPr>
        <w:t>230.91</w:t>
      </w:r>
      <w:r>
        <w:rPr>
          <w:rFonts w:hint="eastAsia" w:ascii="仿宋" w:hAnsi="仿宋" w:eastAsia="仿宋"/>
          <w:color w:val="000000"/>
          <w:sz w:val="32"/>
          <w:szCs w:val="32"/>
        </w:rPr>
        <w:t>万元，占本年支出合计的</w:t>
      </w:r>
      <w:r>
        <w:rPr>
          <w:rFonts w:hint="eastAsia" w:ascii="仿宋" w:hAnsi="仿宋" w:eastAsia="仿宋"/>
          <w:color w:val="000000"/>
          <w:sz w:val="32"/>
          <w:szCs w:val="32"/>
          <w:lang w:val="en-US" w:eastAsia="zh-CN"/>
        </w:rPr>
        <w:t>38.01</w:t>
      </w:r>
      <w:r>
        <w:rPr>
          <w:rFonts w:ascii="仿宋" w:hAnsi="仿宋" w:eastAsia="仿宋"/>
          <w:color w:val="000000"/>
          <w:sz w:val="32"/>
          <w:szCs w:val="32"/>
        </w:rPr>
        <w:t>%</w:t>
      </w:r>
      <w:r>
        <w:rPr>
          <w:rFonts w:hint="eastAsia" w:ascii="仿宋" w:hAnsi="仿宋" w:eastAsia="仿宋"/>
          <w:color w:val="000000"/>
          <w:sz w:val="32"/>
          <w:szCs w:val="32"/>
        </w:rPr>
        <w:t>。与</w:t>
      </w:r>
      <w:r>
        <w:rPr>
          <w:rFonts w:hint="eastAsia" w:ascii="仿宋" w:hAnsi="仿宋" w:eastAsia="仿宋"/>
          <w:color w:val="000000"/>
          <w:sz w:val="32"/>
          <w:szCs w:val="32"/>
          <w:lang w:eastAsia="zh-CN"/>
        </w:rPr>
        <w:t>2018</w:t>
      </w:r>
      <w:r>
        <w:rPr>
          <w:rFonts w:hint="eastAsia" w:ascii="仿宋" w:hAnsi="仿宋" w:eastAsia="仿宋"/>
          <w:color w:val="000000"/>
          <w:sz w:val="32"/>
          <w:szCs w:val="32"/>
        </w:rPr>
        <w:t>年相比，一般公共预算财政拨</w:t>
      </w:r>
      <w:r>
        <w:rPr>
          <w:rFonts w:hint="eastAsia" w:ascii="仿宋" w:hAnsi="仿宋" w:eastAsia="仿宋"/>
          <w:color w:val="000000"/>
          <w:sz w:val="32"/>
          <w:szCs w:val="32"/>
          <w:lang w:eastAsia="zh-CN"/>
        </w:rPr>
        <w:t>款增加</w:t>
      </w:r>
      <w:r>
        <w:rPr>
          <w:rFonts w:hint="eastAsia" w:ascii="仿宋" w:hAnsi="仿宋" w:eastAsia="仿宋"/>
          <w:color w:val="000000"/>
          <w:sz w:val="32"/>
          <w:szCs w:val="32"/>
          <w:lang w:val="en-US" w:eastAsia="zh-CN"/>
        </w:rPr>
        <w:t>101.51</w:t>
      </w:r>
      <w:r>
        <w:rPr>
          <w:rFonts w:hint="eastAsia" w:ascii="仿宋" w:hAnsi="仿宋" w:eastAsia="仿宋"/>
          <w:color w:val="000000"/>
          <w:sz w:val="32"/>
          <w:szCs w:val="32"/>
        </w:rPr>
        <w:t>万元，</w:t>
      </w:r>
      <w:r>
        <w:rPr>
          <w:rFonts w:hint="eastAsia" w:ascii="仿宋" w:hAnsi="仿宋" w:eastAsia="仿宋"/>
          <w:color w:val="000000"/>
          <w:sz w:val="32"/>
          <w:szCs w:val="32"/>
          <w:lang w:eastAsia="zh-CN"/>
        </w:rPr>
        <w:t>增加</w:t>
      </w:r>
      <w:r>
        <w:rPr>
          <w:rFonts w:hint="eastAsia" w:ascii="仿宋" w:hAnsi="仿宋" w:eastAsia="仿宋"/>
          <w:color w:val="000000"/>
          <w:sz w:val="32"/>
          <w:szCs w:val="32"/>
          <w:lang w:val="en-US" w:eastAsia="zh-CN"/>
        </w:rPr>
        <w:t>78.45</w:t>
      </w:r>
      <w:r>
        <w:rPr>
          <w:rFonts w:ascii="仿宋" w:hAnsi="仿宋" w:eastAsia="仿宋"/>
          <w:color w:val="000000"/>
          <w:sz w:val="32"/>
          <w:szCs w:val="32"/>
        </w:rPr>
        <w:t>%</w:t>
      </w:r>
      <w:r>
        <w:rPr>
          <w:rFonts w:hint="eastAsia" w:ascii="仿宋" w:hAnsi="仿宋" w:eastAsia="仿宋"/>
          <w:color w:val="000000"/>
          <w:sz w:val="32"/>
          <w:szCs w:val="32"/>
        </w:rPr>
        <w:t>。主要变动原因</w:t>
      </w:r>
      <w:r>
        <w:rPr>
          <w:rFonts w:hint="eastAsia" w:ascii="仿宋" w:hAnsi="仿宋" w:eastAsia="仿宋"/>
          <w:color w:val="000000"/>
          <w:sz w:val="32"/>
          <w:szCs w:val="32"/>
          <w:lang w:eastAsia="zh-CN"/>
        </w:rPr>
        <w:t>是本年基本支出财政拨款增加。</w:t>
      </w: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p>
    <w:p>
      <w:pPr>
        <w:spacing w:line="600" w:lineRule="exact"/>
        <w:ind w:firstLine="630" w:firstLineChars="300"/>
      </w:pPr>
      <w:r>
        <w:drawing>
          <wp:anchor distT="0" distB="0" distL="114300" distR="114300" simplePos="0" relativeHeight="251670528" behindDoc="0" locked="0" layoutInCell="1" allowOverlap="1">
            <wp:simplePos x="0" y="0"/>
            <wp:positionH relativeFrom="column">
              <wp:posOffset>404495</wp:posOffset>
            </wp:positionH>
            <wp:positionV relativeFrom="paragraph">
              <wp:posOffset>-2453005</wp:posOffset>
            </wp:positionV>
            <wp:extent cx="4572000" cy="2743200"/>
            <wp:effectExtent l="4445" t="4445" r="14605" b="14605"/>
            <wp:wrapSquare wrapText="bothSides"/>
            <wp:docPr id="5"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anchor>
        </w:drawing>
      </w:r>
    </w:p>
    <w:p>
      <w:pPr>
        <w:spacing w:line="600" w:lineRule="exact"/>
        <w:ind w:firstLine="960" w:firstLineChars="300"/>
        <w:rPr>
          <w:rFonts w:ascii="仿宋" w:hAnsi="仿宋" w:eastAsia="仿宋"/>
          <w:color w:val="000000" w:themeColor="text1"/>
          <w:sz w:val="32"/>
          <w:szCs w:val="32"/>
          <w14:textFill>
            <w14:solidFill>
              <w14:schemeClr w14:val="tx1"/>
            </w14:solidFill>
          </w14:textFill>
        </w:rPr>
      </w:pPr>
      <w:r>
        <w:rPr>
          <w:rFonts w:hint="eastAsia" w:ascii="仿宋" w:hAnsi="仿宋" w:eastAsia="仿宋"/>
          <w:color w:val="000000" w:themeColor="text1"/>
          <w:sz w:val="32"/>
          <w:szCs w:val="32"/>
          <w14:textFill>
            <w14:solidFill>
              <w14:schemeClr w14:val="tx1"/>
            </w14:solidFill>
          </w14:textFill>
        </w:rPr>
        <w:t>（图5：一般公共预算财政拨款支出决算变动情况）</w:t>
      </w:r>
    </w:p>
    <w:p>
      <w:pPr>
        <w:spacing w:line="600" w:lineRule="exact"/>
        <w:ind w:firstLine="643" w:firstLineChars="200"/>
        <w:outlineLvl w:val="2"/>
        <w:rPr>
          <w:rFonts w:ascii="仿宋" w:hAnsi="仿宋" w:eastAsia="仿宋"/>
          <w:b/>
          <w:color w:val="000000"/>
          <w:sz w:val="32"/>
          <w:szCs w:val="32"/>
        </w:rPr>
      </w:pPr>
      <w:bookmarkStart w:id="36" w:name="_Toc15377211"/>
      <w:r>
        <w:rPr>
          <w:rFonts w:hint="eastAsia" w:ascii="仿宋" w:hAnsi="仿宋" w:eastAsia="仿宋"/>
          <w:b/>
          <w:color w:val="000000"/>
          <w:sz w:val="32"/>
          <w:szCs w:val="32"/>
        </w:rPr>
        <w:t>（二）一般公共预算财政拨款支出决算结构情况</w:t>
      </w:r>
      <w:bookmarkEnd w:id="36"/>
    </w:p>
    <w:p>
      <w:pPr>
        <w:spacing w:line="600" w:lineRule="exact"/>
        <w:ind w:firstLine="640"/>
        <w:rPr>
          <w:rFonts w:hint="eastAsia" w:ascii="仿宋" w:hAnsi="仿宋" w:eastAsia="仿宋"/>
          <w:color w:val="000000" w:themeColor="text1"/>
          <w:sz w:val="32"/>
          <w:szCs w:val="32"/>
          <w14:textFill>
            <w14:solidFill>
              <w14:schemeClr w14:val="tx1"/>
            </w14:solidFill>
          </w14:textFill>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年一般公共预算财</w:t>
      </w:r>
      <w:r>
        <w:rPr>
          <w:rFonts w:hint="eastAsia" w:ascii="仿宋" w:hAnsi="仿宋" w:eastAsia="仿宋"/>
          <w:color w:val="000000" w:themeColor="text1"/>
          <w:sz w:val="32"/>
          <w:szCs w:val="32"/>
          <w14:textFill>
            <w14:solidFill>
              <w14:schemeClr w14:val="tx1"/>
            </w14:solidFill>
          </w14:textFill>
        </w:rPr>
        <w:t>政拨款支出</w:t>
      </w:r>
      <w:r>
        <w:rPr>
          <w:rFonts w:hint="eastAsia" w:ascii="仿宋" w:hAnsi="仿宋" w:eastAsia="仿宋"/>
          <w:color w:val="000000" w:themeColor="text1"/>
          <w:sz w:val="32"/>
          <w:szCs w:val="32"/>
          <w:lang w:val="en-US" w:eastAsia="zh-CN"/>
          <w14:textFill>
            <w14:solidFill>
              <w14:schemeClr w14:val="tx1"/>
            </w14:solidFill>
          </w14:textFill>
        </w:rPr>
        <w:t>230.91</w:t>
      </w:r>
      <w:r>
        <w:rPr>
          <w:rFonts w:hint="eastAsia" w:ascii="仿宋" w:hAnsi="仿宋" w:eastAsia="仿宋"/>
          <w:color w:val="000000" w:themeColor="text1"/>
          <w:sz w:val="32"/>
          <w:szCs w:val="32"/>
          <w14:textFill>
            <w14:solidFill>
              <w14:schemeClr w14:val="tx1"/>
            </w14:solidFill>
          </w14:textFill>
        </w:rPr>
        <w:t>万元，主要用于以下方面</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b/>
          <w:color w:val="000000" w:themeColor="text1"/>
          <w:sz w:val="32"/>
          <w:szCs w:val="32"/>
          <w14:textFill>
            <w14:solidFill>
              <w14:schemeClr w14:val="tx1"/>
            </w14:solidFill>
          </w14:textFill>
        </w:rPr>
        <w:t>一般公共服务（类）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教育支出（类）</w:t>
      </w:r>
      <w:r>
        <w:rPr>
          <w:rFonts w:hint="eastAsia" w:ascii="仿宋" w:hAnsi="仿宋" w:eastAsia="仿宋"/>
          <w:b/>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科学技术（类）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0</w:t>
      </w:r>
      <w:r>
        <w:rPr>
          <w:rFonts w:hint="eastAsia" w:ascii="仿宋" w:hAnsi="仿宋" w:eastAsia="仿宋"/>
          <w:color w:val="000000" w:themeColor="text1"/>
          <w:sz w:val="32"/>
          <w:szCs w:val="32"/>
          <w14:textFill>
            <w14:solidFill>
              <w14:schemeClr w14:val="tx1"/>
            </w14:solidFill>
          </w14:textFill>
        </w:rPr>
        <w:t>万元；</w:t>
      </w:r>
      <w:r>
        <w:rPr>
          <w:rFonts w:hint="eastAsia" w:ascii="仿宋" w:hAnsi="仿宋" w:eastAsia="仿宋"/>
          <w:b/>
          <w:color w:val="000000" w:themeColor="text1"/>
          <w:sz w:val="32"/>
          <w:szCs w:val="32"/>
          <w14:textFill>
            <w14:solidFill>
              <w14:schemeClr w14:val="tx1"/>
            </w14:solidFill>
          </w14:textFill>
        </w:rPr>
        <w:t>社会保障和就业（类）</w:t>
      </w:r>
      <w:r>
        <w:rPr>
          <w:rFonts w:hint="eastAsia" w:ascii="仿宋" w:hAnsi="仿宋" w:eastAsia="仿宋"/>
          <w:color w:val="000000" w:themeColor="text1"/>
          <w:sz w:val="32"/>
          <w:szCs w:val="32"/>
          <w14:textFill>
            <w14:solidFill>
              <w14:schemeClr w14:val="tx1"/>
            </w14:solidFill>
          </w14:textFill>
        </w:rPr>
        <w:t>支出</w:t>
      </w:r>
      <w:r>
        <w:rPr>
          <w:rFonts w:hint="eastAsia" w:ascii="仿宋" w:hAnsi="仿宋" w:eastAsia="仿宋"/>
          <w:color w:val="000000" w:themeColor="text1"/>
          <w:sz w:val="32"/>
          <w:szCs w:val="32"/>
          <w:lang w:val="en-US" w:eastAsia="zh-CN"/>
          <w14:textFill>
            <w14:solidFill>
              <w14:schemeClr w14:val="tx1"/>
            </w14:solidFill>
          </w14:textFill>
        </w:rPr>
        <w:t>11.70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5.07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r>
        <w:rPr>
          <w:rFonts w:hint="eastAsia" w:ascii="仿宋" w:hAnsi="仿宋" w:eastAsia="仿宋"/>
          <w:b/>
          <w:bCs/>
          <w:color w:val="000000" w:themeColor="text1"/>
          <w:sz w:val="32"/>
          <w:szCs w:val="32"/>
          <w:lang w:eastAsia="zh-CN"/>
          <w14:textFill>
            <w14:solidFill>
              <w14:schemeClr w14:val="tx1"/>
            </w14:solidFill>
          </w14:textFill>
        </w:rPr>
        <w:t>卫生健康支出</w:t>
      </w:r>
      <w:r>
        <w:rPr>
          <w:rFonts w:hint="eastAsia" w:ascii="仿宋" w:hAnsi="仿宋" w:eastAsia="仿宋"/>
          <w:b/>
          <w:bCs/>
          <w:color w:val="000000" w:themeColor="text1"/>
          <w:sz w:val="32"/>
          <w:szCs w:val="32"/>
          <w:lang w:val="en-US" w:eastAsia="zh-CN"/>
          <w14:textFill>
            <w14:solidFill>
              <w14:schemeClr w14:val="tx1"/>
            </w14:solidFill>
          </w14:textFill>
        </w:rPr>
        <w:t>(类）</w:t>
      </w:r>
      <w:r>
        <w:rPr>
          <w:rFonts w:hint="eastAsia" w:ascii="仿宋" w:hAnsi="仿宋" w:eastAsia="仿宋"/>
          <w:color w:val="000000" w:themeColor="text1"/>
          <w:sz w:val="32"/>
          <w:szCs w:val="32"/>
          <w:lang w:val="en-US" w:eastAsia="zh-CN"/>
          <w14:textFill>
            <w14:solidFill>
              <w14:schemeClr w14:val="tx1"/>
            </w14:solidFill>
          </w14:textFill>
        </w:rPr>
        <w:t>205.20</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88.87</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；住房保障支出</w:t>
      </w:r>
      <w:r>
        <w:rPr>
          <w:rFonts w:hint="eastAsia" w:ascii="仿宋" w:hAnsi="仿宋" w:eastAsia="仿宋"/>
          <w:color w:val="000000" w:themeColor="text1"/>
          <w:sz w:val="32"/>
          <w:szCs w:val="32"/>
          <w:lang w:val="en-US" w:eastAsia="zh-CN"/>
          <w14:textFill>
            <w14:solidFill>
              <w14:schemeClr w14:val="tx1"/>
            </w14:solidFill>
          </w14:textFill>
        </w:rPr>
        <w:t>11.69</w:t>
      </w:r>
      <w:r>
        <w:rPr>
          <w:rFonts w:hint="eastAsia" w:ascii="仿宋" w:hAnsi="仿宋" w:eastAsia="仿宋"/>
          <w:color w:val="000000" w:themeColor="text1"/>
          <w:sz w:val="32"/>
          <w:szCs w:val="32"/>
          <w14:textFill>
            <w14:solidFill>
              <w14:schemeClr w14:val="tx1"/>
            </w14:solidFill>
          </w14:textFill>
        </w:rPr>
        <w:t>万元，占</w:t>
      </w:r>
      <w:r>
        <w:rPr>
          <w:rFonts w:hint="eastAsia" w:ascii="仿宋" w:hAnsi="仿宋" w:eastAsia="仿宋"/>
          <w:color w:val="000000" w:themeColor="text1"/>
          <w:sz w:val="32"/>
          <w:szCs w:val="32"/>
          <w:lang w:val="en-US" w:eastAsia="zh-CN"/>
          <w14:textFill>
            <w14:solidFill>
              <w14:schemeClr w14:val="tx1"/>
            </w14:solidFill>
          </w14:textFill>
        </w:rPr>
        <w:t>5.06</w:t>
      </w:r>
      <w:r>
        <w:rPr>
          <w:rFonts w:ascii="仿宋" w:hAnsi="仿宋" w:eastAsia="仿宋"/>
          <w:color w:val="000000" w:themeColor="text1"/>
          <w:sz w:val="32"/>
          <w:szCs w:val="32"/>
          <w14:textFill>
            <w14:solidFill>
              <w14:schemeClr w14:val="tx1"/>
            </w14:solidFill>
          </w14:textFill>
        </w:rPr>
        <w:t>%</w:t>
      </w:r>
      <w:r>
        <w:rPr>
          <w:rFonts w:hint="eastAsia" w:ascii="仿宋" w:hAnsi="仿宋" w:eastAsia="仿宋"/>
          <w:color w:val="000000" w:themeColor="text1"/>
          <w:sz w:val="32"/>
          <w:szCs w:val="32"/>
          <w14:textFill>
            <w14:solidFill>
              <w14:schemeClr w14:val="tx1"/>
            </w14:solidFill>
          </w14:textFill>
        </w:rPr>
        <w:t>。</w:t>
      </w:r>
    </w:p>
    <w:p>
      <w:pPr>
        <w:spacing w:line="600" w:lineRule="exact"/>
        <w:ind w:firstLine="640"/>
        <w:rPr>
          <w:rFonts w:hint="eastAsia" w:ascii="仿宋" w:hAnsi="仿宋" w:eastAsia="仿宋"/>
          <w:color w:val="000000" w:themeColor="text1"/>
          <w:sz w:val="32"/>
          <w:szCs w:val="32"/>
          <w14:textFill>
            <w14:solidFill>
              <w14:schemeClr w14:val="tx1"/>
            </w14:solidFill>
          </w14:textFill>
        </w:rPr>
      </w:pPr>
      <w:r>
        <w:drawing>
          <wp:anchor distT="0" distB="0" distL="114300" distR="114300" simplePos="0" relativeHeight="251671552" behindDoc="0" locked="0" layoutInCell="1" allowOverlap="1">
            <wp:simplePos x="0" y="0"/>
            <wp:positionH relativeFrom="column">
              <wp:posOffset>261620</wp:posOffset>
            </wp:positionH>
            <wp:positionV relativeFrom="paragraph">
              <wp:posOffset>166370</wp:posOffset>
            </wp:positionV>
            <wp:extent cx="4648200" cy="2459355"/>
            <wp:effectExtent l="4445" t="4445" r="14605" b="12700"/>
            <wp:wrapSquare wrapText="bothSides"/>
            <wp:docPr id="7" name="图表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anchor>
        </w:drawing>
      </w: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ind w:firstLine="640"/>
        <w:rPr>
          <w:rFonts w:hint="eastAsia" w:ascii="仿宋" w:hAnsi="仿宋" w:eastAsia="仿宋"/>
          <w:color w:val="000000" w:themeColor="text1"/>
          <w:sz w:val="32"/>
          <w:szCs w:val="32"/>
          <w14:textFill>
            <w14:solidFill>
              <w14:schemeClr w14:val="tx1"/>
            </w14:solidFill>
          </w14:textFill>
        </w:rPr>
      </w:pPr>
    </w:p>
    <w:p>
      <w:pPr>
        <w:spacing w:line="600" w:lineRule="exact"/>
        <w:rPr>
          <w:rFonts w:hint="eastAsia" w:ascii="仿宋" w:hAnsi="仿宋" w:eastAsia="仿宋"/>
          <w:color w:val="000000" w:themeColor="text1"/>
          <w:sz w:val="32"/>
          <w:szCs w:val="32"/>
          <w14:textFill>
            <w14:solidFill>
              <w14:schemeClr w14:val="tx1"/>
            </w14:solidFill>
          </w14:textFill>
        </w:rPr>
      </w:pPr>
    </w:p>
    <w:p>
      <w:pPr>
        <w:spacing w:line="600" w:lineRule="exact"/>
        <w:ind w:firstLine="960" w:firstLineChars="300"/>
        <w:rPr>
          <w:rFonts w:ascii="仿宋" w:hAnsi="仿宋" w:eastAsia="仿宋"/>
          <w:color w:val="000000"/>
          <w:sz w:val="32"/>
          <w:szCs w:val="32"/>
        </w:rPr>
      </w:pPr>
      <w:r>
        <w:rPr>
          <w:rFonts w:hint="eastAsia" w:ascii="仿宋" w:hAnsi="仿宋" w:eastAsia="仿宋"/>
          <w:color w:val="000000"/>
          <w:sz w:val="32"/>
          <w:szCs w:val="32"/>
        </w:rPr>
        <w:t>（图6：一般公共预算财政拨款支出决算结构）</w:t>
      </w:r>
    </w:p>
    <w:p>
      <w:pPr>
        <w:spacing w:line="600" w:lineRule="exact"/>
        <w:ind w:firstLine="643" w:firstLineChars="200"/>
        <w:outlineLvl w:val="2"/>
        <w:rPr>
          <w:rFonts w:ascii="仿宋" w:hAnsi="仿宋" w:eastAsia="仿宋"/>
          <w:b/>
          <w:color w:val="000000"/>
          <w:sz w:val="32"/>
          <w:szCs w:val="32"/>
        </w:rPr>
      </w:pPr>
      <w:bookmarkStart w:id="37" w:name="_Toc15377212"/>
      <w:r>
        <w:rPr>
          <w:rFonts w:hint="eastAsia" w:ascii="仿宋" w:hAnsi="仿宋" w:eastAsia="仿宋"/>
          <w:b/>
          <w:color w:val="000000"/>
          <w:sz w:val="32"/>
          <w:szCs w:val="32"/>
        </w:rPr>
        <w:t>（三）一般公共预算财政拨款支出决算具体情况</w:t>
      </w:r>
      <w:bookmarkEnd w:id="37"/>
    </w:p>
    <w:p>
      <w:pPr>
        <w:spacing w:line="600" w:lineRule="exact"/>
        <w:ind w:firstLine="643" w:firstLineChars="200"/>
        <w:outlineLvl w:val="2"/>
        <w:rPr>
          <w:rStyle w:val="14"/>
          <w:rFonts w:hint="eastAsia" w:ascii="仿宋" w:hAnsi="仿宋" w:eastAsia="仿宋"/>
          <w:bCs/>
          <w:color w:val="000000"/>
          <w:sz w:val="32"/>
          <w:szCs w:val="32"/>
        </w:rPr>
      </w:pPr>
      <w:bookmarkStart w:id="38" w:name="_Toc15378460"/>
      <w:bookmarkStart w:id="39" w:name="_Toc15377213"/>
      <w:bookmarkStart w:id="40" w:name="_Toc15377444"/>
      <w:r>
        <w:rPr>
          <w:rFonts w:hint="eastAsia" w:ascii="仿宋" w:hAnsi="仿宋" w:eastAsia="仿宋"/>
          <w:b/>
          <w:color w:val="000000" w:themeColor="text1"/>
          <w:sz w:val="32"/>
          <w:szCs w:val="32"/>
          <w:lang w:eastAsia="zh-CN"/>
          <w14:textFill>
            <w14:solidFill>
              <w14:schemeClr w14:val="tx1"/>
            </w14:solidFill>
          </w14:textFill>
        </w:rPr>
        <w:t>2019</w:t>
      </w:r>
      <w:r>
        <w:rPr>
          <w:rFonts w:hint="eastAsia" w:ascii="仿宋" w:hAnsi="仿宋" w:eastAsia="仿宋"/>
          <w:b/>
          <w:color w:val="000000" w:themeColor="text1"/>
          <w:sz w:val="32"/>
          <w:szCs w:val="32"/>
          <w14:textFill>
            <w14:solidFill>
              <w14:schemeClr w14:val="tx1"/>
            </w14:solidFill>
          </w14:textFill>
        </w:rPr>
        <w:t>年</w:t>
      </w:r>
      <w:r>
        <w:rPr>
          <w:rFonts w:hint="eastAsia" w:ascii="仿宋" w:hAnsi="仿宋" w:eastAsia="仿宋"/>
          <w:b/>
          <w:color w:val="000000" w:themeColor="text1"/>
          <w:sz w:val="32"/>
          <w:szCs w:val="32"/>
          <w:lang w:eastAsia="zh-CN"/>
          <w14:textFill>
            <w14:solidFill>
              <w14:schemeClr w14:val="tx1"/>
            </w14:solidFill>
          </w14:textFill>
        </w:rPr>
        <w:t>一</w:t>
      </w:r>
      <w:r>
        <w:rPr>
          <w:rFonts w:hint="eastAsia" w:ascii="仿宋" w:hAnsi="仿宋" w:eastAsia="仿宋"/>
          <w:b/>
          <w:color w:val="000000" w:themeColor="text1"/>
          <w:sz w:val="32"/>
          <w:szCs w:val="32"/>
          <w14:textFill>
            <w14:solidFill>
              <w14:schemeClr w14:val="tx1"/>
            </w14:solidFill>
          </w14:textFill>
        </w:rPr>
        <w:t>般公共预算支出决算数为</w:t>
      </w:r>
      <w:r>
        <w:rPr>
          <w:rFonts w:hint="eastAsia" w:ascii="仿宋" w:hAnsi="仿宋" w:eastAsia="仿宋"/>
          <w:color w:val="000000" w:themeColor="text1"/>
          <w:sz w:val="32"/>
          <w:szCs w:val="32"/>
          <w:lang w:val="en-US" w:eastAsia="zh-CN"/>
          <w14:textFill>
            <w14:solidFill>
              <w14:schemeClr w14:val="tx1"/>
            </w14:solidFill>
          </w14:textFill>
        </w:rPr>
        <w:t>230.91</w:t>
      </w:r>
      <w:r>
        <w:rPr>
          <w:rFonts w:hint="eastAsia" w:ascii="仿宋" w:hAnsi="仿宋" w:eastAsia="仿宋"/>
          <w:b/>
          <w:color w:val="000000" w:themeColor="text1"/>
          <w:sz w:val="32"/>
          <w:szCs w:val="32"/>
          <w:lang w:val="en-US" w:eastAsia="zh-CN"/>
          <w14:textFill>
            <w14:solidFill>
              <w14:schemeClr w14:val="tx1"/>
            </w14:solidFill>
          </w14:textFill>
        </w:rPr>
        <w:t>万元</w:t>
      </w:r>
      <w:r>
        <w:rPr>
          <w:rFonts w:hint="eastAsia" w:ascii="仿宋" w:hAnsi="仿宋" w:eastAsia="仿宋"/>
          <w:color w:val="000000" w:themeColor="text1"/>
          <w:sz w:val="32"/>
          <w:szCs w:val="32"/>
          <w14:textFill>
            <w14:solidFill>
              <w14:schemeClr w14:val="tx1"/>
            </w14:solidFill>
          </w14:textFill>
        </w:rPr>
        <w:t>，</w:t>
      </w:r>
      <w:r>
        <w:rPr>
          <w:rStyle w:val="14"/>
          <w:rFonts w:hint="eastAsia" w:ascii="仿宋" w:hAnsi="仿宋" w:eastAsia="仿宋"/>
          <w:bCs/>
          <w:color w:val="000000" w:themeColor="text1"/>
          <w:sz w:val="32"/>
          <w:szCs w:val="32"/>
          <w14:textFill>
            <w14:solidFill>
              <w14:schemeClr w14:val="tx1"/>
            </w14:solidFill>
          </w14:textFill>
        </w:rPr>
        <w:t>完成</w:t>
      </w:r>
      <w:r>
        <w:rPr>
          <w:rStyle w:val="14"/>
          <w:rFonts w:hint="eastAsia" w:ascii="仿宋" w:hAnsi="仿宋" w:eastAsia="仿宋"/>
          <w:bCs/>
          <w:color w:val="000000"/>
          <w:sz w:val="32"/>
          <w:szCs w:val="32"/>
        </w:rPr>
        <w:t>预算</w:t>
      </w:r>
      <w:r>
        <w:rPr>
          <w:rStyle w:val="14"/>
          <w:rFonts w:hint="eastAsia" w:ascii="仿宋" w:hAnsi="仿宋" w:eastAsia="仿宋"/>
          <w:bCs/>
          <w:color w:val="000000"/>
          <w:sz w:val="32"/>
          <w:szCs w:val="32"/>
          <w:lang w:val="en-US" w:eastAsia="zh-CN"/>
        </w:rPr>
        <w:t>98.21</w:t>
      </w:r>
      <w:r>
        <w:rPr>
          <w:rStyle w:val="14"/>
          <w:rFonts w:ascii="仿宋" w:hAnsi="仿宋" w:eastAsia="仿宋"/>
          <w:bCs/>
          <w:color w:val="000000"/>
          <w:sz w:val="32"/>
          <w:szCs w:val="32"/>
        </w:rPr>
        <w:t>%</w:t>
      </w:r>
      <w:r>
        <w:rPr>
          <w:rStyle w:val="14"/>
          <w:rFonts w:hint="eastAsia" w:ascii="仿宋" w:hAnsi="仿宋" w:eastAsia="仿宋"/>
          <w:bCs/>
          <w:color w:val="000000"/>
          <w:sz w:val="32"/>
          <w:szCs w:val="32"/>
        </w:rPr>
        <w:t>。其中：</w:t>
      </w:r>
      <w:bookmarkEnd w:id="38"/>
      <w:bookmarkEnd w:id="39"/>
      <w:bookmarkEnd w:id="40"/>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1</w:t>
      </w:r>
      <w:r>
        <w:rPr>
          <w:rStyle w:val="14"/>
          <w:rFonts w:hint="eastAsia" w:ascii="仿宋_GB2312" w:eastAsia="仿宋_GB2312"/>
          <w:color w:val="000000"/>
          <w:sz w:val="32"/>
          <w:szCs w:val="32"/>
        </w:rPr>
        <w:t>.社会保障和就业（208）行政事业单位离退休（20805）机关事业单位基本养老保险缴费支出（2080505）:</w:t>
      </w:r>
      <w:r>
        <w:rPr>
          <w:rFonts w:hint="eastAsia" w:ascii="仿宋_GB2312" w:hAnsi="Times New Roman" w:eastAsia="仿宋_GB2312" w:cs="Times New Roman"/>
          <w:color w:val="000000"/>
          <w:sz w:val="32"/>
          <w:szCs w:val="32"/>
          <w:lang w:eastAsia="zh-CN"/>
        </w:rPr>
        <w:t>支出</w:t>
      </w:r>
      <w:r>
        <w:rPr>
          <w:rFonts w:hint="eastAsia" w:ascii="仿宋_GB2312" w:eastAsia="仿宋_GB2312"/>
          <w:color w:val="000000"/>
          <w:sz w:val="32"/>
          <w:szCs w:val="32"/>
        </w:rPr>
        <w:t>决算为</w:t>
      </w:r>
      <w:r>
        <w:rPr>
          <w:rFonts w:hint="eastAsia" w:ascii="仿宋_GB2312" w:eastAsia="仿宋_GB2312"/>
          <w:color w:val="000000"/>
          <w:sz w:val="32"/>
          <w:szCs w:val="32"/>
          <w:lang w:eastAsia="zh-CN"/>
        </w:rPr>
        <w:t>数</w:t>
      </w:r>
      <w:r>
        <w:rPr>
          <w:rFonts w:hint="eastAsia" w:ascii="仿宋_GB2312" w:eastAsia="仿宋_GB2312"/>
          <w:color w:val="000000"/>
          <w:sz w:val="32"/>
          <w:szCs w:val="32"/>
          <w:lang w:val="en-US" w:eastAsia="zh-CN"/>
        </w:rPr>
        <w:t>7.76万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3" w:firstLineChars="200"/>
        <w:rPr>
          <w:rStyle w:val="14"/>
          <w:rFonts w:hint="eastAsia" w:ascii="仿宋" w:hAnsi="仿宋" w:eastAsia="仿宋"/>
          <w:b w:val="0"/>
          <w:bCs/>
          <w:color w:val="000000"/>
          <w:sz w:val="32"/>
          <w:szCs w:val="32"/>
        </w:rPr>
      </w:pPr>
      <w:r>
        <w:rPr>
          <w:rStyle w:val="14"/>
          <w:rFonts w:hint="eastAsia" w:ascii="仿宋_GB2312" w:eastAsia="仿宋_GB2312"/>
          <w:color w:val="000000"/>
          <w:sz w:val="32"/>
          <w:szCs w:val="32"/>
          <w:lang w:val="en-US" w:eastAsia="zh-CN"/>
        </w:rPr>
        <w:t>2</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-基层医疗卫生机构(21003</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 乡镇卫生院(2100302):</w:t>
      </w:r>
      <w:r>
        <w:rPr>
          <w:rFonts w:hint="eastAsia" w:ascii="仿宋_GB2312" w:hAnsi="Times New Roman" w:eastAsia="仿宋_GB2312" w:cs="Times New Roman"/>
          <w:color w:val="000000"/>
          <w:sz w:val="32"/>
          <w:szCs w:val="32"/>
          <w:lang w:val="en-US" w:eastAsia="zh-CN"/>
        </w:rPr>
        <w:t>支出</w:t>
      </w:r>
      <w:r>
        <w:rPr>
          <w:rFonts w:hint="eastAsia" w:ascii="仿宋_GB2312" w:eastAsia="仿宋_GB2312"/>
          <w:color w:val="000000"/>
          <w:sz w:val="32"/>
          <w:szCs w:val="32"/>
        </w:rPr>
        <w:t>决算</w:t>
      </w:r>
      <w:r>
        <w:rPr>
          <w:rFonts w:hint="eastAsia" w:ascii="仿宋_GB2312" w:eastAsia="仿宋_GB2312"/>
          <w:color w:val="000000"/>
          <w:sz w:val="32"/>
          <w:szCs w:val="32"/>
          <w:lang w:eastAsia="zh-CN"/>
        </w:rPr>
        <w:t>数</w:t>
      </w:r>
      <w:r>
        <w:rPr>
          <w:rFonts w:hint="eastAsia" w:ascii="仿宋_GB2312" w:eastAsia="仿宋_GB2312"/>
          <w:color w:val="000000"/>
          <w:sz w:val="32"/>
          <w:szCs w:val="32"/>
        </w:rPr>
        <w:t>为</w:t>
      </w:r>
      <w:r>
        <w:rPr>
          <w:rFonts w:hint="eastAsia" w:ascii="仿宋_GB2312" w:eastAsia="仿宋_GB2312"/>
          <w:color w:val="000000"/>
          <w:sz w:val="32"/>
          <w:szCs w:val="32"/>
          <w:lang w:val="en-US" w:eastAsia="zh-CN"/>
        </w:rPr>
        <w:t>93.18</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完成预算95.69%。</w:t>
      </w:r>
      <w:r>
        <w:rPr>
          <w:rStyle w:val="14"/>
          <w:rFonts w:hint="eastAsia" w:ascii="仿宋" w:hAnsi="仿宋" w:eastAsia="仿宋"/>
          <w:b w:val="0"/>
          <w:bCs/>
          <w:color w:val="000000"/>
          <w:sz w:val="32"/>
          <w:szCs w:val="32"/>
        </w:rPr>
        <w:t>决算数</w:t>
      </w:r>
      <w:r>
        <w:rPr>
          <w:rStyle w:val="14"/>
          <w:rFonts w:hint="eastAsia" w:ascii="仿宋" w:hAnsi="仿宋" w:eastAsia="仿宋"/>
          <w:b w:val="0"/>
          <w:bCs/>
          <w:color w:val="000000"/>
          <w:sz w:val="32"/>
          <w:szCs w:val="32"/>
          <w:lang w:eastAsia="zh-CN"/>
        </w:rPr>
        <w:t>小于</w:t>
      </w:r>
      <w:r>
        <w:rPr>
          <w:rStyle w:val="14"/>
          <w:rFonts w:hint="eastAsia" w:ascii="仿宋" w:hAnsi="仿宋" w:eastAsia="仿宋"/>
          <w:b w:val="0"/>
          <w:bCs/>
          <w:color w:val="000000"/>
          <w:sz w:val="32"/>
          <w:szCs w:val="32"/>
        </w:rPr>
        <w:t>预算数的主要原因是</w:t>
      </w:r>
      <w:r>
        <w:rPr>
          <w:rStyle w:val="14"/>
          <w:rFonts w:hint="eastAsia" w:ascii="仿宋" w:hAnsi="仿宋" w:eastAsia="仿宋"/>
          <w:b w:val="0"/>
          <w:bCs/>
          <w:color w:val="000000"/>
          <w:sz w:val="32"/>
          <w:szCs w:val="32"/>
          <w:lang w:eastAsia="zh-CN"/>
        </w:rPr>
        <w:t>本年财政拨款支出不足，</w:t>
      </w:r>
      <w:r>
        <w:rPr>
          <w:rStyle w:val="14"/>
          <w:rFonts w:hint="eastAsia" w:ascii="仿宋" w:hAnsi="仿宋" w:eastAsia="仿宋"/>
          <w:b w:val="0"/>
          <w:bCs/>
          <w:color w:val="000000"/>
          <w:sz w:val="32"/>
          <w:szCs w:val="32"/>
          <w:lang w:val="en-US" w:eastAsia="zh-CN"/>
        </w:rPr>
        <w:t>2019年</w:t>
      </w:r>
      <w:r>
        <w:rPr>
          <w:rStyle w:val="14"/>
          <w:rFonts w:hint="eastAsia" w:ascii="仿宋" w:hAnsi="仿宋" w:eastAsia="仿宋"/>
          <w:b w:val="0"/>
          <w:bCs/>
          <w:color w:val="000000"/>
          <w:sz w:val="32"/>
          <w:szCs w:val="32"/>
          <w:lang w:eastAsia="zh-CN"/>
        </w:rPr>
        <w:t>结转资金略有增加。</w:t>
      </w:r>
    </w:p>
    <w:p>
      <w:pPr>
        <w:ind w:firstLine="630"/>
        <w:rPr>
          <w:rFonts w:hint="eastAsia" w:ascii="仿宋_GB2312" w:eastAsia="仿宋_GB2312"/>
          <w:color w:val="000000"/>
          <w:sz w:val="32"/>
          <w:szCs w:val="32"/>
          <w:lang w:eastAsia="zh-CN"/>
        </w:rPr>
      </w:pPr>
      <w:r>
        <w:rPr>
          <w:rStyle w:val="14"/>
          <w:rFonts w:hint="eastAsia" w:ascii="仿宋_GB2312" w:eastAsia="仿宋_GB2312"/>
          <w:color w:val="000000"/>
          <w:sz w:val="32"/>
          <w:szCs w:val="32"/>
          <w:lang w:val="en-US" w:eastAsia="zh-CN"/>
        </w:rPr>
        <w:t>3</w:t>
      </w:r>
      <w:r>
        <w:rPr>
          <w:rStyle w:val="14"/>
          <w:rFonts w:hint="eastAsia" w:ascii="仿宋_GB2312" w:eastAsia="仿宋_GB2312"/>
          <w:color w:val="000000"/>
          <w:sz w:val="32"/>
          <w:szCs w:val="32"/>
        </w:rPr>
        <w:t>.医疗卫生与计划生育（210）基层医疗卫生机构（21003）其他基层医疗卫生机构支出（2100399）：</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18.71</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ind w:firstLine="630"/>
        <w:rPr>
          <w:rFonts w:hint="eastAsia" w:ascii="仿宋_GB2312" w:eastAsia="仿宋_GB2312"/>
          <w:color w:val="000000"/>
          <w:sz w:val="32"/>
          <w:szCs w:val="32"/>
        </w:rPr>
      </w:pPr>
      <w:r>
        <w:rPr>
          <w:rFonts w:hint="eastAsia" w:ascii="仿宋_GB2312" w:eastAsia="仿宋_GB2312"/>
          <w:color w:val="000000"/>
          <w:sz w:val="32"/>
          <w:szCs w:val="32"/>
          <w:lang w:val="en-US" w:eastAsia="zh-CN"/>
        </w:rPr>
        <w:t>4</w:t>
      </w:r>
      <w:r>
        <w:rPr>
          <w:rFonts w:hint="eastAsia" w:ascii="仿宋_GB2312" w:eastAsia="仿宋_GB2312"/>
          <w:color w:val="000000"/>
          <w:sz w:val="32"/>
          <w:szCs w:val="32"/>
        </w:rPr>
        <w:t>.</w:t>
      </w:r>
      <w:r>
        <w:rPr>
          <w:rStyle w:val="14"/>
          <w:rFonts w:hint="eastAsia" w:ascii="仿宋_GB2312" w:eastAsia="仿宋_GB2312"/>
          <w:color w:val="000000"/>
          <w:sz w:val="32"/>
          <w:szCs w:val="32"/>
        </w:rPr>
        <w:t xml:space="preserve"> 医疗卫生与计划生育（210）公共卫生（21004）基本公共卫生服务（2100408）：</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86.69</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spacing w:line="600" w:lineRule="exact"/>
        <w:ind w:firstLine="645"/>
        <w:rPr>
          <w:rFonts w:hint="eastAsia" w:ascii="仿宋_GB2312" w:eastAsia="仿宋_GB2312"/>
          <w:color w:val="000000"/>
          <w:sz w:val="32"/>
          <w:szCs w:val="32"/>
        </w:rPr>
      </w:pP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.住房保障支出(221)-住房改革支出(22102)- 住房公积金(2210201):</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11.69</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.医疗卫生与计划生育支出(210)</w:t>
      </w:r>
      <w:r>
        <w:rPr>
          <w:rStyle w:val="14"/>
          <w:rFonts w:hint="eastAsia" w:ascii="仿宋_GB2312" w:eastAsia="仿宋_GB2312"/>
          <w:color w:val="000000"/>
          <w:sz w:val="32"/>
          <w:szCs w:val="32"/>
        </w:rPr>
        <w:tab/>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医疗保障</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 xml:space="preserve">)- </w:t>
      </w:r>
      <w:r>
        <w:rPr>
          <w:rStyle w:val="14"/>
          <w:rFonts w:hint="eastAsia" w:ascii="仿宋_GB2312" w:eastAsia="仿宋_GB2312"/>
          <w:color w:val="000000"/>
          <w:sz w:val="32"/>
          <w:szCs w:val="32"/>
          <w:lang w:eastAsia="zh-CN"/>
        </w:rPr>
        <w:t>事业单位医疗</w:t>
      </w:r>
      <w:r>
        <w:rPr>
          <w:rStyle w:val="14"/>
          <w:rFonts w:hint="eastAsia" w:ascii="仿宋_GB2312" w:eastAsia="仿宋_GB2312"/>
          <w:color w:val="000000"/>
          <w:sz w:val="32"/>
          <w:szCs w:val="32"/>
        </w:rPr>
        <w:t>(2100</w:t>
      </w:r>
      <w:r>
        <w:rPr>
          <w:rStyle w:val="14"/>
          <w:rFonts w:hint="eastAsia" w:ascii="仿宋_GB2312" w:eastAsia="仿宋_GB2312"/>
          <w:color w:val="000000"/>
          <w:sz w:val="32"/>
          <w:szCs w:val="32"/>
          <w:lang w:val="en-US" w:eastAsia="zh-CN"/>
        </w:rPr>
        <w:t>5</w:t>
      </w:r>
      <w:r>
        <w:rPr>
          <w:rStyle w:val="14"/>
          <w:rFonts w:hint="eastAsia" w:ascii="仿宋_GB2312" w:eastAsia="仿宋_GB2312"/>
          <w:color w:val="000000"/>
          <w:sz w:val="32"/>
          <w:szCs w:val="32"/>
        </w:rPr>
        <w:t>02):</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w:t>
      </w:r>
      <w:r>
        <w:rPr>
          <w:rFonts w:hint="eastAsia" w:ascii="仿宋_GB2312" w:eastAsia="仿宋_GB2312"/>
          <w:color w:val="000000"/>
          <w:sz w:val="32"/>
          <w:szCs w:val="32"/>
          <w:lang w:val="en-US" w:eastAsia="zh-CN"/>
        </w:rPr>
        <w:t>6.63</w:t>
      </w:r>
      <w:r>
        <w:rPr>
          <w:rFonts w:hint="eastAsia" w:ascii="仿宋_GB2312" w:eastAsia="仿宋_GB2312"/>
          <w:color w:val="000000"/>
          <w:sz w:val="32"/>
          <w:szCs w:val="32"/>
        </w:rPr>
        <w:t>万元</w:t>
      </w:r>
      <w:r>
        <w:rPr>
          <w:rFonts w:hint="eastAsia" w:ascii="仿宋_GB2312" w:eastAsia="仿宋_GB2312"/>
          <w:color w:val="000000"/>
          <w:sz w:val="32"/>
          <w:szCs w:val="32"/>
          <w:lang w:eastAsia="zh-CN"/>
        </w:rPr>
        <w:t>，</w:t>
      </w:r>
      <w:r>
        <w:rPr>
          <w:rFonts w:hint="eastAsia" w:ascii="仿宋_GB2312" w:eastAsia="仿宋_GB2312"/>
          <w:color w:val="000000"/>
          <w:sz w:val="32"/>
          <w:szCs w:val="32"/>
          <w:lang w:val="en-US" w:eastAsia="zh-CN"/>
        </w:rPr>
        <w:t>完成预算100%。</w:t>
      </w:r>
    </w:p>
    <w:p>
      <w:pPr>
        <w:spacing w:line="600" w:lineRule="exact"/>
        <w:ind w:firstLine="645"/>
        <w:rPr>
          <w:rFonts w:hint="eastAsia" w:ascii="仿宋_GB2312" w:eastAsia="仿宋_GB2312"/>
          <w:color w:val="000000"/>
          <w:sz w:val="32"/>
          <w:szCs w:val="32"/>
          <w:lang w:val="en-US" w:eastAsia="zh-CN"/>
        </w:rPr>
      </w:pPr>
      <w:r>
        <w:rPr>
          <w:rStyle w:val="14"/>
          <w:rFonts w:hint="eastAsia" w:ascii="仿宋_GB2312" w:eastAsia="仿宋_GB2312"/>
          <w:color w:val="000000"/>
          <w:sz w:val="32"/>
          <w:szCs w:val="32"/>
          <w:lang w:val="en-US" w:eastAsia="zh-CN"/>
        </w:rPr>
        <w:t>7</w:t>
      </w:r>
      <w:r>
        <w:rPr>
          <w:rStyle w:val="14"/>
          <w:rFonts w:hint="eastAsia" w:ascii="仿宋_GB2312" w:eastAsia="仿宋_GB2312"/>
          <w:color w:val="000000"/>
          <w:sz w:val="32"/>
          <w:szCs w:val="32"/>
        </w:rPr>
        <w:t>.社会保障和就业（208）行政事业单位离退休（20805）  机关事业单位职业年金缴费支出（208050</w:t>
      </w:r>
      <w:r>
        <w:rPr>
          <w:rStyle w:val="14"/>
          <w:rFonts w:hint="eastAsia" w:ascii="仿宋_GB2312" w:eastAsia="仿宋_GB2312"/>
          <w:color w:val="000000"/>
          <w:sz w:val="32"/>
          <w:szCs w:val="32"/>
          <w:lang w:val="en-US" w:eastAsia="zh-CN"/>
        </w:rPr>
        <w:t>6</w:t>
      </w:r>
      <w:r>
        <w:rPr>
          <w:rStyle w:val="14"/>
          <w:rFonts w:hint="eastAsia" w:ascii="仿宋_GB2312" w:eastAsia="仿宋_GB2312"/>
          <w:color w:val="000000"/>
          <w:sz w:val="32"/>
          <w:szCs w:val="32"/>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3.94万</w:t>
      </w:r>
      <w:r>
        <w:rPr>
          <w:rFonts w:hint="eastAsia" w:ascii="仿宋_GB2312" w:eastAsia="仿宋_GB2312"/>
          <w:color w:val="000000"/>
          <w:sz w:val="32"/>
          <w:szCs w:val="32"/>
        </w:rPr>
        <w:t>元，</w:t>
      </w:r>
      <w:r>
        <w:rPr>
          <w:rFonts w:hint="eastAsia" w:ascii="仿宋_GB2312" w:eastAsia="仿宋_GB2312"/>
          <w:color w:val="000000"/>
          <w:sz w:val="32"/>
          <w:szCs w:val="32"/>
          <w:lang w:eastAsia="zh-CN"/>
        </w:rPr>
        <w:t>完成预算</w:t>
      </w:r>
      <w:r>
        <w:rPr>
          <w:rFonts w:hint="eastAsia" w:ascii="仿宋_GB2312" w:eastAsia="仿宋_GB2312"/>
          <w:color w:val="000000"/>
          <w:sz w:val="32"/>
          <w:szCs w:val="32"/>
          <w:lang w:val="en-US" w:eastAsia="zh-CN"/>
        </w:rPr>
        <w:t>100%。</w:t>
      </w:r>
    </w:p>
    <w:p>
      <w:pPr>
        <w:ind w:firstLine="630"/>
        <w:rPr>
          <w:rFonts w:hint="default" w:ascii="仿宋_GB2312" w:eastAsia="仿宋_GB2312"/>
          <w:color w:val="000000"/>
          <w:sz w:val="32"/>
          <w:szCs w:val="32"/>
          <w:lang w:val="en-US" w:eastAsia="zh-CN"/>
        </w:rPr>
      </w:pPr>
      <w:r>
        <w:rPr>
          <w:rFonts w:hint="eastAsia" w:ascii="仿宋_GB2312" w:eastAsia="仿宋_GB2312"/>
          <w:b/>
          <w:bCs/>
          <w:color w:val="000000"/>
          <w:sz w:val="32"/>
          <w:szCs w:val="32"/>
          <w:lang w:val="en-US" w:eastAsia="zh-CN"/>
        </w:rPr>
        <w:t>8.一般公共服务支出</w:t>
      </w:r>
      <w:r>
        <w:rPr>
          <w:rStyle w:val="14"/>
          <w:rFonts w:hint="eastAsia" w:ascii="仿宋_GB2312" w:eastAsia="仿宋_GB2312"/>
          <w:color w:val="000000"/>
          <w:sz w:val="32"/>
          <w:szCs w:val="32"/>
        </w:rPr>
        <w:t>（2</w:t>
      </w:r>
      <w:r>
        <w:rPr>
          <w:rStyle w:val="14"/>
          <w:rFonts w:hint="eastAsia" w:ascii="仿宋_GB2312" w:eastAsia="仿宋_GB2312"/>
          <w:color w:val="000000"/>
          <w:sz w:val="32"/>
          <w:szCs w:val="32"/>
          <w:lang w:val="en-US" w:eastAsia="zh-CN"/>
        </w:rPr>
        <w:t>01</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人力资源事务</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val="en-US" w:eastAsia="zh-CN"/>
        </w:rPr>
        <w:t>20110</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eastAsia="zh-CN"/>
        </w:rPr>
        <w:t>其他人力资源事务支出</w:t>
      </w:r>
      <w:r>
        <w:rPr>
          <w:rStyle w:val="14"/>
          <w:rFonts w:hint="eastAsia" w:ascii="仿宋_GB2312" w:eastAsia="仿宋_GB2312"/>
          <w:color w:val="000000"/>
          <w:sz w:val="32"/>
          <w:szCs w:val="32"/>
        </w:rPr>
        <w:t>（</w:t>
      </w:r>
      <w:r>
        <w:rPr>
          <w:rStyle w:val="14"/>
          <w:rFonts w:hint="eastAsia" w:ascii="仿宋_GB2312" w:eastAsia="仿宋_GB2312"/>
          <w:color w:val="000000"/>
          <w:sz w:val="32"/>
          <w:szCs w:val="32"/>
          <w:lang w:val="en-US" w:eastAsia="zh-CN"/>
        </w:rPr>
        <w:t>2011099</w:t>
      </w:r>
      <w:r>
        <w:rPr>
          <w:rStyle w:val="14"/>
          <w:rFonts w:hint="eastAsia" w:ascii="仿宋_GB2312" w:eastAsia="仿宋_GB2312"/>
          <w:color w:val="000000"/>
          <w:sz w:val="32"/>
          <w:szCs w:val="32"/>
        </w:rPr>
        <w:t>）：</w:t>
      </w:r>
      <w:r>
        <w:rPr>
          <w:rFonts w:hint="eastAsia" w:ascii="仿宋_GB2312" w:eastAsia="仿宋_GB2312"/>
          <w:color w:val="000000"/>
          <w:sz w:val="32"/>
          <w:szCs w:val="32"/>
          <w:lang w:eastAsia="zh-CN"/>
        </w:rPr>
        <w:t>支出</w:t>
      </w:r>
      <w:r>
        <w:rPr>
          <w:rFonts w:hint="eastAsia" w:ascii="仿宋_GB2312" w:eastAsia="仿宋_GB2312"/>
          <w:color w:val="000000"/>
          <w:sz w:val="32"/>
          <w:szCs w:val="32"/>
        </w:rPr>
        <w:t>决算数为</w:t>
      </w:r>
      <w:r>
        <w:rPr>
          <w:rFonts w:hint="eastAsia" w:ascii="仿宋_GB2312" w:eastAsia="仿宋_GB2312"/>
          <w:color w:val="000000"/>
          <w:sz w:val="32"/>
          <w:szCs w:val="32"/>
          <w:lang w:val="en-US" w:eastAsia="zh-CN"/>
        </w:rPr>
        <w:t>2.32</w:t>
      </w:r>
      <w:r>
        <w:rPr>
          <w:rFonts w:hint="eastAsia" w:ascii="仿宋_GB2312" w:eastAsia="仿宋_GB2312"/>
          <w:color w:val="000000"/>
          <w:sz w:val="32"/>
          <w:szCs w:val="32"/>
        </w:rPr>
        <w:t>万元，完成预算数</w:t>
      </w:r>
      <w:r>
        <w:rPr>
          <w:rFonts w:hint="eastAsia" w:ascii="仿宋_GB2312" w:eastAsia="仿宋_GB2312"/>
          <w:color w:val="000000"/>
          <w:sz w:val="32"/>
          <w:szCs w:val="32"/>
          <w:lang w:val="en-US" w:eastAsia="zh-CN"/>
        </w:rPr>
        <w:t>100</w:t>
      </w:r>
      <w:r>
        <w:rPr>
          <w:rFonts w:hint="eastAsia" w:ascii="仿宋_GB2312" w:eastAsia="仿宋_GB2312"/>
          <w:color w:val="000000"/>
          <w:sz w:val="32"/>
          <w:szCs w:val="32"/>
        </w:rPr>
        <w:t>%</w:t>
      </w:r>
      <w:r>
        <w:rPr>
          <w:rFonts w:hint="eastAsia" w:ascii="仿宋_GB2312" w:eastAsia="仿宋_GB2312"/>
          <w:color w:val="000000"/>
          <w:sz w:val="32"/>
          <w:szCs w:val="32"/>
          <w:lang w:eastAsia="zh-CN"/>
        </w:rPr>
        <w:t>。</w:t>
      </w:r>
    </w:p>
    <w:p>
      <w:pPr>
        <w:tabs>
          <w:tab w:val="right" w:pos="8306"/>
        </w:tabs>
        <w:spacing w:line="600" w:lineRule="exact"/>
        <w:ind w:firstLine="640"/>
        <w:outlineLvl w:val="1"/>
        <w:rPr>
          <w:rStyle w:val="25"/>
        </w:rPr>
      </w:pPr>
      <w:bookmarkStart w:id="41" w:name="_Toc15396608"/>
      <w:bookmarkStart w:id="42" w:name="_Toc15377214"/>
      <w:r>
        <w:rPr>
          <w:rFonts w:hint="eastAsia" w:ascii="黑体" w:eastAsia="黑体"/>
          <w:color w:val="000000"/>
          <w:sz w:val="32"/>
          <w:szCs w:val="32"/>
        </w:rPr>
        <w:t>六</w:t>
      </w:r>
      <w:r>
        <w:rPr>
          <w:rFonts w:hint="eastAsia" w:ascii="黑体" w:eastAsia="黑体"/>
          <w:b/>
          <w:color w:val="000000"/>
          <w:sz w:val="32"/>
          <w:szCs w:val="32"/>
        </w:rPr>
        <w:t>、</w:t>
      </w:r>
      <w:r>
        <w:rPr>
          <w:rFonts w:hint="eastAsia" w:ascii="黑体" w:hAnsi="黑体" w:eastAsia="黑体"/>
          <w:b/>
          <w:color w:val="000000"/>
          <w:sz w:val="32"/>
          <w:szCs w:val="32"/>
        </w:rPr>
        <w:t>一</w:t>
      </w:r>
      <w:r>
        <w:rPr>
          <w:rStyle w:val="25"/>
          <w:rFonts w:hint="eastAsia" w:ascii="黑体" w:hAnsi="黑体" w:eastAsia="黑体"/>
          <w:b w:val="0"/>
        </w:rPr>
        <w:t>般公共预算财政拨款基本支出决算情况说明</w:t>
      </w:r>
      <w:bookmarkEnd w:id="41"/>
      <w:bookmarkEnd w:id="42"/>
      <w:r>
        <w:rPr>
          <w:rStyle w:val="25"/>
          <w:rFonts w:ascii="黑体" w:hAnsi="黑体" w:eastAsia="黑体"/>
          <w:b w:val="0"/>
        </w:rPr>
        <w:tab/>
      </w:r>
    </w:p>
    <w:p>
      <w:pPr>
        <w:spacing w:line="600" w:lineRule="exact"/>
        <w:ind w:firstLine="645"/>
        <w:rPr>
          <w:rFonts w:ascii="仿宋" w:hAnsi="仿宋" w:eastAsia="仿宋"/>
          <w:color w:val="000000"/>
          <w:sz w:val="32"/>
          <w:szCs w:val="32"/>
        </w:rPr>
      </w:pPr>
      <w:r>
        <w:rPr>
          <w:rFonts w:hint="eastAsia" w:ascii="仿宋" w:hAnsi="仿宋" w:eastAsia="仿宋"/>
          <w:color w:val="000000"/>
          <w:sz w:val="32"/>
          <w:szCs w:val="32"/>
          <w:lang w:eastAsia="zh-CN"/>
        </w:rPr>
        <w:t>2019</w:t>
      </w:r>
      <w:r>
        <w:rPr>
          <w:rFonts w:hint="eastAsia" w:ascii="仿宋" w:hAnsi="仿宋" w:eastAsia="仿宋"/>
          <w:color w:val="000000"/>
          <w:sz w:val="32"/>
          <w:szCs w:val="32"/>
        </w:rPr>
        <w:t>年一般公共预算财政拨款基本支出</w:t>
      </w:r>
      <w:r>
        <w:rPr>
          <w:rFonts w:hint="eastAsia" w:ascii="仿宋" w:hAnsi="仿宋" w:eastAsia="仿宋"/>
          <w:color w:val="000000"/>
          <w:sz w:val="32"/>
          <w:szCs w:val="32"/>
          <w:lang w:val="en-US" w:eastAsia="zh-CN"/>
        </w:rPr>
        <w:t>125.51</w:t>
      </w:r>
      <w:r>
        <w:rPr>
          <w:rFonts w:hint="eastAsia" w:ascii="仿宋" w:hAnsi="仿宋" w:eastAsia="仿宋"/>
          <w:color w:val="000000"/>
          <w:sz w:val="32"/>
          <w:szCs w:val="32"/>
        </w:rPr>
        <w:t>万元，其中：</w:t>
      </w:r>
    </w:p>
    <w:p>
      <w:pPr>
        <w:spacing w:line="600" w:lineRule="exact"/>
        <w:ind w:firstLine="645"/>
        <w:rPr>
          <w:rFonts w:ascii="仿宋" w:hAnsi="仿宋" w:eastAsia="仿宋"/>
          <w:b/>
          <w:color w:val="FF0000"/>
          <w:sz w:val="32"/>
          <w:szCs w:val="32"/>
        </w:rPr>
      </w:pPr>
      <w:r>
        <w:rPr>
          <w:rFonts w:hint="eastAsia" w:ascii="仿宋" w:hAnsi="仿宋" w:eastAsia="仿宋"/>
          <w:color w:val="000000"/>
          <w:sz w:val="32"/>
          <w:szCs w:val="32"/>
        </w:rPr>
        <w:t>人员经费</w:t>
      </w:r>
      <w:r>
        <w:rPr>
          <w:rFonts w:hint="eastAsia" w:ascii="仿宋" w:hAnsi="仿宋" w:eastAsia="仿宋"/>
          <w:color w:val="000000"/>
          <w:sz w:val="32"/>
          <w:szCs w:val="32"/>
          <w:lang w:val="en-US" w:eastAsia="zh-CN"/>
        </w:rPr>
        <w:t>111.51</w:t>
      </w:r>
      <w:r>
        <w:rPr>
          <w:rFonts w:hint="eastAsia" w:ascii="仿宋" w:hAnsi="仿宋" w:eastAsia="仿宋"/>
          <w:color w:val="000000"/>
          <w:sz w:val="32"/>
          <w:szCs w:val="32"/>
        </w:rPr>
        <w:t>万元，主要包括：基本工资、津贴补贴、奖金、伙食补助费、绩效工资、机关事业单位基本养老保险缴费、职业年金缴费、其他社会保障缴费、其他工资福利支出、离休费、退休费、抚恤金、生活补助、医疗费、奖励金、住房公积金、提租补贴、购房补贴、其他对个人和家庭的补助支出等。</w:t>
      </w:r>
      <w:r>
        <w:rPr>
          <w:rFonts w:ascii="仿宋" w:hAnsi="仿宋" w:eastAsia="仿宋"/>
          <w:color w:val="000000"/>
          <w:sz w:val="32"/>
          <w:szCs w:val="32"/>
        </w:rPr>
        <w:br w:type="textWrapping"/>
      </w:r>
      <w:r>
        <w:rPr>
          <w:rFonts w:hint="eastAsia" w:ascii="仿宋" w:hAnsi="仿宋" w:eastAsia="仿宋"/>
          <w:color w:val="000000"/>
          <w:sz w:val="32"/>
          <w:szCs w:val="32"/>
        </w:rPr>
        <w:t>　　公用经费</w:t>
      </w:r>
      <w:r>
        <w:rPr>
          <w:rFonts w:hint="eastAsia" w:ascii="仿宋" w:hAnsi="仿宋" w:eastAsia="仿宋"/>
          <w:color w:val="000000"/>
          <w:sz w:val="32"/>
          <w:szCs w:val="32"/>
          <w:lang w:val="en-US" w:eastAsia="zh-CN"/>
        </w:rPr>
        <w:t>14</w:t>
      </w:r>
      <w:r>
        <w:rPr>
          <w:rFonts w:hint="eastAsia" w:ascii="仿宋" w:hAnsi="仿宋" w:eastAsia="仿宋"/>
          <w:color w:val="000000"/>
          <w:sz w:val="32"/>
          <w:szCs w:val="32"/>
        </w:rPr>
        <w:t>万元，主要包括：办公费、印刷费、咨询费、手续费、水费、电费、邮电费、取暖费、物业管理费、差旅费、因公出国（境）费用、维修（护）费、租赁费、会议费、培训费、公务接待费、劳务费、委托业务费、工会经费、福利费、公务用车运行维护费、其他交通费、税金及附加费用、其他商品和服务支出、办公设备购置、专用设备购置、信息网络及软件购置更新、其他资本性支出等。</w:t>
      </w:r>
    </w:p>
    <w:p>
      <w:pPr>
        <w:spacing w:line="600" w:lineRule="exact"/>
        <w:ind w:firstLine="640"/>
        <w:outlineLvl w:val="1"/>
        <w:rPr>
          <w:rStyle w:val="25"/>
          <w:rFonts w:ascii="黑体" w:hAnsi="黑体" w:eastAsia="黑体"/>
          <w:b w:val="0"/>
        </w:rPr>
      </w:pPr>
      <w:bookmarkStart w:id="43" w:name="_Toc15377215"/>
      <w:bookmarkStart w:id="44" w:name="_Toc15396609"/>
      <w:r>
        <w:rPr>
          <w:rFonts w:hint="eastAsia" w:ascii="黑体" w:eastAsia="黑体"/>
          <w:color w:val="000000"/>
          <w:sz w:val="32"/>
          <w:szCs w:val="32"/>
        </w:rPr>
        <w:t>七、</w:t>
      </w:r>
      <w:r>
        <w:rPr>
          <w:rStyle w:val="25"/>
          <w:rFonts w:hint="eastAsia" w:ascii="黑体" w:hAnsi="黑体" w:eastAsia="黑体"/>
        </w:rPr>
        <w:t>“</w:t>
      </w:r>
      <w:r>
        <w:rPr>
          <w:rStyle w:val="25"/>
          <w:rFonts w:hint="eastAsia" w:ascii="黑体" w:hAnsi="黑体" w:eastAsia="黑体"/>
          <w:b w:val="0"/>
        </w:rPr>
        <w:t>三公”经费财政拨款支出决算情况说明</w:t>
      </w:r>
      <w:bookmarkEnd w:id="43"/>
      <w:bookmarkEnd w:id="44"/>
    </w:p>
    <w:p>
      <w:pPr>
        <w:spacing w:line="600" w:lineRule="exact"/>
        <w:ind w:firstLine="640"/>
        <w:outlineLvl w:val="2"/>
        <w:rPr>
          <w:rFonts w:hint="eastAsia" w:ascii="仿宋" w:hAnsi="仿宋" w:eastAsia="仿宋"/>
          <w:b/>
          <w:color w:val="000000"/>
          <w:sz w:val="32"/>
          <w:szCs w:val="32"/>
        </w:rPr>
      </w:pPr>
      <w:bookmarkStart w:id="45" w:name="_Toc15377216"/>
      <w:r>
        <w:rPr>
          <w:rFonts w:hint="eastAsia" w:ascii="仿宋" w:hAnsi="仿宋" w:eastAsia="仿宋"/>
          <w:b/>
          <w:color w:val="000000"/>
          <w:sz w:val="32"/>
          <w:szCs w:val="32"/>
        </w:rPr>
        <w:t>（一）“三公”经费财政拨款支出决算总体情况说明</w:t>
      </w:r>
      <w:bookmarkEnd w:id="45"/>
    </w:p>
    <w:p>
      <w:pPr>
        <w:spacing w:line="600" w:lineRule="exact"/>
        <w:ind w:firstLine="64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spacing w:line="600" w:lineRule="exact"/>
        <w:ind w:firstLine="640"/>
        <w:outlineLvl w:val="2"/>
        <w:rPr>
          <w:rFonts w:ascii="仿宋" w:hAnsi="仿宋" w:eastAsia="仿宋"/>
          <w:b/>
          <w:color w:val="000000"/>
          <w:sz w:val="32"/>
          <w:szCs w:val="32"/>
        </w:rPr>
      </w:pPr>
      <w:bookmarkStart w:id="46" w:name="_Toc15377217"/>
      <w:r>
        <w:rPr>
          <w:rFonts w:hint="eastAsia" w:ascii="仿宋" w:hAnsi="仿宋" w:eastAsia="仿宋"/>
          <w:b/>
          <w:color w:val="000000"/>
          <w:sz w:val="32"/>
          <w:szCs w:val="32"/>
        </w:rPr>
        <w:t>（二）“三公”经费财政拨款支出决算具体情况说明</w:t>
      </w:r>
      <w:bookmarkEnd w:id="46"/>
    </w:p>
    <w:p>
      <w:pPr>
        <w:spacing w:line="600" w:lineRule="exact"/>
        <w:ind w:firstLine="640"/>
        <w:rPr>
          <w:rFonts w:hint="eastAsia" w:ascii="仿宋" w:hAnsi="仿宋" w:eastAsia="仿宋"/>
          <w:color w:val="000000"/>
          <w:sz w:val="32"/>
          <w:szCs w:val="32"/>
          <w:lang w:eastAsia="zh-CN"/>
        </w:rPr>
      </w:pPr>
      <w:r>
        <w:rPr>
          <w:rFonts w:hint="eastAsia" w:ascii="仿宋" w:hAnsi="仿宋" w:eastAsia="仿宋"/>
          <w:color w:val="000000"/>
          <w:sz w:val="32"/>
          <w:szCs w:val="32"/>
          <w:lang w:eastAsia="zh-CN"/>
        </w:rPr>
        <w:t>无</w:t>
      </w:r>
    </w:p>
    <w:p>
      <w:pPr>
        <w:spacing w:line="600" w:lineRule="exact"/>
        <w:ind w:firstLine="640"/>
        <w:outlineLvl w:val="1"/>
        <w:rPr>
          <w:rStyle w:val="25"/>
          <w:rFonts w:ascii="黑体" w:hAnsi="黑体" w:eastAsia="黑体"/>
        </w:rPr>
      </w:pPr>
      <w:bookmarkStart w:id="47" w:name="_Toc15396610"/>
      <w:bookmarkStart w:id="48" w:name="_Toc15377218"/>
      <w:r>
        <w:rPr>
          <w:rFonts w:hint="eastAsia" w:ascii="黑体" w:eastAsia="黑体"/>
          <w:color w:val="000000"/>
          <w:sz w:val="32"/>
          <w:szCs w:val="32"/>
        </w:rPr>
        <w:t>八、</w:t>
      </w:r>
      <w:r>
        <w:rPr>
          <w:rStyle w:val="25"/>
          <w:rFonts w:hint="eastAsia" w:ascii="黑体" w:hAnsi="黑体" w:eastAsia="黑体"/>
          <w:b w:val="0"/>
        </w:rPr>
        <w:t>政府性基金预算支出决算情况说明</w:t>
      </w:r>
      <w:bookmarkEnd w:id="47"/>
      <w:bookmarkEnd w:id="48"/>
    </w:p>
    <w:p>
      <w:pPr>
        <w:spacing w:line="600" w:lineRule="exact"/>
        <w:ind w:firstLine="640"/>
        <w:rPr>
          <w:rFonts w:ascii="仿宋_GB2312" w:eastAsia="仿宋_GB2312"/>
          <w:color w:val="000000"/>
          <w:sz w:val="32"/>
          <w:szCs w:val="32"/>
        </w:rPr>
      </w:pPr>
      <w:r>
        <w:rPr>
          <w:rFonts w:hint="eastAsia" w:ascii="仿宋_GB2312" w:eastAsia="仿宋_GB2312"/>
          <w:color w:val="000000"/>
          <w:sz w:val="32"/>
          <w:szCs w:val="32"/>
          <w:lang w:eastAsia="zh-CN"/>
        </w:rPr>
        <w:t>无</w:t>
      </w:r>
    </w:p>
    <w:p>
      <w:pPr>
        <w:numPr>
          <w:ilvl w:val="0"/>
          <w:numId w:val="2"/>
        </w:numPr>
        <w:spacing w:line="600" w:lineRule="exact"/>
        <w:ind w:firstLine="640"/>
        <w:outlineLvl w:val="1"/>
        <w:rPr>
          <w:rStyle w:val="25"/>
          <w:rFonts w:ascii="黑体" w:hAnsi="黑体" w:eastAsia="黑体"/>
          <w:b w:val="0"/>
        </w:rPr>
      </w:pPr>
      <w:bookmarkStart w:id="49" w:name="_Toc15377219"/>
      <w:bookmarkStart w:id="50" w:name="_Toc15396611"/>
      <w:r>
        <w:rPr>
          <w:rStyle w:val="25"/>
          <w:rFonts w:hint="eastAsia" w:ascii="黑体" w:hAnsi="黑体" w:eastAsia="黑体"/>
          <w:b w:val="0"/>
        </w:rPr>
        <w:t>国有资本经营预算支出决算情况说明</w:t>
      </w:r>
      <w:bookmarkEnd w:id="49"/>
      <w:bookmarkEnd w:id="50"/>
    </w:p>
    <w:p>
      <w:pPr>
        <w:numPr>
          <w:ilvl w:val="0"/>
          <w:numId w:val="0"/>
        </w:numPr>
        <w:spacing w:line="600" w:lineRule="exact"/>
        <w:outlineLvl w:val="1"/>
        <w:rPr>
          <w:rStyle w:val="25"/>
          <w:rFonts w:hint="default" w:ascii="黑体" w:hAnsi="黑体" w:eastAsia="黑体"/>
          <w:b w:val="0"/>
          <w:lang w:val="en-US" w:eastAsia="zh-CN"/>
        </w:rPr>
      </w:pPr>
      <w:r>
        <w:rPr>
          <w:rStyle w:val="25"/>
          <w:rFonts w:hint="eastAsia" w:ascii="黑体" w:hAnsi="黑体" w:eastAsia="黑体"/>
          <w:b w:val="0"/>
          <w:lang w:val="en-US" w:eastAsia="zh-CN"/>
        </w:rPr>
        <w:t xml:space="preserve">    无</w:t>
      </w:r>
    </w:p>
    <w:p>
      <w:pPr>
        <w:pStyle w:val="23"/>
        <w:numPr>
          <w:ilvl w:val="0"/>
          <w:numId w:val="3"/>
        </w:numPr>
        <w:spacing w:line="580" w:lineRule="exact"/>
        <w:ind w:firstLineChars="0"/>
        <w:rPr>
          <w:rStyle w:val="25"/>
          <w:rFonts w:ascii="黑体" w:hAnsi="黑体" w:eastAsia="黑体"/>
          <w:b w:val="0"/>
        </w:rPr>
      </w:pPr>
      <w:r>
        <w:rPr>
          <w:rStyle w:val="25"/>
          <w:rFonts w:hint="eastAsia" w:ascii="黑体" w:hAnsi="黑体" w:eastAsia="黑体"/>
          <w:b w:val="0"/>
        </w:rPr>
        <w:t>预算绩效情况说明</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根据预算绩效管理要求，本单位在年初预算编制阶段，组织对2个项目开展了预算事前绩效评估，对2个项目编制了绩效目标，预算执行过程中，选取2项目开展绩效监控，年终执行完毕后，对2个项目开展了绩效目标完成情况梳理填报。</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本单位按要求对</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 xml:space="preserve">年部门整体支出开展绩效自评，从评价情况来看本单位按要求对 </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 xml:space="preserve"> 年单位整体支出开展绩效自评，从评价情况来看，本单位 </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 xml:space="preserve"> 年单位整体支出绩效评价自查自评结果良好。财务制度较健全，财务管理较规范，全年基本支出保障了单位的正常运行和日程工作的正常开展，项目支出保障了重点工作的开展，履职成效明显，达到了预期绩效目标和预期经济效果。</w:t>
      </w:r>
    </w:p>
    <w:p>
      <w:pPr>
        <w:numPr>
          <w:ilvl w:val="0"/>
          <w:numId w:val="4"/>
        </w:numPr>
        <w:spacing w:line="580" w:lineRule="exact"/>
        <w:ind w:firstLine="643" w:firstLineChars="200"/>
        <w:rPr>
          <w:rFonts w:ascii="仿宋_GB2312" w:hAnsi="仿宋_GB2312" w:eastAsia="仿宋_GB2312" w:cs="仿宋_GB2312"/>
          <w:sz w:val="32"/>
          <w:szCs w:val="32"/>
        </w:rPr>
      </w:pPr>
      <w:r>
        <w:rPr>
          <w:rFonts w:hint="eastAsia" w:ascii="仿宋" w:hAnsi="仿宋" w:eastAsia="仿宋" w:cs="楷体_GB2312"/>
          <w:b/>
          <w:bCs/>
          <w:sz w:val="32"/>
          <w:szCs w:val="32"/>
        </w:rPr>
        <w:t>项目绩效目标完成情况。</w:t>
      </w:r>
      <w:r>
        <w:rPr>
          <w:rFonts w:hint="eastAsia" w:ascii="楷体_GB2312" w:hAnsi="楷体_GB2312" w:eastAsia="楷体_GB2312" w:cs="楷体_GB2312"/>
          <w:b/>
          <w:bCs/>
          <w:sz w:val="32"/>
          <w:szCs w:val="32"/>
        </w:rPr>
        <w:br w:type="textWrapping"/>
      </w:r>
      <w:r>
        <w:rPr>
          <w:rFonts w:hint="eastAsia" w:ascii="仿宋_GB2312" w:hAnsi="仿宋_GB2312" w:eastAsia="仿宋_GB2312" w:cs="仿宋_GB2312"/>
          <w:sz w:val="32"/>
          <w:szCs w:val="32"/>
        </w:rPr>
        <w:t xml:space="preserve">    本单位在</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年度部门决算中反映“基本公共卫生服务</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“基本药物补助</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等2个项目绩效目标实际完成情况。</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1.基本药物补助项目绩效目标完成情况综述。项目全年预算数</w:t>
      </w:r>
      <w:r>
        <w:rPr>
          <w:rFonts w:hint="eastAsia" w:ascii="仿宋_GB2312" w:hAnsi="仿宋_GB2312" w:eastAsia="仿宋_GB2312" w:cs="仿宋_GB2312"/>
          <w:sz w:val="32"/>
          <w:szCs w:val="32"/>
          <w:lang w:val="en-US" w:eastAsia="zh-CN"/>
        </w:rPr>
        <w:t>18.71</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18.71</w:t>
      </w:r>
      <w:r>
        <w:rPr>
          <w:rFonts w:hint="eastAsia" w:ascii="仿宋_GB2312" w:hAnsi="仿宋_GB2312" w:eastAsia="仿宋_GB2312" w:cs="仿宋_GB2312"/>
          <w:sz w:val="32"/>
          <w:szCs w:val="32"/>
        </w:rPr>
        <w:t>万元，完成预算的100%。通过项目实施，保障了</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年我院基本药物采购资金的保障，发现的主要问题：对专项项目推进工作重视度有待加强，对。下一步改进措施：极与财政部门衔接，在单位预算编制中从细从严，切实推进预算。</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2.基本公共卫生服务项目绩效目标完成情况综述。项目年初预算数</w:t>
      </w:r>
      <w:r>
        <w:rPr>
          <w:rFonts w:hint="eastAsia" w:ascii="仿宋_GB2312" w:hAnsi="仿宋_GB2312" w:eastAsia="仿宋_GB2312" w:cs="仿宋_GB2312"/>
          <w:sz w:val="32"/>
          <w:szCs w:val="32"/>
          <w:lang w:val="en-US" w:eastAsia="zh-CN"/>
        </w:rPr>
        <w:t>86.69</w:t>
      </w:r>
      <w:r>
        <w:rPr>
          <w:rFonts w:hint="eastAsia" w:ascii="仿宋_GB2312" w:hAnsi="仿宋_GB2312" w:eastAsia="仿宋_GB2312" w:cs="仿宋_GB2312"/>
          <w:sz w:val="32"/>
          <w:szCs w:val="32"/>
        </w:rPr>
        <w:t>万元，执行数为</w:t>
      </w:r>
      <w:r>
        <w:rPr>
          <w:rFonts w:hint="eastAsia" w:ascii="仿宋_GB2312" w:hAnsi="仿宋_GB2312" w:eastAsia="仿宋_GB2312" w:cs="仿宋_GB2312"/>
          <w:sz w:val="32"/>
          <w:szCs w:val="32"/>
          <w:lang w:val="en-US" w:eastAsia="zh-CN"/>
        </w:rPr>
        <w:t>86.69</w:t>
      </w:r>
      <w:r>
        <w:rPr>
          <w:rFonts w:hint="eastAsia" w:ascii="仿宋_GB2312" w:hAnsi="仿宋_GB2312" w:eastAsia="仿宋_GB2312" w:cs="仿宋_GB2312"/>
          <w:sz w:val="32"/>
          <w:szCs w:val="32"/>
        </w:rPr>
        <w:t>万元，完成预算的100%。通过项目实施，保障了我院基本公共卫生服务的运行，发现的主要问题：基本公共卫生服务推进力度有待加强。下一步改进措施：积极与财政部门衔接，在单位部门预算编制中从细从严，切实推进预算。</w:t>
      </w: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2019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基本药物补助</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马家镇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18.71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18.71</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18.71</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18.71</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年基本药物资金补助</w:t>
            </w:r>
            <w:r>
              <w:rPr>
                <w:rFonts w:hint="eastAsia" w:ascii="宋体" w:hAnsi="宋体" w:cs="宋体"/>
                <w:color w:val="000000"/>
                <w:sz w:val="24"/>
                <w:lang w:val="en-US" w:eastAsia="zh-CN"/>
              </w:rPr>
              <w:t>18.71</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年基本药物资金补助</w:t>
            </w:r>
            <w:r>
              <w:rPr>
                <w:rFonts w:hint="eastAsia" w:ascii="宋体" w:hAnsi="宋体" w:cs="宋体"/>
                <w:color w:val="000000"/>
                <w:sz w:val="24"/>
                <w:lang w:val="en-US" w:eastAsia="zh-CN"/>
              </w:rPr>
              <w:t>18.71</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年基药采购数量任务</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通过基药采购平台进行采购</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每月按时完成采购计划</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在基药平台采购基药</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基药零差价进销让患者减轻负担</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患者对基药零差价进销满意度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4</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rPr>
          <w:rFonts w:ascii="Calibri" w:hAnsi="Calibri"/>
        </w:rPr>
      </w:pPr>
    </w:p>
    <w:tbl>
      <w:tblPr>
        <w:tblStyle w:val="12"/>
        <w:tblpPr w:leftFromText="180" w:rightFromText="180" w:vertAnchor="text" w:horzAnchor="page" w:tblpXSpec="center" w:tblpY="423"/>
        <w:tblOverlap w:val="never"/>
        <w:tblW w:w="9960" w:type="dxa"/>
        <w:tblInd w:w="0" w:type="dxa"/>
        <w:tblLayout w:type="fixed"/>
        <w:tblCellMar>
          <w:top w:w="0" w:type="dxa"/>
          <w:left w:w="0" w:type="dxa"/>
          <w:bottom w:w="0" w:type="dxa"/>
          <w:right w:w="0" w:type="dxa"/>
        </w:tblCellMar>
      </w:tblPr>
      <w:tblGrid>
        <w:gridCol w:w="390"/>
        <w:gridCol w:w="1367"/>
        <w:gridCol w:w="1025"/>
        <w:gridCol w:w="2392"/>
        <w:gridCol w:w="2394"/>
        <w:gridCol w:w="2392"/>
      </w:tblGrid>
      <w:tr>
        <w:tblPrEx>
          <w:tblCellMar>
            <w:top w:w="0" w:type="dxa"/>
            <w:left w:w="0" w:type="dxa"/>
            <w:bottom w:w="0" w:type="dxa"/>
            <w:right w:w="0" w:type="dxa"/>
          </w:tblCellMar>
        </w:tblPrEx>
        <w:trPr>
          <w:trHeight w:val="1034" w:hRule="atLeast"/>
        </w:trPr>
        <w:tc>
          <w:tcPr>
            <w:tcW w:w="9960" w:type="dxa"/>
            <w:gridSpan w:val="6"/>
            <w:tcMar>
              <w:top w:w="15" w:type="dxa"/>
              <w:left w:w="15" w:type="dxa"/>
              <w:bottom w:w="0" w:type="dxa"/>
              <w:right w:w="15" w:type="dxa"/>
            </w:tcMar>
            <w:vAlign w:val="center"/>
          </w:tcPr>
          <w:p>
            <w:pPr>
              <w:pStyle w:val="23"/>
              <w:widowControl/>
              <w:ind w:left="4173" w:leftChars="1310" w:hanging="1422" w:hangingChars="395"/>
              <w:textAlignment w:val="center"/>
              <w:rPr>
                <w:rFonts w:ascii="宋体" w:hAnsi="宋体" w:cs="宋体"/>
                <w:color w:val="000000"/>
                <w:sz w:val="36"/>
                <w:szCs w:val="36"/>
              </w:rPr>
            </w:pPr>
            <w:r>
              <w:rPr>
                <w:rFonts w:hint="eastAsia" w:ascii="黑体" w:hAnsi="黑体" w:eastAsia="黑体" w:cs="宋体"/>
                <w:bCs/>
                <w:color w:val="000000"/>
                <w:kern w:val="0"/>
                <w:sz w:val="36"/>
                <w:szCs w:val="36"/>
              </w:rPr>
              <w:t>项目支出绩效目标完成情况表</w:t>
            </w:r>
            <w:r>
              <w:rPr>
                <w:rFonts w:hint="eastAsia" w:ascii="宋体" w:hAnsi="宋体" w:cs="宋体"/>
                <w:b/>
                <w:bCs/>
                <w:color w:val="000000"/>
                <w:kern w:val="0"/>
                <w:sz w:val="36"/>
                <w:szCs w:val="36"/>
              </w:rPr>
              <w:br w:type="textWrapping"/>
            </w:r>
            <w:r>
              <w:rPr>
                <w:rFonts w:hint="eastAsia" w:ascii="宋体" w:hAnsi="宋体" w:cs="宋体"/>
                <w:color w:val="000000"/>
                <w:kern w:val="0"/>
                <w:sz w:val="36"/>
                <w:szCs w:val="36"/>
              </w:rPr>
              <w:t>(</w:t>
            </w:r>
            <w:r>
              <w:rPr>
                <w:rFonts w:hint="eastAsia" w:ascii="宋体" w:hAnsi="宋体" w:cs="宋体"/>
                <w:color w:val="000000"/>
                <w:kern w:val="0"/>
                <w:sz w:val="36"/>
                <w:szCs w:val="36"/>
                <w:lang w:eastAsia="zh-CN"/>
              </w:rPr>
              <w:t>2019</w:t>
            </w:r>
            <w:r>
              <w:rPr>
                <w:rFonts w:hint="eastAsia" w:ascii="宋体" w:hAnsi="宋体" w:cs="宋体"/>
                <w:color w:val="000000"/>
                <w:kern w:val="0"/>
                <w:sz w:val="36"/>
                <w:szCs w:val="36"/>
              </w:rPr>
              <w:t xml:space="preserve"> 年度)</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项目名称</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基本公共卫生服务</w:t>
            </w:r>
          </w:p>
        </w:tc>
      </w:tr>
      <w:tr>
        <w:tblPrEx>
          <w:tblCellMar>
            <w:top w:w="0" w:type="dxa"/>
            <w:left w:w="0" w:type="dxa"/>
            <w:bottom w:w="0" w:type="dxa"/>
            <w:right w:w="0" w:type="dxa"/>
          </w:tblCellMar>
        </w:tblPrEx>
        <w:trPr>
          <w:trHeight w:val="276" w:hRule="atLeast"/>
        </w:trPr>
        <w:tc>
          <w:tcPr>
            <w:tcW w:w="2782"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预算单位</w:t>
            </w:r>
          </w:p>
        </w:tc>
        <w:tc>
          <w:tcPr>
            <w:tcW w:w="7178"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达州市达川区</w:t>
            </w:r>
            <w:r>
              <w:rPr>
                <w:rFonts w:hint="eastAsia" w:ascii="宋体" w:hAnsi="宋体" w:cs="宋体"/>
                <w:color w:val="000000"/>
                <w:sz w:val="24"/>
                <w:lang w:eastAsia="zh-CN"/>
              </w:rPr>
              <w:t>马家镇</w:t>
            </w:r>
            <w:r>
              <w:rPr>
                <w:rFonts w:hint="eastAsia" w:ascii="宋体" w:hAnsi="宋体" w:cs="宋体"/>
                <w:color w:val="000000"/>
                <w:sz w:val="24"/>
              </w:rPr>
              <w:t>卫生院</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预算执行情况(万元)</w:t>
            </w: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预算数: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86.69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执行数: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86.69</w:t>
            </w:r>
            <w:r>
              <w:rPr>
                <w:rFonts w:hint="eastAsia" w:ascii="宋体" w:hAnsi="宋体" w:cs="宋体"/>
                <w:color w:val="000000"/>
                <w:sz w:val="24"/>
              </w:rPr>
              <w:t>万元</w:t>
            </w:r>
          </w:p>
        </w:tc>
      </w:tr>
      <w:tr>
        <w:tblPrEx>
          <w:tblCellMar>
            <w:top w:w="0" w:type="dxa"/>
            <w:left w:w="0" w:type="dxa"/>
            <w:bottom w:w="0" w:type="dxa"/>
            <w:right w:w="0" w:type="dxa"/>
          </w:tblCellMar>
        </w:tblPrEx>
        <w:trPr>
          <w:trHeight w:val="276"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86.69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其中-财政拨款:</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lang w:val="en-US" w:eastAsia="zh-CN"/>
              </w:rPr>
              <w:t>86.69</w:t>
            </w:r>
            <w:r>
              <w:rPr>
                <w:rFonts w:hint="eastAsia" w:ascii="宋体" w:hAnsi="宋体" w:cs="宋体"/>
                <w:color w:val="000000"/>
                <w:sz w:val="24"/>
              </w:rPr>
              <w:t>万元</w:t>
            </w:r>
          </w:p>
        </w:tc>
      </w:tr>
      <w:tr>
        <w:tblPrEx>
          <w:tblCellMar>
            <w:top w:w="0" w:type="dxa"/>
            <w:left w:w="0" w:type="dxa"/>
            <w:bottom w:w="0" w:type="dxa"/>
            <w:right w:w="0" w:type="dxa"/>
          </w:tblCellMar>
        </w:tblPrEx>
        <w:trPr>
          <w:trHeight w:val="1511"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2392"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0</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其它资金:</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jc w:val="center"/>
              <w:rPr>
                <w:rFonts w:ascii="宋体" w:hAnsi="宋体" w:cs="宋体"/>
                <w:color w:val="000000"/>
                <w:sz w:val="24"/>
              </w:rPr>
            </w:pPr>
            <w:r>
              <w:rPr>
                <w:rFonts w:hint="eastAsia" w:ascii="宋体" w:hAnsi="宋体" w:cs="宋体"/>
                <w:color w:val="000000"/>
                <w:sz w:val="24"/>
              </w:rPr>
              <w:t>0</w:t>
            </w:r>
          </w:p>
        </w:tc>
      </w:tr>
      <w:tr>
        <w:tblPrEx>
          <w:tblCellMar>
            <w:top w:w="0" w:type="dxa"/>
            <w:left w:w="0" w:type="dxa"/>
            <w:bottom w:w="0" w:type="dxa"/>
            <w:right w:w="0" w:type="dxa"/>
          </w:tblCellMar>
        </w:tblPrEx>
        <w:trPr>
          <w:trHeight w:val="276"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年度目标完成情况</w:t>
            </w: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预期目标</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实际完成目标</w:t>
            </w:r>
          </w:p>
        </w:tc>
      </w:tr>
      <w:tr>
        <w:tblPrEx>
          <w:tblCellMar>
            <w:top w:w="0" w:type="dxa"/>
            <w:left w:w="0" w:type="dxa"/>
            <w:bottom w:w="0" w:type="dxa"/>
            <w:right w:w="0" w:type="dxa"/>
          </w:tblCellMar>
        </w:tblPrEx>
        <w:trPr>
          <w:trHeight w:val="1159"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4784" w:type="dxa"/>
            <w:gridSpan w:val="3"/>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年基本公共卫生服务</w:t>
            </w:r>
            <w:r>
              <w:rPr>
                <w:rFonts w:hint="eastAsia" w:ascii="宋体" w:hAnsi="宋体" w:cs="宋体"/>
                <w:color w:val="000000"/>
                <w:sz w:val="24"/>
                <w:lang w:val="en-US" w:eastAsia="zh-CN"/>
              </w:rPr>
              <w:t>86.69</w:t>
            </w:r>
            <w:r>
              <w:rPr>
                <w:rFonts w:hint="eastAsia" w:ascii="宋体" w:hAnsi="宋体" w:cs="宋体"/>
                <w:color w:val="000000"/>
                <w:sz w:val="24"/>
              </w:rPr>
              <w:t>万元</w:t>
            </w:r>
          </w:p>
        </w:tc>
        <w:tc>
          <w:tcPr>
            <w:tcW w:w="4786" w:type="dxa"/>
            <w:gridSpan w:val="2"/>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年基本公共卫生服务</w:t>
            </w:r>
            <w:r>
              <w:rPr>
                <w:rFonts w:hint="eastAsia" w:ascii="宋体" w:hAnsi="宋体" w:cs="宋体"/>
                <w:color w:val="000000"/>
                <w:sz w:val="24"/>
                <w:lang w:val="en-US" w:eastAsia="zh-CN"/>
              </w:rPr>
              <w:t>86.69</w:t>
            </w:r>
            <w:r>
              <w:rPr>
                <w:rFonts w:hint="eastAsia" w:ascii="宋体" w:hAnsi="宋体" w:cs="宋体"/>
                <w:color w:val="000000"/>
                <w:sz w:val="24"/>
              </w:rPr>
              <w:t>万元</w:t>
            </w:r>
          </w:p>
        </w:tc>
      </w:tr>
      <w:tr>
        <w:tblPrEx>
          <w:tblCellMar>
            <w:top w:w="0" w:type="dxa"/>
            <w:left w:w="0" w:type="dxa"/>
            <w:bottom w:w="0" w:type="dxa"/>
            <w:right w:w="0" w:type="dxa"/>
          </w:tblCellMar>
        </w:tblPrEx>
        <w:trPr>
          <w:trHeight w:val="1042" w:hRule="atLeast"/>
        </w:trPr>
        <w:tc>
          <w:tcPr>
            <w:tcW w:w="390" w:type="dxa"/>
            <w:vMerge w:val="restart"/>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绩效指标完成情况</w:t>
            </w: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一级指标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二级指标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三级指标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预期指标值(包含数字及文字描述)</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实际完成指标值(包含数字及文字描述)</w:t>
            </w:r>
          </w:p>
        </w:tc>
      </w:tr>
      <w:tr>
        <w:tblPrEx>
          <w:tblCellMar>
            <w:top w:w="0" w:type="dxa"/>
            <w:left w:w="0" w:type="dxa"/>
            <w:bottom w:w="0" w:type="dxa"/>
            <w:right w:w="0" w:type="dxa"/>
          </w:tblCellMar>
        </w:tblPrEx>
        <w:trPr>
          <w:trHeight w:val="953"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数量指标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完成</w:t>
            </w:r>
            <w:r>
              <w:rPr>
                <w:rFonts w:hint="eastAsia" w:ascii="宋体" w:hAnsi="宋体" w:cs="宋体"/>
                <w:color w:val="000000"/>
                <w:sz w:val="24"/>
                <w:lang w:eastAsia="zh-CN"/>
              </w:rPr>
              <w:t>2019</w:t>
            </w:r>
            <w:r>
              <w:rPr>
                <w:rFonts w:hint="eastAsia" w:ascii="宋体" w:hAnsi="宋体" w:cs="宋体"/>
                <w:color w:val="000000"/>
                <w:sz w:val="24"/>
              </w:rPr>
              <w:t>年基本公共卫生服</w:t>
            </w:r>
            <w:r>
              <w:rPr>
                <w:rFonts w:hint="eastAsia" w:ascii="宋体" w:hAnsi="宋体" w:cs="宋体"/>
                <w:color w:val="000000"/>
                <w:sz w:val="24"/>
                <w:lang w:val="en-US" w:eastAsia="zh-CN"/>
              </w:rPr>
              <w:t>86.69</w:t>
            </w:r>
            <w:r>
              <w:rPr>
                <w:rFonts w:hint="eastAsia" w:ascii="宋体" w:hAnsi="宋体" w:cs="宋体"/>
                <w:color w:val="000000"/>
                <w:sz w:val="24"/>
              </w:rPr>
              <w:t>万元</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297"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质量指标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通过基本公共卫生服务开展达到对辖区居民建档率</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达到90%以上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时效指标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按时完成公卫相关工作及相关报表的上报</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kern w:val="0"/>
                <w:sz w:val="24"/>
              </w:rPr>
            </w:pPr>
            <w:r>
              <w:rPr>
                <w:rFonts w:hint="eastAsia" w:ascii="宋体" w:hAnsi="宋体" w:cs="宋体"/>
                <w:color w:val="000000"/>
                <w:kern w:val="0"/>
                <w:sz w:val="24"/>
              </w:rPr>
              <w:t>项目完成指标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成本指标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严格控制基本公共卫生服务经费支出做到专款专用</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达到100%</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42"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效益指标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社会效益指标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通过基本公共卫生服务的开展让群众知道该项目的开展目的</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4</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r>
        <w:tblPrEx>
          <w:tblCellMar>
            <w:top w:w="0" w:type="dxa"/>
            <w:left w:w="0" w:type="dxa"/>
            <w:bottom w:w="0" w:type="dxa"/>
            <w:right w:w="0" w:type="dxa"/>
          </w:tblCellMar>
        </w:tblPrEx>
        <w:trPr>
          <w:trHeight w:val="1050" w:hRule="atLeast"/>
        </w:trPr>
        <w:tc>
          <w:tcPr>
            <w:tcW w:w="390"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ascii="宋体" w:hAnsi="宋体" w:cs="宋体"/>
                <w:color w:val="000000"/>
                <w:sz w:val="24"/>
              </w:rPr>
            </w:pPr>
          </w:p>
        </w:tc>
        <w:tc>
          <w:tcPr>
            <w:tcW w:w="1367"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1025"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kern w:val="0"/>
                <w:sz w:val="24"/>
              </w:rPr>
              <w:t>满意度指标</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通过基本公共卫生服务的开展使群众对改项目的认可度</w:t>
            </w:r>
          </w:p>
        </w:tc>
        <w:tc>
          <w:tcPr>
            <w:tcW w:w="2394"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达到8</w:t>
            </w:r>
            <w:r>
              <w:rPr>
                <w:rFonts w:hint="eastAsia" w:ascii="宋体" w:hAnsi="宋体" w:cs="宋体"/>
                <w:color w:val="000000"/>
                <w:sz w:val="24"/>
                <w:lang w:val="en-US" w:eastAsia="zh-CN"/>
              </w:rPr>
              <w:t>3</w:t>
            </w:r>
            <w:r>
              <w:rPr>
                <w:rFonts w:hint="eastAsia" w:ascii="宋体" w:hAnsi="宋体" w:cs="宋体"/>
                <w:color w:val="000000"/>
                <w:sz w:val="24"/>
              </w:rPr>
              <w:t>%以上</w:t>
            </w:r>
          </w:p>
        </w:tc>
        <w:tc>
          <w:tcPr>
            <w:tcW w:w="2392" w:type="dxa"/>
            <w:tcBorders>
              <w:top w:val="single" w:color="000000" w:sz="4" w:space="0"/>
              <w:left w:val="single" w:color="000000" w:sz="4" w:space="0"/>
              <w:bottom w:val="single" w:color="000000" w:sz="4" w:space="0"/>
              <w:right w:val="single" w:color="000000" w:sz="4" w:space="0"/>
            </w:tcBorders>
            <w:tcMar>
              <w:top w:w="15" w:type="dxa"/>
              <w:left w:w="15" w:type="dxa"/>
              <w:bottom w:w="0" w:type="dxa"/>
              <w:right w:w="15" w:type="dxa"/>
            </w:tcMar>
            <w:vAlign w:val="center"/>
          </w:tcPr>
          <w:p>
            <w:pPr>
              <w:widowControl/>
              <w:jc w:val="center"/>
              <w:textAlignment w:val="center"/>
              <w:rPr>
                <w:rFonts w:ascii="宋体" w:hAnsi="宋体" w:cs="宋体"/>
                <w:color w:val="000000"/>
                <w:sz w:val="24"/>
              </w:rPr>
            </w:pPr>
            <w:r>
              <w:rPr>
                <w:rFonts w:hint="eastAsia" w:ascii="宋体" w:hAnsi="宋体" w:cs="宋体"/>
                <w:color w:val="000000"/>
                <w:sz w:val="24"/>
              </w:rPr>
              <w:t>已完成100%</w:t>
            </w:r>
          </w:p>
        </w:tc>
      </w:tr>
    </w:tbl>
    <w:p>
      <w:pPr>
        <w:spacing w:line="580" w:lineRule="exact"/>
        <w:rPr>
          <w:rFonts w:ascii="仿宋_GB2312" w:hAnsi="仿宋_GB2312" w:eastAsia="仿宋_GB2312" w:cs="仿宋_GB2312"/>
          <w:sz w:val="32"/>
          <w:szCs w:val="32"/>
        </w:rPr>
      </w:pPr>
    </w:p>
    <w:p>
      <w:pPr>
        <w:numPr>
          <w:ilvl w:val="0"/>
          <w:numId w:val="4"/>
        </w:numPr>
        <w:spacing w:line="580" w:lineRule="exact"/>
        <w:ind w:firstLine="643" w:firstLineChars="200"/>
        <w:rPr>
          <w:rFonts w:ascii="仿宋" w:hAnsi="仿宋" w:eastAsia="仿宋" w:cs="仿宋_GB2312"/>
          <w:sz w:val="32"/>
          <w:szCs w:val="32"/>
        </w:rPr>
      </w:pPr>
      <w:r>
        <w:rPr>
          <w:rFonts w:hint="eastAsia" w:ascii="仿宋" w:hAnsi="仿宋" w:eastAsia="仿宋" w:cs="楷体_GB2312"/>
          <w:b/>
          <w:bCs/>
          <w:sz w:val="32"/>
          <w:szCs w:val="32"/>
        </w:rPr>
        <w:t>部门开展绩效评价结果。</w:t>
      </w:r>
    </w:p>
    <w:p>
      <w:pPr>
        <w:spacing w:line="58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本部门按要求对</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年部门整体支出绩效评价情况开展自评，《四川省达州市达川区</w:t>
      </w:r>
      <w:r>
        <w:rPr>
          <w:rFonts w:hint="eastAsia" w:ascii="仿宋_GB2312" w:hAnsi="仿宋_GB2312" w:eastAsia="仿宋_GB2312" w:cs="仿宋_GB2312"/>
          <w:sz w:val="32"/>
          <w:szCs w:val="32"/>
          <w:lang w:eastAsia="zh-CN"/>
        </w:rPr>
        <w:t>马家镇</w:t>
      </w:r>
      <w:r>
        <w:rPr>
          <w:rFonts w:hint="eastAsia" w:ascii="仿宋_GB2312" w:hAnsi="仿宋_GB2312" w:eastAsia="仿宋_GB2312" w:cs="仿宋_GB2312"/>
          <w:sz w:val="32"/>
          <w:szCs w:val="32"/>
        </w:rPr>
        <w:t>卫生院</w:t>
      </w:r>
      <w:r>
        <w:rPr>
          <w:rFonts w:hint="eastAsia" w:ascii="仿宋_GB2312" w:hAnsi="仿宋_GB2312" w:eastAsia="仿宋_GB2312" w:cs="仿宋_GB2312"/>
          <w:sz w:val="32"/>
          <w:szCs w:val="32"/>
          <w:lang w:eastAsia="zh-CN"/>
        </w:rPr>
        <w:t>2019</w:t>
      </w:r>
      <w:r>
        <w:rPr>
          <w:rFonts w:hint="eastAsia" w:ascii="仿宋_GB2312" w:hAnsi="仿宋_GB2312" w:eastAsia="仿宋_GB2312" w:cs="仿宋_GB2312"/>
          <w:sz w:val="32"/>
          <w:szCs w:val="32"/>
        </w:rPr>
        <w:t>年部门整体支出绩效评价报告》见附件。本部门未自行组织其他项目绩效评价。</w:t>
      </w:r>
    </w:p>
    <w:p>
      <w:pPr>
        <w:pStyle w:val="23"/>
        <w:numPr>
          <w:ilvl w:val="0"/>
          <w:numId w:val="0"/>
        </w:numPr>
        <w:spacing w:line="580" w:lineRule="exact"/>
        <w:ind w:left="709" w:leftChars="0"/>
        <w:rPr>
          <w:rStyle w:val="25"/>
          <w:rFonts w:hint="eastAsia" w:ascii="黑体" w:hAnsi="黑体" w:eastAsia="黑体"/>
          <w:b w:val="0"/>
          <w:lang w:eastAsia="zh-CN"/>
        </w:rPr>
      </w:pPr>
    </w:p>
    <w:p>
      <w:pPr>
        <w:pStyle w:val="23"/>
        <w:numPr>
          <w:ilvl w:val="0"/>
          <w:numId w:val="0"/>
        </w:numPr>
        <w:spacing w:line="580" w:lineRule="exact"/>
        <w:ind w:left="709" w:leftChars="0"/>
        <w:rPr>
          <w:rStyle w:val="25"/>
          <w:rFonts w:hint="eastAsia" w:ascii="黑体" w:hAnsi="黑体" w:eastAsia="黑体"/>
          <w:b w:val="0"/>
          <w:lang w:eastAsia="zh-CN"/>
        </w:rPr>
      </w:pPr>
    </w:p>
    <w:p>
      <w:pPr>
        <w:spacing w:line="600" w:lineRule="exact"/>
        <w:ind w:firstLine="640" w:firstLineChars="200"/>
        <w:outlineLvl w:val="1"/>
        <w:rPr>
          <w:rStyle w:val="25"/>
          <w:rFonts w:ascii="黑体" w:hAnsi="黑体" w:eastAsia="黑体"/>
        </w:rPr>
      </w:pPr>
      <w:bookmarkStart w:id="51" w:name="_Toc15377221"/>
      <w:bookmarkStart w:id="52" w:name="_Toc15396612"/>
      <w:r>
        <w:rPr>
          <w:rFonts w:hint="eastAsia" w:ascii="黑体" w:hAnsi="黑体" w:eastAsia="黑体"/>
          <w:color w:val="000000"/>
          <w:sz w:val="32"/>
          <w:szCs w:val="32"/>
        </w:rPr>
        <w:t>十</w:t>
      </w:r>
      <w:r>
        <w:rPr>
          <w:rStyle w:val="25"/>
          <w:rFonts w:hint="eastAsia" w:ascii="黑体" w:hAnsi="黑体" w:eastAsia="黑体"/>
        </w:rPr>
        <w:t>一、</w:t>
      </w:r>
      <w:r>
        <w:rPr>
          <w:rStyle w:val="25"/>
          <w:rFonts w:hint="eastAsia" w:ascii="黑体" w:hAnsi="黑体" w:eastAsia="黑体"/>
          <w:b w:val="0"/>
        </w:rPr>
        <w:t>其他重要事项的情况说明</w:t>
      </w:r>
      <w:bookmarkEnd w:id="51"/>
      <w:bookmarkEnd w:id="52"/>
    </w:p>
    <w:p>
      <w:pPr>
        <w:spacing w:line="600" w:lineRule="exact"/>
        <w:ind w:firstLine="643" w:firstLineChars="200"/>
        <w:outlineLvl w:val="2"/>
        <w:rPr>
          <w:rFonts w:hint="eastAsia" w:ascii="仿宋" w:hAnsi="仿宋" w:eastAsia="仿宋"/>
          <w:b/>
          <w:color w:val="000000"/>
          <w:sz w:val="32"/>
          <w:szCs w:val="32"/>
        </w:rPr>
      </w:pPr>
      <w:bookmarkStart w:id="53" w:name="_Toc15377222"/>
      <w:r>
        <w:rPr>
          <w:rFonts w:hint="eastAsia" w:ascii="仿宋" w:hAnsi="仿宋" w:eastAsia="仿宋"/>
          <w:b/>
          <w:color w:val="000000"/>
          <w:sz w:val="32"/>
          <w:szCs w:val="32"/>
        </w:rPr>
        <w:t>（一）机关运行经费支出情况</w:t>
      </w:r>
      <w:bookmarkEnd w:id="53"/>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autoSpaceDE w:val="0"/>
        <w:autoSpaceDN w:val="0"/>
        <w:adjustRightInd w:val="0"/>
        <w:spacing w:line="600" w:lineRule="exact"/>
        <w:ind w:firstLine="643" w:firstLineChars="200"/>
        <w:jc w:val="left"/>
        <w:outlineLvl w:val="2"/>
        <w:rPr>
          <w:rFonts w:ascii="仿宋" w:hAnsi="仿宋" w:eastAsia="仿宋"/>
          <w:b/>
          <w:color w:val="000000"/>
          <w:sz w:val="32"/>
          <w:szCs w:val="32"/>
        </w:rPr>
      </w:pPr>
      <w:bookmarkStart w:id="54" w:name="_Toc15377223"/>
      <w:r>
        <w:rPr>
          <w:rFonts w:hint="eastAsia" w:ascii="仿宋" w:hAnsi="仿宋" w:eastAsia="仿宋"/>
          <w:b/>
          <w:color w:val="000000"/>
          <w:sz w:val="32"/>
          <w:szCs w:val="32"/>
        </w:rPr>
        <w:t>（二）政府采购支出情况</w:t>
      </w:r>
      <w:bookmarkEnd w:id="54"/>
    </w:p>
    <w:p>
      <w:pPr>
        <w:spacing w:line="600" w:lineRule="exact"/>
        <w:ind w:firstLine="643" w:firstLineChars="200"/>
        <w:outlineLvl w:val="2"/>
        <w:rPr>
          <w:rFonts w:hint="eastAsia" w:ascii="仿宋" w:hAnsi="仿宋" w:eastAsia="仿宋"/>
          <w:b/>
          <w:color w:val="000000"/>
          <w:sz w:val="32"/>
          <w:szCs w:val="32"/>
          <w:lang w:eastAsia="zh-CN"/>
        </w:rPr>
      </w:pPr>
      <w:r>
        <w:rPr>
          <w:rFonts w:hint="eastAsia" w:ascii="仿宋" w:hAnsi="仿宋" w:eastAsia="仿宋"/>
          <w:b/>
          <w:color w:val="000000"/>
          <w:sz w:val="32"/>
          <w:szCs w:val="32"/>
          <w:lang w:eastAsia="zh-CN"/>
        </w:rPr>
        <w:t>无</w:t>
      </w:r>
    </w:p>
    <w:p>
      <w:pPr>
        <w:numPr>
          <w:ilvl w:val="0"/>
          <w:numId w:val="5"/>
        </w:numPr>
        <w:autoSpaceDE w:val="0"/>
        <w:autoSpaceDN w:val="0"/>
        <w:adjustRightInd w:val="0"/>
        <w:spacing w:line="600" w:lineRule="exact"/>
        <w:ind w:firstLine="643" w:firstLineChars="200"/>
        <w:jc w:val="left"/>
        <w:outlineLvl w:val="2"/>
        <w:rPr>
          <w:rFonts w:hint="eastAsia" w:ascii="仿宋" w:hAnsi="仿宋" w:eastAsia="仿宋"/>
          <w:b/>
          <w:color w:val="000000"/>
          <w:sz w:val="32"/>
          <w:szCs w:val="32"/>
        </w:rPr>
      </w:pPr>
      <w:bookmarkStart w:id="55" w:name="_Toc15377224"/>
      <w:r>
        <w:rPr>
          <w:rFonts w:hint="eastAsia" w:ascii="仿宋" w:hAnsi="仿宋" w:eastAsia="仿宋"/>
          <w:b/>
          <w:color w:val="000000"/>
          <w:sz w:val="32"/>
          <w:szCs w:val="32"/>
        </w:rPr>
        <w:t>国有资产占有使用情况</w:t>
      </w:r>
      <w:bookmarkEnd w:id="55"/>
    </w:p>
    <w:p>
      <w:pPr>
        <w:spacing w:line="600" w:lineRule="exact"/>
        <w:ind w:firstLine="645"/>
        <w:rPr>
          <w:rFonts w:eastAsia="仿宋_GB2312"/>
          <w:color w:val="000000"/>
          <w:kern w:val="0"/>
          <w:sz w:val="32"/>
          <w:szCs w:val="32"/>
        </w:rPr>
      </w:pPr>
      <w:r>
        <w:rPr>
          <w:rFonts w:hint="eastAsia" w:ascii="仿宋" w:hAnsi="仿宋" w:eastAsia="仿宋"/>
          <w:b/>
          <w:color w:val="000000"/>
          <w:sz w:val="32"/>
          <w:szCs w:val="32"/>
          <w:lang w:val="en-US" w:eastAsia="zh-CN"/>
        </w:rPr>
        <w:t xml:space="preserve"> </w:t>
      </w:r>
      <w:r>
        <w:rPr>
          <w:rFonts w:eastAsia="仿宋_GB2312"/>
          <w:color w:val="000000"/>
          <w:kern w:val="0"/>
          <w:sz w:val="32"/>
          <w:szCs w:val="32"/>
        </w:rPr>
        <w:t>截至</w:t>
      </w:r>
      <w:r>
        <w:rPr>
          <w:rFonts w:hint="eastAsia" w:eastAsia="仿宋_GB2312"/>
          <w:color w:val="000000"/>
          <w:kern w:val="0"/>
          <w:sz w:val="32"/>
          <w:szCs w:val="32"/>
          <w:lang w:eastAsia="zh-CN"/>
        </w:rPr>
        <w:t>2019</w:t>
      </w:r>
      <w:r>
        <w:rPr>
          <w:rFonts w:eastAsia="仿宋_GB2312"/>
          <w:color w:val="000000"/>
          <w:kern w:val="0"/>
          <w:sz w:val="32"/>
          <w:szCs w:val="32"/>
        </w:rPr>
        <w:t>年12月31日，达州市达川区</w:t>
      </w:r>
      <w:r>
        <w:rPr>
          <w:rFonts w:hint="eastAsia" w:eastAsia="仿宋_GB2312"/>
          <w:color w:val="000000"/>
          <w:kern w:val="0"/>
          <w:sz w:val="32"/>
          <w:szCs w:val="32"/>
          <w:lang w:eastAsia="zh-CN"/>
        </w:rPr>
        <w:t>马家镇</w:t>
      </w:r>
      <w:r>
        <w:rPr>
          <w:rFonts w:eastAsia="仿宋_GB2312"/>
          <w:color w:val="000000"/>
          <w:kern w:val="0"/>
          <w:sz w:val="32"/>
          <w:szCs w:val="32"/>
        </w:rPr>
        <w:t>卫生院共有车辆1辆，其中：特种专业技术用车1辆（救护车1</w:t>
      </w:r>
      <w:r>
        <w:rPr>
          <w:rFonts w:hint="eastAsia" w:eastAsia="仿宋_GB2312"/>
          <w:color w:val="000000"/>
          <w:kern w:val="0"/>
          <w:sz w:val="32"/>
          <w:szCs w:val="32"/>
          <w:lang w:eastAsia="zh-CN"/>
        </w:rPr>
        <w:t>辆</w:t>
      </w:r>
      <w:r>
        <w:rPr>
          <w:rFonts w:eastAsia="仿宋_GB2312"/>
          <w:color w:val="000000"/>
          <w:kern w:val="0"/>
          <w:sz w:val="32"/>
          <w:szCs w:val="32"/>
        </w:rPr>
        <w:t>）；单价50万元以上通用设备</w:t>
      </w:r>
      <w:r>
        <w:rPr>
          <w:rFonts w:hint="eastAsia" w:eastAsia="仿宋_GB2312"/>
          <w:color w:val="000000"/>
          <w:kern w:val="0"/>
          <w:sz w:val="32"/>
          <w:szCs w:val="32"/>
        </w:rPr>
        <w:t>无</w:t>
      </w:r>
      <w:r>
        <w:rPr>
          <w:rFonts w:eastAsia="仿宋_GB2312"/>
          <w:color w:val="000000"/>
          <w:kern w:val="0"/>
          <w:sz w:val="32"/>
          <w:szCs w:val="32"/>
        </w:rPr>
        <w:t>，单价100万元以上专用设备</w:t>
      </w:r>
      <w:r>
        <w:rPr>
          <w:rFonts w:hint="eastAsia" w:eastAsia="仿宋_GB2312"/>
          <w:color w:val="000000"/>
          <w:kern w:val="0"/>
          <w:sz w:val="32"/>
          <w:szCs w:val="32"/>
        </w:rPr>
        <w:t>无</w:t>
      </w:r>
      <w:r>
        <w:rPr>
          <w:rFonts w:eastAsia="仿宋_GB2312"/>
          <w:color w:val="000000"/>
          <w:kern w:val="0"/>
          <w:sz w:val="32"/>
          <w:szCs w:val="32"/>
        </w:rPr>
        <w:t>。</w:t>
      </w:r>
    </w:p>
    <w:p>
      <w:pPr>
        <w:numPr>
          <w:ilvl w:val="0"/>
          <w:numId w:val="0"/>
        </w:numPr>
        <w:autoSpaceDE w:val="0"/>
        <w:autoSpaceDN w:val="0"/>
        <w:adjustRightInd w:val="0"/>
        <w:spacing w:line="600" w:lineRule="exact"/>
        <w:jc w:val="left"/>
        <w:outlineLvl w:val="2"/>
        <w:rPr>
          <w:rFonts w:hint="default" w:ascii="仿宋" w:hAnsi="仿宋" w:eastAsia="仿宋"/>
          <w:b/>
          <w:color w:val="000000"/>
          <w:sz w:val="32"/>
          <w:szCs w:val="32"/>
          <w:lang w:val="en-US" w:eastAsia="zh-CN"/>
        </w:rPr>
      </w:pPr>
    </w:p>
    <w:p>
      <w:pPr>
        <w:spacing w:line="600" w:lineRule="atLeast"/>
        <w:ind w:firstLine="643" w:firstLineChars="200"/>
        <w:rPr>
          <w:rFonts w:ascii="仿宋_GB2312" w:eastAsia="仿宋_GB2312"/>
          <w:b/>
          <w:color w:val="000000"/>
          <w:sz w:val="32"/>
          <w:szCs w:val="32"/>
        </w:rPr>
      </w:pPr>
    </w:p>
    <w:p>
      <w:pPr>
        <w:widowControl/>
        <w:jc w:val="left"/>
        <w:rPr>
          <w:rFonts w:ascii="仿宋_GB2312" w:eastAsia="仿宋_GB2312"/>
          <w:b/>
          <w:color w:val="000000"/>
          <w:sz w:val="32"/>
          <w:szCs w:val="32"/>
        </w:rPr>
      </w:pPr>
      <w:r>
        <w:rPr>
          <w:rFonts w:ascii="仿宋_GB2312" w:eastAsia="仿宋_GB2312"/>
          <w:b/>
          <w:color w:val="000000"/>
          <w:sz w:val="32"/>
          <w:szCs w:val="32"/>
        </w:rPr>
        <w:br w:type="page"/>
      </w:r>
    </w:p>
    <w:p>
      <w:pPr>
        <w:numPr>
          <w:ilvl w:val="0"/>
          <w:numId w:val="6"/>
        </w:numPr>
        <w:spacing w:line="600" w:lineRule="exact"/>
        <w:ind w:firstLine="663" w:firstLineChars="150"/>
        <w:jc w:val="center"/>
        <w:outlineLvl w:val="0"/>
        <w:rPr>
          <w:rStyle w:val="24"/>
          <w:rFonts w:ascii="黑体" w:hAnsi="黑体" w:eastAsia="黑体"/>
          <w:b w:val="0"/>
        </w:rPr>
      </w:pPr>
      <w:bookmarkStart w:id="56" w:name="_Toc15377225"/>
      <w:bookmarkStart w:id="57" w:name="_Toc15396613"/>
      <w:r>
        <w:rPr>
          <w:rFonts w:hint="eastAsia" w:ascii="黑体" w:hAnsi="黑体" w:eastAsia="黑体"/>
          <w:b/>
          <w:color w:val="000000"/>
          <w:sz w:val="44"/>
          <w:szCs w:val="44"/>
        </w:rPr>
        <w:t>名</w:t>
      </w:r>
      <w:r>
        <w:rPr>
          <w:rStyle w:val="24"/>
          <w:rFonts w:hint="eastAsia" w:ascii="黑体" w:hAnsi="黑体" w:eastAsia="黑体"/>
          <w:b w:val="0"/>
        </w:rPr>
        <w:t>词解释</w:t>
      </w:r>
      <w:bookmarkEnd w:id="56"/>
      <w:bookmarkEnd w:id="57"/>
    </w:p>
    <w:p>
      <w:pPr>
        <w:numPr>
          <w:ilvl w:val="0"/>
          <w:numId w:val="0"/>
        </w:numPr>
        <w:spacing w:line="600" w:lineRule="exact"/>
        <w:jc w:val="both"/>
        <w:outlineLvl w:val="0"/>
        <w:rPr>
          <w:rStyle w:val="24"/>
          <w:rFonts w:ascii="黑体" w:hAnsi="黑体" w:eastAsia="黑体"/>
          <w:b w:val="0"/>
        </w:rPr>
      </w:pPr>
    </w:p>
    <w:p>
      <w:pPr>
        <w:pStyle w:val="22"/>
        <w:spacing w:line="560" w:lineRule="exact"/>
        <w:ind w:firstLine="640" w:firstLineChars="200"/>
        <w:rPr>
          <w:rFonts w:ascii="仿宋_GB2312" w:eastAsia="仿宋_GB2312"/>
          <w:sz w:val="32"/>
          <w:szCs w:val="32"/>
        </w:rPr>
      </w:pPr>
      <w:r>
        <w:rPr>
          <w:rFonts w:ascii="仿宋_GB2312" w:eastAsia="仿宋_GB2312"/>
          <w:sz w:val="32"/>
          <w:szCs w:val="32"/>
        </w:rPr>
        <w:t>1.</w:t>
      </w:r>
      <w:r>
        <w:rPr>
          <w:rFonts w:hint="eastAsia" w:ascii="仿宋_GB2312" w:eastAsia="仿宋_GB2312"/>
          <w:sz w:val="32"/>
          <w:szCs w:val="32"/>
        </w:rPr>
        <w:t>财政拨款收入：指单位从同级财政部门取得的财政预算资金。</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2.</w:t>
      </w:r>
      <w:r>
        <w:rPr>
          <w:rFonts w:hint="eastAsia" w:ascii="仿宋_GB2312" w:eastAsia="仿宋_GB2312"/>
          <w:sz w:val="32"/>
          <w:szCs w:val="32"/>
        </w:rPr>
        <w:t>事业收入：指事业单位开展专业业务活动及辅助活动取得的收入。</w:t>
      </w:r>
    </w:p>
    <w:p>
      <w:pPr>
        <w:pStyle w:val="22"/>
        <w:spacing w:line="560" w:lineRule="exact"/>
        <w:ind w:firstLine="640" w:firstLineChars="200"/>
        <w:rPr>
          <w:rFonts w:hint="eastAsia" w:ascii="仿宋_GB2312" w:eastAsia="仿宋_GB2312"/>
          <w:sz w:val="32"/>
          <w:szCs w:val="32"/>
        </w:rPr>
      </w:pPr>
      <w:r>
        <w:rPr>
          <w:rFonts w:ascii="仿宋_GB2312" w:eastAsia="仿宋_GB2312"/>
          <w:sz w:val="32"/>
          <w:szCs w:val="32"/>
        </w:rPr>
        <w:t>3.</w:t>
      </w:r>
      <w:r>
        <w:rPr>
          <w:rFonts w:hint="eastAsia" w:ascii="仿宋_GB2312" w:eastAsia="仿宋_GB2312"/>
          <w:sz w:val="32"/>
          <w:szCs w:val="32"/>
        </w:rPr>
        <w:t>经营收入：指事业单位在专业业务活动及其辅助活动之外开展非独立核算经营活动取得的收入。</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4.</w:t>
      </w:r>
      <w:r>
        <w:rPr>
          <w:rFonts w:hint="eastAsia" w:ascii="仿宋_GB2312" w:eastAsia="仿宋_GB2312"/>
          <w:sz w:val="32"/>
          <w:szCs w:val="32"/>
        </w:rPr>
        <w:t>其他收入：指单位取得的除上述收入以外的各项收入。</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5.</w:t>
      </w:r>
      <w:r>
        <w:rPr>
          <w:rFonts w:hint="eastAsia" w:ascii="仿宋_GB2312" w:eastAsia="仿宋_GB2312"/>
          <w:sz w:val="32"/>
          <w:szCs w:val="32"/>
        </w:rPr>
        <w:t>用事业基金弥补收支差额：指事业单位在当年的财政拨款收入、事业收入、经营收入、其他收入不足以安排当年支出的情况下，使用以前年度积累的事业基金（事业单位当年收支相抵后按国家规定提取、用于弥补以后年度收支差额的基金）弥补本年度收支缺口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6.</w:t>
      </w:r>
      <w:r>
        <w:rPr>
          <w:rFonts w:hint="eastAsia" w:ascii="仿宋_GB2312" w:eastAsia="仿宋_GB2312"/>
          <w:sz w:val="32"/>
          <w:szCs w:val="32"/>
        </w:rPr>
        <w:t>年初结转和结余：指以前年度尚未完成、结转到本年按有关规定继续使用的资金。</w:t>
      </w:r>
      <w:r>
        <w:rPr>
          <w:rFonts w:ascii="仿宋_GB2312" w:eastAsia="仿宋_GB2312"/>
          <w:sz w:val="32"/>
          <w:szCs w:val="32"/>
        </w:rPr>
        <w:t xml:space="preserve"> </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7.</w:t>
      </w:r>
      <w:r>
        <w:rPr>
          <w:rFonts w:hint="eastAsia" w:ascii="仿宋_GB2312" w:eastAsia="仿宋_GB2312"/>
          <w:sz w:val="32"/>
          <w:szCs w:val="32"/>
        </w:rPr>
        <w:t>结余分配：指事业单位按照事业单位会计制度的规定从非财政补助结余中分配的事业基金和职工福利基金等。</w:t>
      </w:r>
    </w:p>
    <w:p>
      <w:pPr>
        <w:pStyle w:val="22"/>
        <w:spacing w:line="560" w:lineRule="exact"/>
        <w:ind w:firstLine="640" w:firstLineChars="200"/>
        <w:rPr>
          <w:rFonts w:ascii="仿宋_GB2312" w:eastAsia="仿宋_GB2312"/>
          <w:sz w:val="32"/>
          <w:szCs w:val="32"/>
        </w:rPr>
      </w:pPr>
      <w:r>
        <w:rPr>
          <w:rFonts w:ascii="仿宋_GB2312" w:eastAsia="仿宋_GB2312"/>
          <w:sz w:val="32"/>
          <w:szCs w:val="32"/>
        </w:rPr>
        <w:t>8</w:t>
      </w:r>
      <w:r>
        <w:rPr>
          <w:rFonts w:hint="eastAsia" w:ascii="仿宋_GB2312" w:eastAsia="仿宋_GB2312"/>
          <w:sz w:val="32"/>
          <w:szCs w:val="32"/>
        </w:rPr>
        <w:t>、年末结转和结余：指单位按有关规定结转到下年或以后年度继续使用的资金。</w:t>
      </w:r>
    </w:p>
    <w:p>
      <w:pPr>
        <w:ind w:firstLine="784" w:firstLineChars="245"/>
        <w:rPr>
          <w:rFonts w:hint="eastAsia" w:ascii="仿宋_GB2312" w:eastAsia="仿宋_GB2312" w:cs="Arial"/>
          <w:color w:val="000000"/>
          <w:sz w:val="32"/>
          <w:szCs w:val="32"/>
        </w:rPr>
      </w:pPr>
      <w:r>
        <w:rPr>
          <w:rFonts w:hint="eastAsia" w:ascii="仿宋_GB2312" w:eastAsia="仿宋_GB2312"/>
          <w:color w:val="000000"/>
          <w:sz w:val="32"/>
          <w:szCs w:val="32"/>
          <w:lang w:val="en-US" w:eastAsia="zh-CN"/>
        </w:rPr>
        <w:t>9</w:t>
      </w:r>
      <w:r>
        <w:rPr>
          <w:rFonts w:hint="eastAsia" w:ascii="仿宋_GB2312" w:eastAsia="仿宋_GB2312"/>
          <w:color w:val="000000"/>
          <w:sz w:val="32"/>
          <w:szCs w:val="32"/>
        </w:rPr>
        <w:t>.社会保障和就业（208）</w:t>
      </w:r>
      <w:r>
        <w:rPr>
          <w:rFonts w:hint="eastAsia" w:ascii="仿宋_GB2312" w:eastAsia="仿宋_GB2312" w:cs="Arial"/>
          <w:color w:val="000000"/>
          <w:sz w:val="32"/>
          <w:szCs w:val="32"/>
        </w:rPr>
        <w:t>行政事业单位离退休（05</w:t>
      </w:r>
      <w:r>
        <w:rPr>
          <w:rFonts w:hint="eastAsia" w:cs="Arial"/>
          <w:color w:val="000000"/>
          <w:sz w:val="32"/>
          <w:szCs w:val="32"/>
        </w:rPr>
        <w:t>）</w:t>
      </w:r>
      <w:r>
        <w:rPr>
          <w:rFonts w:hint="eastAsia" w:cs="Arial"/>
          <w:color w:val="000000"/>
          <w:sz w:val="22"/>
          <w:szCs w:val="22"/>
        </w:rPr>
        <w:t xml:space="preserve"> </w:t>
      </w:r>
      <w:r>
        <w:rPr>
          <w:rFonts w:hint="eastAsia" w:ascii="仿宋_GB2312" w:eastAsia="仿宋_GB2312" w:cs="Arial"/>
          <w:color w:val="000000"/>
          <w:sz w:val="32"/>
          <w:szCs w:val="32"/>
        </w:rPr>
        <w:t xml:space="preserve"> 机关事业单位基本养老保险缴费支出（05）</w:t>
      </w:r>
      <w:r>
        <w:rPr>
          <w:rFonts w:hint="eastAsia" w:ascii="仿宋_GB2312" w:eastAsia="仿宋_GB2312"/>
          <w:color w:val="000000"/>
          <w:sz w:val="32"/>
          <w:szCs w:val="32"/>
        </w:rPr>
        <w:t>：反映机构事业单位实施养老保险制度由单位缴纳的基本养老保险</w:t>
      </w:r>
      <w:r>
        <w:rPr>
          <w:rFonts w:hint="eastAsia" w:ascii="仿宋_GB2312" w:eastAsia="仿宋_GB2312" w:cs="Arial"/>
          <w:color w:val="000000"/>
          <w:sz w:val="32"/>
          <w:szCs w:val="32"/>
        </w:rPr>
        <w:t>支出；</w:t>
      </w:r>
    </w:p>
    <w:p>
      <w:pPr>
        <w:ind w:firstLine="784" w:firstLineChars="245"/>
        <w:rPr>
          <w:rFonts w:hint="eastAsia" w:ascii="仿宋_GB2312" w:eastAsia="仿宋_GB2312"/>
          <w:color w:val="000000"/>
          <w:sz w:val="32"/>
          <w:szCs w:val="32"/>
        </w:rPr>
      </w:pPr>
      <w:r>
        <w:rPr>
          <w:rStyle w:val="14"/>
          <w:rFonts w:hint="eastAsia" w:ascii="仿宋_GB2312" w:eastAsia="仿宋_GB2312"/>
          <w:b w:val="0"/>
          <w:color w:val="000000"/>
          <w:sz w:val="32"/>
          <w:szCs w:val="32"/>
          <w:lang w:val="en-US" w:eastAsia="zh-CN"/>
        </w:rPr>
        <w:t>10</w:t>
      </w:r>
      <w:r>
        <w:rPr>
          <w:rStyle w:val="14"/>
          <w:rFonts w:hint="eastAsia" w:ascii="仿宋_GB2312" w:eastAsia="仿宋_GB2312"/>
          <w:b w:val="0"/>
          <w:color w:val="000000"/>
          <w:sz w:val="32"/>
          <w:szCs w:val="32"/>
        </w:rPr>
        <w:t>.医疗卫生与计划生育（210）基层医疗卫生机构（03）</w:t>
      </w:r>
      <w:r>
        <w:rPr>
          <w:rFonts w:hint="eastAsia" w:ascii="仿宋_GB2312" w:eastAsia="仿宋_GB2312" w:cs="Arial"/>
          <w:color w:val="000000"/>
          <w:sz w:val="32"/>
          <w:szCs w:val="32"/>
        </w:rPr>
        <w:t>乡镇卫生院</w:t>
      </w:r>
      <w:r>
        <w:rPr>
          <w:rStyle w:val="14"/>
          <w:rFonts w:hint="eastAsia" w:ascii="仿宋_GB2312" w:eastAsia="仿宋_GB2312"/>
          <w:b w:val="0"/>
          <w:color w:val="000000"/>
          <w:sz w:val="32"/>
          <w:szCs w:val="32"/>
        </w:rPr>
        <w:t>（02）反映医疗卫生与计划生育</w:t>
      </w:r>
      <w:r>
        <w:rPr>
          <w:rFonts w:hint="eastAsia" w:ascii="仿宋_GB2312" w:eastAsia="仿宋_GB2312"/>
          <w:color w:val="000000"/>
          <w:sz w:val="32"/>
          <w:szCs w:val="32"/>
        </w:rPr>
        <w:t>用于医疗卫生与计划生育管理事务方面的支出；</w:t>
      </w:r>
      <w:r>
        <w:rPr>
          <w:rStyle w:val="14"/>
          <w:rFonts w:hint="eastAsia" w:ascii="仿宋_GB2312" w:eastAsia="仿宋_GB2312"/>
          <w:b w:val="0"/>
          <w:color w:val="000000"/>
          <w:sz w:val="32"/>
          <w:szCs w:val="32"/>
        </w:rPr>
        <w:t>（210）基层医疗卫生机构（03）其他基层医疗卫生机构支出（99）</w:t>
      </w:r>
      <w:r>
        <w:rPr>
          <w:rFonts w:hint="eastAsia" w:ascii="仿宋_GB2312" w:eastAsia="仿宋_GB2312"/>
          <w:color w:val="000000"/>
          <w:sz w:val="32"/>
          <w:szCs w:val="32"/>
        </w:rPr>
        <w:t>反映其他用于医疗卫生与计划生育管理事务方面的支出；</w:t>
      </w:r>
      <w:r>
        <w:rPr>
          <w:rStyle w:val="14"/>
          <w:rFonts w:hint="eastAsia" w:ascii="仿宋_GB2312" w:eastAsia="仿宋_GB2312"/>
          <w:b w:val="0"/>
          <w:color w:val="000000"/>
          <w:sz w:val="32"/>
          <w:szCs w:val="32"/>
        </w:rPr>
        <w:t>医疗卫生与计划生育（210）</w:t>
      </w:r>
      <w:r>
        <w:rPr>
          <w:rFonts w:hint="eastAsia" w:ascii="仿宋_GB2312" w:eastAsia="仿宋_GB2312" w:cs="Arial"/>
          <w:color w:val="000000"/>
          <w:sz w:val="32"/>
          <w:szCs w:val="32"/>
        </w:rPr>
        <w:t>公共卫生</w:t>
      </w:r>
      <w:r>
        <w:rPr>
          <w:rStyle w:val="14"/>
          <w:rFonts w:hint="eastAsia" w:ascii="仿宋_GB2312" w:eastAsia="仿宋_GB2312"/>
          <w:b w:val="0"/>
          <w:color w:val="000000"/>
          <w:sz w:val="32"/>
          <w:szCs w:val="32"/>
        </w:rPr>
        <w:t>（04）基本公共卫生服务（08）反映基本公共卫生服务支出。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11.基本支出：指为保障机构正常运转、完成日常工作任务而发生的人员支出和公用支出。</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 xml:space="preserve">12.项目支出：指在基本支出之外为完成特定行政任务和事业发展目标所发生的支出。 </w:t>
      </w:r>
    </w:p>
    <w:p>
      <w:pPr>
        <w:ind w:firstLine="640" w:firstLineChars="200"/>
        <w:rPr>
          <w:rFonts w:hint="eastAsia" w:ascii="仿宋_GB2312" w:eastAsia="仿宋_GB2312"/>
          <w:color w:val="000000"/>
          <w:sz w:val="32"/>
          <w:szCs w:val="32"/>
        </w:rPr>
      </w:pPr>
      <w:r>
        <w:rPr>
          <w:rFonts w:hint="eastAsia" w:ascii="仿宋_GB2312" w:eastAsia="仿宋_GB2312"/>
          <w:color w:val="000000"/>
          <w:sz w:val="32"/>
          <w:szCs w:val="32"/>
        </w:rPr>
        <w:t>13.经营支出：指事业单位在专业业务活动及其辅助活动之外开展非独立核算经营活动发生的支出。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14.“三公”经费：纳入区级财政预决算管理的“三公”经费，是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pStyle w:val="22"/>
        <w:spacing w:line="560" w:lineRule="exact"/>
        <w:ind w:firstLine="640" w:firstLineChars="200"/>
        <w:rPr>
          <w:rFonts w:hint="eastAsia" w:ascii="仿宋_GB2312" w:eastAsia="仿宋_GB2312"/>
          <w:sz w:val="32"/>
          <w:szCs w:val="32"/>
        </w:rPr>
      </w:pPr>
      <w:r>
        <w:rPr>
          <w:rFonts w:hint="eastAsia" w:ascii="仿宋_GB2312" w:eastAsia="仿宋_GB2312"/>
          <w:sz w:val="32"/>
          <w:szCs w:val="32"/>
        </w:rPr>
        <w:t>15.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pStyle w:val="22"/>
        <w:spacing w:line="560" w:lineRule="exact"/>
        <w:ind w:firstLine="640" w:firstLineChars="200"/>
        <w:rPr>
          <w:rFonts w:ascii="仿宋_GB2312" w:eastAsia="仿宋_GB2312" w:cs="黑体"/>
          <w:sz w:val="32"/>
          <w:szCs w:val="32"/>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spacing w:line="600" w:lineRule="exact"/>
        <w:jc w:val="center"/>
        <w:outlineLvl w:val="0"/>
        <w:rPr>
          <w:rFonts w:hint="eastAsia" w:ascii="黑体" w:hAnsi="黑体" w:eastAsia="黑体"/>
          <w:color w:val="000000"/>
          <w:sz w:val="44"/>
          <w:szCs w:val="44"/>
        </w:rPr>
      </w:pPr>
    </w:p>
    <w:p>
      <w:pPr>
        <w:numPr>
          <w:ilvl w:val="0"/>
          <w:numId w:val="0"/>
        </w:numPr>
        <w:spacing w:line="600" w:lineRule="exact"/>
        <w:jc w:val="both"/>
        <w:outlineLvl w:val="0"/>
        <w:rPr>
          <w:rStyle w:val="24"/>
          <w:rFonts w:hint="default" w:ascii="黑体" w:hAnsi="黑体" w:eastAsia="黑体"/>
          <w:b w:val="0"/>
          <w:lang w:val="en-US" w:eastAsia="zh-CN"/>
        </w:rPr>
      </w:pPr>
    </w:p>
    <w:p>
      <w:pPr>
        <w:spacing w:line="600" w:lineRule="exact"/>
        <w:jc w:val="left"/>
        <w:rPr>
          <w:rFonts w:ascii="宋体"/>
          <w:b/>
          <w:color w:val="000000"/>
          <w:sz w:val="44"/>
          <w:szCs w:val="44"/>
        </w:rPr>
      </w:pPr>
    </w:p>
    <w:p>
      <w:pPr>
        <w:spacing w:line="600" w:lineRule="exact"/>
        <w:jc w:val="center"/>
        <w:outlineLvl w:val="0"/>
        <w:rPr>
          <w:rStyle w:val="24"/>
          <w:rFonts w:ascii="黑体" w:hAnsi="黑体" w:eastAsia="黑体"/>
          <w:b w:val="0"/>
        </w:rPr>
      </w:pPr>
      <w:bookmarkStart w:id="58" w:name="_Toc15396614"/>
      <w:bookmarkStart w:id="59" w:name="_Toc15377226"/>
      <w:r>
        <w:rPr>
          <w:rFonts w:hint="eastAsia" w:ascii="黑体" w:hAnsi="黑体" w:eastAsia="黑体"/>
          <w:color w:val="000000"/>
          <w:sz w:val="44"/>
          <w:szCs w:val="44"/>
        </w:rPr>
        <w:t>第</w:t>
      </w:r>
      <w:r>
        <w:rPr>
          <w:rStyle w:val="24"/>
          <w:rFonts w:hint="eastAsia" w:ascii="黑体" w:hAnsi="黑体" w:eastAsia="黑体"/>
          <w:b w:val="0"/>
        </w:rPr>
        <w:t>四部分 附件</w:t>
      </w:r>
      <w:bookmarkEnd w:id="58"/>
    </w:p>
    <w:p>
      <w:pPr>
        <w:spacing w:line="600" w:lineRule="exact"/>
        <w:jc w:val="center"/>
        <w:outlineLvl w:val="0"/>
        <w:rPr>
          <w:rStyle w:val="24"/>
        </w:rPr>
      </w:pPr>
    </w:p>
    <w:p>
      <w:pPr>
        <w:pStyle w:val="3"/>
        <w:rPr>
          <w:rStyle w:val="24"/>
          <w:rFonts w:ascii="仿宋" w:hAnsi="仿宋" w:eastAsia="仿宋"/>
          <w:b w:val="0"/>
          <w:bCs w:val="0"/>
          <w:sz w:val="32"/>
          <w:szCs w:val="32"/>
        </w:rPr>
      </w:pPr>
      <w:bookmarkStart w:id="60" w:name="_Toc15396615"/>
      <w:r>
        <w:rPr>
          <w:rStyle w:val="24"/>
          <w:rFonts w:hint="eastAsia" w:ascii="仿宋" w:hAnsi="仿宋" w:eastAsia="仿宋"/>
          <w:b w:val="0"/>
          <w:bCs w:val="0"/>
          <w:sz w:val="32"/>
          <w:szCs w:val="32"/>
        </w:rPr>
        <w:t>附件1</w:t>
      </w:r>
      <w:bookmarkEnd w:id="60"/>
    </w:p>
    <w:p>
      <w:pPr>
        <w:spacing w:line="600" w:lineRule="exact"/>
        <w:jc w:val="center"/>
        <w:outlineLvl w:val="0"/>
        <w:rPr>
          <w:rFonts w:ascii="黑体" w:hAnsi="黑体" w:eastAsia="黑体" w:cs="方正小标宋简体"/>
          <w:sz w:val="36"/>
          <w:szCs w:val="36"/>
        </w:rPr>
      </w:pPr>
      <w:bookmarkStart w:id="61" w:name="_Toc15396616"/>
      <w:r>
        <w:rPr>
          <w:rFonts w:hint="eastAsia" w:ascii="黑体" w:hAnsi="黑体" w:eastAsia="黑体" w:cs="方正小标宋简体"/>
          <w:sz w:val="36"/>
          <w:szCs w:val="36"/>
        </w:rPr>
        <w:t>达州市达川区</w:t>
      </w:r>
      <w:r>
        <w:rPr>
          <w:rFonts w:hint="eastAsia" w:ascii="黑体" w:hAnsi="黑体" w:eastAsia="黑体" w:cs="方正小标宋简体"/>
          <w:sz w:val="36"/>
          <w:szCs w:val="36"/>
          <w:lang w:eastAsia="zh-CN"/>
        </w:rPr>
        <w:t>马家镇</w:t>
      </w:r>
      <w:r>
        <w:rPr>
          <w:rFonts w:hint="eastAsia" w:ascii="黑体" w:hAnsi="黑体" w:eastAsia="黑体" w:cs="方正小标宋简体"/>
          <w:sz w:val="36"/>
          <w:szCs w:val="36"/>
        </w:rPr>
        <w:t>卫生院</w:t>
      </w:r>
    </w:p>
    <w:p>
      <w:pPr>
        <w:spacing w:line="600" w:lineRule="exact"/>
        <w:jc w:val="center"/>
        <w:outlineLvl w:val="0"/>
        <w:rPr>
          <w:rFonts w:ascii="黑体" w:hAnsi="黑体" w:eastAsia="黑体" w:cs="方正小标宋简体"/>
          <w:sz w:val="36"/>
          <w:szCs w:val="36"/>
        </w:rPr>
      </w:pPr>
      <w:r>
        <w:rPr>
          <w:rFonts w:hint="eastAsia" w:ascii="黑体" w:hAnsi="黑体" w:eastAsia="黑体" w:cs="方正小标宋简体"/>
          <w:sz w:val="36"/>
          <w:szCs w:val="36"/>
          <w:lang w:eastAsia="zh-CN"/>
        </w:rPr>
        <w:t>2019</w:t>
      </w:r>
      <w:r>
        <w:rPr>
          <w:rFonts w:hint="eastAsia" w:ascii="黑体" w:hAnsi="黑体" w:eastAsia="黑体" w:cs="方正小标宋简体"/>
          <w:sz w:val="36"/>
          <w:szCs w:val="36"/>
        </w:rPr>
        <w:t>年部门整体支出绩效评价报告</w:t>
      </w:r>
      <w:bookmarkEnd w:id="61"/>
    </w:p>
    <w:p>
      <w:pPr>
        <w:spacing w:line="580" w:lineRule="exact"/>
        <w:ind w:firstLine="640" w:firstLineChars="200"/>
        <w:rPr>
          <w:rFonts w:ascii="黑体" w:hAnsi="黑体" w:eastAsia="黑体" w:cs="黑体"/>
          <w:sz w:val="32"/>
          <w:szCs w:val="32"/>
        </w:rPr>
      </w:pPr>
      <w:r>
        <w:rPr>
          <w:rFonts w:hint="eastAsia" w:ascii="黑体" w:hAnsi="黑体" w:eastAsia="黑体" w:cs="黑体"/>
          <w:sz w:val="32"/>
          <w:szCs w:val="32"/>
        </w:rPr>
        <w:t>一、部门（单位）概况</w:t>
      </w:r>
    </w:p>
    <w:p>
      <w:pPr>
        <w:spacing w:line="580" w:lineRule="exact"/>
        <w:ind w:firstLine="640" w:firstLineChars="200"/>
        <w:rPr>
          <w:rFonts w:ascii="楷体" w:hAnsi="楷体" w:eastAsia="楷体" w:cs="仿宋_GB2312"/>
          <w:sz w:val="32"/>
          <w:szCs w:val="32"/>
        </w:rPr>
      </w:pPr>
      <w:r>
        <w:rPr>
          <w:rFonts w:ascii="楷体" w:hAnsi="楷体" w:eastAsia="楷体" w:cs="仿宋_GB2312"/>
          <w:sz w:val="32"/>
          <w:szCs w:val="32"/>
        </w:rPr>
        <w:t>（一）机构组成。</w:t>
      </w:r>
    </w:p>
    <w:p>
      <w:pPr>
        <w:spacing w:line="580" w:lineRule="exact"/>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马家镇</w:t>
      </w:r>
      <w:r>
        <w:rPr>
          <w:rFonts w:hint="eastAsia" w:ascii="仿宋" w:hAnsi="仿宋" w:eastAsia="仿宋" w:cs="仿宋_GB2312"/>
          <w:sz w:val="32"/>
          <w:szCs w:val="32"/>
        </w:rPr>
        <w:t>卫生院是一家</w:t>
      </w:r>
      <w:r>
        <w:rPr>
          <w:rFonts w:hint="eastAsia" w:ascii="仿宋" w:hAnsi="仿宋" w:eastAsia="仿宋" w:cs="仿宋_GB2312"/>
          <w:sz w:val="32"/>
          <w:szCs w:val="32"/>
          <w:lang w:eastAsia="zh-CN"/>
        </w:rPr>
        <w:t>一级预算单位</w:t>
      </w:r>
      <w:r>
        <w:rPr>
          <w:rFonts w:hint="eastAsia" w:ascii="仿宋" w:hAnsi="仿宋" w:eastAsia="仿宋" w:cs="仿宋_GB2312"/>
          <w:sz w:val="32"/>
          <w:szCs w:val="32"/>
        </w:rPr>
        <w:t>，无其他下属单位。</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（二）</w:t>
      </w:r>
      <w:r>
        <w:rPr>
          <w:rFonts w:ascii="楷体" w:hAnsi="楷体" w:eastAsia="楷体" w:cs="仿宋_GB2312"/>
          <w:sz w:val="32"/>
          <w:szCs w:val="32"/>
        </w:rPr>
        <w:t>机构职能。</w:t>
      </w:r>
    </w:p>
    <w:p>
      <w:pPr>
        <w:adjustRightInd w:val="0"/>
        <w:snapToGrid w:val="0"/>
        <w:spacing w:line="600" w:lineRule="atLeast"/>
        <w:ind w:firstLine="640" w:firstLineChars="200"/>
        <w:rPr>
          <w:rFonts w:ascii="仿宋" w:hAnsi="仿宋" w:eastAsia="仿宋" w:cs="仿宋_GB2312"/>
          <w:sz w:val="32"/>
          <w:szCs w:val="32"/>
        </w:rPr>
      </w:pPr>
      <w:r>
        <w:rPr>
          <w:rFonts w:hint="eastAsia" w:ascii="仿宋" w:hAnsi="仿宋" w:eastAsia="仿宋" w:cs="仿宋_GB2312"/>
          <w:sz w:val="32"/>
          <w:szCs w:val="32"/>
        </w:rPr>
        <w:t>达州市达川区</w:t>
      </w:r>
      <w:r>
        <w:rPr>
          <w:rFonts w:hint="eastAsia" w:ascii="仿宋" w:hAnsi="仿宋" w:eastAsia="仿宋" w:cs="仿宋_GB2312"/>
          <w:sz w:val="32"/>
          <w:szCs w:val="32"/>
          <w:lang w:eastAsia="zh-CN"/>
        </w:rPr>
        <w:t>马家镇</w:t>
      </w:r>
      <w:r>
        <w:rPr>
          <w:rFonts w:hint="eastAsia" w:ascii="仿宋" w:hAnsi="仿宋" w:eastAsia="仿宋" w:cs="仿宋_GB2312"/>
          <w:sz w:val="32"/>
          <w:szCs w:val="32"/>
        </w:rPr>
        <w:t>卫生院是</w:t>
      </w:r>
      <w:r>
        <w:rPr>
          <w:rFonts w:hint="eastAsia" w:ascii="仿宋" w:hAnsi="仿宋" w:eastAsia="仿宋" w:cs="仿宋_GB2312"/>
          <w:sz w:val="32"/>
          <w:szCs w:val="32"/>
          <w:lang w:eastAsia="zh-CN"/>
        </w:rPr>
        <w:t>一级乙等卫生院</w:t>
      </w:r>
      <w:r>
        <w:rPr>
          <w:rFonts w:hint="eastAsia" w:ascii="仿宋" w:hAnsi="仿宋" w:eastAsia="仿宋" w:cs="仿宋_GB2312"/>
          <w:sz w:val="32"/>
          <w:szCs w:val="32"/>
        </w:rPr>
        <w:t>，为辖区居民提供以预防保健、基本医疗、健康教育、康复为主要内容的综合性服务，全面实施国家基本公共卫生服务和重大公共卫生服务项目，提高全民健康意识。负责对村级卫生机构的技术指导和对乡村医生的培训。</w:t>
      </w:r>
    </w:p>
    <w:p>
      <w:pPr>
        <w:spacing w:line="578"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我院拥有DR、B超、全自动生化分析仪、麻醉呼吸机等辅助设备，现设有内科、外科、妇产科、中医科、理疗科等科室。能对常见病，多发病以及部分疑难杂症做出准确的诊断和治疗。</w:t>
      </w:r>
    </w:p>
    <w:p>
      <w:pPr>
        <w:spacing w:line="580" w:lineRule="exact"/>
        <w:ind w:firstLine="640" w:firstLineChars="200"/>
        <w:rPr>
          <w:rFonts w:ascii="楷体" w:hAnsi="楷体" w:eastAsia="楷体" w:cs="仿宋_GB2312"/>
          <w:sz w:val="32"/>
          <w:szCs w:val="32"/>
        </w:rPr>
      </w:pPr>
      <w:r>
        <w:rPr>
          <w:rFonts w:hint="eastAsia" w:ascii="楷体" w:hAnsi="楷体" w:eastAsia="楷体" w:cs="仿宋_GB2312"/>
          <w:sz w:val="32"/>
          <w:szCs w:val="32"/>
        </w:rPr>
        <w:t>（三）</w:t>
      </w:r>
      <w:r>
        <w:rPr>
          <w:rFonts w:ascii="楷体" w:hAnsi="楷体" w:eastAsia="楷体" w:cs="仿宋_GB2312"/>
          <w:sz w:val="32"/>
          <w:szCs w:val="32"/>
        </w:rPr>
        <w:t>人员概况。</w:t>
      </w:r>
    </w:p>
    <w:p>
      <w:pPr>
        <w:spacing w:line="580" w:lineRule="exact"/>
        <w:ind w:firstLine="640" w:firstLineChars="200"/>
        <w:rPr>
          <w:rFonts w:ascii="仿宋" w:hAnsi="仿宋" w:eastAsia="仿宋"/>
          <w:sz w:val="32"/>
          <w:szCs w:val="32"/>
        </w:rPr>
      </w:pPr>
      <w:r>
        <w:rPr>
          <w:rFonts w:hint="eastAsia" w:ascii="仿宋" w:hAnsi="仿宋" w:eastAsia="仿宋"/>
          <w:sz w:val="32"/>
          <w:szCs w:val="32"/>
        </w:rPr>
        <w:t>达州市达川区</w:t>
      </w:r>
      <w:r>
        <w:rPr>
          <w:rFonts w:hint="eastAsia" w:ascii="仿宋" w:hAnsi="仿宋" w:eastAsia="仿宋" w:cs="仿宋_GB2312"/>
          <w:sz w:val="32"/>
          <w:szCs w:val="32"/>
          <w:lang w:eastAsia="zh-CN"/>
        </w:rPr>
        <w:t>马家镇</w:t>
      </w:r>
      <w:r>
        <w:rPr>
          <w:rFonts w:hint="eastAsia" w:ascii="仿宋" w:hAnsi="仿宋" w:eastAsia="仿宋"/>
          <w:sz w:val="32"/>
          <w:szCs w:val="32"/>
        </w:rPr>
        <w:t>卫生院，在</w:t>
      </w:r>
      <w:r>
        <w:rPr>
          <w:rFonts w:hint="eastAsia" w:ascii="仿宋" w:hAnsi="仿宋" w:eastAsia="仿宋"/>
          <w:sz w:val="32"/>
          <w:szCs w:val="32"/>
          <w:lang w:eastAsia="zh-CN"/>
        </w:rPr>
        <w:t>2019</w:t>
      </w:r>
      <w:r>
        <w:rPr>
          <w:rFonts w:hint="eastAsia" w:ascii="仿宋" w:hAnsi="仿宋" w:eastAsia="仿宋"/>
          <w:sz w:val="32"/>
          <w:szCs w:val="32"/>
        </w:rPr>
        <w:t>年末在编职工</w:t>
      </w:r>
      <w:r>
        <w:rPr>
          <w:rFonts w:hint="eastAsia" w:ascii="仿宋" w:hAnsi="仿宋" w:eastAsia="仿宋"/>
          <w:sz w:val="32"/>
          <w:szCs w:val="32"/>
          <w:lang w:val="en-US" w:eastAsia="zh-CN"/>
        </w:rPr>
        <w:t>16</w:t>
      </w:r>
      <w:r>
        <w:rPr>
          <w:rFonts w:hint="eastAsia" w:ascii="仿宋" w:hAnsi="仿宋" w:eastAsia="仿宋"/>
          <w:sz w:val="32"/>
          <w:szCs w:val="32"/>
        </w:rPr>
        <w:t>人</w:t>
      </w:r>
      <w:r>
        <w:rPr>
          <w:rFonts w:hint="eastAsia" w:ascii="仿宋" w:hAnsi="仿宋" w:eastAsia="仿宋"/>
          <w:sz w:val="32"/>
          <w:szCs w:val="32"/>
          <w:lang w:eastAsia="zh-CN"/>
        </w:rPr>
        <w:t>，</w:t>
      </w:r>
      <w:r>
        <w:rPr>
          <w:rFonts w:hint="eastAsia" w:ascii="仿宋" w:hAnsi="仿宋" w:eastAsia="仿宋"/>
          <w:sz w:val="32"/>
          <w:szCs w:val="32"/>
        </w:rPr>
        <w:t>退休</w:t>
      </w:r>
      <w:r>
        <w:rPr>
          <w:rFonts w:hint="eastAsia" w:ascii="仿宋" w:hAnsi="仿宋" w:eastAsia="仿宋"/>
          <w:sz w:val="32"/>
          <w:szCs w:val="32"/>
          <w:lang w:val="en-US" w:eastAsia="zh-CN"/>
        </w:rPr>
        <w:t>7</w:t>
      </w:r>
      <w:r>
        <w:rPr>
          <w:rFonts w:hint="eastAsia" w:ascii="仿宋" w:hAnsi="仿宋" w:eastAsia="仿宋"/>
          <w:sz w:val="32"/>
          <w:szCs w:val="32"/>
        </w:rPr>
        <w:t>人，</w:t>
      </w:r>
      <w:r>
        <w:rPr>
          <w:rFonts w:hint="eastAsia" w:ascii="仿宋" w:hAnsi="仿宋" w:eastAsia="仿宋"/>
          <w:sz w:val="32"/>
          <w:szCs w:val="32"/>
          <w:lang w:eastAsia="zh-CN"/>
        </w:rPr>
        <w:t>2019</w:t>
      </w:r>
      <w:r>
        <w:rPr>
          <w:rFonts w:hint="eastAsia" w:ascii="仿宋" w:hAnsi="仿宋" w:eastAsia="仿宋"/>
          <w:sz w:val="32"/>
          <w:szCs w:val="32"/>
        </w:rPr>
        <w:t>年末我院有临聘人员</w:t>
      </w:r>
      <w:r>
        <w:rPr>
          <w:rFonts w:hint="eastAsia" w:ascii="仿宋" w:hAnsi="仿宋" w:eastAsia="仿宋"/>
          <w:sz w:val="32"/>
          <w:szCs w:val="32"/>
          <w:lang w:val="en-US" w:eastAsia="zh-CN"/>
        </w:rPr>
        <w:t>9</w:t>
      </w:r>
      <w:r>
        <w:rPr>
          <w:rFonts w:hint="eastAsia" w:ascii="仿宋" w:hAnsi="仿宋" w:eastAsia="仿宋"/>
          <w:sz w:val="32"/>
          <w:szCs w:val="32"/>
        </w:rPr>
        <w:t>人。</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二、部门财政资金收支情况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（一）部门财政资金收入情况。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2019</w:t>
      </w:r>
      <w:r>
        <w:rPr>
          <w:rFonts w:hint="eastAsia" w:ascii="仿宋" w:hAnsi="仿宋" w:eastAsia="仿宋" w:cs="仿宋_GB2312"/>
          <w:sz w:val="32"/>
          <w:szCs w:val="32"/>
        </w:rPr>
        <w:t>年我院财政拨款收入总计</w:t>
      </w:r>
      <w:r>
        <w:rPr>
          <w:rFonts w:hint="eastAsia" w:ascii="仿宋" w:hAnsi="仿宋" w:eastAsia="仿宋" w:cs="仿宋_GB2312"/>
          <w:sz w:val="32"/>
          <w:szCs w:val="32"/>
          <w:lang w:val="en-US" w:eastAsia="zh-CN"/>
        </w:rPr>
        <w:t>312.06</w:t>
      </w:r>
      <w:r>
        <w:rPr>
          <w:rFonts w:hint="eastAsia" w:ascii="仿宋" w:hAnsi="仿宋" w:eastAsia="仿宋" w:cs="仿宋_GB2312"/>
          <w:sz w:val="32"/>
          <w:szCs w:val="32"/>
        </w:rPr>
        <w:t>万元，其中一般公共预算财政拨款收入</w:t>
      </w:r>
      <w:r>
        <w:rPr>
          <w:rFonts w:hint="eastAsia" w:ascii="仿宋" w:hAnsi="仿宋" w:eastAsia="仿宋" w:cs="仿宋_GB2312"/>
          <w:sz w:val="32"/>
          <w:szCs w:val="32"/>
          <w:lang w:val="en-US" w:eastAsia="zh-CN"/>
        </w:rPr>
        <w:t>235.12</w:t>
      </w:r>
      <w:r>
        <w:rPr>
          <w:rFonts w:hint="eastAsia" w:ascii="仿宋" w:hAnsi="仿宋" w:eastAsia="仿宋" w:cs="仿宋_GB2312"/>
          <w:sz w:val="32"/>
          <w:szCs w:val="32"/>
        </w:rPr>
        <w:t>万元，年初财政补助结转和结余</w:t>
      </w:r>
      <w:r>
        <w:rPr>
          <w:rFonts w:hint="eastAsia" w:ascii="仿宋" w:hAnsi="仿宋" w:eastAsia="仿宋" w:cs="仿宋_GB2312"/>
          <w:sz w:val="32"/>
          <w:szCs w:val="32"/>
          <w:lang w:val="en-US" w:eastAsia="zh-CN"/>
        </w:rPr>
        <w:t>76.94</w:t>
      </w:r>
      <w:r>
        <w:rPr>
          <w:rFonts w:hint="eastAsia" w:ascii="仿宋" w:hAnsi="仿宋" w:eastAsia="仿宋" w:cs="仿宋_GB2312"/>
          <w:sz w:val="32"/>
          <w:szCs w:val="32"/>
        </w:rPr>
        <w:t>万元。</w:t>
      </w:r>
    </w:p>
    <w:p>
      <w:pPr>
        <w:numPr>
          <w:ilvl w:val="0"/>
          <w:numId w:val="7"/>
        </w:num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部门财政资金支出情况。</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2019</w:t>
      </w:r>
      <w:r>
        <w:rPr>
          <w:rFonts w:hint="eastAsia" w:ascii="仿宋" w:hAnsi="仿宋" w:eastAsia="仿宋" w:cs="仿宋_GB2312"/>
          <w:sz w:val="32"/>
          <w:szCs w:val="32"/>
        </w:rPr>
        <w:t>年我院财政拨款支出总计</w:t>
      </w:r>
      <w:r>
        <w:rPr>
          <w:rFonts w:hint="eastAsia" w:ascii="仿宋" w:hAnsi="仿宋" w:eastAsia="仿宋" w:cs="仿宋_GB2312"/>
          <w:sz w:val="32"/>
          <w:szCs w:val="32"/>
          <w:lang w:val="en-US" w:eastAsia="zh-CN"/>
        </w:rPr>
        <w:t>312.06</w:t>
      </w:r>
      <w:r>
        <w:rPr>
          <w:rFonts w:hint="eastAsia" w:ascii="仿宋" w:hAnsi="仿宋" w:eastAsia="仿宋" w:cs="仿宋_GB2312"/>
          <w:sz w:val="32"/>
          <w:szCs w:val="32"/>
        </w:rPr>
        <w:t>万元，其中一般公共预算财政拨款支出</w:t>
      </w:r>
      <w:r>
        <w:rPr>
          <w:rFonts w:hint="eastAsia" w:ascii="仿宋" w:hAnsi="仿宋" w:eastAsia="仿宋" w:cs="仿宋_GB2312"/>
          <w:sz w:val="32"/>
          <w:szCs w:val="32"/>
          <w:lang w:val="en-US" w:eastAsia="zh-CN"/>
        </w:rPr>
        <w:t>230.91</w:t>
      </w:r>
      <w:r>
        <w:rPr>
          <w:rFonts w:hint="eastAsia" w:ascii="仿宋" w:hAnsi="仿宋" w:eastAsia="仿宋" w:cs="仿宋_GB2312"/>
          <w:sz w:val="32"/>
          <w:szCs w:val="32"/>
        </w:rPr>
        <w:t>万元，年末财政补助结转和结余</w:t>
      </w:r>
      <w:r>
        <w:rPr>
          <w:rFonts w:hint="eastAsia" w:ascii="仿宋" w:hAnsi="仿宋" w:eastAsia="仿宋" w:cs="仿宋_GB2312"/>
          <w:sz w:val="32"/>
          <w:szCs w:val="32"/>
          <w:lang w:val="en-US" w:eastAsia="zh-CN"/>
        </w:rPr>
        <w:t>81.15</w:t>
      </w:r>
      <w:r>
        <w:rPr>
          <w:rFonts w:hint="eastAsia" w:ascii="仿宋" w:hAnsi="仿宋" w:eastAsia="仿宋" w:cs="仿宋_GB2312"/>
          <w:sz w:val="32"/>
          <w:szCs w:val="32"/>
        </w:rPr>
        <w:t>万元。</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三、部门整体预算绩效管理情况（根据适用指标体系进行调整）</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（一）部门预算管理。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我院认真落实全面预算管理方针政策，基本支出强化预算统筹，项目支出强化专款专用，切实加强经费管理和预算管理。严格按照区财政局部门预算编制通知及有关要求，充分调查了解，做好前期准备工作，始终遵循部门预算编制的基本要求、程序要求及编制口径，紧紧围绕整体绩效目标，科学量化重点项目绩效目标，确保预算编制的准确性，按照科学的测算依据按时完成 </w:t>
      </w:r>
      <w:r>
        <w:rPr>
          <w:rFonts w:hint="eastAsia" w:ascii="仿宋" w:hAnsi="仿宋" w:eastAsia="仿宋" w:cs="仿宋_GB2312"/>
          <w:sz w:val="32"/>
          <w:szCs w:val="32"/>
          <w:lang w:eastAsia="zh-CN"/>
        </w:rPr>
        <w:t>2019</w:t>
      </w:r>
      <w:r>
        <w:rPr>
          <w:rFonts w:hint="eastAsia" w:ascii="仿宋" w:hAnsi="仿宋" w:eastAsia="仿宋" w:cs="仿宋_GB2312"/>
          <w:sz w:val="32"/>
          <w:szCs w:val="32"/>
        </w:rPr>
        <w:t>年预算编制工作，按时完成基础库、项目库报送工作，并按时提交部门预算草案。绩效目标是预算编制的前提和基础，按照“费随事定”的原则，</w:t>
      </w:r>
      <w:r>
        <w:rPr>
          <w:rFonts w:hint="eastAsia" w:ascii="仿宋" w:hAnsi="仿宋" w:eastAsia="仿宋" w:cs="仿宋_GB2312"/>
          <w:sz w:val="32"/>
          <w:szCs w:val="32"/>
          <w:lang w:eastAsia="zh-CN"/>
        </w:rPr>
        <w:t>2019</w:t>
      </w:r>
      <w:r>
        <w:rPr>
          <w:rFonts w:hint="eastAsia" w:ascii="仿宋" w:hAnsi="仿宋" w:eastAsia="仿宋" w:cs="仿宋_GB2312"/>
          <w:sz w:val="32"/>
          <w:szCs w:val="32"/>
        </w:rPr>
        <w:t xml:space="preserve"> 年我院对项目按要求编制了部门预算项目绩效目标。从项目完成、项目效益、满意度等方面设置了绩效指标，综合反映项目预期完成的数量、成本、时效、质量，预期达到的社会效益、经济效益、生态效益、可持续影响以及服务对象满意度等情况。同时设置了以项目完成数量为核心的指标，用于评价绩效目标实际实现程度，反映与预期目标的偏离度。绩效目标编制要素完整，绩效指标设置做到了细化量化。</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预算执行过程中，我院严格控制公用经费及非定额公用支出，认真开展绩效运行监控，积极推进预算执行进度，提高整体预算执行率。一是坚持将预算执行纳入单位目标考核，强化目标责任，树立预算管理的主体责任意识。二是开展预算执行中期评估调整工作。按照区财政局县级预算调整的要求，对照项目执行进度，及时做好沟通衔接，对经确认的暂不支出、执行留有结余的项目予以合理统筹调整，盘活资金，提高使用效率。三是积极开展绩效评价工作。严格落实基本公共卫生服务项目、基本药物资金补助等项目的绩效评价。</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 xml:space="preserve">截止 </w:t>
      </w:r>
      <w:r>
        <w:rPr>
          <w:rFonts w:hint="eastAsia" w:ascii="仿宋" w:hAnsi="仿宋" w:eastAsia="仿宋" w:cs="仿宋_GB2312"/>
          <w:sz w:val="32"/>
          <w:szCs w:val="32"/>
          <w:lang w:eastAsia="zh-CN"/>
        </w:rPr>
        <w:t>2019</w:t>
      </w:r>
      <w:r>
        <w:rPr>
          <w:rFonts w:hint="eastAsia" w:ascii="仿宋" w:hAnsi="仿宋" w:eastAsia="仿宋" w:cs="仿宋_GB2312"/>
          <w:sz w:val="32"/>
          <w:szCs w:val="32"/>
        </w:rPr>
        <w:t xml:space="preserve"> 年 12 月 31 日，我院 </w:t>
      </w:r>
      <w:r>
        <w:rPr>
          <w:rFonts w:hint="eastAsia" w:ascii="仿宋" w:hAnsi="仿宋" w:eastAsia="仿宋" w:cs="仿宋_GB2312"/>
          <w:sz w:val="32"/>
          <w:szCs w:val="32"/>
          <w:lang w:eastAsia="zh-CN"/>
        </w:rPr>
        <w:t>2019</w:t>
      </w:r>
      <w:r>
        <w:rPr>
          <w:rFonts w:hint="eastAsia" w:ascii="仿宋" w:hAnsi="仿宋" w:eastAsia="仿宋" w:cs="仿宋_GB2312"/>
          <w:sz w:val="32"/>
          <w:szCs w:val="32"/>
        </w:rPr>
        <w:t xml:space="preserve"> 年财政资金一般公共预算财政拨款执行进度为</w:t>
      </w:r>
      <w:r>
        <w:rPr>
          <w:rFonts w:hint="eastAsia" w:ascii="仿宋" w:hAnsi="仿宋" w:eastAsia="仿宋" w:cs="仿宋_GB2312"/>
          <w:sz w:val="32"/>
          <w:szCs w:val="32"/>
          <w:lang w:val="en-US" w:eastAsia="zh-CN"/>
        </w:rPr>
        <w:t>98.21</w:t>
      </w:r>
      <w:r>
        <w:rPr>
          <w:rFonts w:hint="eastAsia" w:ascii="仿宋" w:hAnsi="仿宋" w:eastAsia="仿宋" w:cs="仿宋_GB2312"/>
          <w:sz w:val="32"/>
          <w:szCs w:val="32"/>
        </w:rPr>
        <w:t>%。</w:t>
      </w:r>
    </w:p>
    <w:p>
      <w:pPr>
        <w:spacing w:before="270" w:line="330" w:lineRule="exact"/>
        <w:ind w:firstLine="640" w:firstLineChars="200"/>
        <w:rPr>
          <w:rFonts w:ascii="仿宋" w:hAnsi="仿宋" w:eastAsia="仿宋" w:cs="仿宋_GB2312"/>
          <w:sz w:val="32"/>
          <w:szCs w:val="32"/>
        </w:rPr>
      </w:pPr>
      <w:r>
        <w:rPr>
          <w:rFonts w:ascii="仿宋" w:hAnsi="仿宋" w:eastAsia="仿宋" w:cs="仿宋_GB2312"/>
          <w:sz w:val="32"/>
          <w:szCs w:val="32"/>
        </w:rPr>
        <w:t>（二）专项预算管理。</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rPr>
        <w:t>专项项目设立实行项目储备制。除按明确的数量、标准、比例等进行据实计算的实施基本药物制度、基本公共卫生服务包括专项预算项目程序严密、规划合理、结果符合、分配科学、分配及时、专项预算绩效目标完成、实施绩效、违规记录等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（三）结果应用情况。</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我</w:t>
      </w:r>
      <w:r>
        <w:rPr>
          <w:rFonts w:hint="eastAsia" w:ascii="仿宋" w:hAnsi="仿宋" w:eastAsia="仿宋" w:cs="仿宋_GB2312"/>
          <w:sz w:val="32"/>
          <w:szCs w:val="32"/>
        </w:rPr>
        <w:t>单位</w:t>
      </w:r>
      <w:r>
        <w:rPr>
          <w:rFonts w:ascii="仿宋" w:hAnsi="仿宋" w:eastAsia="仿宋" w:cs="仿宋_GB2312"/>
          <w:sz w:val="32"/>
          <w:szCs w:val="32"/>
        </w:rPr>
        <w:t>严格遵循《预算法》等相关法律法规和财政</w:t>
      </w:r>
      <w:r>
        <w:rPr>
          <w:rFonts w:hint="eastAsia" w:ascii="仿宋" w:hAnsi="仿宋" w:eastAsia="仿宋" w:cs="仿宋_GB2312"/>
          <w:sz w:val="32"/>
          <w:szCs w:val="32"/>
        </w:rPr>
        <w:t>局</w:t>
      </w:r>
      <w:r>
        <w:rPr>
          <w:rFonts w:ascii="仿宋" w:hAnsi="仿宋" w:eastAsia="仿宋" w:cs="仿宋_GB2312"/>
          <w:sz w:val="32"/>
          <w:szCs w:val="32"/>
        </w:rPr>
        <w:t>相关要求，在规定时间内随同预决算向社会公开部门绩效目标和部门整体绩效自评情况。针对各单位绩效评价发现的问题，要求各单位建立台账，逐一整改。并根据绩效评价和日常管理中，存在的共性问题，通过完善制度加以改进管理</w:t>
      </w:r>
      <w:r>
        <w:rPr>
          <w:rFonts w:hint="eastAsia" w:ascii="仿宋" w:hAnsi="仿宋" w:eastAsia="仿宋" w:cs="仿宋_GB2312"/>
          <w:sz w:val="32"/>
          <w:szCs w:val="32"/>
        </w:rPr>
        <w:t>。</w:t>
      </w:r>
    </w:p>
    <w:p>
      <w:pPr>
        <w:spacing w:line="580" w:lineRule="exact"/>
        <w:ind w:firstLine="640" w:firstLineChars="200"/>
        <w:rPr>
          <w:rFonts w:ascii="黑体" w:hAnsi="黑体" w:eastAsia="黑体" w:cs="黑体"/>
          <w:sz w:val="32"/>
          <w:szCs w:val="32"/>
        </w:rPr>
      </w:pPr>
      <w:r>
        <w:rPr>
          <w:rFonts w:ascii="黑体" w:hAnsi="黑体" w:eastAsia="黑体" w:cs="黑体"/>
          <w:sz w:val="32"/>
          <w:szCs w:val="32"/>
        </w:rPr>
        <w:t>四、评价结论及建议</w:t>
      </w:r>
    </w:p>
    <w:p>
      <w:pPr>
        <w:spacing w:line="580" w:lineRule="exact"/>
        <w:ind w:firstLine="640" w:firstLineChars="200"/>
        <w:rPr>
          <w:rFonts w:ascii="KaiTi_GB2312" w:hAnsi="KaiTi_GB2312" w:eastAsia="Times New Roman" w:cs="KaiTi_GB2312"/>
          <w:color w:val="000000"/>
          <w:sz w:val="32"/>
          <w:szCs w:val="22"/>
        </w:rPr>
      </w:pPr>
      <w:r>
        <w:rPr>
          <w:rFonts w:ascii="KaiTi_GB2312" w:hAnsi="KaiTi_GB2312" w:eastAsia="Times New Roman" w:cs="KaiTi_GB2312"/>
          <w:color w:val="000000"/>
          <w:sz w:val="32"/>
          <w:szCs w:val="22"/>
        </w:rPr>
        <w:t>（一）评价结论</w:t>
      </w:r>
    </w:p>
    <w:p>
      <w:pPr>
        <w:spacing w:line="580" w:lineRule="exact"/>
        <w:ind w:firstLine="640" w:firstLineChars="200"/>
        <w:rPr>
          <w:rFonts w:ascii="仿宋" w:hAnsi="仿宋" w:eastAsia="仿宋" w:cs="仿宋_GB2312"/>
          <w:sz w:val="32"/>
          <w:szCs w:val="32"/>
        </w:rPr>
      </w:pPr>
      <w:r>
        <w:rPr>
          <w:rFonts w:hint="eastAsia" w:ascii="仿宋" w:hAnsi="仿宋" w:eastAsia="仿宋" w:cs="仿宋_GB2312"/>
          <w:sz w:val="32"/>
          <w:szCs w:val="32"/>
          <w:lang w:eastAsia="zh-CN"/>
        </w:rPr>
        <w:t>2019</w:t>
      </w:r>
      <w:r>
        <w:rPr>
          <w:rFonts w:ascii="仿宋" w:hAnsi="仿宋" w:eastAsia="仿宋" w:cs="仿宋_GB2312"/>
          <w:sz w:val="32"/>
          <w:szCs w:val="32"/>
        </w:rPr>
        <w:t xml:space="preserve"> 年我</w:t>
      </w:r>
      <w:r>
        <w:rPr>
          <w:rFonts w:hint="eastAsia" w:ascii="仿宋" w:hAnsi="仿宋" w:eastAsia="仿宋" w:cs="仿宋_GB2312"/>
          <w:sz w:val="32"/>
          <w:szCs w:val="32"/>
        </w:rPr>
        <w:t>单位</w:t>
      </w:r>
      <w:r>
        <w:rPr>
          <w:rFonts w:ascii="仿宋" w:hAnsi="仿宋" w:eastAsia="仿宋" w:cs="仿宋_GB2312"/>
          <w:sz w:val="32"/>
          <w:szCs w:val="32"/>
        </w:rPr>
        <w:t>整体支出绩效评价自查自评结果良好。财务制度较健全，财务管理较规范，全年基本支出保障了部门的正常运行和日程工作的正常开展，</w:t>
      </w:r>
      <w:r>
        <w:rPr>
          <w:rFonts w:hint="eastAsia" w:ascii="仿宋" w:hAnsi="仿宋" w:eastAsia="仿宋" w:cs="仿宋_GB2312"/>
          <w:sz w:val="32"/>
          <w:szCs w:val="32"/>
        </w:rPr>
        <w:t>全额保障了</w:t>
      </w:r>
      <w:r>
        <w:rPr>
          <w:rFonts w:ascii="仿宋" w:hAnsi="仿宋" w:eastAsia="仿宋" w:cs="仿宋_GB2312"/>
          <w:sz w:val="32"/>
          <w:szCs w:val="32"/>
        </w:rPr>
        <w:t>项目支出工作的开展，履职成效明显，达到了预期绩效目标和预期经济效果。</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（二）存在问题。</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信息化建设不够完善。预算管理绩效监控的动态调整能力有待进一步提高，把绩效监控结果有效应用到预算执行和调整上。</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（三）改进建议。</w:t>
      </w:r>
    </w:p>
    <w:p>
      <w:pPr>
        <w:spacing w:line="580" w:lineRule="exact"/>
        <w:ind w:firstLine="640" w:firstLineChars="200"/>
        <w:rPr>
          <w:rFonts w:ascii="仿宋" w:hAnsi="仿宋" w:eastAsia="仿宋" w:cs="仿宋_GB2312"/>
          <w:sz w:val="32"/>
          <w:szCs w:val="32"/>
        </w:rPr>
      </w:pPr>
      <w:r>
        <w:rPr>
          <w:rFonts w:ascii="仿宋" w:hAnsi="仿宋" w:eastAsia="仿宋" w:cs="仿宋_GB2312"/>
          <w:sz w:val="32"/>
          <w:szCs w:val="32"/>
        </w:rPr>
        <w:t>建议</w:t>
      </w:r>
      <w:r>
        <w:rPr>
          <w:rFonts w:hint="eastAsia" w:ascii="仿宋" w:hAnsi="仿宋" w:eastAsia="仿宋" w:cs="仿宋_GB2312"/>
          <w:sz w:val="32"/>
          <w:szCs w:val="32"/>
        </w:rPr>
        <w:t>区财政局</w:t>
      </w:r>
      <w:r>
        <w:rPr>
          <w:rFonts w:ascii="仿宋" w:hAnsi="仿宋" w:eastAsia="仿宋" w:cs="仿宋_GB2312"/>
          <w:sz w:val="32"/>
          <w:szCs w:val="32"/>
        </w:rPr>
        <w:t>根据实际需求，重新核定</w:t>
      </w:r>
      <w:r>
        <w:rPr>
          <w:rFonts w:hint="eastAsia" w:ascii="仿宋" w:hAnsi="仿宋" w:eastAsia="仿宋" w:cs="仿宋_GB2312"/>
          <w:sz w:val="32"/>
          <w:szCs w:val="32"/>
        </w:rPr>
        <w:t>我</w:t>
      </w:r>
      <w:r>
        <w:rPr>
          <w:rFonts w:ascii="仿宋" w:hAnsi="仿宋" w:eastAsia="仿宋" w:cs="仿宋_GB2312"/>
          <w:sz w:val="32"/>
          <w:szCs w:val="32"/>
        </w:rPr>
        <w:t>单位</w:t>
      </w:r>
      <w:r>
        <w:rPr>
          <w:rFonts w:hint="eastAsia" w:ascii="仿宋" w:hAnsi="仿宋" w:eastAsia="仿宋" w:cs="仿宋_GB2312"/>
          <w:sz w:val="32"/>
          <w:szCs w:val="32"/>
        </w:rPr>
        <w:t>医疗收入和</w:t>
      </w:r>
      <w:r>
        <w:rPr>
          <w:rFonts w:ascii="仿宋" w:hAnsi="仿宋" w:eastAsia="仿宋" w:cs="仿宋_GB2312"/>
          <w:sz w:val="32"/>
          <w:szCs w:val="32"/>
        </w:rPr>
        <w:t>基本支出控制数，提高</w:t>
      </w:r>
      <w:r>
        <w:rPr>
          <w:rFonts w:hint="eastAsia" w:ascii="仿宋" w:hAnsi="仿宋" w:eastAsia="仿宋" w:cs="仿宋_GB2312"/>
          <w:sz w:val="32"/>
          <w:szCs w:val="32"/>
        </w:rPr>
        <w:t>财政补助</w:t>
      </w:r>
      <w:r>
        <w:rPr>
          <w:rFonts w:ascii="仿宋" w:hAnsi="仿宋" w:eastAsia="仿宋" w:cs="仿宋_GB2312"/>
          <w:sz w:val="32"/>
          <w:szCs w:val="32"/>
        </w:rPr>
        <w:t>经费定额标准，保证正常工作运转。</w:t>
      </w:r>
    </w:p>
    <w:p/>
    <w:p>
      <w:pPr>
        <w:spacing w:line="580" w:lineRule="exact"/>
        <w:ind w:firstLine="640" w:firstLineChars="200"/>
        <w:rPr>
          <w:rFonts w:ascii="黑体" w:hAnsi="黑体" w:eastAsia="黑体" w:cs="黑体"/>
          <w:sz w:val="32"/>
          <w:szCs w:val="32"/>
        </w:rPr>
      </w:pPr>
    </w:p>
    <w:p>
      <w:pPr>
        <w:spacing w:line="580" w:lineRule="exact"/>
        <w:rPr>
          <w:rFonts w:ascii="黑体" w:hAnsi="黑体" w:eastAsia="黑体" w:cs="黑体"/>
          <w:sz w:val="32"/>
          <w:szCs w:val="32"/>
        </w:rPr>
      </w:pPr>
    </w:p>
    <w:p>
      <w:pPr>
        <w:pStyle w:val="3"/>
        <w:rPr>
          <w:rStyle w:val="24"/>
          <w:rFonts w:hint="eastAsia" w:ascii="仿宋" w:hAnsi="仿宋" w:eastAsia="仿宋"/>
          <w:b w:val="0"/>
          <w:bCs w:val="0"/>
          <w:sz w:val="32"/>
          <w:szCs w:val="32"/>
        </w:rPr>
      </w:pPr>
      <w:bookmarkStart w:id="62" w:name="_Toc15396617"/>
      <w:r>
        <w:rPr>
          <w:rStyle w:val="24"/>
          <w:rFonts w:hint="eastAsia" w:ascii="仿宋" w:hAnsi="仿宋" w:eastAsia="仿宋"/>
          <w:b w:val="0"/>
          <w:bCs w:val="0"/>
          <w:sz w:val="32"/>
          <w:szCs w:val="32"/>
        </w:rPr>
        <w:t>附件2</w:t>
      </w:r>
      <w:bookmarkEnd w:id="62"/>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达州市达川区马家镇卫生院</w:t>
      </w:r>
    </w:p>
    <w:p>
      <w:pPr>
        <w:rPr>
          <w:rFonts w:hint="default" w:eastAsia="仿宋"/>
          <w:lang w:val="en-US" w:eastAsia="zh-CN"/>
        </w:rPr>
      </w:pPr>
    </w:p>
    <w:p>
      <w:pPr>
        <w:spacing w:line="600" w:lineRule="exact"/>
        <w:jc w:val="center"/>
        <w:outlineLvl w:val="0"/>
        <w:rPr>
          <w:rFonts w:hint="eastAsia" w:ascii="黑体" w:hAnsi="黑体" w:eastAsia="黑体" w:cs="方正小标宋简体"/>
          <w:sz w:val="36"/>
          <w:szCs w:val="36"/>
          <w:lang w:eastAsia="zh-CN"/>
        </w:rPr>
      </w:pPr>
      <w:r>
        <w:rPr>
          <w:rFonts w:hint="eastAsia" w:ascii="黑体" w:hAnsi="黑体" w:eastAsia="黑体" w:cs="方正小标宋简体"/>
          <w:sz w:val="36"/>
          <w:szCs w:val="36"/>
          <w:lang w:eastAsia="zh-CN"/>
        </w:rPr>
        <w:t>2019年项目支出绩效评价报告</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一、评价工作开展及项目情况</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提高基本公共卫生服务项目均等化水平，推进基本公卫生服务项目开展</w:t>
      </w:r>
      <w:r>
        <w:rPr>
          <w:rFonts w:hint="eastAsia" w:ascii="仿宋" w:hAnsi="仿宋" w:eastAsia="仿宋"/>
          <w:sz w:val="32"/>
          <w:szCs w:val="32"/>
          <w:lang w:eastAsia="zh-CN"/>
        </w:rPr>
        <w:t>；巩固基本药物制度，不断提升服务能力和水平，筑牢基层医疗卫生服务网底，实现医改“保基本、强基层、建机制”的目标。开展项目是基本公共卫生服务和基层医疗机构基本药物制度</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二、评价结论及绩效分析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（一）评价结论</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总体看，我单位预算编制及执行决算较为准确，支出管理较为规范，财务管理制度较完善，</w:t>
      </w:r>
      <w:r>
        <w:rPr>
          <w:rFonts w:hint="eastAsia" w:ascii="仿宋" w:hAnsi="仿宋" w:eastAsia="仿宋"/>
          <w:sz w:val="32"/>
          <w:szCs w:val="32"/>
          <w:lang w:eastAsia="zh-CN"/>
        </w:rPr>
        <w:t>项目支出</w:t>
      </w:r>
      <w:r>
        <w:rPr>
          <w:rFonts w:hint="eastAsia" w:ascii="仿宋" w:hAnsi="仿宋" w:eastAsia="仿宋"/>
          <w:sz w:val="32"/>
          <w:szCs w:val="32"/>
        </w:rPr>
        <w:t>整体绩效较好。</w:t>
      </w:r>
      <w:r>
        <w:rPr>
          <w:rFonts w:hint="eastAsia" w:ascii="仿宋" w:hAnsi="仿宋" w:eastAsia="仿宋"/>
          <w:sz w:val="32"/>
          <w:szCs w:val="32"/>
          <w:lang w:eastAsia="zh-CN"/>
        </w:rPr>
        <w:t>项目</w:t>
      </w:r>
      <w:r>
        <w:rPr>
          <w:rFonts w:hint="eastAsia" w:ascii="仿宋" w:hAnsi="仿宋" w:eastAsia="仿宋"/>
          <w:sz w:val="32"/>
          <w:szCs w:val="32"/>
        </w:rPr>
        <w:t>支出绩效自评得分为</w:t>
      </w:r>
      <w:r>
        <w:rPr>
          <w:rFonts w:hint="eastAsia" w:ascii="仿宋" w:hAnsi="仿宋" w:eastAsia="仿宋"/>
          <w:sz w:val="32"/>
          <w:szCs w:val="32"/>
          <w:lang w:val="en-US" w:eastAsia="zh-CN"/>
        </w:rPr>
        <w:t>86</w:t>
      </w:r>
      <w:r>
        <w:rPr>
          <w:rFonts w:hint="eastAsia" w:ascii="仿宋" w:hAnsi="仿宋" w:eastAsia="仿宋"/>
          <w:sz w:val="32"/>
          <w:szCs w:val="32"/>
        </w:rPr>
        <w:t>分。</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（二）绩效分析</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1、项目决策</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（1）资金计划及到位。基本公共卫生服务</w:t>
      </w:r>
      <w:r>
        <w:rPr>
          <w:rFonts w:hint="eastAsia" w:ascii="仿宋" w:hAnsi="仿宋" w:eastAsia="仿宋"/>
          <w:sz w:val="32"/>
          <w:szCs w:val="32"/>
          <w:lang w:eastAsia="zh-CN"/>
        </w:rPr>
        <w:t>下拨资金</w:t>
      </w:r>
      <w:r>
        <w:rPr>
          <w:rFonts w:hint="eastAsia" w:ascii="仿宋" w:hAnsi="仿宋" w:eastAsia="仿宋"/>
          <w:sz w:val="32"/>
          <w:szCs w:val="32"/>
          <w:lang w:val="en-US" w:eastAsia="zh-CN"/>
        </w:rPr>
        <w:t>86.69万元、基层医疗机构基本药物制度</w:t>
      </w:r>
      <w:r>
        <w:rPr>
          <w:rFonts w:hint="eastAsia" w:ascii="仿宋" w:hAnsi="仿宋" w:eastAsia="仿宋"/>
          <w:sz w:val="32"/>
          <w:szCs w:val="32"/>
          <w:lang w:eastAsia="zh-CN"/>
        </w:rPr>
        <w:t>下拨资金</w:t>
      </w:r>
      <w:r>
        <w:rPr>
          <w:rFonts w:hint="eastAsia" w:ascii="仿宋" w:hAnsi="仿宋" w:eastAsia="仿宋"/>
          <w:sz w:val="32"/>
          <w:szCs w:val="32"/>
          <w:lang w:val="en-US" w:eastAsia="zh-CN"/>
        </w:rPr>
        <w:t>18.71万元</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（2）资金使用。</w:t>
      </w:r>
      <w:r>
        <w:rPr>
          <w:rFonts w:hint="eastAsia" w:ascii="仿宋" w:hAnsi="仿宋" w:eastAsia="仿宋"/>
          <w:sz w:val="32"/>
          <w:szCs w:val="32"/>
          <w:lang w:eastAsia="zh-CN"/>
        </w:rPr>
        <w:t>各单位根据业务需要购买货物及工作运行开支</w:t>
      </w:r>
      <w:r>
        <w:rPr>
          <w:rFonts w:hint="eastAsia" w:ascii="仿宋" w:hAnsi="仿宋" w:eastAsia="仿宋"/>
          <w:sz w:val="32"/>
          <w:szCs w:val="32"/>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2、项目管理</w:t>
      </w:r>
    </w:p>
    <w:p>
      <w:pPr>
        <w:spacing w:line="580" w:lineRule="exact"/>
        <w:ind w:firstLine="640" w:firstLineChars="200"/>
        <w:rPr>
          <w:rFonts w:hint="eastAsia" w:ascii="仿宋" w:hAnsi="仿宋" w:eastAsia="仿宋" w:cs="仿宋_GB2312"/>
          <w:sz w:val="32"/>
          <w:szCs w:val="32"/>
          <w:lang w:eastAsia="zh-CN"/>
        </w:rPr>
      </w:pPr>
      <w:r>
        <w:rPr>
          <w:rFonts w:hint="eastAsia" w:ascii="仿宋" w:hAnsi="仿宋" w:eastAsia="仿宋" w:cs="仿宋_GB2312"/>
          <w:sz w:val="32"/>
          <w:szCs w:val="32"/>
        </w:rPr>
        <w:t>规范基本公共卫生服务行为，推进基本公卫生服务项目开展，不断提升服务能力和水平，筑牢基层医疗卫生服务网底，实现医改“保基本、强基层、建机制”的目标。</w:t>
      </w:r>
      <w:r>
        <w:rPr>
          <w:rFonts w:hint="eastAsia" w:ascii="仿宋" w:hAnsi="仿宋" w:eastAsia="仿宋" w:cs="仿宋_GB2312"/>
          <w:sz w:val="32"/>
          <w:szCs w:val="32"/>
          <w:lang w:eastAsia="zh-CN"/>
        </w:rPr>
        <w:t>通确保</w:t>
      </w:r>
      <w:r>
        <w:rPr>
          <w:rFonts w:hint="eastAsia" w:ascii="仿宋" w:hAnsi="仿宋" w:eastAsia="仿宋"/>
          <w:sz w:val="32"/>
          <w:szCs w:val="32"/>
          <w:lang w:eastAsia="zh-CN"/>
        </w:rPr>
        <w:t>基本公共卫生服务和基层医疗机构基本药物制度顺利实施。</w:t>
      </w:r>
    </w:p>
    <w:p>
      <w:pPr>
        <w:spacing w:line="580" w:lineRule="exact"/>
        <w:ind w:firstLine="640" w:firstLineChars="200"/>
        <w:rPr>
          <w:rFonts w:hint="eastAsia" w:ascii="仿宋" w:hAnsi="仿宋" w:eastAsia="仿宋" w:cs="仿宋_GB2312"/>
          <w:sz w:val="32"/>
          <w:szCs w:val="32"/>
        </w:rPr>
      </w:pPr>
      <w:r>
        <w:rPr>
          <w:rFonts w:hint="eastAsia" w:ascii="仿宋" w:hAnsi="仿宋" w:eastAsia="仿宋" w:cs="仿宋_GB2312"/>
          <w:sz w:val="32"/>
          <w:szCs w:val="32"/>
        </w:rPr>
        <w:t>3、项目绩效</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为广大群众提供公共卫生安全保障</w:t>
      </w:r>
      <w:r>
        <w:rPr>
          <w:rFonts w:hint="eastAsia" w:ascii="仿宋" w:hAnsi="仿宋" w:eastAsia="仿宋"/>
          <w:sz w:val="32"/>
          <w:szCs w:val="32"/>
          <w:lang w:eastAsia="zh-CN"/>
        </w:rPr>
        <w:t>，居民满意度、建档立卡贫困户满意度≧90%；基本药物零差率销售率</w:t>
      </w:r>
      <w:r>
        <w:rPr>
          <w:rFonts w:hint="eastAsia" w:ascii="仿宋" w:hAnsi="仿宋" w:eastAsia="仿宋"/>
          <w:sz w:val="32"/>
          <w:szCs w:val="32"/>
          <w:lang w:val="en-US" w:eastAsia="zh-CN"/>
        </w:rPr>
        <w:t>100%，政府办基层医疗卫生机构基本药物制度覆盖率100%</w:t>
      </w:r>
      <w:r>
        <w:rPr>
          <w:rFonts w:hint="eastAsia" w:ascii="仿宋" w:hAnsi="仿宋" w:eastAsia="仿宋"/>
          <w:sz w:val="32"/>
          <w:szCs w:val="32"/>
        </w:rPr>
        <w:t>。</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（三）存在主要问题</w:t>
      </w:r>
    </w:p>
    <w:p>
      <w:pPr>
        <w:spacing w:line="560" w:lineRule="exact"/>
        <w:ind w:firstLine="640" w:firstLineChars="200"/>
        <w:rPr>
          <w:rFonts w:hint="eastAsia" w:ascii="仿宋" w:hAnsi="仿宋" w:eastAsia="仿宋" w:cs="仿宋_GB2312"/>
          <w:sz w:val="32"/>
          <w:szCs w:val="32"/>
        </w:rPr>
      </w:pPr>
      <w:r>
        <w:rPr>
          <w:rFonts w:hint="eastAsia" w:ascii="仿宋" w:hAnsi="仿宋" w:eastAsia="仿宋"/>
          <w:sz w:val="32"/>
          <w:szCs w:val="32"/>
        </w:rPr>
        <w:t>一是预算不够明确和细化。预算执行力度还要进一步加强。二是单位缺少专业的会计人员。三是各项管理制度还待进一步完善。</w:t>
      </w:r>
    </w:p>
    <w:p>
      <w:pPr>
        <w:spacing w:line="580" w:lineRule="exact"/>
        <w:ind w:firstLine="643" w:firstLineChars="200"/>
        <w:rPr>
          <w:rFonts w:hint="eastAsia" w:ascii="仿宋" w:hAnsi="仿宋" w:eastAsia="仿宋" w:cs="仿宋_GB2312"/>
          <w:b/>
          <w:sz w:val="32"/>
          <w:szCs w:val="32"/>
        </w:rPr>
      </w:pPr>
      <w:r>
        <w:rPr>
          <w:rFonts w:hint="eastAsia" w:ascii="仿宋" w:hAnsi="仿宋" w:eastAsia="仿宋" w:cs="仿宋_GB2312"/>
          <w:b/>
          <w:sz w:val="32"/>
          <w:szCs w:val="32"/>
        </w:rPr>
        <w:t>（四）相关措施建议</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1、细化预算编制工作，将进一步重视预算的编制工作，加强单位内部机构的预算管理意识，科学规划预算编制的精确度，提高财政资金使用效率，加强内部预算编制的审核和预算控制指标的下达。</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2、建议财政部门加强对财务人员做好各项财务工作的指导和培训，尤其是加强《</w:t>
      </w:r>
      <w:r>
        <w:rPr>
          <w:rFonts w:hint="eastAsia" w:ascii="仿宋" w:hAnsi="仿宋" w:eastAsia="仿宋"/>
          <w:sz w:val="32"/>
          <w:szCs w:val="32"/>
          <w:lang w:eastAsia="zh-CN"/>
        </w:rPr>
        <w:t>政府会计制度</w:t>
      </w:r>
      <w:r>
        <w:rPr>
          <w:rFonts w:hint="eastAsia" w:ascii="仿宋" w:hAnsi="仿宋" w:eastAsia="仿宋"/>
          <w:sz w:val="32"/>
          <w:szCs w:val="32"/>
        </w:rPr>
        <w:t>》等新的会计制度学习和培训，规范部门预算收支核算。</w:t>
      </w:r>
    </w:p>
    <w:p>
      <w:pPr>
        <w:spacing w:line="580" w:lineRule="exact"/>
        <w:ind w:firstLine="640" w:firstLineChars="200"/>
        <w:rPr>
          <w:rFonts w:hint="eastAsia" w:ascii="仿宋_GB2312" w:hAnsi="仿宋_GB2312" w:eastAsia="仿宋" w:cs="仿宋_GB2312"/>
          <w:sz w:val="32"/>
          <w:szCs w:val="32"/>
          <w:lang w:eastAsia="zh-CN"/>
        </w:rPr>
      </w:pPr>
      <w:r>
        <w:rPr>
          <w:rFonts w:hint="eastAsia" w:ascii="仿宋" w:hAnsi="仿宋" w:eastAsia="仿宋"/>
          <w:sz w:val="32"/>
          <w:szCs w:val="32"/>
        </w:rPr>
        <w:t>3、进一步完善和落实相关管理制度，加强内部控制管理制度学习，严格遵照相关制度贯彻落实到位，做到精细化管</w:t>
      </w:r>
      <w:r>
        <w:rPr>
          <w:rFonts w:hint="eastAsia" w:ascii="仿宋" w:hAnsi="仿宋" w:eastAsia="仿宋"/>
          <w:sz w:val="32"/>
          <w:szCs w:val="32"/>
          <w:lang w:eastAsia="zh-CN"/>
        </w:rPr>
        <w:t>理。</w:t>
      </w:r>
    </w:p>
    <w:p>
      <w:pPr>
        <w:spacing w:line="580" w:lineRule="exact"/>
        <w:ind w:firstLine="640" w:firstLineChars="200"/>
        <w:rPr>
          <w:rFonts w:ascii="仿宋_GB2312" w:hAnsi="仿宋_GB2312" w:eastAsia="仿宋_GB2312" w:cs="仿宋_GB2312"/>
          <w:sz w:val="32"/>
          <w:szCs w:val="32"/>
        </w:rPr>
      </w:pPr>
    </w:p>
    <w:bookmarkEnd w:id="59"/>
    <w:p>
      <w:pPr>
        <w:tabs>
          <w:tab w:val="left" w:pos="3366"/>
        </w:tabs>
        <w:spacing w:line="580" w:lineRule="exact"/>
        <w:rPr>
          <w:rFonts w:ascii="仿宋" w:hAnsi="仿宋" w:eastAsia="仿宋"/>
          <w:b/>
          <w:color w:val="000000"/>
          <w:sz w:val="44"/>
          <w:szCs w:val="44"/>
        </w:rPr>
      </w:pPr>
    </w:p>
    <w:p>
      <w:pPr>
        <w:spacing w:line="600" w:lineRule="exact"/>
        <w:jc w:val="center"/>
        <w:outlineLvl w:val="0"/>
        <w:rPr>
          <w:rFonts w:hint="eastAsia" w:ascii="仿宋" w:hAnsi="仿宋" w:eastAsia="仿宋"/>
          <w:b w:val="0"/>
          <w:color w:val="000000"/>
        </w:rPr>
      </w:pPr>
      <w:bookmarkStart w:id="63" w:name="_Toc15396619"/>
      <w:r>
        <w:rPr>
          <w:rFonts w:hint="eastAsia" w:ascii="黑体" w:hAnsi="黑体" w:eastAsia="黑体"/>
          <w:color w:val="000000"/>
          <w:sz w:val="44"/>
          <w:szCs w:val="44"/>
        </w:rPr>
        <w:t>第</w:t>
      </w:r>
      <w:r>
        <w:rPr>
          <w:rStyle w:val="24"/>
          <w:rFonts w:hint="eastAsia" w:ascii="黑体" w:hAnsi="黑体" w:eastAsia="黑体"/>
          <w:b w:val="0"/>
        </w:rPr>
        <w:t>五部分 附表</w:t>
      </w:r>
    </w:p>
    <w:p>
      <w:pPr>
        <w:pStyle w:val="3"/>
        <w:rPr>
          <w:rFonts w:ascii="仿宋" w:hAnsi="仿宋" w:eastAsia="仿宋"/>
          <w:color w:val="000000"/>
        </w:rPr>
      </w:pPr>
      <w:r>
        <w:rPr>
          <w:rFonts w:hint="eastAsia" w:ascii="仿宋" w:hAnsi="仿宋" w:eastAsia="仿宋"/>
          <w:b w:val="0"/>
          <w:color w:val="000000"/>
        </w:rPr>
        <w:t>一、收</w:t>
      </w:r>
      <w:r>
        <w:rPr>
          <w:rStyle w:val="25"/>
          <w:rFonts w:hint="eastAsia" w:ascii="仿宋" w:hAnsi="仿宋" w:eastAsia="仿宋"/>
          <w:b w:val="0"/>
          <w:bCs w:val="0"/>
        </w:rPr>
        <w:t>入支出决算总表</w:t>
      </w:r>
      <w:bookmarkEnd w:id="63"/>
    </w:p>
    <w:p>
      <w:pPr>
        <w:pStyle w:val="3"/>
        <w:rPr>
          <w:rFonts w:ascii="仿宋" w:hAnsi="仿宋" w:eastAsia="仿宋"/>
          <w:color w:val="000000"/>
        </w:rPr>
      </w:pPr>
      <w:bookmarkStart w:id="64" w:name="_Toc15396620"/>
      <w:r>
        <w:rPr>
          <w:rFonts w:hint="eastAsia" w:ascii="仿宋" w:hAnsi="仿宋" w:eastAsia="仿宋"/>
          <w:b w:val="0"/>
          <w:color w:val="000000"/>
        </w:rPr>
        <w:t>二、收</w:t>
      </w:r>
      <w:r>
        <w:rPr>
          <w:rStyle w:val="25"/>
          <w:rFonts w:hint="eastAsia" w:ascii="仿宋" w:hAnsi="仿宋" w:eastAsia="仿宋"/>
          <w:b w:val="0"/>
          <w:bCs w:val="0"/>
        </w:rPr>
        <w:t>入总表</w:t>
      </w:r>
      <w:bookmarkEnd w:id="64"/>
    </w:p>
    <w:p>
      <w:pPr>
        <w:pStyle w:val="3"/>
        <w:rPr>
          <w:rFonts w:ascii="仿宋" w:hAnsi="仿宋" w:eastAsia="仿宋"/>
          <w:color w:val="000000"/>
        </w:rPr>
      </w:pPr>
      <w:bookmarkStart w:id="65" w:name="_Toc15396621"/>
      <w:r>
        <w:rPr>
          <w:rStyle w:val="25"/>
          <w:rFonts w:hint="eastAsia" w:ascii="仿宋" w:hAnsi="仿宋" w:eastAsia="仿宋"/>
          <w:b w:val="0"/>
          <w:bCs w:val="0"/>
        </w:rPr>
        <w:t>三、</w:t>
      </w:r>
      <w:r>
        <w:rPr>
          <w:rFonts w:hint="eastAsia" w:ascii="仿宋" w:hAnsi="仿宋" w:eastAsia="仿宋"/>
          <w:b w:val="0"/>
          <w:color w:val="000000"/>
        </w:rPr>
        <w:t>支</w:t>
      </w:r>
      <w:r>
        <w:rPr>
          <w:rStyle w:val="25"/>
          <w:rFonts w:hint="eastAsia" w:ascii="仿宋" w:hAnsi="仿宋" w:eastAsia="仿宋"/>
          <w:b w:val="0"/>
          <w:bCs w:val="0"/>
        </w:rPr>
        <w:t>出总表</w:t>
      </w:r>
      <w:bookmarkEnd w:id="65"/>
    </w:p>
    <w:p>
      <w:pPr>
        <w:pStyle w:val="3"/>
        <w:rPr>
          <w:rFonts w:ascii="仿宋" w:hAnsi="仿宋" w:eastAsia="仿宋"/>
          <w:b w:val="0"/>
          <w:color w:val="000000"/>
        </w:rPr>
      </w:pPr>
      <w:bookmarkStart w:id="66" w:name="_Toc15396622"/>
      <w:r>
        <w:rPr>
          <w:rStyle w:val="25"/>
          <w:rFonts w:hint="eastAsia" w:ascii="仿宋" w:hAnsi="仿宋" w:eastAsia="仿宋"/>
          <w:b w:val="0"/>
          <w:bCs w:val="0"/>
        </w:rPr>
        <w:t>四、</w:t>
      </w:r>
      <w:r>
        <w:rPr>
          <w:rFonts w:hint="eastAsia" w:ascii="仿宋" w:hAnsi="仿宋" w:eastAsia="仿宋"/>
          <w:b w:val="0"/>
          <w:color w:val="000000"/>
        </w:rPr>
        <w:t>财</w:t>
      </w:r>
      <w:r>
        <w:rPr>
          <w:rStyle w:val="25"/>
          <w:rFonts w:hint="eastAsia" w:ascii="仿宋" w:hAnsi="仿宋" w:eastAsia="仿宋"/>
          <w:b w:val="0"/>
          <w:bCs w:val="0"/>
        </w:rPr>
        <w:t>政拨款收入支出决算总表</w:t>
      </w:r>
      <w:bookmarkEnd w:id="66"/>
    </w:p>
    <w:p>
      <w:pPr>
        <w:pStyle w:val="3"/>
        <w:rPr>
          <w:rFonts w:ascii="仿宋" w:hAnsi="仿宋" w:eastAsia="仿宋"/>
          <w:color w:val="000000"/>
        </w:rPr>
      </w:pPr>
      <w:bookmarkStart w:id="67" w:name="_Toc15396623"/>
      <w:r>
        <w:rPr>
          <w:rStyle w:val="25"/>
          <w:rFonts w:hint="eastAsia" w:ascii="仿宋" w:hAnsi="仿宋" w:eastAsia="仿宋"/>
          <w:b w:val="0"/>
          <w:bCs w:val="0"/>
        </w:rPr>
        <w:t>五、</w:t>
      </w:r>
      <w:r>
        <w:rPr>
          <w:rFonts w:hint="eastAsia" w:ascii="仿宋" w:hAnsi="仿宋" w:eastAsia="仿宋"/>
          <w:b w:val="0"/>
          <w:color w:val="000000"/>
        </w:rPr>
        <w:t>财</w:t>
      </w:r>
      <w:r>
        <w:rPr>
          <w:rStyle w:val="25"/>
          <w:rFonts w:hint="eastAsia" w:ascii="仿宋" w:hAnsi="仿宋" w:eastAsia="仿宋"/>
          <w:b w:val="0"/>
          <w:bCs w:val="0"/>
        </w:rPr>
        <w:t>政拨款支出决算明细表（政府经济分类科目）</w:t>
      </w:r>
      <w:bookmarkEnd w:id="67"/>
    </w:p>
    <w:p>
      <w:pPr>
        <w:pStyle w:val="3"/>
        <w:rPr>
          <w:rFonts w:ascii="仿宋" w:hAnsi="仿宋" w:eastAsia="仿宋"/>
          <w:color w:val="000000"/>
        </w:rPr>
      </w:pPr>
      <w:bookmarkStart w:id="68" w:name="_Toc15396624"/>
      <w:r>
        <w:rPr>
          <w:rStyle w:val="25"/>
          <w:rFonts w:hint="eastAsia" w:ascii="仿宋" w:hAnsi="仿宋" w:eastAsia="仿宋"/>
          <w:b w:val="0"/>
          <w:bCs w:val="0"/>
        </w:rPr>
        <w:t>六、</w:t>
      </w:r>
      <w:r>
        <w:rPr>
          <w:rFonts w:hint="eastAsia" w:ascii="仿宋" w:hAnsi="仿宋" w:eastAsia="仿宋"/>
          <w:b w:val="0"/>
          <w:color w:val="000000"/>
        </w:rPr>
        <w:t>一</w:t>
      </w:r>
      <w:r>
        <w:rPr>
          <w:rStyle w:val="25"/>
          <w:rFonts w:hint="eastAsia" w:ascii="仿宋" w:hAnsi="仿宋" w:eastAsia="仿宋"/>
          <w:b w:val="0"/>
          <w:bCs w:val="0"/>
        </w:rPr>
        <w:t>般公共预算财政拨款支出决算表</w:t>
      </w:r>
      <w:bookmarkEnd w:id="68"/>
    </w:p>
    <w:p>
      <w:pPr>
        <w:pStyle w:val="3"/>
        <w:rPr>
          <w:rFonts w:ascii="仿宋" w:hAnsi="仿宋" w:eastAsia="仿宋"/>
          <w:color w:val="000000"/>
        </w:rPr>
      </w:pPr>
      <w:bookmarkStart w:id="69" w:name="_Toc15396625"/>
      <w:r>
        <w:rPr>
          <w:rStyle w:val="25"/>
          <w:rFonts w:hint="eastAsia" w:ascii="仿宋" w:hAnsi="仿宋" w:eastAsia="仿宋"/>
          <w:b w:val="0"/>
          <w:bCs w:val="0"/>
        </w:rPr>
        <w:t>七、</w:t>
      </w:r>
      <w:r>
        <w:rPr>
          <w:rFonts w:hint="eastAsia" w:ascii="仿宋" w:hAnsi="仿宋" w:eastAsia="仿宋"/>
          <w:b w:val="0"/>
          <w:color w:val="000000"/>
        </w:rPr>
        <w:t>一</w:t>
      </w:r>
      <w:r>
        <w:rPr>
          <w:rStyle w:val="25"/>
          <w:rFonts w:hint="eastAsia" w:ascii="仿宋" w:hAnsi="仿宋" w:eastAsia="仿宋"/>
          <w:b w:val="0"/>
          <w:bCs w:val="0"/>
        </w:rPr>
        <w:t>般公共预算财政拨款支出决算明细表</w:t>
      </w:r>
      <w:bookmarkEnd w:id="69"/>
    </w:p>
    <w:p>
      <w:pPr>
        <w:pStyle w:val="3"/>
        <w:rPr>
          <w:rFonts w:ascii="仿宋" w:hAnsi="仿宋" w:eastAsia="仿宋"/>
          <w:color w:val="000000"/>
        </w:rPr>
      </w:pPr>
      <w:bookmarkStart w:id="70" w:name="_Toc15396626"/>
      <w:r>
        <w:rPr>
          <w:rStyle w:val="25"/>
          <w:rFonts w:hint="eastAsia" w:ascii="仿宋" w:hAnsi="仿宋" w:eastAsia="仿宋"/>
          <w:b w:val="0"/>
          <w:bCs w:val="0"/>
        </w:rPr>
        <w:t>八、</w:t>
      </w:r>
      <w:r>
        <w:rPr>
          <w:rFonts w:hint="eastAsia" w:ascii="仿宋" w:hAnsi="仿宋" w:eastAsia="仿宋"/>
          <w:b w:val="0"/>
          <w:color w:val="000000"/>
        </w:rPr>
        <w:t>一</w:t>
      </w:r>
      <w:r>
        <w:rPr>
          <w:rStyle w:val="25"/>
          <w:rFonts w:hint="eastAsia" w:ascii="仿宋" w:hAnsi="仿宋" w:eastAsia="仿宋"/>
          <w:b w:val="0"/>
          <w:bCs w:val="0"/>
        </w:rPr>
        <w:t>般公共预算财政拨款基本支出决算表</w:t>
      </w:r>
      <w:bookmarkEnd w:id="70"/>
    </w:p>
    <w:p>
      <w:pPr>
        <w:pStyle w:val="3"/>
        <w:rPr>
          <w:rFonts w:ascii="仿宋" w:hAnsi="仿宋" w:eastAsia="仿宋"/>
          <w:color w:val="000000"/>
        </w:rPr>
      </w:pPr>
      <w:bookmarkStart w:id="71" w:name="_Toc15396627"/>
      <w:r>
        <w:rPr>
          <w:rStyle w:val="25"/>
          <w:rFonts w:hint="eastAsia" w:ascii="仿宋" w:hAnsi="仿宋" w:eastAsia="仿宋"/>
          <w:b w:val="0"/>
          <w:bCs w:val="0"/>
        </w:rPr>
        <w:t>九、</w:t>
      </w:r>
      <w:r>
        <w:rPr>
          <w:rFonts w:hint="eastAsia" w:ascii="仿宋" w:hAnsi="仿宋" w:eastAsia="仿宋"/>
          <w:b w:val="0"/>
          <w:color w:val="000000"/>
        </w:rPr>
        <w:t>一</w:t>
      </w:r>
      <w:r>
        <w:rPr>
          <w:rStyle w:val="25"/>
          <w:rFonts w:hint="eastAsia" w:ascii="仿宋" w:hAnsi="仿宋" w:eastAsia="仿宋"/>
          <w:b w:val="0"/>
          <w:bCs w:val="0"/>
        </w:rPr>
        <w:t>般公共预算财政拨款项目支出决算表</w:t>
      </w:r>
      <w:bookmarkEnd w:id="71"/>
    </w:p>
    <w:p>
      <w:pPr>
        <w:pStyle w:val="3"/>
        <w:rPr>
          <w:rFonts w:ascii="仿宋" w:hAnsi="仿宋" w:eastAsia="仿宋"/>
          <w:color w:val="000000"/>
        </w:rPr>
      </w:pPr>
      <w:bookmarkStart w:id="72" w:name="_Toc15396628"/>
      <w:r>
        <w:rPr>
          <w:rStyle w:val="25"/>
          <w:rFonts w:hint="eastAsia" w:ascii="仿宋" w:hAnsi="仿宋" w:eastAsia="仿宋"/>
          <w:b w:val="0"/>
          <w:bCs w:val="0"/>
        </w:rPr>
        <w:t>十、</w:t>
      </w:r>
      <w:r>
        <w:rPr>
          <w:rFonts w:hint="eastAsia" w:ascii="仿宋" w:hAnsi="仿宋" w:eastAsia="仿宋"/>
          <w:b w:val="0"/>
          <w:color w:val="000000"/>
        </w:rPr>
        <w:t>一</w:t>
      </w:r>
      <w:r>
        <w:rPr>
          <w:rStyle w:val="25"/>
          <w:rFonts w:hint="eastAsia" w:ascii="仿宋" w:hAnsi="仿宋" w:eastAsia="仿宋"/>
          <w:b w:val="0"/>
          <w:bCs w:val="0"/>
        </w:rPr>
        <w:t>般公共预算财政拨款“三公”经费支出决算表</w:t>
      </w:r>
      <w:bookmarkEnd w:id="72"/>
    </w:p>
    <w:p>
      <w:pPr>
        <w:pStyle w:val="3"/>
        <w:rPr>
          <w:rFonts w:ascii="仿宋" w:hAnsi="仿宋" w:eastAsia="仿宋"/>
          <w:color w:val="000000"/>
        </w:rPr>
      </w:pPr>
      <w:bookmarkStart w:id="73" w:name="_Toc15396629"/>
      <w:r>
        <w:rPr>
          <w:rStyle w:val="25"/>
          <w:rFonts w:hint="eastAsia" w:ascii="仿宋" w:hAnsi="仿宋" w:eastAsia="仿宋"/>
          <w:b w:val="0"/>
          <w:bCs w:val="0"/>
        </w:rPr>
        <w:t>十一、</w:t>
      </w:r>
      <w:r>
        <w:rPr>
          <w:rFonts w:hint="eastAsia" w:ascii="仿宋" w:hAnsi="仿宋" w:eastAsia="仿宋"/>
          <w:b w:val="0"/>
          <w:color w:val="000000"/>
        </w:rPr>
        <w:t>政</w:t>
      </w:r>
      <w:r>
        <w:rPr>
          <w:rStyle w:val="25"/>
          <w:rFonts w:hint="eastAsia" w:ascii="仿宋" w:hAnsi="仿宋" w:eastAsia="仿宋"/>
          <w:b w:val="0"/>
          <w:bCs w:val="0"/>
        </w:rPr>
        <w:t>府性基金预算财政拨款收入支出决算表</w:t>
      </w:r>
      <w:bookmarkEnd w:id="73"/>
    </w:p>
    <w:p>
      <w:pPr>
        <w:pStyle w:val="3"/>
        <w:rPr>
          <w:rFonts w:ascii="仿宋" w:hAnsi="仿宋" w:eastAsia="仿宋"/>
          <w:color w:val="000000"/>
        </w:rPr>
      </w:pPr>
      <w:bookmarkStart w:id="74" w:name="_Toc15396630"/>
      <w:r>
        <w:rPr>
          <w:rStyle w:val="25"/>
          <w:rFonts w:hint="eastAsia" w:ascii="仿宋" w:hAnsi="仿宋" w:eastAsia="仿宋"/>
          <w:b w:val="0"/>
          <w:bCs w:val="0"/>
        </w:rPr>
        <w:t>十二、</w:t>
      </w:r>
      <w:r>
        <w:rPr>
          <w:rFonts w:hint="eastAsia" w:ascii="仿宋" w:hAnsi="仿宋" w:eastAsia="仿宋"/>
          <w:b w:val="0"/>
          <w:color w:val="000000"/>
        </w:rPr>
        <w:t>政</w:t>
      </w:r>
      <w:r>
        <w:rPr>
          <w:rStyle w:val="25"/>
          <w:rFonts w:hint="eastAsia" w:ascii="仿宋" w:hAnsi="仿宋" w:eastAsia="仿宋"/>
          <w:b w:val="0"/>
          <w:bCs w:val="0"/>
        </w:rPr>
        <w:t>府性基金预算财政拨款“三公”经费支出决算表</w:t>
      </w:r>
      <w:bookmarkEnd w:id="74"/>
    </w:p>
    <w:p>
      <w:pPr>
        <w:pStyle w:val="3"/>
        <w:rPr>
          <w:rFonts w:ascii="仿宋" w:hAnsi="仿宋" w:eastAsia="仿宋"/>
          <w:color w:val="000000" w:themeColor="text1"/>
          <w14:textFill>
            <w14:solidFill>
              <w14:schemeClr w14:val="tx1"/>
            </w14:solidFill>
          </w14:textFill>
        </w:rPr>
      </w:pPr>
      <w:bookmarkStart w:id="75" w:name="_Toc15396631"/>
      <w:r>
        <w:rPr>
          <w:rStyle w:val="25"/>
          <w:rFonts w:hint="eastAsia" w:ascii="仿宋" w:hAnsi="仿宋" w:eastAsia="仿宋"/>
          <w:b w:val="0"/>
          <w:bCs w:val="0"/>
        </w:rPr>
        <w:t>十三、</w:t>
      </w:r>
      <w:r>
        <w:rPr>
          <w:rFonts w:hint="eastAsia" w:ascii="仿宋" w:hAnsi="仿宋" w:eastAsia="仿宋"/>
          <w:b w:val="0"/>
          <w:color w:val="000000"/>
        </w:rPr>
        <w:t>国</w:t>
      </w:r>
      <w:r>
        <w:rPr>
          <w:rStyle w:val="25"/>
          <w:rFonts w:hint="eastAsia" w:ascii="仿宋" w:hAnsi="仿宋" w:eastAsia="仿宋"/>
          <w:b w:val="0"/>
          <w:bCs w:val="0"/>
        </w:rPr>
        <w:t>有资本经营预算支出决算表</w:t>
      </w:r>
      <w:bookmarkEnd w:id="75"/>
    </w:p>
    <w:sectPr>
      <w:headerReference r:id="rId3" w:type="default"/>
      <w:footerReference r:id="rId4" w:type="default"/>
      <w:pgSz w:w="11906" w:h="16838"/>
      <w:pgMar w:top="1440" w:right="1800" w:bottom="1440" w:left="1800" w:header="851" w:footer="992" w:gutter="0"/>
      <w:pgNumType w:start="1"/>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KaiTi_GB2312">
    <w:altName w:val="Segoe Print"/>
    <w:panose1 w:val="02010609060101010101"/>
    <w:charset w:val="01"/>
    <w:family w:val="auto"/>
    <w:pitch w:val="default"/>
    <w:sig w:usb0="00000000" w:usb1="00000000" w:usb2="01010101" w:usb3="01010101" w:csb0="01010101" w:csb1="01010101"/>
  </w:font>
  <w:font w:name="Segoe Print">
    <w:panose1 w:val="02000600000000000000"/>
    <w:charset w:val="00"/>
    <w:family w:val="auto"/>
    <w:pitch w:val="default"/>
    <w:sig w:usb0="0000028F" w:usb1="00000000" w:usb2="00000000" w:usb3="00000000" w:csb0="2000009F" w:csb1="47010000"/>
  </w:font>
  <w:font w:name="Segoe Print">
    <w:panose1 w:val="02000600000000000000"/>
    <w:charset w:val="01"/>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994781956"/>
      <w:docPartObj>
        <w:docPartGallery w:val="autotext"/>
      </w:docPartObj>
    </w:sdtPr>
    <w:sdtContent>
      <w:p>
        <w:pPr>
          <w:pStyle w:val="8"/>
          <w:jc w:val="center"/>
        </w:pPr>
        <w:r>
          <w:fldChar w:fldCharType="begin"/>
        </w:r>
        <w:r>
          <w:instrText xml:space="preserve">PAGE   \* MERGEFORMAT</w:instrText>
        </w:r>
        <w:r>
          <w:fldChar w:fldCharType="separate"/>
        </w:r>
        <w:r>
          <w:rPr>
            <w:lang w:val="zh-CN"/>
          </w:rPr>
          <w:t>10</w:t>
        </w:r>
        <w:r>
          <w:fldChar w:fldCharType="end"/>
        </w:r>
      </w:p>
    </w:sdtContent>
  </w:sdt>
  <w:p>
    <w:pPr>
      <w:pStyle w:val="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F652CEC"/>
    <w:multiLevelType w:val="singleLevel"/>
    <w:tmpl w:val="CF652CEC"/>
    <w:lvl w:ilvl="0" w:tentative="0">
      <w:start w:val="9"/>
      <w:numFmt w:val="chineseCounting"/>
      <w:suff w:val="nothing"/>
      <w:lvlText w:val="%1、"/>
      <w:lvlJc w:val="left"/>
      <w:rPr>
        <w:rFonts w:hint="eastAsia"/>
      </w:rPr>
    </w:lvl>
  </w:abstractNum>
  <w:abstractNum w:abstractNumId="1">
    <w:nsid w:val="E2FA047D"/>
    <w:multiLevelType w:val="singleLevel"/>
    <w:tmpl w:val="E2FA047D"/>
    <w:lvl w:ilvl="0" w:tentative="0">
      <w:start w:val="3"/>
      <w:numFmt w:val="chineseCounting"/>
      <w:suff w:val="space"/>
      <w:lvlText w:val="第%1部分"/>
      <w:lvlJc w:val="left"/>
      <w:rPr>
        <w:rFonts w:hint="eastAsia"/>
      </w:rPr>
    </w:lvl>
  </w:abstractNum>
  <w:abstractNum w:abstractNumId="2">
    <w:nsid w:val="EC0BEF30"/>
    <w:multiLevelType w:val="singleLevel"/>
    <w:tmpl w:val="EC0BEF30"/>
    <w:lvl w:ilvl="0" w:tentative="0">
      <w:start w:val="1"/>
      <w:numFmt w:val="chineseCounting"/>
      <w:suff w:val="nothing"/>
      <w:lvlText w:val="（%1）"/>
      <w:lvlJc w:val="left"/>
      <w:rPr>
        <w:rFonts w:hint="eastAsia" w:ascii="楷体_GB2312" w:hAnsi="楷体_GB2312" w:eastAsia="楷体_GB2312" w:cs="楷体_GB2312"/>
        <w:b/>
        <w:bCs/>
        <w:sz w:val="32"/>
        <w:szCs w:val="32"/>
      </w:rPr>
    </w:lvl>
  </w:abstractNum>
  <w:abstractNum w:abstractNumId="3">
    <w:nsid w:val="F4911366"/>
    <w:multiLevelType w:val="singleLevel"/>
    <w:tmpl w:val="F4911366"/>
    <w:lvl w:ilvl="0" w:tentative="0">
      <w:start w:val="3"/>
      <w:numFmt w:val="chineseCounting"/>
      <w:suff w:val="nothing"/>
      <w:lvlText w:val="（%1）"/>
      <w:lvlJc w:val="left"/>
      <w:rPr>
        <w:rFonts w:hint="eastAsia"/>
      </w:rPr>
    </w:lvl>
  </w:abstractNum>
  <w:abstractNum w:abstractNumId="4">
    <w:nsid w:val="1272550B"/>
    <w:multiLevelType w:val="multilevel"/>
    <w:tmpl w:val="1272550B"/>
    <w:lvl w:ilvl="0" w:tentative="0">
      <w:start w:val="1"/>
      <w:numFmt w:val="japaneseCounting"/>
      <w:lvlText w:val="%1、"/>
      <w:lvlJc w:val="left"/>
      <w:pPr>
        <w:ind w:left="1360" w:hanging="720"/>
      </w:pPr>
      <w:rPr>
        <w:rFonts w:hint="default"/>
        <w:b w:val="0"/>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17F426B7"/>
    <w:multiLevelType w:val="multilevel"/>
    <w:tmpl w:val="17F426B7"/>
    <w:lvl w:ilvl="0" w:tentative="0">
      <w:start w:val="10"/>
      <w:numFmt w:val="japaneseCounting"/>
      <w:lvlText w:val="%1、"/>
      <w:lvlJc w:val="left"/>
      <w:pPr>
        <w:ind w:left="1429" w:hanging="720"/>
      </w:pPr>
      <w:rPr>
        <w:rFonts w:hint="default"/>
      </w:rPr>
    </w:lvl>
    <w:lvl w:ilvl="1" w:tentative="0">
      <w:start w:val="1"/>
      <w:numFmt w:val="lowerLetter"/>
      <w:lvlText w:val="%2)"/>
      <w:lvlJc w:val="left"/>
      <w:pPr>
        <w:ind w:left="1549" w:hanging="420"/>
      </w:pPr>
    </w:lvl>
    <w:lvl w:ilvl="2" w:tentative="0">
      <w:start w:val="1"/>
      <w:numFmt w:val="lowerRoman"/>
      <w:lvlText w:val="%3."/>
      <w:lvlJc w:val="right"/>
      <w:pPr>
        <w:ind w:left="1969" w:hanging="420"/>
      </w:pPr>
    </w:lvl>
    <w:lvl w:ilvl="3" w:tentative="0">
      <w:start w:val="1"/>
      <w:numFmt w:val="decimal"/>
      <w:lvlText w:val="%4."/>
      <w:lvlJc w:val="left"/>
      <w:pPr>
        <w:ind w:left="2389" w:hanging="420"/>
      </w:pPr>
    </w:lvl>
    <w:lvl w:ilvl="4" w:tentative="0">
      <w:start w:val="1"/>
      <w:numFmt w:val="lowerLetter"/>
      <w:lvlText w:val="%5)"/>
      <w:lvlJc w:val="left"/>
      <w:pPr>
        <w:ind w:left="2809" w:hanging="420"/>
      </w:pPr>
    </w:lvl>
    <w:lvl w:ilvl="5" w:tentative="0">
      <w:start w:val="1"/>
      <w:numFmt w:val="lowerRoman"/>
      <w:lvlText w:val="%6."/>
      <w:lvlJc w:val="right"/>
      <w:pPr>
        <w:ind w:left="3229" w:hanging="420"/>
      </w:pPr>
    </w:lvl>
    <w:lvl w:ilvl="6" w:tentative="0">
      <w:start w:val="1"/>
      <w:numFmt w:val="decimal"/>
      <w:lvlText w:val="%7."/>
      <w:lvlJc w:val="left"/>
      <w:pPr>
        <w:ind w:left="3649" w:hanging="420"/>
      </w:pPr>
    </w:lvl>
    <w:lvl w:ilvl="7" w:tentative="0">
      <w:start w:val="1"/>
      <w:numFmt w:val="lowerLetter"/>
      <w:lvlText w:val="%8)"/>
      <w:lvlJc w:val="left"/>
      <w:pPr>
        <w:ind w:left="4069" w:hanging="420"/>
      </w:pPr>
    </w:lvl>
    <w:lvl w:ilvl="8" w:tentative="0">
      <w:start w:val="1"/>
      <w:numFmt w:val="lowerRoman"/>
      <w:lvlText w:val="%9."/>
      <w:lvlJc w:val="right"/>
      <w:pPr>
        <w:ind w:left="4489" w:hanging="420"/>
      </w:pPr>
    </w:lvl>
  </w:abstractNum>
  <w:abstractNum w:abstractNumId="6">
    <w:nsid w:val="1BA8B6F6"/>
    <w:multiLevelType w:val="singleLevel"/>
    <w:tmpl w:val="1BA8B6F6"/>
    <w:lvl w:ilvl="0" w:tentative="0">
      <w:start w:val="2"/>
      <w:numFmt w:val="chineseCounting"/>
      <w:suff w:val="nothing"/>
      <w:lvlText w:val="（%1）"/>
      <w:lvlJc w:val="left"/>
      <w:rPr>
        <w:rFonts w:hint="eastAsia"/>
      </w:rPr>
    </w:lvl>
  </w:abstractNum>
  <w:num w:numId="1">
    <w:abstractNumId w:val="4"/>
  </w:num>
  <w:num w:numId="2">
    <w:abstractNumId w:val="0"/>
  </w:num>
  <w:num w:numId="3">
    <w:abstractNumId w:val="5"/>
  </w:num>
  <w:num w:numId="4">
    <w:abstractNumId w:val="2"/>
  </w:num>
  <w:num w:numId="5">
    <w:abstractNumId w:val="3"/>
  </w:num>
  <w:num w:numId="6">
    <w:abstractNumId w:val="1"/>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1361C"/>
    <w:rsid w:val="000222C6"/>
    <w:rsid w:val="0002549F"/>
    <w:rsid w:val="0006487A"/>
    <w:rsid w:val="00065F8F"/>
    <w:rsid w:val="000768F2"/>
    <w:rsid w:val="0009184B"/>
    <w:rsid w:val="0009593C"/>
    <w:rsid w:val="000B047F"/>
    <w:rsid w:val="000B5923"/>
    <w:rsid w:val="000B5A48"/>
    <w:rsid w:val="000B6FF3"/>
    <w:rsid w:val="000C3467"/>
    <w:rsid w:val="000C3CA6"/>
    <w:rsid w:val="000D1267"/>
    <w:rsid w:val="000D1D50"/>
    <w:rsid w:val="000D5782"/>
    <w:rsid w:val="000E6613"/>
    <w:rsid w:val="000E7119"/>
    <w:rsid w:val="00114E9B"/>
    <w:rsid w:val="0014729F"/>
    <w:rsid w:val="00157BAB"/>
    <w:rsid w:val="001654D1"/>
    <w:rsid w:val="0018106D"/>
    <w:rsid w:val="001877A7"/>
    <w:rsid w:val="00191536"/>
    <w:rsid w:val="00196687"/>
    <w:rsid w:val="001C0962"/>
    <w:rsid w:val="001D7531"/>
    <w:rsid w:val="001E737D"/>
    <w:rsid w:val="001F0592"/>
    <w:rsid w:val="001F7506"/>
    <w:rsid w:val="002006CD"/>
    <w:rsid w:val="00202B36"/>
    <w:rsid w:val="00204B7A"/>
    <w:rsid w:val="0021101A"/>
    <w:rsid w:val="00220536"/>
    <w:rsid w:val="00235629"/>
    <w:rsid w:val="00260C38"/>
    <w:rsid w:val="002616C0"/>
    <w:rsid w:val="002662AA"/>
    <w:rsid w:val="00280496"/>
    <w:rsid w:val="00295495"/>
    <w:rsid w:val="002B2613"/>
    <w:rsid w:val="002F1818"/>
    <w:rsid w:val="002F567B"/>
    <w:rsid w:val="003216A9"/>
    <w:rsid w:val="0037013F"/>
    <w:rsid w:val="00380C92"/>
    <w:rsid w:val="003A484F"/>
    <w:rsid w:val="003B0BE0"/>
    <w:rsid w:val="003B0C1B"/>
    <w:rsid w:val="003B688C"/>
    <w:rsid w:val="003C0291"/>
    <w:rsid w:val="003C39AE"/>
    <w:rsid w:val="003C7B60"/>
    <w:rsid w:val="003D1FB2"/>
    <w:rsid w:val="003D66DA"/>
    <w:rsid w:val="003E1310"/>
    <w:rsid w:val="003E6F55"/>
    <w:rsid w:val="00406254"/>
    <w:rsid w:val="004223DE"/>
    <w:rsid w:val="00434489"/>
    <w:rsid w:val="00437085"/>
    <w:rsid w:val="00443880"/>
    <w:rsid w:val="004464F4"/>
    <w:rsid w:val="00471401"/>
    <w:rsid w:val="00473F31"/>
    <w:rsid w:val="0048263A"/>
    <w:rsid w:val="00487E5D"/>
    <w:rsid w:val="004A711F"/>
    <w:rsid w:val="004B199D"/>
    <w:rsid w:val="004B4690"/>
    <w:rsid w:val="004E0A2D"/>
    <w:rsid w:val="004E206B"/>
    <w:rsid w:val="004E6DF7"/>
    <w:rsid w:val="004F0FBD"/>
    <w:rsid w:val="00505A47"/>
    <w:rsid w:val="00512FDA"/>
    <w:rsid w:val="00520DA0"/>
    <w:rsid w:val="005664BB"/>
    <w:rsid w:val="0057481D"/>
    <w:rsid w:val="0058486E"/>
    <w:rsid w:val="005D1C8B"/>
    <w:rsid w:val="005D5CED"/>
    <w:rsid w:val="005F1A4C"/>
    <w:rsid w:val="00605688"/>
    <w:rsid w:val="006070AF"/>
    <w:rsid w:val="00607E6C"/>
    <w:rsid w:val="006101B1"/>
    <w:rsid w:val="00614E44"/>
    <w:rsid w:val="00622830"/>
    <w:rsid w:val="00630AEF"/>
    <w:rsid w:val="006325F8"/>
    <w:rsid w:val="00634C9A"/>
    <w:rsid w:val="006440E4"/>
    <w:rsid w:val="0066343B"/>
    <w:rsid w:val="00664777"/>
    <w:rsid w:val="006748A4"/>
    <w:rsid w:val="00683E73"/>
    <w:rsid w:val="006A3141"/>
    <w:rsid w:val="006A5E34"/>
    <w:rsid w:val="006B2422"/>
    <w:rsid w:val="006B2B9A"/>
    <w:rsid w:val="006C1937"/>
    <w:rsid w:val="006F020C"/>
    <w:rsid w:val="007127B7"/>
    <w:rsid w:val="007416B6"/>
    <w:rsid w:val="00746F48"/>
    <w:rsid w:val="0075404D"/>
    <w:rsid w:val="0076182A"/>
    <w:rsid w:val="00767B7E"/>
    <w:rsid w:val="007770C3"/>
    <w:rsid w:val="00784D24"/>
    <w:rsid w:val="00785FBA"/>
    <w:rsid w:val="00786E4A"/>
    <w:rsid w:val="007875EB"/>
    <w:rsid w:val="0079426B"/>
    <w:rsid w:val="007D312A"/>
    <w:rsid w:val="007D3F19"/>
    <w:rsid w:val="007E23B0"/>
    <w:rsid w:val="007F1991"/>
    <w:rsid w:val="007F2C2F"/>
    <w:rsid w:val="007F55FC"/>
    <w:rsid w:val="007F5665"/>
    <w:rsid w:val="00800112"/>
    <w:rsid w:val="008253BB"/>
    <w:rsid w:val="0083706E"/>
    <w:rsid w:val="008423A5"/>
    <w:rsid w:val="00850625"/>
    <w:rsid w:val="00853718"/>
    <w:rsid w:val="00855221"/>
    <w:rsid w:val="00860645"/>
    <w:rsid w:val="00871F71"/>
    <w:rsid w:val="00885AF4"/>
    <w:rsid w:val="008939CD"/>
    <w:rsid w:val="008B768C"/>
    <w:rsid w:val="008C4DB1"/>
    <w:rsid w:val="008C4EAF"/>
    <w:rsid w:val="008C5176"/>
    <w:rsid w:val="008C7FD0"/>
    <w:rsid w:val="008E1DE7"/>
    <w:rsid w:val="008E707C"/>
    <w:rsid w:val="00900B08"/>
    <w:rsid w:val="00902155"/>
    <w:rsid w:val="00902FA3"/>
    <w:rsid w:val="00923564"/>
    <w:rsid w:val="0092392E"/>
    <w:rsid w:val="009315F9"/>
    <w:rsid w:val="00946945"/>
    <w:rsid w:val="00951248"/>
    <w:rsid w:val="0095152F"/>
    <w:rsid w:val="00954C49"/>
    <w:rsid w:val="0097099F"/>
    <w:rsid w:val="00971997"/>
    <w:rsid w:val="00971FFC"/>
    <w:rsid w:val="0098660A"/>
    <w:rsid w:val="009931C3"/>
    <w:rsid w:val="009B2C43"/>
    <w:rsid w:val="009B4EAE"/>
    <w:rsid w:val="009B7573"/>
    <w:rsid w:val="009C22F4"/>
    <w:rsid w:val="009C2E98"/>
    <w:rsid w:val="009D3447"/>
    <w:rsid w:val="009D4711"/>
    <w:rsid w:val="009F1185"/>
    <w:rsid w:val="009F18CD"/>
    <w:rsid w:val="009F2A13"/>
    <w:rsid w:val="00A04EB0"/>
    <w:rsid w:val="00A13CC1"/>
    <w:rsid w:val="00A16847"/>
    <w:rsid w:val="00A237D8"/>
    <w:rsid w:val="00A268C4"/>
    <w:rsid w:val="00A307CD"/>
    <w:rsid w:val="00A40A00"/>
    <w:rsid w:val="00A4142F"/>
    <w:rsid w:val="00A56DF2"/>
    <w:rsid w:val="00A67AB5"/>
    <w:rsid w:val="00A91760"/>
    <w:rsid w:val="00A93B00"/>
    <w:rsid w:val="00A93C21"/>
    <w:rsid w:val="00AC3C6A"/>
    <w:rsid w:val="00AD5620"/>
    <w:rsid w:val="00AD7C1B"/>
    <w:rsid w:val="00AE16BA"/>
    <w:rsid w:val="00AE1EBE"/>
    <w:rsid w:val="00B03C9D"/>
    <w:rsid w:val="00B060AE"/>
    <w:rsid w:val="00B10517"/>
    <w:rsid w:val="00B14E76"/>
    <w:rsid w:val="00B161B8"/>
    <w:rsid w:val="00B2048C"/>
    <w:rsid w:val="00B310B9"/>
    <w:rsid w:val="00B35F3F"/>
    <w:rsid w:val="00B36CBB"/>
    <w:rsid w:val="00B425E0"/>
    <w:rsid w:val="00B440AA"/>
    <w:rsid w:val="00B44B70"/>
    <w:rsid w:val="00B53C56"/>
    <w:rsid w:val="00B77EA6"/>
    <w:rsid w:val="00B81598"/>
    <w:rsid w:val="00B841F1"/>
    <w:rsid w:val="00B944D6"/>
    <w:rsid w:val="00BB4DF0"/>
    <w:rsid w:val="00BC289F"/>
    <w:rsid w:val="00BC5361"/>
    <w:rsid w:val="00BC5460"/>
    <w:rsid w:val="00BC6B50"/>
    <w:rsid w:val="00BD0E25"/>
    <w:rsid w:val="00BF5BD6"/>
    <w:rsid w:val="00C03E31"/>
    <w:rsid w:val="00C33E72"/>
    <w:rsid w:val="00C354B2"/>
    <w:rsid w:val="00C35554"/>
    <w:rsid w:val="00C42709"/>
    <w:rsid w:val="00C533CC"/>
    <w:rsid w:val="00C5751C"/>
    <w:rsid w:val="00C61BFC"/>
    <w:rsid w:val="00C62B85"/>
    <w:rsid w:val="00C65438"/>
    <w:rsid w:val="00C91CBB"/>
    <w:rsid w:val="00CC09B6"/>
    <w:rsid w:val="00CC666F"/>
    <w:rsid w:val="00CD1E3F"/>
    <w:rsid w:val="00CE44F6"/>
    <w:rsid w:val="00CE49DA"/>
    <w:rsid w:val="00CE7B61"/>
    <w:rsid w:val="00D00095"/>
    <w:rsid w:val="00D20620"/>
    <w:rsid w:val="00D26091"/>
    <w:rsid w:val="00D32B83"/>
    <w:rsid w:val="00D34E7C"/>
    <w:rsid w:val="00D35489"/>
    <w:rsid w:val="00D51276"/>
    <w:rsid w:val="00D7035F"/>
    <w:rsid w:val="00DA65AC"/>
    <w:rsid w:val="00DB1913"/>
    <w:rsid w:val="00DC410D"/>
    <w:rsid w:val="00DC68CA"/>
    <w:rsid w:val="00DC7CBA"/>
    <w:rsid w:val="00DD73B7"/>
    <w:rsid w:val="00DF28BC"/>
    <w:rsid w:val="00DF34B9"/>
    <w:rsid w:val="00E01053"/>
    <w:rsid w:val="00E07ACF"/>
    <w:rsid w:val="00E331A1"/>
    <w:rsid w:val="00E33202"/>
    <w:rsid w:val="00E336A9"/>
    <w:rsid w:val="00E50624"/>
    <w:rsid w:val="00E568DF"/>
    <w:rsid w:val="00E64269"/>
    <w:rsid w:val="00E82267"/>
    <w:rsid w:val="00EA010F"/>
    <w:rsid w:val="00ED1B63"/>
    <w:rsid w:val="00ED3C1F"/>
    <w:rsid w:val="00ED4085"/>
    <w:rsid w:val="00ED420E"/>
    <w:rsid w:val="00EE2F57"/>
    <w:rsid w:val="00EF4C34"/>
    <w:rsid w:val="00EF77C6"/>
    <w:rsid w:val="00F05438"/>
    <w:rsid w:val="00F1361C"/>
    <w:rsid w:val="00F160C7"/>
    <w:rsid w:val="00F36D8F"/>
    <w:rsid w:val="00F417B1"/>
    <w:rsid w:val="00F602DF"/>
    <w:rsid w:val="00F81FD9"/>
    <w:rsid w:val="00F841AA"/>
    <w:rsid w:val="00FA23E8"/>
    <w:rsid w:val="00FD3CC1"/>
    <w:rsid w:val="00FF1E02"/>
    <w:rsid w:val="00FF30B4"/>
    <w:rsid w:val="015F203F"/>
    <w:rsid w:val="017A27E7"/>
    <w:rsid w:val="018638F2"/>
    <w:rsid w:val="01DB193B"/>
    <w:rsid w:val="02256450"/>
    <w:rsid w:val="0334051F"/>
    <w:rsid w:val="036B6FA6"/>
    <w:rsid w:val="03DB27F6"/>
    <w:rsid w:val="048A0FE5"/>
    <w:rsid w:val="04DC2EF8"/>
    <w:rsid w:val="04F80AD8"/>
    <w:rsid w:val="054B5319"/>
    <w:rsid w:val="05E5076B"/>
    <w:rsid w:val="06146334"/>
    <w:rsid w:val="06315350"/>
    <w:rsid w:val="071C094A"/>
    <w:rsid w:val="07446BB2"/>
    <w:rsid w:val="08D37AE0"/>
    <w:rsid w:val="08D40476"/>
    <w:rsid w:val="091E455D"/>
    <w:rsid w:val="0A6516D9"/>
    <w:rsid w:val="0B8F086E"/>
    <w:rsid w:val="0CA33CBE"/>
    <w:rsid w:val="0D0263BA"/>
    <w:rsid w:val="0DB81C09"/>
    <w:rsid w:val="0DE95DCB"/>
    <w:rsid w:val="0E5D0410"/>
    <w:rsid w:val="0E6A24FD"/>
    <w:rsid w:val="0FC6338C"/>
    <w:rsid w:val="0FE25DEA"/>
    <w:rsid w:val="10500BE6"/>
    <w:rsid w:val="10C055FF"/>
    <w:rsid w:val="10E06F7D"/>
    <w:rsid w:val="111817F9"/>
    <w:rsid w:val="11922636"/>
    <w:rsid w:val="11C06DD3"/>
    <w:rsid w:val="12A43AC5"/>
    <w:rsid w:val="12DD5D32"/>
    <w:rsid w:val="1338056B"/>
    <w:rsid w:val="13A45113"/>
    <w:rsid w:val="14D53D06"/>
    <w:rsid w:val="15154A67"/>
    <w:rsid w:val="15955F02"/>
    <w:rsid w:val="16562C28"/>
    <w:rsid w:val="168623C3"/>
    <w:rsid w:val="16BB723D"/>
    <w:rsid w:val="17306424"/>
    <w:rsid w:val="1740730A"/>
    <w:rsid w:val="19061D10"/>
    <w:rsid w:val="19982436"/>
    <w:rsid w:val="1A675C1A"/>
    <w:rsid w:val="1AAC4939"/>
    <w:rsid w:val="1AEE281A"/>
    <w:rsid w:val="1B545AA4"/>
    <w:rsid w:val="1B9C438F"/>
    <w:rsid w:val="1C252A84"/>
    <w:rsid w:val="1C553BEC"/>
    <w:rsid w:val="1C6B26FC"/>
    <w:rsid w:val="1CFD6AA5"/>
    <w:rsid w:val="1DAE2229"/>
    <w:rsid w:val="1E346BC4"/>
    <w:rsid w:val="1E645DDA"/>
    <w:rsid w:val="1E7C4864"/>
    <w:rsid w:val="1EAF2A13"/>
    <w:rsid w:val="1EE6715C"/>
    <w:rsid w:val="1EF72658"/>
    <w:rsid w:val="203C0433"/>
    <w:rsid w:val="20456374"/>
    <w:rsid w:val="21224806"/>
    <w:rsid w:val="22BD12D4"/>
    <w:rsid w:val="236A3ECF"/>
    <w:rsid w:val="240371BF"/>
    <w:rsid w:val="24103632"/>
    <w:rsid w:val="24872936"/>
    <w:rsid w:val="24FF22D1"/>
    <w:rsid w:val="26C02DF9"/>
    <w:rsid w:val="2735761D"/>
    <w:rsid w:val="277A2B4C"/>
    <w:rsid w:val="27FB3587"/>
    <w:rsid w:val="28DA478C"/>
    <w:rsid w:val="28ED47F4"/>
    <w:rsid w:val="29730650"/>
    <w:rsid w:val="29A9025F"/>
    <w:rsid w:val="29FD04D3"/>
    <w:rsid w:val="2A825C97"/>
    <w:rsid w:val="2A8C4477"/>
    <w:rsid w:val="2B4A2819"/>
    <w:rsid w:val="2BA87372"/>
    <w:rsid w:val="2BF735D5"/>
    <w:rsid w:val="2E5A1EFA"/>
    <w:rsid w:val="2EDE005A"/>
    <w:rsid w:val="2F887745"/>
    <w:rsid w:val="30D9080E"/>
    <w:rsid w:val="319F7F4E"/>
    <w:rsid w:val="32D73928"/>
    <w:rsid w:val="334A6470"/>
    <w:rsid w:val="33545E51"/>
    <w:rsid w:val="33783A67"/>
    <w:rsid w:val="34065835"/>
    <w:rsid w:val="34172D58"/>
    <w:rsid w:val="34356F7C"/>
    <w:rsid w:val="346A3AB3"/>
    <w:rsid w:val="34F560BA"/>
    <w:rsid w:val="35740128"/>
    <w:rsid w:val="369D1D71"/>
    <w:rsid w:val="37E12C94"/>
    <w:rsid w:val="38FA4676"/>
    <w:rsid w:val="390337B5"/>
    <w:rsid w:val="395114BD"/>
    <w:rsid w:val="39F001F7"/>
    <w:rsid w:val="3ABB3944"/>
    <w:rsid w:val="3B525E99"/>
    <w:rsid w:val="3BC069DC"/>
    <w:rsid w:val="3BE32A8D"/>
    <w:rsid w:val="3C165FD6"/>
    <w:rsid w:val="3C4B5029"/>
    <w:rsid w:val="3CEC322C"/>
    <w:rsid w:val="3E364D87"/>
    <w:rsid w:val="3E46105B"/>
    <w:rsid w:val="3E9556CF"/>
    <w:rsid w:val="3F785744"/>
    <w:rsid w:val="3F9E6779"/>
    <w:rsid w:val="3FC24A9A"/>
    <w:rsid w:val="3FF877F1"/>
    <w:rsid w:val="40B71887"/>
    <w:rsid w:val="414E4ECA"/>
    <w:rsid w:val="41572913"/>
    <w:rsid w:val="416720ED"/>
    <w:rsid w:val="41896E11"/>
    <w:rsid w:val="421530EB"/>
    <w:rsid w:val="42F82B99"/>
    <w:rsid w:val="4304062D"/>
    <w:rsid w:val="434F7147"/>
    <w:rsid w:val="44315826"/>
    <w:rsid w:val="449B048E"/>
    <w:rsid w:val="44C93421"/>
    <w:rsid w:val="44CB3CFA"/>
    <w:rsid w:val="45453F88"/>
    <w:rsid w:val="456414C2"/>
    <w:rsid w:val="458A7233"/>
    <w:rsid w:val="45B8029E"/>
    <w:rsid w:val="467A6C1A"/>
    <w:rsid w:val="46B14D18"/>
    <w:rsid w:val="46FE3C0C"/>
    <w:rsid w:val="47237E6C"/>
    <w:rsid w:val="49195987"/>
    <w:rsid w:val="4A095728"/>
    <w:rsid w:val="4B163E9F"/>
    <w:rsid w:val="4B3E4288"/>
    <w:rsid w:val="4CA95C24"/>
    <w:rsid w:val="4D55723C"/>
    <w:rsid w:val="4DC335A0"/>
    <w:rsid w:val="4DE4047A"/>
    <w:rsid w:val="4DEF6FB8"/>
    <w:rsid w:val="4E2A7A88"/>
    <w:rsid w:val="4FD12831"/>
    <w:rsid w:val="502357F3"/>
    <w:rsid w:val="507947FF"/>
    <w:rsid w:val="50C1559F"/>
    <w:rsid w:val="515071EA"/>
    <w:rsid w:val="515C2FD4"/>
    <w:rsid w:val="51B317D9"/>
    <w:rsid w:val="524B55EE"/>
    <w:rsid w:val="542906AF"/>
    <w:rsid w:val="54561293"/>
    <w:rsid w:val="55D61F8D"/>
    <w:rsid w:val="561778F7"/>
    <w:rsid w:val="567E444B"/>
    <w:rsid w:val="56A7294C"/>
    <w:rsid w:val="56AC36E1"/>
    <w:rsid w:val="56C85054"/>
    <w:rsid w:val="56E81847"/>
    <w:rsid w:val="57A45343"/>
    <w:rsid w:val="5A2D7137"/>
    <w:rsid w:val="5AA61A71"/>
    <w:rsid w:val="5B11392F"/>
    <w:rsid w:val="5B166034"/>
    <w:rsid w:val="5B2B114B"/>
    <w:rsid w:val="5CF4307A"/>
    <w:rsid w:val="5D693D83"/>
    <w:rsid w:val="5D7E77BB"/>
    <w:rsid w:val="5DDF1CB3"/>
    <w:rsid w:val="5E434B14"/>
    <w:rsid w:val="5E940C78"/>
    <w:rsid w:val="5EC81A39"/>
    <w:rsid w:val="5EFA7DCC"/>
    <w:rsid w:val="5F71274B"/>
    <w:rsid w:val="5FEC7EF9"/>
    <w:rsid w:val="602543C5"/>
    <w:rsid w:val="603563C9"/>
    <w:rsid w:val="60A513F8"/>
    <w:rsid w:val="60E2336B"/>
    <w:rsid w:val="610405C1"/>
    <w:rsid w:val="611C5F81"/>
    <w:rsid w:val="619E007D"/>
    <w:rsid w:val="61DE6509"/>
    <w:rsid w:val="62395D60"/>
    <w:rsid w:val="63F23B05"/>
    <w:rsid w:val="64FE0293"/>
    <w:rsid w:val="65850572"/>
    <w:rsid w:val="65E47FE2"/>
    <w:rsid w:val="67163B5B"/>
    <w:rsid w:val="67911BE7"/>
    <w:rsid w:val="68DB1E4F"/>
    <w:rsid w:val="69C42CAB"/>
    <w:rsid w:val="6ABB3971"/>
    <w:rsid w:val="6B3A09D4"/>
    <w:rsid w:val="6B873750"/>
    <w:rsid w:val="6C614C04"/>
    <w:rsid w:val="6D68227B"/>
    <w:rsid w:val="6D713D74"/>
    <w:rsid w:val="6DA366E8"/>
    <w:rsid w:val="6EEF06A7"/>
    <w:rsid w:val="6FEB41DC"/>
    <w:rsid w:val="70740342"/>
    <w:rsid w:val="7085743D"/>
    <w:rsid w:val="70910491"/>
    <w:rsid w:val="70EB0167"/>
    <w:rsid w:val="71EB2917"/>
    <w:rsid w:val="71ED1780"/>
    <w:rsid w:val="734A62F1"/>
    <w:rsid w:val="736A0243"/>
    <w:rsid w:val="738A398F"/>
    <w:rsid w:val="73B85584"/>
    <w:rsid w:val="746B5625"/>
    <w:rsid w:val="74A86E9D"/>
    <w:rsid w:val="756C3147"/>
    <w:rsid w:val="757328E8"/>
    <w:rsid w:val="75ED5900"/>
    <w:rsid w:val="762D1A94"/>
    <w:rsid w:val="76766870"/>
    <w:rsid w:val="769D3AA2"/>
    <w:rsid w:val="77C14522"/>
    <w:rsid w:val="77C76685"/>
    <w:rsid w:val="77D451B4"/>
    <w:rsid w:val="77DE4F18"/>
    <w:rsid w:val="78D526A4"/>
    <w:rsid w:val="791234E4"/>
    <w:rsid w:val="79D3083A"/>
    <w:rsid w:val="79E451CD"/>
    <w:rsid w:val="7A022ECA"/>
    <w:rsid w:val="7A154CD3"/>
    <w:rsid w:val="7C5B224E"/>
    <w:rsid w:val="7CE96DCA"/>
    <w:rsid w:val="7D523148"/>
    <w:rsid w:val="7D842D99"/>
    <w:rsid w:val="7D8B6D74"/>
    <w:rsid w:val="7D903D4A"/>
    <w:rsid w:val="7DC16EE2"/>
    <w:rsid w:val="7DD0697C"/>
    <w:rsid w:val="7E5E04BF"/>
    <w:rsid w:val="7E792CAC"/>
    <w:rsid w:val="7F1E524A"/>
    <w:rsid w:val="7F5E4069"/>
    <w:rsid w:val="7F9C1C39"/>
    <w:rsid w:val="7FA06149"/>
    <w:rsid w:val="7FC630C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99"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24"/>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2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8"/>
    <w:unhideWhenUsed/>
    <w:qFormat/>
    <w:uiPriority w:val="9"/>
    <w:pPr>
      <w:keepNext/>
      <w:keepLines/>
      <w:spacing w:before="260" w:after="260" w:line="416" w:lineRule="auto"/>
      <w:outlineLvl w:val="2"/>
    </w:pPr>
    <w:rPr>
      <w:b/>
      <w:bCs/>
      <w:sz w:val="32"/>
      <w:szCs w:val="32"/>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Body Text"/>
    <w:basedOn w:val="1"/>
    <w:link w:val="21"/>
    <w:qFormat/>
    <w:uiPriority w:val="99"/>
    <w:pPr>
      <w:spacing w:beforeLines="30"/>
    </w:pPr>
    <w:rPr>
      <w:rFonts w:ascii="仿宋_GB2312" w:eastAsia="仿宋_GB2312"/>
      <w:kern w:val="0"/>
      <w:sz w:val="30"/>
    </w:rPr>
  </w:style>
  <w:style w:type="paragraph" w:styleId="6">
    <w:name w:val="toc 3"/>
    <w:basedOn w:val="1"/>
    <w:next w:val="1"/>
    <w:unhideWhenUsed/>
    <w:qFormat/>
    <w:uiPriority w:val="39"/>
    <w:pPr>
      <w:tabs>
        <w:tab w:val="right" w:leader="dot" w:pos="8296"/>
      </w:tabs>
      <w:ind w:left="840" w:leftChars="400"/>
    </w:pPr>
  </w:style>
  <w:style w:type="paragraph" w:styleId="7">
    <w:name w:val="Balloon Text"/>
    <w:basedOn w:val="1"/>
    <w:link w:val="27"/>
    <w:semiHidden/>
    <w:unhideWhenUsed/>
    <w:qFormat/>
    <w:uiPriority w:val="99"/>
    <w:rPr>
      <w:sz w:val="18"/>
      <w:szCs w:val="18"/>
    </w:rPr>
  </w:style>
  <w:style w:type="paragraph" w:styleId="8">
    <w:name w:val="footer"/>
    <w:basedOn w:val="1"/>
    <w:link w:val="19"/>
    <w:qFormat/>
    <w:uiPriority w:val="99"/>
    <w:pPr>
      <w:tabs>
        <w:tab w:val="center" w:pos="4153"/>
        <w:tab w:val="right" w:pos="8306"/>
      </w:tabs>
      <w:snapToGrid w:val="0"/>
      <w:jc w:val="left"/>
    </w:pPr>
    <w:rPr>
      <w:rFonts w:ascii="Calibri" w:hAnsi="Calibri"/>
      <w:kern w:val="0"/>
      <w:sz w:val="18"/>
      <w:szCs w:val="18"/>
    </w:rPr>
  </w:style>
  <w:style w:type="paragraph" w:styleId="9">
    <w:name w:val="header"/>
    <w:basedOn w:val="1"/>
    <w:link w:val="17"/>
    <w:semiHidden/>
    <w:qFormat/>
    <w:uiPriority w:val="99"/>
    <w:pPr>
      <w:pBdr>
        <w:bottom w:val="single" w:color="auto" w:sz="6" w:space="1"/>
      </w:pBdr>
      <w:tabs>
        <w:tab w:val="center" w:pos="4153"/>
        <w:tab w:val="right" w:pos="8306"/>
      </w:tabs>
      <w:snapToGrid w:val="0"/>
      <w:jc w:val="center"/>
    </w:pPr>
    <w:rPr>
      <w:rFonts w:ascii="Calibri" w:hAnsi="Calibri"/>
      <w:kern w:val="0"/>
      <w:sz w:val="18"/>
      <w:szCs w:val="18"/>
    </w:rPr>
  </w:style>
  <w:style w:type="paragraph" w:styleId="10">
    <w:name w:val="toc 1"/>
    <w:basedOn w:val="1"/>
    <w:next w:val="1"/>
    <w:unhideWhenUsed/>
    <w:qFormat/>
    <w:uiPriority w:val="39"/>
    <w:pPr>
      <w:tabs>
        <w:tab w:val="right" w:leader="dot" w:pos="8296"/>
      </w:tabs>
      <w:spacing w:before="93"/>
      <w:jc w:val="center"/>
    </w:pPr>
    <w:rPr>
      <w:rFonts w:ascii="仿宋" w:hAnsi="仿宋" w:eastAsia="仿宋"/>
      <w:sz w:val="28"/>
      <w:szCs w:val="28"/>
    </w:rPr>
  </w:style>
  <w:style w:type="paragraph" w:styleId="11">
    <w:name w:val="toc 2"/>
    <w:basedOn w:val="1"/>
    <w:next w:val="1"/>
    <w:unhideWhenUsed/>
    <w:qFormat/>
    <w:uiPriority w:val="39"/>
    <w:pPr>
      <w:tabs>
        <w:tab w:val="right" w:leader="dot" w:pos="8296"/>
      </w:tabs>
      <w:ind w:left="420" w:leftChars="200"/>
    </w:pPr>
  </w:style>
  <w:style w:type="character" w:styleId="14">
    <w:name w:val="Strong"/>
    <w:basedOn w:val="13"/>
    <w:qFormat/>
    <w:uiPriority w:val="99"/>
    <w:rPr>
      <w:b/>
    </w:rPr>
  </w:style>
  <w:style w:type="character" w:styleId="15">
    <w:name w:val="Hyperlink"/>
    <w:basedOn w:val="13"/>
    <w:unhideWhenUsed/>
    <w:qFormat/>
    <w:uiPriority w:val="99"/>
    <w:rPr>
      <w:color w:val="0000FF" w:themeColor="hyperlink"/>
      <w:u w:val="single"/>
      <w14:textFill>
        <w14:solidFill>
          <w14:schemeClr w14:val="hlink"/>
        </w14:solidFill>
      </w14:textFill>
    </w:rPr>
  </w:style>
  <w:style w:type="character" w:customStyle="1" w:styleId="16">
    <w:name w:val="Header Char"/>
    <w:basedOn w:val="13"/>
    <w:semiHidden/>
    <w:qFormat/>
    <w:uiPriority w:val="99"/>
    <w:rPr>
      <w:rFonts w:ascii="Times New Roman" w:hAnsi="Times New Roman"/>
      <w:sz w:val="18"/>
      <w:szCs w:val="18"/>
    </w:rPr>
  </w:style>
  <w:style w:type="character" w:customStyle="1" w:styleId="17">
    <w:name w:val="页眉 Char"/>
    <w:link w:val="9"/>
    <w:semiHidden/>
    <w:qFormat/>
    <w:locked/>
    <w:uiPriority w:val="99"/>
    <w:rPr>
      <w:sz w:val="18"/>
    </w:rPr>
  </w:style>
  <w:style w:type="character" w:customStyle="1" w:styleId="18">
    <w:name w:val="Footer Char"/>
    <w:basedOn w:val="13"/>
    <w:semiHidden/>
    <w:qFormat/>
    <w:uiPriority w:val="99"/>
    <w:rPr>
      <w:rFonts w:ascii="Times New Roman" w:hAnsi="Times New Roman"/>
      <w:sz w:val="18"/>
      <w:szCs w:val="18"/>
    </w:rPr>
  </w:style>
  <w:style w:type="character" w:customStyle="1" w:styleId="19">
    <w:name w:val="页脚 Char"/>
    <w:link w:val="8"/>
    <w:qFormat/>
    <w:locked/>
    <w:uiPriority w:val="99"/>
    <w:rPr>
      <w:sz w:val="18"/>
    </w:rPr>
  </w:style>
  <w:style w:type="character" w:customStyle="1" w:styleId="20">
    <w:name w:val="Body Text Char"/>
    <w:basedOn w:val="13"/>
    <w:semiHidden/>
    <w:qFormat/>
    <w:uiPriority w:val="99"/>
    <w:rPr>
      <w:rFonts w:ascii="Times New Roman" w:hAnsi="Times New Roman"/>
      <w:szCs w:val="24"/>
    </w:rPr>
  </w:style>
  <w:style w:type="character" w:customStyle="1" w:styleId="21">
    <w:name w:val="正文文本 Char"/>
    <w:link w:val="5"/>
    <w:qFormat/>
    <w:locked/>
    <w:uiPriority w:val="99"/>
    <w:rPr>
      <w:rFonts w:ascii="仿宋_GB2312" w:hAnsi="Times New Roman" w:eastAsia="仿宋_GB2312"/>
      <w:sz w:val="24"/>
    </w:rPr>
  </w:style>
  <w:style w:type="paragraph" w:customStyle="1" w:styleId="22">
    <w:name w:val="Default"/>
    <w:qFormat/>
    <w:uiPriority w:val="99"/>
    <w:pPr>
      <w:widowControl w:val="0"/>
      <w:autoSpaceDE w:val="0"/>
      <w:autoSpaceDN w:val="0"/>
      <w:adjustRightInd w:val="0"/>
    </w:pPr>
    <w:rPr>
      <w:rFonts w:ascii="仿宋" w:hAnsi="Calibri" w:eastAsia="仿宋" w:cs="仿宋"/>
      <w:color w:val="000000"/>
      <w:sz w:val="24"/>
      <w:szCs w:val="24"/>
      <w:lang w:val="en-US" w:eastAsia="zh-CN" w:bidi="ar-SA"/>
    </w:rPr>
  </w:style>
  <w:style w:type="paragraph" w:styleId="23">
    <w:name w:val="List Paragraph"/>
    <w:basedOn w:val="1"/>
    <w:qFormat/>
    <w:uiPriority w:val="34"/>
    <w:pPr>
      <w:ind w:firstLine="420" w:firstLineChars="200"/>
    </w:pPr>
  </w:style>
  <w:style w:type="character" w:customStyle="1" w:styleId="24">
    <w:name w:val="标题 1 Char"/>
    <w:basedOn w:val="13"/>
    <w:link w:val="2"/>
    <w:qFormat/>
    <w:uiPriority w:val="9"/>
    <w:rPr>
      <w:rFonts w:ascii="Times New Roman" w:hAnsi="Times New Roman"/>
      <w:b/>
      <w:bCs/>
      <w:kern w:val="44"/>
      <w:sz w:val="44"/>
      <w:szCs w:val="44"/>
    </w:rPr>
  </w:style>
  <w:style w:type="character" w:customStyle="1" w:styleId="25">
    <w:name w:val="标题 2 Char"/>
    <w:basedOn w:val="13"/>
    <w:link w:val="3"/>
    <w:qFormat/>
    <w:uiPriority w:val="9"/>
    <w:rPr>
      <w:rFonts w:asciiTheme="majorHAnsi" w:hAnsiTheme="majorHAnsi" w:eastAsiaTheme="majorEastAsia" w:cstheme="majorBidi"/>
      <w:b/>
      <w:bCs/>
      <w:kern w:val="2"/>
      <w:sz w:val="32"/>
      <w:szCs w:val="32"/>
    </w:rPr>
  </w:style>
  <w:style w:type="paragraph" w:customStyle="1" w:styleId="26">
    <w:name w:val="TOC Heading"/>
    <w:basedOn w:val="2"/>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27">
    <w:name w:val="批注框文本 Char"/>
    <w:basedOn w:val="13"/>
    <w:link w:val="7"/>
    <w:semiHidden/>
    <w:qFormat/>
    <w:uiPriority w:val="99"/>
    <w:rPr>
      <w:rFonts w:ascii="Times New Roman" w:hAnsi="Times New Roman"/>
      <w:kern w:val="2"/>
      <w:sz w:val="18"/>
      <w:szCs w:val="18"/>
    </w:rPr>
  </w:style>
  <w:style w:type="character" w:customStyle="1" w:styleId="28">
    <w:name w:val="标题 3 Char"/>
    <w:basedOn w:val="13"/>
    <w:link w:val="4"/>
    <w:qFormat/>
    <w:uiPriority w:val="9"/>
    <w:rPr>
      <w:rFonts w:ascii="Times New Roman" w:hAnsi="Times New Roman"/>
      <w:b/>
      <w:bCs/>
      <w:kern w:val="2"/>
      <w:sz w:val="32"/>
      <w:szCs w:val="32"/>
    </w:r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C:\Users\Administrator\Desktop\&#20915;&#31639;&#20844;&#24320;\&#22270;&#34920;&#27169;&#26495;.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oleObject" Target="file:///C:\Users\Administrator\Desktop\&#20915;&#31639;&#20844;&#24320;\&#22270;&#34920;&#27169;&#26495;.xlsx" TargetMode="External"/></Relationships>
</file>

<file path=word/charts/_rels/chart3.xml.rels><?xml version="1.0" encoding="UTF-8" standalone="yes"?>
<Relationships xmlns="http://schemas.openxmlformats.org/package/2006/relationships"><Relationship Id="rId3" Type="http://schemas.microsoft.com/office/2011/relationships/chartColorStyle" Target="colors5.xml"/><Relationship Id="rId2" Type="http://schemas.microsoft.com/office/2011/relationships/chartStyle" Target="style5.xml"/><Relationship Id="rId1" Type="http://schemas.openxmlformats.org/officeDocument/2006/relationships/oleObject" Target="file:///C:\Users\Administrator\Desktop\&#20915;&#31639;&#20844;&#24320;\&#22270;&#34920;&#27169;&#26495;.xlsx" TargetMode="External"/></Relationships>
</file>

<file path=word/charts/_rels/chart4.xml.rels><?xml version="1.0" encoding="UTF-8" standalone="yes"?>
<Relationships xmlns="http://schemas.openxmlformats.org/package/2006/relationships"><Relationship Id="rId3" Type="http://schemas.microsoft.com/office/2011/relationships/chartColorStyle" Target="colors3.xml"/><Relationship Id="rId2" Type="http://schemas.microsoft.com/office/2011/relationships/chartStyle" Target="style3.xml"/><Relationship Id="rId1" Type="http://schemas.openxmlformats.org/officeDocument/2006/relationships/oleObject" Target="file:///C:\Users\Administrator\Desktop\&#20915;&#31639;&#20844;&#24320;\&#22270;&#34920;&#27169;&#26495;.xlsx" TargetMode="External"/></Relationships>
</file>

<file path=word/charts/_rels/chart5.xml.rels><?xml version="1.0" encoding="UTF-8" standalone="yes"?>
<Relationships xmlns="http://schemas.openxmlformats.org/package/2006/relationships"><Relationship Id="rId3" Type="http://schemas.microsoft.com/office/2011/relationships/chartColorStyle" Target="colors4.xml"/><Relationship Id="rId2" Type="http://schemas.microsoft.com/office/2011/relationships/chartStyle" Target="style4.xml"/><Relationship Id="rId1" Type="http://schemas.openxmlformats.org/officeDocument/2006/relationships/oleObject" Target="file:///C:\Users\Administrator\Desktop\&#20915;&#31639;&#20844;&#24320;\&#22270;&#34920;&#27169;&#26495;.xlsx" TargetMode="External"/></Relationships>
</file>

<file path=word/charts/_rels/chart6.xml.rels><?xml version="1.0" encoding="UTF-8" standalone="yes"?>
<Relationships xmlns="http://schemas.openxmlformats.org/package/2006/relationships"><Relationship Id="rId3" Type="http://schemas.microsoft.com/office/2011/relationships/chartColorStyle" Target="colors6.xml"/><Relationship Id="rId2" Type="http://schemas.microsoft.com/office/2011/relationships/chartStyle" Target="style6.xml"/><Relationship Id="rId1" Type="http://schemas.openxmlformats.org/officeDocument/2006/relationships/oleObject" Target="file:///C:\Users\Administrator\Desktop\&#20915;&#31639;&#20844;&#24320;\&#22270;&#34920;&#27169;&#26495;.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收、支决算总计变动情况图</a:t>
            </a:r>
          </a:p>
          <a:p>
            <a:pPr defTabSz="914400">
              <a:defRPr lang="zh-CN" sz="1400" b="0" i="0" u="none" strike="noStrike" kern="1200" spc="0" baseline="0">
                <a:solidFill>
                  <a:schemeClr val="tx1">
                    <a:lumMod val="65000"/>
                    <a:lumOff val="35000"/>
                  </a:schemeClr>
                </a:solidFill>
                <a:latin typeface="+mn-lt"/>
                <a:ea typeface="+mn-ea"/>
                <a:cs typeface="+mn-cs"/>
              </a:defRPr>
            </a:pPr>
            <a:r>
              <a:rPr sz="1200"/>
              <a:t>                                            单位：万元</a:t>
            </a:r>
            <a:r>
              <a:t> </a:t>
            </a:r>
          </a:p>
        </c:rich>
      </c:tx>
      <c:layout>
        <c:manualLayout>
          <c:xMode val="edge"/>
          <c:yMode val="edge"/>
          <c:x val="0.258888888888889"/>
          <c:y val="0.0243055555555556"/>
        </c:manualLayout>
      </c:layout>
      <c:overlay val="0"/>
      <c:spPr>
        <a:noFill/>
        <a:ln>
          <a:noFill/>
        </a:ln>
        <a:effectLst/>
      </c:spPr>
    </c:title>
    <c:autoTitleDeleted val="0"/>
    <c:plotArea>
      <c:layout/>
      <c:barChart>
        <c:barDir val="col"/>
        <c:grouping val="stacked"/>
        <c:varyColors val="0"/>
        <c:ser>
          <c:idx val="0"/>
          <c:order val="0"/>
          <c:tx>
            <c:strRef>
              <c:f>[图表模板.xlsx]马家!$C$1</c:f>
              <c:strCache>
                <c:ptCount val="1"/>
                <c:pt idx="0">
                  <c:v>收、支决算总计变动情况图 </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[图表模板.xlsx]马家!$B$2:$B$3</c:f>
              <c:strCache>
                <c:ptCount val="2"/>
                <c:pt idx="0">
                  <c:v>2019年</c:v>
                </c:pt>
                <c:pt idx="1">
                  <c:v>2018年</c:v>
                </c:pt>
              </c:strCache>
            </c:strRef>
          </c:cat>
          <c:val>
            <c:numRef>
              <c:f>[图表模板.xlsx]马家!$C$2:$C$3</c:f>
              <c:numCache>
                <c:formatCode>#,##0.00</c:formatCode>
                <c:ptCount val="2"/>
                <c:pt idx="0">
                  <c:v>688.68</c:v>
                </c:pt>
                <c:pt idx="1">
                  <c:v>587.59</c:v>
                </c:pt>
              </c:numCache>
            </c:numRef>
          </c:val>
        </c:ser>
        <c:dLbls>
          <c:showLegendKey val="0"/>
          <c:showVal val="1"/>
          <c:showCatName val="0"/>
          <c:showSerName val="0"/>
          <c:showPercent val="0"/>
          <c:showBubbleSize val="0"/>
        </c:dLbls>
        <c:gapWidth val="150"/>
        <c:overlap val="100"/>
        <c:axId val="909377856"/>
        <c:axId val="824084875"/>
      </c:barChart>
      <c:catAx>
        <c:axId val="909377856"/>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24084875"/>
        <c:crosses val="autoZero"/>
        <c:auto val="1"/>
        <c:lblAlgn val="ctr"/>
        <c:lblOffset val="100"/>
        <c:noMultiLvlLbl val="0"/>
      </c:catAx>
      <c:valAx>
        <c:axId val="8240848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9093778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600"/>
              <a:t>收入决算结构图</a:t>
            </a:r>
            <a:endParaRPr sz="1600"/>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418611111111111"/>
          <c:y val="0.0313953488372093"/>
        </c:manualLayout>
      </c:layout>
      <c:overlay val="0"/>
      <c:spPr>
        <a:noFill/>
        <a:ln>
          <a:noFill/>
        </a:ln>
        <a:effectLst/>
      </c:spPr>
    </c:title>
    <c:autoTitleDeleted val="0"/>
    <c:plotArea>
      <c:layout>
        <c:manualLayout>
          <c:layoutTarget val="inner"/>
          <c:xMode val="edge"/>
          <c:yMode val="edge"/>
          <c:x val="0.328541666666667"/>
          <c:y val="0.255348837209302"/>
          <c:w val="0.35125"/>
          <c:h val="0.588139534883721"/>
        </c:manualLayout>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[图表模板.xlsx]马家!$A$26:$A$33</c15:sqref>
                  </c15:fullRef>
                </c:ext>
              </c:extLst>
              <c:f>([图表模板.xlsx]马家!$A$26,[图表模板.xlsx]马家!$A$30)</c:f>
              <c:strCache>
                <c:ptCount val="2"/>
                <c:pt idx="0">
                  <c:v>一般公共预算财政拨款收入</c:v>
                </c:pt>
                <c:pt idx="1">
                  <c:v>事业收入</c:v>
                </c:pt>
              </c:strCache>
            </c:strRef>
          </c:cat>
          <c:val>
            <c:numRef>
              <c:extLst>
                <c:ext xmlns:c15="http://schemas.microsoft.com/office/drawing/2012/chart" uri="{02D57815-91ED-43cb-92C2-25804820EDAC}">
                  <c15:fullRef>
                    <c15:sqref>马家!$B$26:$B$33</c15:sqref>
                  </c15:fullRef>
                </c:ext>
              </c:extLst>
              <c:f>([图表模板.xlsx]马家!$B$26,[图表模板.xlsx]马家!$B$30)</c:f>
              <c:numCache>
                <c:formatCode>#,##0.00</c:formatCode>
                <c:ptCount val="2"/>
                <c:pt idx="0">
                  <c:v>235.12</c:v>
                </c:pt>
                <c:pt idx="1">
                  <c:v>376.62</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Lbls>
            <c:numFmt formatCode="General" sourceLinked="1"/>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[图表模板.xlsx]马家!$A$26:$A$33</c15:sqref>
                  </c15:fullRef>
                </c:ext>
              </c:extLst>
              <c:f>([图表模板.xlsx]马家!$A$26,[图表模板.xlsx]马家!$A$30)</c:f>
              <c:strCache>
                <c:ptCount val="2"/>
                <c:pt idx="0">
                  <c:v>一般公共预算财政拨款收入</c:v>
                </c:pt>
                <c:pt idx="1">
                  <c:v>事业收入</c:v>
                </c:pt>
              </c:strCache>
            </c:strRef>
          </c:cat>
          <c:val>
            <c:numRef>
              <c:extLst>
                <c:ext xmlns:c15="http://schemas.microsoft.com/office/drawing/2012/chart" uri="{02D57815-91ED-43cb-92C2-25804820EDAC}">
                  <c15:fullRef>
                    <c15:sqref>马家!$C$26:$C$33</c15:sqref>
                  </c15:fullRef>
                </c:ext>
              </c:extLst>
              <c:f>([图表模板.xlsx]马家!$C$26,[图表模板.xlsx]马家!$C$30)</c:f>
              <c:numCache>
                <c:formatCode>0.00%</c:formatCode>
                <c:ptCount val="2"/>
                <c:pt idx="0">
                  <c:v>0.384346290907902</c:v>
                </c:pt>
                <c:pt idx="1">
                  <c:v>0.615653709092098</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sz="1800"/>
              <a:t>支出决算结构图</a:t>
            </a:r>
            <a:endParaRPr sz="1800"/>
          </a:p>
          <a:p>
            <a:pPr defTabSz="914400">
              <a:defRPr lang="zh-CN" sz="1400" b="0" i="0" u="none" strike="noStrike" kern="1200" spc="0" baseline="0">
                <a:solidFill>
                  <a:schemeClr val="tx1">
                    <a:lumMod val="65000"/>
                    <a:lumOff val="35000"/>
                  </a:schemeClr>
                </a:solidFill>
                <a:latin typeface="+mn-lt"/>
                <a:ea typeface="+mn-ea"/>
                <a:cs typeface="+mn-cs"/>
              </a:defRPr>
            </a:pPr>
            <a:r>
              <a:t>       </a:t>
            </a:r>
            <a:r>
              <a:rPr sz="1200"/>
              <a:t> 单位：万元</a:t>
            </a:r>
            <a:endParaRPr sz="1200"/>
          </a:p>
        </c:rich>
      </c:tx>
      <c:layout>
        <c:manualLayout>
          <c:xMode val="edge"/>
          <c:yMode val="edge"/>
          <c:x val="0.35931721832343"/>
          <c:y val="0.0416856232939035"/>
        </c:manualLayout>
      </c:layout>
      <c:overlay val="0"/>
      <c:spPr>
        <a:noFill/>
        <a:ln>
          <a:noFill/>
        </a:ln>
        <a:effectLst/>
      </c:spPr>
    </c:title>
    <c:autoTitleDeleted val="0"/>
    <c:plotArea>
      <c:layout/>
      <c:pieChart>
        <c:varyColors val="1"/>
        <c:ser>
          <c:idx val="0"/>
          <c:order val="0"/>
          <c:spPr/>
          <c:explosion val="0"/>
          <c:dPt>
            <c:idx val="0"/>
            <c:bubble3D val="0"/>
            <c:explosion val="16"/>
            <c:spPr>
              <a:solidFill>
                <a:schemeClr val="accent1"/>
              </a:solidFill>
              <a:ln w="19050">
                <a:solidFill>
                  <a:schemeClr val="lt1"/>
                </a:solidFill>
              </a:ln>
              <a:effectLst/>
            </c:spPr>
          </c:dPt>
          <c:dPt>
            <c:idx val="1"/>
            <c:bubble3D val="0"/>
            <c:explosion val="0"/>
            <c:spPr>
              <a:solidFill>
                <a:schemeClr val="accent2"/>
              </a:solidFill>
              <a:ln w="19050">
                <a:solidFill>
                  <a:schemeClr val="lt1"/>
                </a:solidFill>
              </a:ln>
              <a:effectLst/>
            </c:spPr>
          </c:dPt>
          <c:dLbls>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[图表模板.xlsx]马家!$A$47:$A$48</c:f>
              <c:strCache>
                <c:ptCount val="2"/>
                <c:pt idx="0">
                  <c:v>基本支出</c:v>
                </c:pt>
                <c:pt idx="1">
                  <c:v>项目支出</c:v>
                </c:pt>
              </c:strCache>
            </c:strRef>
          </c:cat>
          <c:val>
            <c:numRef>
              <c:f>[图表模板.xlsx]马家!$B$47:$B$48</c:f>
              <c:numCache>
                <c:formatCode>#,##0.00</c:formatCode>
                <c:ptCount val="2"/>
                <c:pt idx="0">
                  <c:v>502.13</c:v>
                </c:pt>
                <c:pt idx="1">
                  <c:v>105.4</c:v>
                </c:pt>
              </c:numCache>
            </c:numRef>
          </c:val>
        </c:ser>
        <c:dLbls>
          <c:showLegendKey val="0"/>
          <c:showVal val="1"/>
          <c:showCatName val="0"/>
          <c:showSerName val="0"/>
          <c:showPercent val="1"/>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财政拨款收、支决算总计变动情况</a:t>
            </a:r>
          </a:p>
          <a:p>
            <a:pPr defTabSz="914400">
              <a:defRPr lang="zh-CN" sz="1400" b="0" i="0" u="none" strike="noStrike" kern="1200" spc="0" baseline="0">
                <a:solidFill>
                  <a:schemeClr val="tx1">
                    <a:lumMod val="65000"/>
                    <a:lumOff val="35000"/>
                  </a:schemeClr>
                </a:solidFill>
                <a:latin typeface="+mn-lt"/>
                <a:ea typeface="+mn-ea"/>
                <a:cs typeface="+mn-cs"/>
              </a:defRPr>
            </a:pPr>
            <a:r>
              <a:rPr sz="1200"/>
              <a:t>单位：万元</a:t>
            </a:r>
            <a:endParaRPr sz="1200"/>
          </a:p>
        </c:rich>
      </c:tx>
      <c:layout/>
      <c:overlay val="0"/>
      <c:spPr>
        <a:noFill/>
        <a:ln>
          <a:noFill/>
        </a:ln>
        <a:effectLst/>
      </c:spPr>
    </c:title>
    <c:autoTitleDeleted val="0"/>
    <c:plotArea>
      <c:layout/>
      <c:barChart>
        <c:barDir val="col"/>
        <c:grouping val="stacked"/>
        <c:varyColors val="0"/>
        <c:ser>
          <c:idx val="0"/>
          <c:order val="0"/>
          <c:tx>
            <c:strRef>
              <c:f>[图表模板.xlsx]马家!$B$67</c:f>
              <c:strCache>
                <c:ptCount val="1"/>
                <c:pt idx="0">
                  <c:v>财政拨款收、支决算总计变动情况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ct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[图表模板.xlsx]马家!$A$68:$A$69</c:f>
              <c:strCache>
                <c:ptCount val="2"/>
                <c:pt idx="0">
                  <c:v>2019年</c:v>
                </c:pt>
                <c:pt idx="1">
                  <c:v>2018年</c:v>
                </c:pt>
              </c:strCache>
            </c:strRef>
          </c:cat>
          <c:val>
            <c:numRef>
              <c:f>[图表模板.xlsx]马家!$B$68:$B$69</c:f>
              <c:numCache>
                <c:formatCode>#,##0.00</c:formatCode>
                <c:ptCount val="2"/>
                <c:pt idx="0">
                  <c:v>312.06</c:v>
                </c:pt>
                <c:pt idx="1">
                  <c:v>277.98</c:v>
                </c:pt>
              </c:numCache>
            </c:numRef>
          </c:val>
        </c:ser>
        <c:dLbls>
          <c:showLegendKey val="0"/>
          <c:showVal val="1"/>
          <c:showCatName val="0"/>
          <c:showSerName val="0"/>
          <c:showPercent val="0"/>
          <c:showBubbleSize val="0"/>
        </c:dLbls>
        <c:gapWidth val="150"/>
        <c:overlap val="100"/>
        <c:axId val="774320489"/>
        <c:axId val="871128475"/>
      </c:barChart>
      <c:catAx>
        <c:axId val="774320489"/>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871128475"/>
        <c:crosses val="autoZero"/>
        <c:auto val="1"/>
        <c:lblAlgn val="ctr"/>
        <c:lblOffset val="100"/>
        <c:noMultiLvlLbl val="0"/>
      </c:catAx>
      <c:valAx>
        <c:axId val="87112847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74320489"/>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一般公共预算财政拨款支出决算变动情况</a:t>
            </a:r>
          </a:p>
          <a:p>
            <a:pPr defTabSz="914400">
              <a:defRPr lang="zh-CN" sz="1400" b="0" i="0" u="none" strike="noStrike" kern="1200" spc="0" baseline="0">
                <a:solidFill>
                  <a:schemeClr val="tx1">
                    <a:lumMod val="65000"/>
                    <a:lumOff val="35000"/>
                  </a:schemeClr>
                </a:solidFill>
                <a:latin typeface="+mn-lt"/>
                <a:ea typeface="+mn-ea"/>
                <a:cs typeface="+mn-cs"/>
              </a:defRPr>
            </a:pPr>
            <a:r>
              <a:t>                                                   单位：万元</a:t>
            </a:r>
          </a:p>
        </c:rich>
      </c:tx>
      <c:layout>
        <c:manualLayout>
          <c:xMode val="edge"/>
          <c:yMode val="edge"/>
          <c:x val="0.142222222222222"/>
          <c:y val="0.0243337195828505"/>
        </c:manualLayout>
      </c:layout>
      <c:overlay val="0"/>
      <c:spPr>
        <a:noFill/>
        <a:ln>
          <a:noFill/>
        </a:ln>
        <a:effectLst/>
      </c:spPr>
    </c:title>
    <c:autoTitleDeleted val="0"/>
    <c:plotArea>
      <c:layout>
        <c:manualLayout>
          <c:layoutTarget val="inner"/>
          <c:xMode val="edge"/>
          <c:yMode val="edge"/>
          <c:x val="0.0748055555555556"/>
          <c:y val="0.257937427578216"/>
          <c:w val="0.894638888888889"/>
          <c:h val="0.633464658169177"/>
        </c:manualLayout>
      </c:layout>
      <c:barChart>
        <c:barDir val="col"/>
        <c:grouping val="clustered"/>
        <c:varyColors val="0"/>
        <c:ser>
          <c:idx val="0"/>
          <c:order val="0"/>
          <c:tx>
            <c:strRef>
              <c:f>[图表模板.xlsx]马家!$B$86</c:f>
              <c:strCache>
                <c:ptCount val="1"/>
                <c:pt idx="0">
                  <c:v>一般公共预算财政拨款支出决算变动情况</c:v>
                </c:pt>
              </c:strCache>
            </c:strRef>
          </c:tx>
          <c:spPr>
            <a:solidFill>
              <a:schemeClr val="accent1"/>
            </a:solidFill>
            <a:ln>
              <a:noFill/>
            </a:ln>
            <a:effectLst/>
          </c:spPr>
          <c:invertIfNegative val="0"/>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outEnd"/>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f>[图表模板.xlsx]马家!$A$87:$A$88</c:f>
              <c:strCache>
                <c:ptCount val="2"/>
                <c:pt idx="0">
                  <c:v>2019年</c:v>
                </c:pt>
                <c:pt idx="1">
                  <c:v>2018年</c:v>
                </c:pt>
              </c:strCache>
            </c:strRef>
          </c:cat>
          <c:val>
            <c:numRef>
              <c:f>[图表模板.xlsx]马家!$B$87:$B$88</c:f>
              <c:numCache>
                <c:formatCode>#,##0.00</c:formatCode>
                <c:ptCount val="2"/>
                <c:pt idx="0">
                  <c:v>230.91</c:v>
                </c:pt>
                <c:pt idx="1">
                  <c:v>129.4</c:v>
                </c:pt>
              </c:numCache>
            </c:numRef>
          </c:val>
        </c:ser>
        <c:dLbls>
          <c:showLegendKey val="0"/>
          <c:showVal val="1"/>
          <c:showCatName val="0"/>
          <c:showSerName val="0"/>
          <c:showPercent val="0"/>
          <c:showBubbleSize val="0"/>
        </c:dLbls>
        <c:gapWidth val="219"/>
        <c:overlap val="-27"/>
        <c:axId val="715543173"/>
        <c:axId val="193179635"/>
      </c:barChart>
      <c:catAx>
        <c:axId val="715543173"/>
        <c:scaling>
          <c:orientation val="minMax"/>
        </c:scaling>
        <c:delete val="0"/>
        <c:axPos val="b"/>
        <c:majorTickMark val="none"/>
        <c:minorTickMark val="none"/>
        <c:tickLblPos val="nextTo"/>
        <c:spPr>
          <a:noFill/>
          <a:ln w="9525" cap="flat" cmpd="sng" algn="ctr">
            <a:solidFill>
              <a:schemeClr val="tx1">
                <a:lumMod val="15000"/>
                <a:lumOff val="85000"/>
              </a:schemeClr>
            </a:solidFill>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93179635"/>
        <c:crosses val="autoZero"/>
        <c:auto val="1"/>
        <c:lblAlgn val="ctr"/>
        <c:lblOffset val="100"/>
        <c:noMultiLvlLbl val="0"/>
      </c:catAx>
      <c:valAx>
        <c:axId val="193179635"/>
        <c:scaling>
          <c:orientation val="minMax"/>
        </c:scaling>
        <c:delete val="0"/>
        <c:axPos val="l"/>
        <c:majorGridlines>
          <c:spPr>
            <a:ln w="9525" cap="flat" cmpd="sng" algn="ctr">
              <a:solidFill>
                <a:schemeClr val="tx1">
                  <a:lumMod val="15000"/>
                  <a:lumOff val="85000"/>
                </a:schemeClr>
              </a:solidFill>
              <a:round/>
            </a:ln>
            <a:effectLst/>
          </c:spPr>
        </c:majorGridlines>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715543173"/>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t>一般公共预算财政拨款支出决算结构                                      单位：万元</a:t>
            </a:r>
          </a:p>
          <a:p>
            <a:pPr defTabSz="914400">
              <a:defRPr lang="zh-CN" sz="1400" b="0" i="0" u="none" strike="noStrike" kern="1200" spc="0" baseline="0">
                <a:solidFill>
                  <a:schemeClr val="tx1">
                    <a:lumMod val="65000"/>
                    <a:lumOff val="35000"/>
                  </a:schemeClr>
                </a:solidFill>
                <a:latin typeface="+mn-lt"/>
                <a:ea typeface="+mn-ea"/>
                <a:cs typeface="+mn-cs"/>
              </a:defRPr>
            </a:pPr>
          </a:p>
        </c:rich>
      </c:tx>
      <c:layout>
        <c:manualLayout>
          <c:xMode val="edge"/>
          <c:yMode val="edge"/>
          <c:x val="0.189444444444444"/>
          <c:y val="0.0416666666666667"/>
        </c:manualLayout>
      </c:layout>
      <c:overlay val="0"/>
      <c:spPr>
        <a:noFill/>
        <a:ln>
          <a:noFill/>
        </a:ln>
        <a:effectLst/>
      </c:spPr>
    </c:title>
    <c:autoTitleDeleted val="0"/>
    <c:plotArea>
      <c:layout/>
      <c:pieChart>
        <c:varyColors val="1"/>
        <c:ser>
          <c:idx val="0"/>
          <c:order val="0"/>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Lbl>
              <c:idx val="1"/>
              <c:layout>
                <c:manualLayout>
                  <c:x val="0.126322338211983"/>
                  <c:y val="0.0263313587173009"/>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dLbl>
              <c:idx val="3"/>
              <c:layout>
                <c:manualLayout>
                  <c:x val="-0.135811622810881"/>
                  <c:y val="0.036169584066569"/>
                </c:manualLayout>
              </c:layout>
              <c:dLblPos val="bestFit"/>
              <c:showLegendKey val="0"/>
              <c:showVal val="1"/>
              <c:showCatName val="0"/>
              <c:showSerName val="0"/>
              <c:showPercent val="1"/>
              <c:showBubbleSize val="0"/>
              <c:separator>;</c:separator>
              <c:extLst>
                <c:ext xmlns:c15="http://schemas.microsoft.com/office/drawing/2012/chart" uri="{CE6537A1-D6FC-4f65-9D91-7224C49458BB}">
                  <c15:layout/>
                </c:ext>
              </c:extLst>
            </c:dLbl>
            <c:numFmt formatCode="0.00%" sourceLinked="0"/>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chemeClr val="tx1">
                        <a:lumMod val="75000"/>
                        <a:lumOff val="25000"/>
                      </a:schemeClr>
                    </a:solidFill>
                    <a:latin typeface="+mn-lt"/>
                    <a:ea typeface="+mn-ea"/>
                    <a:cs typeface="+mn-cs"/>
                  </a:defRPr>
                </a:pPr>
              </a:p>
            </c:txPr>
            <c:dLblPos val="bestFit"/>
            <c:showLegendKey val="0"/>
            <c:showVal val="1"/>
            <c:showCatName val="0"/>
            <c:showSerName val="0"/>
            <c:showPercent val="1"/>
            <c:showBubbleSize val="0"/>
            <c:separator>;</c:separator>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cat>
            <c:strRef>
              <c:extLst>
                <c:ext xmlns:c15="http://schemas.microsoft.com/office/drawing/2012/chart" uri="{02D57815-91ED-43cb-92C2-25804820EDAC}">
                  <c15:fullRef>
                    <c15:sqref>[图表模板.xlsx]马家!$A$107:$A$121</c15:sqref>
                  </c15:fullRef>
                </c:ext>
              </c:extLst>
              <c:f>([图表模板.xlsx]马家!$A$107,[图表模板.xlsx]马家!$A$109:$A$110,[图表模板.xlsx]马家!$A$120)</c:f>
              <c:strCache>
                <c:ptCount val="4"/>
                <c:pt idx="0">
                  <c:v>一、一般公共服务支出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马家!$B$107:$B$121</c15:sqref>
                  </c15:fullRef>
                </c:ext>
              </c:extLst>
              <c:f>([图表模板.xlsx]马家!$B$107,[图表模板.xlsx]马家!$B$109:$B$110,[图表模板.xlsx]马家!$B$120)</c:f>
              <c:numCache>
                <c:formatCode>#,##0.00</c:formatCode>
                <c:ptCount val="4"/>
                <c:pt idx="0">
                  <c:v>2.32</c:v>
                </c:pt>
                <c:pt idx="1">
                  <c:v>11.7</c:v>
                </c:pt>
                <c:pt idx="2">
                  <c:v>205.2</c:v>
                </c:pt>
                <c:pt idx="3">
                  <c:v>11.69</c:v>
                </c:pt>
              </c:numCache>
            </c:numRef>
          </c:val>
        </c:ser>
        <c:ser>
          <c:idx val="1"/>
          <c:order val="1"/>
          <c:spPr/>
          <c:explosion val="0"/>
          <c:dPt>
            <c:idx val="0"/>
            <c:bubble3D val="0"/>
            <c:spPr>
              <a:solidFill>
                <a:schemeClr val="accent1"/>
              </a:solidFill>
              <a:ln w="19050">
                <a:solidFill>
                  <a:schemeClr val="lt1"/>
                </a:solidFill>
              </a:ln>
              <a:effectLst/>
            </c:spPr>
          </c:dPt>
          <c:dPt>
            <c:idx val="1"/>
            <c:bubble3D val="0"/>
            <c:spPr>
              <a:solidFill>
                <a:schemeClr val="accent2"/>
              </a:solidFill>
              <a:ln w="19050">
                <a:solidFill>
                  <a:schemeClr val="lt1"/>
                </a:solidFill>
              </a:ln>
              <a:effectLst/>
            </c:spPr>
          </c:dPt>
          <c:dPt>
            <c:idx val="2"/>
            <c:bubble3D val="0"/>
            <c:spPr>
              <a:solidFill>
                <a:schemeClr val="accent3"/>
              </a:solidFill>
              <a:ln w="19050">
                <a:solidFill>
                  <a:schemeClr val="lt1"/>
                </a:solidFill>
              </a:ln>
              <a:effectLst/>
            </c:spPr>
          </c:dPt>
          <c:dPt>
            <c:idx val="3"/>
            <c:bubble3D val="0"/>
            <c:spPr>
              <a:solidFill>
                <a:schemeClr val="accent4"/>
              </a:solidFill>
              <a:ln w="19050">
                <a:solidFill>
                  <a:schemeClr val="lt1"/>
                </a:solidFill>
              </a:ln>
              <a:effectLst/>
            </c:spPr>
          </c:dPt>
          <c:dLbls>
            <c:delete val="1"/>
          </c:dLbls>
          <c:cat>
            <c:strRef>
              <c:extLst>
                <c:ext xmlns:c15="http://schemas.microsoft.com/office/drawing/2012/chart" uri="{02D57815-91ED-43cb-92C2-25804820EDAC}">
                  <c15:fullRef>
                    <c15:sqref>[图表模板.xlsx]马家!$A$107:$A$121</c15:sqref>
                  </c15:fullRef>
                </c:ext>
              </c:extLst>
              <c:f>([图表模板.xlsx]马家!$A$107,[图表模板.xlsx]马家!$A$109:$A$110,[图表模板.xlsx]马家!$A$120)</c:f>
              <c:strCache>
                <c:ptCount val="4"/>
                <c:pt idx="0">
                  <c:v>一、一般公共服务支出</c:v>
                </c:pt>
                <c:pt idx="1">
                  <c:v>社会保障和就业支出</c:v>
                </c:pt>
                <c:pt idx="2">
                  <c:v>卫生健康支出</c:v>
                </c:pt>
                <c:pt idx="3">
                  <c:v>住房保障支出</c:v>
                </c:pt>
              </c:strCache>
            </c:strRef>
          </c:cat>
          <c:val>
            <c:numRef>
              <c:extLst>
                <c:ext xmlns:c15="http://schemas.microsoft.com/office/drawing/2012/chart" uri="{02D57815-91ED-43cb-92C2-25804820EDAC}">
                  <c15:fullRef>
                    <c15:sqref>马家!$C$107:$C$121</c15:sqref>
                  </c15:fullRef>
                </c:ext>
              </c:extLst>
              <c:f>([图表模板.xlsx]马家!$C$107,[图表模板.xlsx]马家!$C$109:$C$110,[图表模板.xlsx]马家!$C$120)</c:f>
              <c:numCache>
                <c:formatCode>0.00%</c:formatCode>
                <c:ptCount val="4"/>
                <c:pt idx="0">
                  <c:v>0.0100472045385648</c:v>
                </c:pt>
                <c:pt idx="1">
                  <c:v>0.0506690918539691</c:v>
                </c:pt>
                <c:pt idx="2">
                  <c:v>0.888657918669612</c:v>
                </c:pt>
                <c:pt idx="3">
                  <c:v>0.0506257849378546</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manualLayout>
          <c:xMode val="edge"/>
          <c:yMode val="edge"/>
          <c:x val="0.0820833333333333"/>
          <c:y val="0.922186495176849"/>
        </c:manualLayou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55EE963-AE7E-4F3B-BBF1-9AF15C920BB6}">
  <ds:schemaRefs/>
</ds:datastoreItem>
</file>

<file path=docProps/app.xml><?xml version="1.0" encoding="utf-8"?>
<Properties xmlns="http://schemas.openxmlformats.org/officeDocument/2006/extended-properties" xmlns:vt="http://schemas.openxmlformats.org/officeDocument/2006/docPropsVTypes">
  <Template>Normal.dotm</Template>
  <Company>四川省财政厅</Company>
  <Pages>22</Pages>
  <Words>1441</Words>
  <Characters>8219</Characters>
  <Lines>68</Lines>
  <Paragraphs>19</Paragraphs>
  <TotalTime>10</TotalTime>
  <ScaleCrop>false</ScaleCrop>
  <LinksUpToDate>false</LinksUpToDate>
  <CharactersWithSpaces>9641</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2019-08-01T01:14:00Z</dcterms:created>
  <dc:creator>张彬茜</dc:creator>
  <cp:lastModifiedBy>Administrator</cp:lastModifiedBy>
  <cp:lastPrinted>2019-08-01T00:48:00Z</cp:lastPrinted>
  <dcterms:modified xsi:type="dcterms:W3CDTF">2021-02-22T01:15:59Z</dcterms:modified>
  <dc:title>四川省***</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