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达州市达川区九岭镇人民政府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深入开展脱贫攻坚住房安全保障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“回头看、回头查、回头改”活动实施方案</w:t>
      </w:r>
    </w:p>
    <w:p>
      <w:pPr>
        <w:ind w:firstLine="640" w:firstLineChars="200"/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t>2018年是达川区决胜脱贫摘帽之年，为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t>全面深化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instrText xml:space="preserve"> HYPERLINK "https://www.tuliu.com/tags/412.html" \t "https://www.tuliu.com/_blank" </w:instrTex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t>脱贫攻坚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t>工作，扎实推进我区住房安全保障工作，切实解决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全镇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t>农村住房安全问题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t>确保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我镇高质量的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t>脱贫摘帽。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根据区委、区政府要求，在全镇开展一次关于住房安全保障领域“回头看、回头查、回头改”的专项活动，为开展好我镇此项活动，结合工作实际，特制定如下方案：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坚持以“住房安全未保障，就不能脱贫”的政策，以解决农村困难群众住房安全为根本目标，以农村危房改造（维修加固、拆除重建）、易地扶贫搬迁、地灾避让搬迁、土地增减挂钩、四改（改水、改厨、改厕、改圈）等主要方式，实行乡镇、村、组三级联动，重点帮助住房最危险、经济最贫困的贫困户（建档立卡贫困户、低保户、农村分散供养特困人员和贫困残疾人家庭）等重点对象（以下简称4类重点对象）、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一般贫困户以及不符合农村危房改造政策，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但仍需要消除安全隐患的农户解决最基本的安全住房，促进贫困农户就地脱贫，改造后的农房达到住房安全有保障的脱贫标准。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全镇852户建档立卡贫困户住房安全保障必须达标。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三、时间安排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第一阶段“回头看、回头查”阶段（2018年5月14日至5月17日）,以村民自查，各村、社检查，镇政府核查上报为主。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各村针对2014年以来建档立卡贫困户住房安全保障情况，针对以下方面的问题，进行“回头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看、回头查”。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（一）已实施保障房屋质量达不到标准。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1．排危不彻底。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已享受农村危房改造补助资金的对象户在改造中存在排危不彻底，未按照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消除危险要求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同步提高房屋整体强度的要求科学实施，而是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单纯将补助资金用于房屋粉刷、装饰等与提升住房安全性无关的用途。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2.改造不完全。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维修加固的C级危房在改造中只注重房屋的主体结构、墙面治理、屋顶整治，未对厕所、圈舍进行整治，导致农房不具备卫生厕所，不能满足人畜分离等基本居住卫生条件。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3.超标现象突出。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改建的D级危房在改建中未按照保障标准实施改造工作，存在建房面积超标、室内装修档次高的现象，造成贫困户负债超过1万元的政策红线，部分危房改造户举债建房，造成新的贫困。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（二）实施过程不够精准。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1、危房鉴定不精准。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危房的鉴定应由专业机构和人员进行鉴定，但在实际操作中是由各乡镇工作人员承担，他们缺乏相应的资质和专业知识，只是根据墙体是否开裂、屋基是否塌陷等表象进行判定，导致部分危房鉴定不准确。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2、随意增加改造成本。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部分贫困对象户缺失劳动力，由村委会确定承包商代为维修或改建，承建商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以营利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为目的，存在虚报材料、人工费用等虚增成本的情况，大幅增加贫困户改造成本。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3、擅自更改改造等级。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部分乡镇虚报危房改造等级，对实际进行C级维修加固的对象户，按D级补助标准进行违规发放补助资金。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）工作不仔细，上报四网数据不一致。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已实施了安全保障的对象户缺少相关佐证资料，改造户申报资料程序不规范，资料不完整，网上录入工作没有同步完成，存疑率高、漏登错登信息不准；家庭人员、贫困类别、危房等级、建筑面积，以及改建后的房屋与系统录入的照片不一致等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导致省上在通过信息对比，多次发现已宣布脱贫但是住房安全仍未得到保障的现象。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7" w:firstLineChars="196"/>
        <w:contextualSpacing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）危改对象的程序不够精准。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危改对象的的确定应严格按照“户主申请、村委会和调查小组调查核实、村民小组会议民主评议、村民委员会张榜公示、乡镇政府审核申报”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  <w:t>几个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程序进行。但在实际操作中，个别地方简化程序，即“村干部或群众直接到乡镇人民政府申请或申报，乡镇人民政府审核申报”。审定的危改对象名单也没有在村或镇进行公示，没有与群众见面，没有接受群众监督，导致部分村干部优亲厚友、先自己后他人，甚至弄虚作假，将一些不符合条件的对象列入危改计划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第二阶段：“回头改”阶段（5月18日至6月30日）。各乡镇根据“回头看”、“回头查”所发现的问题，要建立整改台账，按照“四个标准”整改一起销号一起，确保所有贫困户住房安全得到保障。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（一）房屋改造标准。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严格执行《达川区农村住房安全保障标准》（详见附件）。做到质量达标，功能齐全，配套设施完善。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住房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达标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标准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全家长期在外务工，一直无法取得联系的对象户，由相关乡镇统一悬挂“闲置房”标识牌；对部分家中只有老人无能力实施保障的对象户，由乡镇和对象户签订协议后，统一组织“代改造”；对投亲靠友的，提供承诺书等佐证资料存档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乡镇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要做好宣传工作，鼓励参加改造；对一直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做工作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不愿进行危改的对象户，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由乡镇租房解决住房安全保障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已完成维修加固质量未达标的，由乡镇监督督促贫困户和施工队伍继续整改到位，资金由贫困户和乡镇自行解决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质量监管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标准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统一聘请有资质的监理机构和房屋质量鉴定机构，监理单位全程参与工程质量监督和督促工程进度，房屋鉴定机构对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改造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的房屋出具合格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的鉴定报告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，分别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装入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贫困户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档案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佐证资料标准。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一是信息录入工作要做到“四网合一”。各乡镇要做到建档立卡贫困户录入《全国扶贫开发信息系统》、《四川省脱贫攻坚‘六有’大数据平台》、《全国扩大农村危房改造试点农户档案管理信息系统》、《四川省农村住房建设管理信息系统》信息一致。二是档案资料齐全。一户一档中必须具备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户主申请书，农村危房改造申请审批表，农村危房安全鉴定表，住房情况调查表，危房改造公示照片，农村危房改造公示结论表，农村危房改造竣工验收表，农村危房改造最低建设要求验收表，危房改造前、中、后照片，户主身份证复印件，建档立卡复印件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户口簿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复印件，农村低保证复印件，农户粮食直补卡复印件，残疾证复印件等有关证明材料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实施易地扶贫搬迁及其他保障政策的贫困户，住房安全保障达标的佐证资料按相关部门执行。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（一）高度重视，严肃对待。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各村要进一步强化对农村住房安全保障工作的思想认识，坚持问题导向，聚焦薄弱环节，充分发挥村组干部和党员的示范带头作用，以高度的责任感和使命感，扎实做好问题查找和整改工作。带领广大农民群众积极参与农村住房安全保障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（二）强化领导，落实责任。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各村是农村住房安全保障工作的责任单位，要求村主要领导切实加强领导，发挥好责任主体、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工作主体作用，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通过各种途径和有效方式，认真查找本地区在住房安全保障工作中存在的突出问题，列出问题清单，分析产生原因，做到见人见事，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逐村逐户制定方案并落实“回头改”措施，明确责任和整改时限，挂账整改、销号管理。做到找问题不留死角、定措施不留空白、抓整改不留盲区。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（三）加强协作，摸清底数。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各村要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建立完善住房安全保障协调议事机制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由各村与镇组织相关单位、区级帮扶单位、帮扶责任人等组成多个摸底调查小组，及时对本地区所有住房进行一次拉网式排查，对“四类重点对象”住房不安全的，要及时通过各种相关政策进行维修改造，对“四无”一般农户（无车、无房、无社保、无经商办企）住房不安全的，摸清底数建立台账，于5月17日前报送镇规建办，汇总送镇政府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（四）强化巡查回访。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镇脱贫攻坚领导小组办公室将组织开展“回头看”“回头查”、“回头改”巡查回访，对查找问题不实、整改措施不到位、整改机制不完善影响工作开展的追究村主要负责人责任。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附件：达川区农村住房安全保障标准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-283" w:rightChars="-13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达州市达川区九岭镇人民政府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                   2018年5月14日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-283" w:rightChars="-13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right="-283" w:rightChars="-135"/>
        <w:jc w:val="both"/>
        <w:rPr>
          <w:rFonts w:eastAsia="方正小标宋_GBK"/>
          <w:sz w:val="36"/>
          <w:szCs w:val="36"/>
        </w:rPr>
      </w:pPr>
    </w:p>
    <w:p>
      <w:pPr>
        <w:widowControl/>
        <w:shd w:val="clear" w:color="auto" w:fill="FFFFFF"/>
        <w:spacing w:line="555" w:lineRule="atLeast"/>
        <w:ind w:right="-283" w:rightChars="-135"/>
        <w:jc w:val="both"/>
        <w:rPr>
          <w:rFonts w:hint="eastAsia" w:eastAsia="方正小标宋_GBK"/>
          <w:sz w:val="36"/>
          <w:szCs w:val="36"/>
          <w:lang w:val="en-US" w:eastAsia="zh-CN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附件：</w:t>
      </w:r>
    </w:p>
    <w:p>
      <w:pPr>
        <w:widowControl/>
        <w:shd w:val="clear" w:color="auto" w:fill="FFFFFF"/>
        <w:spacing w:line="555" w:lineRule="atLeast"/>
        <w:ind w:left="-283" w:leftChars="-135" w:right="-283" w:rightChars="-135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达川区农村住房安全保障标准</w:t>
      </w:r>
    </w:p>
    <w:tbl>
      <w:tblPr>
        <w:tblStyle w:val="2"/>
        <w:tblW w:w="9101" w:type="dxa"/>
        <w:tblCellSpacing w:w="15" w:type="dxa"/>
        <w:tblInd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50"/>
        <w:gridCol w:w="892"/>
        <w:gridCol w:w="1336"/>
        <w:gridCol w:w="4229"/>
        <w:gridCol w:w="990"/>
      </w:tblGrid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7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62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基本要求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分项名称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控制标准</w:t>
            </w:r>
          </w:p>
        </w:tc>
        <w:tc>
          <w:tcPr>
            <w:tcW w:w="945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维修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加固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住房</w:t>
            </w: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地基与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基础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无沉降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无风化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Cs/>
                <w:color w:val="333333"/>
                <w:kern w:val="0"/>
                <w:szCs w:val="21"/>
              </w:rPr>
              <w:t>无变形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无断裂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无坍塌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地基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在沉降软弱部位钻孔灌注水泥砂浆，孔洞直径60mm、间距≤200mm、深度≥500mm，直到满足房屋荷载要求</w:t>
            </w:r>
          </w:p>
        </w:tc>
        <w:tc>
          <w:tcPr>
            <w:tcW w:w="94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外墙面指建筑物四周墙面，内墙面指室内各居室墙面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砖（石）基础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对风化、变形、折断严重的基础部位重新更换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钢筋砼基础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裂缝宽度≤20mm的直接用1:2.5的水泥砂浆灌注处理，＞20mm的凿开清理裂缝部位后用C20膨胀混凝土浇筑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墙体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无裂缝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无严重倾斜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平整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外观一致</w:t>
            </w:r>
          </w:p>
        </w:tc>
        <w:tc>
          <w:tcPr>
            <w:tcW w:w="1306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篾编墙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1、篾编墙基层处理（草筋泥堵塞洞口，必要时更换篾编）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2、内、外墙挂镀锌钢丝网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3、内、外墙13mm厚1:3水泥砂浆打底，两次成活扫毛或划出纹道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4、内、外墙7mm厚1:2.5水泥砂浆找平铁抹压光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5、内墙白色涂料罩面，外墙白色外墙漆或涂料罩面（厨厕内墙可视情况涂料罩面）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土坯墙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1、墙体倾斜度严重、裂缝较多、裂缝较大的拆除重建为砖砌墙体，墙厚不低于240mm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2、墙体倾斜度不严重、裂缝较少、裂缝较小的，土坯墙根部松散或垮塌部位，用砖（石）砌体更换；墙体裂宽≤30mm的直接用砂浆填充，＞30mm的对裂缝部位清理后用砖（石）填充并抹灰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3、内、外墙挂镀锌钢丝网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4、内、外墙13mm厚1:3水泥砂浆打底，两次成活扫毛或划出纹道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5、内、外墙7mm厚1:2.5水泥砂浆找平铁抹压光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6、内墙白色涂料罩面，外墙白色外墙漆或涂料罩面（外墙下部0.9米灰色，上部白色，厨厕内墙可视情况涂料罩面）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restart"/>
            <w:tcBorders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维修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加固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住房</w:t>
            </w: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墙体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无裂缝无严重倾斜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平整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外观一致</w:t>
            </w:r>
          </w:p>
        </w:tc>
        <w:tc>
          <w:tcPr>
            <w:tcW w:w="1306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砖墙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1、砖墙基层裂缝≤15mm用M7.5水泥砂浆处理，裂缝＞15mm用Φ6@200钢筋网片加固</w:t>
            </w:r>
          </w:p>
        </w:tc>
        <w:tc>
          <w:tcPr>
            <w:tcW w:w="94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外墙面指建筑物四周墙面，内墙面指室内各居室墙面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2、内、外墙挂镀锌钢丝网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3、内、外墙13mm厚1:3水泥砂浆打底，两次成活扫毛或划出纹道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4、内、外墙7mm厚1:2.5水泥砂浆找平铁抹压光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5、内墙白色涂料罩面，外墙白色外墙漆或涂料罩面（外墙下部视情况0.9米高度范围内涂刷灰色，上部白色，厨厕内墙可视情况涂料罩面）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屋面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无渗漏无破损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无腐朽无变形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无断裂</w:t>
            </w:r>
          </w:p>
        </w:tc>
        <w:tc>
          <w:tcPr>
            <w:tcW w:w="1306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小青瓦屋面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1、翻开屋面盖瓦、底瓦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2、将腐蚀、虫蛀、变形、断裂严重的木檩用≥Φ150的新木檩进行更换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3、将腐蚀、虫蛀、变形、断裂严重的木椽条用100mm×30mm的新椽条进行更换。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4、对更换檩条、椽条及渗水部位的屋面瓦进行重新翻盖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5、封檐板做防腐刷漆处理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预制板平屋面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对屋顶裂缝的，应将裂缝部位清理干净，下部采用1:2水泥砂浆灌缝，上部20mm用改性沥青做防水处理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承重构件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无腐朽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无变形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无断裂</w:t>
            </w:r>
          </w:p>
        </w:tc>
        <w:tc>
          <w:tcPr>
            <w:tcW w:w="1306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梁、柱、挑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1、对腐蚀、虫蛀、变形、断裂严重的重新更换。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2、对表层腐朽的，将腐朽部位剔除干净并用经防腐处理后的干燥木料依原样修补整齐。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3、做防腐刷漆处理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四改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区域分离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干净整洁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改水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有安全饮用水，有专用储水设备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改厨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灶台与厨台分离，灶台厨台贴砖饰面，采用C15混凝土硬化地面60mm厚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改厕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砖砌隔墙，墙、地面贴砖，安装面盆、便盆（含冲洗设施）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改圈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人畜分离，圈相对封闭，圈舍干净，通风良好，采用C15混凝土硬化过道地面60mm厚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环境整治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地面硬化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水沟通畅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院坝整洁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干净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室内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采用C15混凝土硬化客厅、卧室、过道等室内地面60mm厚</w:t>
            </w:r>
          </w:p>
        </w:tc>
        <w:tc>
          <w:tcPr>
            <w:tcW w:w="94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阶沿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素土阶沿采用C15混凝土硬化60mm厚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水沟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视情况采用砖、石、卵石砌筑水沟，砂浆罩面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院坝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素土院坝可采用C20混凝土硬化100mm厚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新建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住房</w:t>
            </w:r>
          </w:p>
        </w:tc>
        <w:tc>
          <w:tcPr>
            <w:tcW w:w="7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规划选址</w:t>
            </w:r>
          </w:p>
        </w:tc>
        <w:tc>
          <w:tcPr>
            <w:tcW w:w="862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三避让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七禁止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选址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农房建设选址必须避让地震活动断裂带、地质灾害隐患点或易发区以及行洪泄洪通道；禁止占用基本农田、禁止占用林地、禁止在公路两侧建筑控制区、地埋管线区、集中饮用水源保护区、电力设施保护区和严重污染及易燃、易爆等区域选址建设。</w:t>
            </w:r>
          </w:p>
        </w:tc>
        <w:tc>
          <w:tcPr>
            <w:tcW w:w="94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按照《四川省农村房屋选址技术导则》、《四川省农村居住建筑抗震技术规程》、《四川省农村居住建筑施工技术导则》等相关规定施工建设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户型选择</w:t>
            </w:r>
          </w:p>
        </w:tc>
        <w:tc>
          <w:tcPr>
            <w:tcW w:w="862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建筑面积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不超标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户型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选择合适户型并按图施工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建筑材料</w:t>
            </w:r>
          </w:p>
        </w:tc>
        <w:tc>
          <w:tcPr>
            <w:tcW w:w="862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砖、水泥、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钢材等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砖、水泥、钢材等主要建筑材料必须具备产品质量合格证和出厂检验报告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房屋结构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安全可靠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基础、圈梁、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构造柱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必须按规范设置，严禁漏设或少设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墙体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厚度不低于240mm，墙面水泥砂浆抹灰（三次成活20mm），内墙白色涂料罩面，外墙采用白色外墙漆或涂料罩面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楼面、屋面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必须采用钢筋混凝土现浇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门窗过梁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必须按规范设置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安全防护</w:t>
            </w:r>
          </w:p>
        </w:tc>
        <w:tc>
          <w:tcPr>
            <w:tcW w:w="862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规范设置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楼梯、阳台、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门窗、女儿墙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楼梯、阳台必须加装栏杆，门窗必须安装齐全，女儿墙必须按规范设置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功能配套</w:t>
            </w:r>
          </w:p>
        </w:tc>
        <w:tc>
          <w:tcPr>
            <w:tcW w:w="862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基本功能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齐全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厨房、厕所等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必须按设计图在室内配套建设厨房和厕所等生活必要用房，并安装相应设施设备，确保住房通水、通电，室内线路安装规范，无私拉乱接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环境整治</w:t>
            </w:r>
          </w:p>
        </w:tc>
        <w:tc>
          <w:tcPr>
            <w:tcW w:w="862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外观统一</w:t>
            </w: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地面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室内客厅、卧室、过道、厨房、厕所等、室外阶沿地面采用C15混凝土硬化厚60mm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院坝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采用C20混凝土硬化100mm厚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tblCellSpacing w:w="15" w:type="dxa"/>
        </w:trPr>
        <w:tc>
          <w:tcPr>
            <w:tcW w:w="859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306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水沟</w:t>
            </w:r>
          </w:p>
        </w:tc>
        <w:tc>
          <w:tcPr>
            <w:tcW w:w="4199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Cs w:val="21"/>
              </w:rPr>
              <w:t>房屋四周水系排放畅通，采用砖、石、卵石砌砖水沟，砂浆罩面</w:t>
            </w:r>
          </w:p>
        </w:tc>
        <w:tc>
          <w:tcPr>
            <w:tcW w:w="94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20D0A304-E6FF-4FD3-ADD3-216075587F4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24068C6-DA90-4A51-82C6-D2FBF7487AF9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52F9A6ED-196B-4DFB-8993-8D4178D969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05755F-9E74-4E34-86EF-C1456732AB2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1E866FB-BEA6-4991-A9DB-70911579D68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C70B48F-3457-4681-917E-049AB583A7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B17AFF5-EF5E-4687-88FE-8EA80C69C8D1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8" w:fontKey="{7B88CA46-9C45-4B6B-B44E-3C9AACA9C57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B16A"/>
    <w:multiLevelType w:val="singleLevel"/>
    <w:tmpl w:val="684CB1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C6E09"/>
    <w:rsid w:val="06FD7152"/>
    <w:rsid w:val="0A117D02"/>
    <w:rsid w:val="17545B62"/>
    <w:rsid w:val="20156FEF"/>
    <w:rsid w:val="25251B5C"/>
    <w:rsid w:val="26111A65"/>
    <w:rsid w:val="26557D03"/>
    <w:rsid w:val="31FA4FB5"/>
    <w:rsid w:val="36EC04B6"/>
    <w:rsid w:val="3BF31C5B"/>
    <w:rsid w:val="3ED679EB"/>
    <w:rsid w:val="462D21E7"/>
    <w:rsid w:val="4CAE04F7"/>
    <w:rsid w:val="58DF7E9B"/>
    <w:rsid w:val="5B84798C"/>
    <w:rsid w:val="5C660F9F"/>
    <w:rsid w:val="5CE561EB"/>
    <w:rsid w:val="64B62F4B"/>
    <w:rsid w:val="64ED10B2"/>
    <w:rsid w:val="6A430F4D"/>
    <w:rsid w:val="6D535020"/>
    <w:rsid w:val="74554CBA"/>
    <w:rsid w:val="7BAA3B44"/>
    <w:rsid w:val="7BB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-ya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2018-05-10T09:44:00Z</dcterms:created>
  <dc:creator>温柔匪盗</dc:creator>
  <cp:lastModifiedBy>Administrator</cp:lastModifiedBy>
  <cp:lastPrinted>2018-05-14T01:50:00Z</cp:lastPrinted>
  <dcterms:modified xsi:type="dcterms:W3CDTF">2021-02-19T01:55:22Z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