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BD" w:rsidRDefault="00D05FBD">
      <w:pPr>
        <w:spacing w:line="600" w:lineRule="exact"/>
        <w:jc w:val="center"/>
        <w:outlineLvl w:val="0"/>
        <w:rPr>
          <w:rFonts w:ascii="方正小标宋简体" w:eastAsia="方正小标宋简体" w:hAnsi="宋体"/>
          <w:color w:val="000000"/>
          <w:sz w:val="72"/>
          <w:szCs w:val="72"/>
        </w:rPr>
      </w:pPr>
      <w:bookmarkStart w:id="0" w:name="_Toc15306267"/>
    </w:p>
    <w:p w:rsidR="00D05FBD" w:rsidRDefault="00D05FBD">
      <w:pPr>
        <w:spacing w:line="600" w:lineRule="exact"/>
        <w:jc w:val="center"/>
        <w:outlineLvl w:val="0"/>
        <w:rPr>
          <w:rFonts w:ascii="方正小标宋简体" w:eastAsia="方正小标宋简体" w:hAnsi="宋体"/>
          <w:color w:val="000000"/>
          <w:sz w:val="72"/>
          <w:szCs w:val="72"/>
        </w:rPr>
      </w:pPr>
      <w:bookmarkStart w:id="1" w:name="_GoBack"/>
      <w:bookmarkEnd w:id="1"/>
    </w:p>
    <w:p w:rsidR="00D05FBD" w:rsidRDefault="00D05FBD">
      <w:pPr>
        <w:spacing w:line="600" w:lineRule="exact"/>
        <w:jc w:val="center"/>
        <w:outlineLvl w:val="0"/>
        <w:rPr>
          <w:rFonts w:ascii="方正小标宋简体" w:eastAsia="方正小标宋简体" w:hAnsi="宋体"/>
          <w:color w:val="000000"/>
          <w:sz w:val="72"/>
          <w:szCs w:val="72"/>
        </w:rPr>
      </w:pPr>
    </w:p>
    <w:p w:rsidR="00D05FBD" w:rsidRDefault="00D05FBD">
      <w:pPr>
        <w:spacing w:line="600" w:lineRule="exact"/>
        <w:jc w:val="center"/>
        <w:outlineLvl w:val="0"/>
        <w:rPr>
          <w:rFonts w:ascii="方正小标宋简体" w:eastAsia="方正小标宋简体" w:hAnsi="宋体"/>
          <w:color w:val="000000"/>
          <w:sz w:val="72"/>
          <w:szCs w:val="72"/>
        </w:rPr>
      </w:pPr>
    </w:p>
    <w:p w:rsidR="00D05FBD" w:rsidRDefault="006505A6">
      <w:pPr>
        <w:adjustRightInd w:val="0"/>
        <w:snapToGrid w:val="0"/>
        <w:spacing w:line="360" w:lineRule="auto"/>
        <w:jc w:val="center"/>
        <w:outlineLvl w:val="0"/>
        <w:rPr>
          <w:rFonts w:ascii="方正小标宋简体" w:eastAsia="方正小标宋简体" w:hAnsi="宋体"/>
          <w:color w:val="000000"/>
          <w:sz w:val="72"/>
          <w:szCs w:val="72"/>
        </w:rPr>
      </w:pPr>
      <w:bookmarkStart w:id="2" w:name="_Toc15377193"/>
      <w:bookmarkStart w:id="3" w:name="_Toc15377425"/>
      <w:bookmarkStart w:id="4" w:name="_Toc15396475"/>
      <w:bookmarkStart w:id="5" w:name="_Toc15396597"/>
      <w:bookmarkStart w:id="6" w:name="_Toc15378441"/>
      <w:bookmarkEnd w:id="0"/>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2"/>
      <w:bookmarkEnd w:id="3"/>
      <w:bookmarkEnd w:id="4"/>
      <w:bookmarkEnd w:id="5"/>
      <w:bookmarkEnd w:id="6"/>
    </w:p>
    <w:p w:rsidR="00AF5A44" w:rsidRDefault="006505A6">
      <w:pPr>
        <w:adjustRightInd w:val="0"/>
        <w:snapToGrid w:val="0"/>
        <w:spacing w:line="360" w:lineRule="auto"/>
        <w:jc w:val="center"/>
        <w:outlineLvl w:val="0"/>
        <w:rPr>
          <w:rFonts w:ascii="方正小标宋简体" w:eastAsia="方正小标宋简体" w:hAnsi="宋体" w:hint="eastAsia"/>
          <w:color w:val="000000"/>
          <w:sz w:val="72"/>
          <w:szCs w:val="72"/>
        </w:rPr>
      </w:pPr>
      <w:bookmarkStart w:id="7" w:name="_Toc15378442"/>
      <w:bookmarkStart w:id="8" w:name="_Toc15377426"/>
      <w:bookmarkStart w:id="9" w:name="_Toc15377194"/>
      <w:bookmarkStart w:id="10" w:name="_Toc15396476"/>
      <w:bookmarkStart w:id="11" w:name="_Toc15396598"/>
      <w:bookmarkStart w:id="12" w:name="_Toc15306268"/>
      <w:r>
        <w:rPr>
          <w:rFonts w:ascii="方正小标宋简体" w:eastAsia="方正小标宋简体" w:hAnsi="宋体" w:hint="eastAsia"/>
          <w:color w:val="000000"/>
          <w:sz w:val="72"/>
          <w:szCs w:val="72"/>
        </w:rPr>
        <w:t>达州市达川区水利工程质量与安全监督管理站</w:t>
      </w:r>
    </w:p>
    <w:p w:rsidR="00D05FBD" w:rsidRDefault="006505A6">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7"/>
      <w:bookmarkEnd w:id="8"/>
      <w:bookmarkEnd w:id="9"/>
      <w:bookmarkEnd w:id="10"/>
      <w:bookmarkEnd w:id="11"/>
      <w:bookmarkEnd w:id="12"/>
      <w:r w:rsidR="00AF5A44">
        <w:rPr>
          <w:rFonts w:ascii="方正小标宋简体" w:eastAsia="方正小标宋简体" w:hAnsi="宋体" w:hint="eastAsia"/>
          <w:color w:val="000000"/>
          <w:sz w:val="72"/>
          <w:szCs w:val="72"/>
        </w:rPr>
        <w:t>编制说明</w:t>
      </w:r>
    </w:p>
    <w:p w:rsidR="00D05FBD" w:rsidRDefault="006505A6">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D05FBD" w:rsidRDefault="006505A6">
      <w:pPr>
        <w:widowControl/>
        <w:tabs>
          <w:tab w:val="left" w:pos="3230"/>
          <w:tab w:val="center" w:pos="4213"/>
        </w:tabs>
        <w:jc w:val="left"/>
        <w:rPr>
          <w:rFonts w:ascii="黑体" w:eastAsia="黑体" w:hAnsi="黑体" w:cstheme="minorBidi"/>
          <w:sz w:val="28"/>
          <w:szCs w:val="28"/>
        </w:rPr>
      </w:pPr>
      <w:r>
        <w:rPr>
          <w:rFonts w:ascii="黑体" w:eastAsia="黑体" w:hAnsi="黑体" w:hint="eastAsia"/>
          <w:color w:val="000000"/>
          <w:sz w:val="48"/>
          <w:szCs w:val="48"/>
        </w:rPr>
        <w:tab/>
      </w:r>
      <w:r>
        <w:rPr>
          <w:rFonts w:ascii="黑体" w:eastAsia="黑体" w:hAnsi="黑体" w:hint="eastAsia"/>
          <w:color w:val="000000"/>
          <w:sz w:val="48"/>
          <w:szCs w:val="48"/>
        </w:rPr>
        <w:tab/>
      </w: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D05FBD" w:rsidRDefault="006505A6">
      <w:pPr>
        <w:pStyle w:val="10"/>
      </w:pPr>
      <w:r>
        <w:rPr>
          <w:rFonts w:hint="eastAsia"/>
        </w:rPr>
        <w:t>公开时间：2020年9月17日</w:t>
      </w:r>
    </w:p>
    <w:p w:rsidR="00D05FBD" w:rsidRDefault="00D05FBD"/>
    <w:p w:rsidR="00D05FBD" w:rsidRDefault="0082527A">
      <w:pPr>
        <w:pStyle w:val="10"/>
        <w:rPr>
          <w:rFonts w:cstheme="minorBidi"/>
        </w:rPr>
      </w:pPr>
      <w:hyperlink w:anchor="_Toc15396599" w:history="1">
        <w:r w:rsidR="006505A6">
          <w:rPr>
            <w:rStyle w:val="a9"/>
            <w:rFonts w:hint="eastAsia"/>
          </w:rPr>
          <w:t>第一部分</w:t>
        </w:r>
        <w:r w:rsidR="006505A6">
          <w:rPr>
            <w:rStyle w:val="a9"/>
          </w:rPr>
          <w:t xml:space="preserve"> </w:t>
        </w:r>
        <w:r w:rsidR="006505A6">
          <w:rPr>
            <w:rStyle w:val="a9"/>
            <w:rFonts w:hint="eastAsia"/>
          </w:rPr>
          <w:t>部门概况</w:t>
        </w:r>
        <w:r w:rsidR="006505A6">
          <w:tab/>
        </w:r>
        <w:r w:rsidR="006505A6">
          <w:rPr>
            <w:rFonts w:hint="eastAsia"/>
          </w:rPr>
          <w:t>4</w:t>
        </w:r>
      </w:hyperlink>
    </w:p>
    <w:p w:rsidR="00D05FBD" w:rsidRDefault="0082527A">
      <w:pPr>
        <w:pStyle w:val="20"/>
        <w:rPr>
          <w:rFonts w:ascii="仿宋" w:eastAsia="仿宋" w:hAnsi="仿宋" w:cstheme="minorBidi"/>
          <w:sz w:val="28"/>
          <w:szCs w:val="28"/>
        </w:rPr>
      </w:pPr>
      <w:hyperlink w:anchor="_Toc15396600" w:history="1">
        <w:r w:rsidR="006505A6">
          <w:rPr>
            <w:rStyle w:val="a9"/>
            <w:rFonts w:ascii="仿宋" w:eastAsia="仿宋" w:hAnsi="仿宋" w:hint="eastAsia"/>
            <w:sz w:val="28"/>
            <w:szCs w:val="28"/>
          </w:rPr>
          <w:t>一、基本职能及主要工作</w:t>
        </w:r>
        <w:r w:rsidR="006505A6">
          <w:rPr>
            <w:rFonts w:ascii="仿宋" w:eastAsia="仿宋" w:hAnsi="仿宋"/>
            <w:sz w:val="28"/>
            <w:szCs w:val="28"/>
          </w:rPr>
          <w:tab/>
        </w:r>
        <w:r w:rsidR="006505A6">
          <w:rPr>
            <w:rFonts w:ascii="仿宋" w:eastAsia="仿宋" w:hAnsi="仿宋" w:hint="eastAsia"/>
            <w:sz w:val="28"/>
            <w:szCs w:val="28"/>
          </w:rPr>
          <w:t>4</w:t>
        </w:r>
      </w:hyperlink>
    </w:p>
    <w:p w:rsidR="00D05FBD" w:rsidRDefault="0082527A">
      <w:pPr>
        <w:pStyle w:val="20"/>
        <w:rPr>
          <w:rFonts w:ascii="仿宋" w:eastAsia="仿宋" w:hAnsi="仿宋" w:cstheme="minorBidi"/>
          <w:sz w:val="28"/>
          <w:szCs w:val="28"/>
        </w:rPr>
      </w:pPr>
      <w:hyperlink w:anchor="_Toc15396601" w:history="1">
        <w:r w:rsidR="006505A6">
          <w:rPr>
            <w:rStyle w:val="a9"/>
            <w:rFonts w:ascii="仿宋" w:eastAsia="仿宋" w:hAnsi="仿宋" w:hint="eastAsia"/>
            <w:sz w:val="28"/>
            <w:szCs w:val="28"/>
          </w:rPr>
          <w:t>二、机构设置</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_Toc15396601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5</w:t>
        </w:r>
        <w:r w:rsidR="006505A6">
          <w:rPr>
            <w:rFonts w:ascii="仿宋" w:eastAsia="仿宋" w:hAnsi="仿宋"/>
            <w:sz w:val="28"/>
            <w:szCs w:val="28"/>
          </w:rPr>
          <w:fldChar w:fldCharType="end"/>
        </w:r>
      </w:hyperlink>
    </w:p>
    <w:p w:rsidR="00D05FBD" w:rsidRDefault="0082527A">
      <w:pPr>
        <w:pStyle w:val="10"/>
      </w:pPr>
      <w:hyperlink w:anchor="_Toc15396602" w:history="1">
        <w:r w:rsidR="006505A6">
          <w:rPr>
            <w:rStyle w:val="a9"/>
            <w:rFonts w:hint="eastAsia"/>
          </w:rPr>
          <w:t>第二部分</w:t>
        </w:r>
        <w:r w:rsidR="006505A6">
          <w:rPr>
            <w:rStyle w:val="a9"/>
          </w:rPr>
          <w:t xml:space="preserve"> 201</w:t>
        </w:r>
        <w:r w:rsidR="006505A6">
          <w:rPr>
            <w:rStyle w:val="a9"/>
            <w:rFonts w:hint="eastAsia"/>
          </w:rPr>
          <w:t>9年度部门决算情况说明</w:t>
        </w:r>
        <w:r w:rsidR="006505A6">
          <w:tab/>
        </w:r>
        <w:r w:rsidR="006505A6">
          <w:fldChar w:fldCharType="begin"/>
        </w:r>
        <w:r w:rsidR="006505A6">
          <w:instrText xml:space="preserve"> PAGEREF _Toc15396602 \h </w:instrText>
        </w:r>
        <w:r w:rsidR="006505A6">
          <w:fldChar w:fldCharType="separate"/>
        </w:r>
        <w:r w:rsidR="006505A6">
          <w:rPr>
            <w:noProof/>
          </w:rPr>
          <w:t>5</w:t>
        </w:r>
        <w:r w:rsidR="006505A6">
          <w:fldChar w:fldCharType="end"/>
        </w:r>
      </w:hyperlink>
    </w:p>
    <w:p w:rsidR="00D05FBD" w:rsidRDefault="0082527A">
      <w:pPr>
        <w:pStyle w:val="20"/>
        <w:rPr>
          <w:rFonts w:ascii="仿宋" w:eastAsia="仿宋" w:hAnsi="仿宋" w:cstheme="minorBidi"/>
          <w:sz w:val="28"/>
          <w:szCs w:val="28"/>
        </w:rPr>
      </w:pPr>
      <w:hyperlink w:anchor="_Toc15396603" w:history="1">
        <w:r w:rsidR="006505A6">
          <w:rPr>
            <w:rStyle w:val="a9"/>
            <w:rFonts w:ascii="仿宋" w:eastAsia="仿宋" w:hAnsi="仿宋" w:cstheme="majorBidi" w:hint="eastAsia"/>
            <w:bCs/>
            <w:sz w:val="28"/>
            <w:szCs w:val="28"/>
          </w:rPr>
          <w:t>一、</w:t>
        </w:r>
        <w:r w:rsidR="006505A6">
          <w:rPr>
            <w:rStyle w:val="a9"/>
            <w:rFonts w:ascii="仿宋" w:eastAsia="仿宋" w:hAnsi="仿宋" w:hint="eastAsia"/>
            <w:sz w:val="28"/>
            <w:szCs w:val="28"/>
          </w:rPr>
          <w:t>收</w:t>
        </w:r>
        <w:r w:rsidR="006505A6">
          <w:rPr>
            <w:rStyle w:val="a9"/>
            <w:rFonts w:ascii="仿宋" w:eastAsia="仿宋" w:hAnsi="仿宋" w:cstheme="majorBidi" w:hint="eastAsia"/>
            <w:bCs/>
            <w:sz w:val="28"/>
            <w:szCs w:val="28"/>
          </w:rPr>
          <w:t>入支出决算总体情况说明</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_Toc15396603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5</w:t>
        </w:r>
        <w:r w:rsidR="006505A6">
          <w:rPr>
            <w:rFonts w:ascii="仿宋" w:eastAsia="仿宋" w:hAnsi="仿宋"/>
            <w:sz w:val="28"/>
            <w:szCs w:val="28"/>
          </w:rPr>
          <w:fldChar w:fldCharType="end"/>
        </w:r>
      </w:hyperlink>
    </w:p>
    <w:p w:rsidR="00D05FBD" w:rsidRDefault="0082527A">
      <w:pPr>
        <w:pStyle w:val="20"/>
        <w:rPr>
          <w:rFonts w:ascii="仿宋" w:eastAsia="仿宋" w:hAnsi="仿宋" w:cstheme="minorBidi"/>
          <w:sz w:val="28"/>
          <w:szCs w:val="28"/>
        </w:rPr>
      </w:pPr>
      <w:hyperlink w:anchor="_Toc15396604" w:history="1">
        <w:r w:rsidR="006505A6">
          <w:rPr>
            <w:rStyle w:val="a9"/>
            <w:rFonts w:ascii="仿宋" w:eastAsia="仿宋" w:hAnsi="仿宋" w:cstheme="majorBidi" w:hint="eastAsia"/>
            <w:bCs/>
            <w:sz w:val="28"/>
            <w:szCs w:val="28"/>
          </w:rPr>
          <w:t>二、</w:t>
        </w:r>
        <w:r w:rsidR="006505A6">
          <w:rPr>
            <w:rStyle w:val="a9"/>
            <w:rFonts w:ascii="仿宋" w:eastAsia="仿宋" w:hAnsi="仿宋" w:hint="eastAsia"/>
            <w:sz w:val="28"/>
            <w:szCs w:val="28"/>
          </w:rPr>
          <w:t>收</w:t>
        </w:r>
        <w:r w:rsidR="006505A6">
          <w:rPr>
            <w:rStyle w:val="a9"/>
            <w:rFonts w:ascii="仿宋" w:eastAsia="仿宋" w:hAnsi="仿宋" w:cstheme="majorBidi" w:hint="eastAsia"/>
            <w:bCs/>
            <w:sz w:val="28"/>
            <w:szCs w:val="28"/>
          </w:rPr>
          <w:t>入决算情况说明</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_Toc15396604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5</w:t>
        </w:r>
        <w:r w:rsidR="006505A6">
          <w:rPr>
            <w:rFonts w:ascii="仿宋" w:eastAsia="仿宋" w:hAnsi="仿宋"/>
            <w:sz w:val="28"/>
            <w:szCs w:val="28"/>
          </w:rPr>
          <w:fldChar w:fldCharType="end"/>
        </w:r>
      </w:hyperlink>
    </w:p>
    <w:p w:rsidR="00D05FBD" w:rsidRDefault="0082527A">
      <w:pPr>
        <w:pStyle w:val="20"/>
        <w:rPr>
          <w:rFonts w:ascii="仿宋" w:eastAsia="仿宋" w:hAnsi="仿宋" w:cstheme="minorBidi"/>
          <w:sz w:val="28"/>
          <w:szCs w:val="28"/>
        </w:rPr>
      </w:pPr>
      <w:hyperlink w:anchor="_Toc15396605" w:history="1">
        <w:r w:rsidR="006505A6">
          <w:rPr>
            <w:rStyle w:val="a9"/>
            <w:rFonts w:ascii="仿宋" w:eastAsia="仿宋" w:hAnsi="仿宋" w:cstheme="majorBidi" w:hint="eastAsia"/>
            <w:bCs/>
            <w:sz w:val="28"/>
            <w:szCs w:val="28"/>
          </w:rPr>
          <w:t>三、</w:t>
        </w:r>
        <w:r w:rsidR="006505A6">
          <w:rPr>
            <w:rStyle w:val="a9"/>
            <w:rFonts w:ascii="仿宋" w:eastAsia="仿宋" w:hAnsi="仿宋" w:hint="eastAsia"/>
            <w:sz w:val="28"/>
            <w:szCs w:val="28"/>
          </w:rPr>
          <w:t>支</w:t>
        </w:r>
        <w:r w:rsidR="006505A6">
          <w:rPr>
            <w:rStyle w:val="a9"/>
            <w:rFonts w:ascii="仿宋" w:eastAsia="仿宋" w:hAnsi="仿宋" w:cstheme="majorBidi" w:hint="eastAsia"/>
            <w:bCs/>
            <w:sz w:val="28"/>
            <w:szCs w:val="28"/>
          </w:rPr>
          <w:t>出决算情况说明</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_Toc15396605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6</w:t>
        </w:r>
        <w:r w:rsidR="006505A6">
          <w:rPr>
            <w:rFonts w:ascii="仿宋" w:eastAsia="仿宋" w:hAnsi="仿宋"/>
            <w:sz w:val="28"/>
            <w:szCs w:val="28"/>
          </w:rPr>
          <w:fldChar w:fldCharType="end"/>
        </w:r>
      </w:hyperlink>
    </w:p>
    <w:p w:rsidR="00D05FBD" w:rsidRDefault="0082527A">
      <w:pPr>
        <w:pStyle w:val="20"/>
        <w:rPr>
          <w:rFonts w:ascii="仿宋" w:eastAsia="仿宋" w:hAnsi="仿宋" w:cstheme="minorBidi"/>
          <w:sz w:val="28"/>
          <w:szCs w:val="28"/>
        </w:rPr>
      </w:pPr>
      <w:hyperlink w:anchor="_Toc15396606" w:history="1">
        <w:r w:rsidR="006505A6">
          <w:rPr>
            <w:rStyle w:val="a9"/>
            <w:rFonts w:ascii="仿宋" w:eastAsia="仿宋" w:hAnsi="仿宋" w:hint="eastAsia"/>
            <w:sz w:val="28"/>
            <w:szCs w:val="28"/>
          </w:rPr>
          <w:t>四、财</w:t>
        </w:r>
        <w:r w:rsidR="006505A6">
          <w:rPr>
            <w:rStyle w:val="a9"/>
            <w:rFonts w:ascii="仿宋" w:eastAsia="仿宋" w:hAnsi="仿宋" w:cstheme="majorBidi" w:hint="eastAsia"/>
            <w:bCs/>
            <w:sz w:val="28"/>
            <w:szCs w:val="28"/>
          </w:rPr>
          <w:t>政拨款收入支出决算总体情况说明</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_Toc15396606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6</w:t>
        </w:r>
        <w:r w:rsidR="006505A6">
          <w:rPr>
            <w:rFonts w:ascii="仿宋" w:eastAsia="仿宋" w:hAnsi="仿宋"/>
            <w:sz w:val="28"/>
            <w:szCs w:val="28"/>
          </w:rPr>
          <w:fldChar w:fldCharType="end"/>
        </w:r>
      </w:hyperlink>
    </w:p>
    <w:p w:rsidR="00D05FBD" w:rsidRDefault="0082527A">
      <w:pPr>
        <w:pStyle w:val="20"/>
        <w:rPr>
          <w:rFonts w:ascii="仿宋" w:eastAsia="仿宋" w:hAnsi="仿宋" w:cstheme="minorBidi"/>
          <w:sz w:val="28"/>
          <w:szCs w:val="28"/>
        </w:rPr>
      </w:pPr>
      <w:hyperlink w:anchor="_Toc15396607" w:history="1">
        <w:r w:rsidR="006505A6">
          <w:rPr>
            <w:rStyle w:val="a9"/>
            <w:rFonts w:ascii="仿宋" w:eastAsia="仿宋" w:hAnsi="仿宋" w:hint="eastAsia"/>
            <w:sz w:val="28"/>
            <w:szCs w:val="28"/>
          </w:rPr>
          <w:t>五、一</w:t>
        </w:r>
        <w:r w:rsidR="006505A6">
          <w:rPr>
            <w:rStyle w:val="a9"/>
            <w:rFonts w:ascii="仿宋" w:eastAsia="仿宋" w:hAnsi="仿宋" w:cstheme="majorBidi" w:hint="eastAsia"/>
            <w:bCs/>
            <w:sz w:val="28"/>
            <w:szCs w:val="28"/>
          </w:rPr>
          <w:t>般公共预算财政拨款支出决算情况说明</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_Toc15396607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6</w:t>
        </w:r>
        <w:r w:rsidR="006505A6">
          <w:rPr>
            <w:rFonts w:ascii="仿宋" w:eastAsia="仿宋" w:hAnsi="仿宋"/>
            <w:sz w:val="28"/>
            <w:szCs w:val="28"/>
          </w:rPr>
          <w:fldChar w:fldCharType="end"/>
        </w:r>
      </w:hyperlink>
    </w:p>
    <w:p w:rsidR="00D05FBD" w:rsidRDefault="0082527A">
      <w:pPr>
        <w:pStyle w:val="20"/>
        <w:rPr>
          <w:rFonts w:ascii="仿宋" w:eastAsia="仿宋" w:hAnsi="仿宋" w:cstheme="minorBidi"/>
          <w:sz w:val="28"/>
          <w:szCs w:val="28"/>
        </w:rPr>
      </w:pPr>
      <w:hyperlink w:anchor="_Toc15396608" w:history="1">
        <w:r w:rsidR="006505A6">
          <w:rPr>
            <w:rStyle w:val="a9"/>
            <w:rFonts w:ascii="仿宋" w:eastAsia="仿宋" w:hAnsi="仿宋" w:hint="eastAsia"/>
            <w:sz w:val="28"/>
            <w:szCs w:val="28"/>
          </w:rPr>
          <w:t>六、一</w:t>
        </w:r>
        <w:r w:rsidR="006505A6">
          <w:rPr>
            <w:rStyle w:val="a9"/>
            <w:rFonts w:ascii="仿宋" w:eastAsia="仿宋" w:hAnsi="仿宋" w:cstheme="majorBidi" w:hint="eastAsia"/>
            <w:bCs/>
            <w:sz w:val="28"/>
            <w:szCs w:val="28"/>
          </w:rPr>
          <w:t>般公共预算财政拨款基本支出决算情况说明</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_Toc15396608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7</w:t>
        </w:r>
        <w:r w:rsidR="006505A6">
          <w:rPr>
            <w:rFonts w:ascii="仿宋" w:eastAsia="仿宋" w:hAnsi="仿宋"/>
            <w:sz w:val="28"/>
            <w:szCs w:val="28"/>
          </w:rPr>
          <w:fldChar w:fldCharType="end"/>
        </w:r>
      </w:hyperlink>
    </w:p>
    <w:p w:rsidR="00D05FBD" w:rsidRDefault="0082527A">
      <w:pPr>
        <w:pStyle w:val="20"/>
        <w:rPr>
          <w:rFonts w:ascii="仿宋" w:eastAsia="仿宋" w:hAnsi="仿宋" w:cstheme="minorBidi"/>
          <w:sz w:val="28"/>
          <w:szCs w:val="28"/>
        </w:rPr>
      </w:pPr>
      <w:hyperlink w:anchor="_Toc15396609" w:history="1">
        <w:r w:rsidR="006505A6">
          <w:rPr>
            <w:rStyle w:val="a9"/>
            <w:rFonts w:ascii="仿宋" w:eastAsia="仿宋" w:hAnsi="仿宋" w:hint="eastAsia"/>
            <w:sz w:val="28"/>
            <w:szCs w:val="28"/>
          </w:rPr>
          <w:t>七、</w:t>
        </w:r>
        <w:r w:rsidR="006505A6">
          <w:rPr>
            <w:rStyle w:val="a9"/>
            <w:rFonts w:ascii="仿宋" w:eastAsia="仿宋" w:hAnsi="仿宋"/>
            <w:sz w:val="28"/>
            <w:szCs w:val="28"/>
          </w:rPr>
          <w:t>“</w:t>
        </w:r>
        <w:r w:rsidR="006505A6">
          <w:rPr>
            <w:rStyle w:val="a9"/>
            <w:rFonts w:ascii="仿宋" w:eastAsia="仿宋" w:hAnsi="仿宋" w:cstheme="majorBidi" w:hint="eastAsia"/>
            <w:bCs/>
            <w:sz w:val="28"/>
            <w:szCs w:val="28"/>
          </w:rPr>
          <w:t>三公”经费财政拨款支出决算情况说明</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_Toc15396609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8</w:t>
        </w:r>
        <w:r w:rsidR="006505A6">
          <w:rPr>
            <w:rFonts w:ascii="仿宋" w:eastAsia="仿宋" w:hAnsi="仿宋"/>
            <w:sz w:val="28"/>
            <w:szCs w:val="28"/>
          </w:rPr>
          <w:fldChar w:fldCharType="end"/>
        </w:r>
      </w:hyperlink>
    </w:p>
    <w:p w:rsidR="00D05FBD" w:rsidRDefault="0082527A">
      <w:pPr>
        <w:pStyle w:val="20"/>
        <w:rPr>
          <w:rFonts w:ascii="仿宋" w:eastAsia="仿宋" w:hAnsi="仿宋" w:cstheme="minorBidi"/>
          <w:sz w:val="28"/>
          <w:szCs w:val="28"/>
        </w:rPr>
      </w:pPr>
      <w:hyperlink w:anchor="_Toc15396610" w:history="1">
        <w:r w:rsidR="006505A6">
          <w:rPr>
            <w:rStyle w:val="a9"/>
            <w:rFonts w:ascii="仿宋" w:eastAsia="仿宋" w:hAnsi="仿宋" w:hint="eastAsia"/>
            <w:sz w:val="28"/>
            <w:szCs w:val="28"/>
          </w:rPr>
          <w:t>八、</w:t>
        </w:r>
        <w:r w:rsidR="006505A6">
          <w:rPr>
            <w:rStyle w:val="a9"/>
            <w:rFonts w:ascii="仿宋" w:eastAsia="仿宋" w:hAnsi="仿宋" w:cstheme="majorBidi" w:hint="eastAsia"/>
            <w:bCs/>
            <w:sz w:val="28"/>
            <w:szCs w:val="28"/>
          </w:rPr>
          <w:t>政府性基金预算支出决算情况说明</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_Toc15396610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8</w:t>
        </w:r>
        <w:r w:rsidR="006505A6">
          <w:rPr>
            <w:rFonts w:ascii="仿宋" w:eastAsia="仿宋" w:hAnsi="仿宋"/>
            <w:sz w:val="28"/>
            <w:szCs w:val="28"/>
          </w:rPr>
          <w:fldChar w:fldCharType="end"/>
        </w:r>
      </w:hyperlink>
    </w:p>
    <w:p w:rsidR="00D05FBD" w:rsidRDefault="0082527A">
      <w:pPr>
        <w:pStyle w:val="20"/>
        <w:rPr>
          <w:rFonts w:ascii="仿宋" w:eastAsia="仿宋" w:hAnsi="仿宋" w:cstheme="minorBidi"/>
          <w:sz w:val="28"/>
          <w:szCs w:val="28"/>
        </w:rPr>
      </w:pPr>
      <w:hyperlink w:anchor="_Toc15396611" w:history="1">
        <w:r w:rsidR="006505A6">
          <w:rPr>
            <w:rStyle w:val="a9"/>
            <w:rFonts w:ascii="仿宋" w:eastAsia="仿宋" w:hAnsi="仿宋" w:cstheme="majorBidi" w:hint="eastAsia"/>
            <w:bCs/>
            <w:sz w:val="28"/>
            <w:szCs w:val="28"/>
          </w:rPr>
          <w:t>九、</w:t>
        </w:r>
        <w:r w:rsidR="006505A6">
          <w:rPr>
            <w:rStyle w:val="a9"/>
            <w:rFonts w:ascii="仿宋" w:eastAsia="仿宋" w:hAnsi="仿宋" w:hint="eastAsia"/>
            <w:sz w:val="28"/>
            <w:szCs w:val="28"/>
          </w:rPr>
          <w:t xml:space="preserve"> 国</w:t>
        </w:r>
        <w:r w:rsidR="006505A6">
          <w:rPr>
            <w:rStyle w:val="a9"/>
            <w:rFonts w:ascii="仿宋" w:eastAsia="仿宋" w:hAnsi="仿宋" w:cstheme="majorBidi" w:hint="eastAsia"/>
            <w:bCs/>
            <w:sz w:val="28"/>
            <w:szCs w:val="28"/>
          </w:rPr>
          <w:t>有资本经营预算支出决算情况说明</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_Toc15396611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8</w:t>
        </w:r>
        <w:r w:rsidR="006505A6">
          <w:rPr>
            <w:rFonts w:ascii="仿宋" w:eastAsia="仿宋" w:hAnsi="仿宋"/>
            <w:sz w:val="28"/>
            <w:szCs w:val="28"/>
          </w:rPr>
          <w:fldChar w:fldCharType="end"/>
        </w:r>
      </w:hyperlink>
    </w:p>
    <w:p w:rsidR="00D05FBD" w:rsidRDefault="0082527A">
      <w:pPr>
        <w:pStyle w:val="20"/>
        <w:rPr>
          <w:rFonts w:ascii="仿宋" w:eastAsia="仿宋" w:hAnsi="仿宋" w:cstheme="minorBidi"/>
          <w:sz w:val="28"/>
          <w:szCs w:val="28"/>
        </w:rPr>
      </w:pPr>
      <w:hyperlink w:anchor="_Toc15396612" w:history="1">
        <w:r w:rsidR="006505A6">
          <w:rPr>
            <w:rStyle w:val="a9"/>
            <w:rFonts w:ascii="仿宋" w:eastAsia="仿宋" w:hAnsi="仿宋" w:hint="eastAsia"/>
            <w:sz w:val="28"/>
            <w:szCs w:val="28"/>
          </w:rPr>
          <w:t>十</w:t>
        </w:r>
        <w:r w:rsidR="006505A6">
          <w:rPr>
            <w:rStyle w:val="a9"/>
            <w:rFonts w:ascii="仿宋" w:eastAsia="仿宋" w:hAnsi="仿宋" w:cstheme="majorBidi" w:hint="eastAsia"/>
            <w:bCs/>
            <w:sz w:val="28"/>
            <w:szCs w:val="28"/>
          </w:rPr>
          <w:t>一、其他重要事项的情况说明</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_Toc15396612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11</w:t>
        </w:r>
        <w:r w:rsidR="006505A6">
          <w:rPr>
            <w:rFonts w:ascii="仿宋" w:eastAsia="仿宋" w:hAnsi="仿宋"/>
            <w:sz w:val="28"/>
            <w:szCs w:val="28"/>
          </w:rPr>
          <w:fldChar w:fldCharType="end"/>
        </w:r>
      </w:hyperlink>
    </w:p>
    <w:p w:rsidR="00D05FBD" w:rsidRDefault="0082527A">
      <w:pPr>
        <w:pStyle w:val="10"/>
        <w:rPr>
          <w:rFonts w:cstheme="minorBidi"/>
        </w:rPr>
      </w:pPr>
      <w:hyperlink w:anchor="_Toc15396613" w:history="1">
        <w:r w:rsidR="006505A6">
          <w:rPr>
            <w:rStyle w:val="a9"/>
            <w:rFonts w:hint="eastAsia"/>
            <w:bCs/>
            <w:kern w:val="44"/>
          </w:rPr>
          <w:t>第三部分</w:t>
        </w:r>
        <w:r w:rsidR="006505A6">
          <w:rPr>
            <w:rStyle w:val="a9"/>
            <w:rFonts w:hint="eastAsia"/>
          </w:rPr>
          <w:t xml:space="preserve"> 名</w:t>
        </w:r>
        <w:r w:rsidR="006505A6">
          <w:rPr>
            <w:rStyle w:val="a9"/>
            <w:rFonts w:hint="eastAsia"/>
            <w:bCs/>
            <w:kern w:val="44"/>
          </w:rPr>
          <w:t>词解释</w:t>
        </w:r>
        <w:r w:rsidR="006505A6">
          <w:tab/>
        </w:r>
        <w:r w:rsidR="006505A6">
          <w:fldChar w:fldCharType="begin"/>
        </w:r>
        <w:r w:rsidR="006505A6">
          <w:instrText xml:space="preserve"> PAGEREF _Toc15396613 \h </w:instrText>
        </w:r>
        <w:r w:rsidR="006505A6">
          <w:fldChar w:fldCharType="separate"/>
        </w:r>
        <w:r w:rsidR="006505A6">
          <w:rPr>
            <w:noProof/>
          </w:rPr>
          <w:t>12</w:t>
        </w:r>
        <w:r w:rsidR="006505A6">
          <w:fldChar w:fldCharType="end"/>
        </w:r>
      </w:hyperlink>
    </w:p>
    <w:p w:rsidR="00D05FBD" w:rsidRDefault="0082527A">
      <w:pPr>
        <w:pStyle w:val="10"/>
        <w:rPr>
          <w:rFonts w:cstheme="minorBidi"/>
        </w:rPr>
      </w:pPr>
      <w:hyperlink w:anchor="_Toc15396614" w:history="1">
        <w:r w:rsidR="006505A6">
          <w:rPr>
            <w:rStyle w:val="a9"/>
            <w:rFonts w:hint="eastAsia"/>
          </w:rPr>
          <w:t>第</w:t>
        </w:r>
        <w:r w:rsidR="006505A6">
          <w:rPr>
            <w:rStyle w:val="a9"/>
            <w:rFonts w:hint="eastAsia"/>
            <w:bCs/>
            <w:kern w:val="44"/>
          </w:rPr>
          <w:t>四部分</w:t>
        </w:r>
        <w:r w:rsidR="006505A6">
          <w:rPr>
            <w:rStyle w:val="a9"/>
            <w:bCs/>
            <w:kern w:val="44"/>
          </w:rPr>
          <w:t xml:space="preserve"> </w:t>
        </w:r>
        <w:r w:rsidR="006505A6">
          <w:rPr>
            <w:rStyle w:val="a9"/>
            <w:rFonts w:hint="eastAsia"/>
            <w:bCs/>
            <w:kern w:val="44"/>
          </w:rPr>
          <w:t>附件</w:t>
        </w:r>
        <w:r w:rsidR="006505A6">
          <w:tab/>
        </w:r>
        <w:r w:rsidR="006505A6">
          <w:fldChar w:fldCharType="begin"/>
        </w:r>
        <w:r w:rsidR="006505A6">
          <w:instrText xml:space="preserve"> PAGEREF _Toc15396614 \h </w:instrText>
        </w:r>
        <w:r w:rsidR="006505A6">
          <w:fldChar w:fldCharType="separate"/>
        </w:r>
        <w:r w:rsidR="006505A6">
          <w:rPr>
            <w:noProof/>
          </w:rPr>
          <w:t>14</w:t>
        </w:r>
        <w:r w:rsidR="006505A6">
          <w:fldChar w:fldCharType="end"/>
        </w:r>
      </w:hyperlink>
    </w:p>
    <w:p w:rsidR="00D05FBD" w:rsidRDefault="0082527A">
      <w:pPr>
        <w:pStyle w:val="20"/>
        <w:rPr>
          <w:rFonts w:ascii="仿宋" w:eastAsia="仿宋" w:hAnsi="仿宋" w:cstheme="minorBidi"/>
          <w:sz w:val="28"/>
          <w:szCs w:val="28"/>
        </w:rPr>
      </w:pPr>
      <w:hyperlink w:anchor="_Toc15396615" w:history="1">
        <w:r w:rsidR="006505A6">
          <w:rPr>
            <w:rStyle w:val="a9"/>
            <w:rFonts w:ascii="仿宋" w:eastAsia="仿宋" w:hAnsi="仿宋" w:hint="eastAsia"/>
            <w:kern w:val="44"/>
            <w:sz w:val="28"/>
            <w:szCs w:val="28"/>
          </w:rPr>
          <w:t>附件</w:t>
        </w:r>
        <w:r w:rsidR="006505A6">
          <w:rPr>
            <w:rStyle w:val="a9"/>
            <w:rFonts w:ascii="仿宋" w:eastAsia="仿宋" w:hAnsi="仿宋"/>
            <w:kern w:val="44"/>
            <w:sz w:val="28"/>
            <w:szCs w:val="28"/>
          </w:rPr>
          <w:t>1</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_Toc15396615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14</w:t>
        </w:r>
        <w:r w:rsidR="006505A6">
          <w:rPr>
            <w:rFonts w:ascii="仿宋" w:eastAsia="仿宋" w:hAnsi="仿宋"/>
            <w:sz w:val="28"/>
            <w:szCs w:val="28"/>
          </w:rPr>
          <w:fldChar w:fldCharType="end"/>
        </w:r>
      </w:hyperlink>
    </w:p>
    <w:p w:rsidR="00D05FBD" w:rsidRDefault="0082527A">
      <w:pPr>
        <w:pStyle w:val="20"/>
        <w:rPr>
          <w:rFonts w:ascii="仿宋" w:eastAsia="仿宋" w:hAnsi="仿宋" w:cstheme="minorBidi"/>
          <w:sz w:val="28"/>
          <w:szCs w:val="28"/>
        </w:rPr>
      </w:pPr>
      <w:hyperlink w:anchor="_Toc15396617" w:history="1">
        <w:r w:rsidR="006505A6">
          <w:rPr>
            <w:rStyle w:val="a9"/>
            <w:rFonts w:ascii="仿宋" w:eastAsia="仿宋" w:hAnsi="仿宋" w:hint="eastAsia"/>
            <w:kern w:val="44"/>
            <w:sz w:val="28"/>
            <w:szCs w:val="28"/>
          </w:rPr>
          <w:t>附件</w:t>
        </w:r>
        <w:r w:rsidR="006505A6">
          <w:rPr>
            <w:rStyle w:val="a9"/>
            <w:rFonts w:ascii="仿宋" w:eastAsia="仿宋" w:hAnsi="仿宋"/>
            <w:kern w:val="44"/>
            <w:sz w:val="28"/>
            <w:szCs w:val="28"/>
          </w:rPr>
          <w:t>2</w:t>
        </w:r>
        <w:r w:rsidR="006505A6">
          <w:rPr>
            <w:rFonts w:ascii="仿宋" w:eastAsia="仿宋" w:hAnsi="仿宋"/>
            <w:sz w:val="28"/>
            <w:szCs w:val="28"/>
          </w:rPr>
          <w:tab/>
        </w:r>
        <w:r w:rsidR="006505A6">
          <w:rPr>
            <w:rFonts w:ascii="仿宋" w:eastAsia="仿宋" w:hAnsi="仿宋"/>
            <w:sz w:val="28"/>
            <w:szCs w:val="28"/>
          </w:rPr>
          <w:fldChar w:fldCharType="begin"/>
        </w:r>
        <w:r w:rsidR="006505A6">
          <w:rPr>
            <w:rFonts w:ascii="仿宋" w:eastAsia="仿宋" w:hAnsi="仿宋"/>
            <w:sz w:val="28"/>
            <w:szCs w:val="28"/>
          </w:rPr>
          <w:instrText xml:space="preserve"> PAGEREF _Toc15396617 \h </w:instrText>
        </w:r>
        <w:r w:rsidR="006505A6">
          <w:rPr>
            <w:rFonts w:ascii="仿宋" w:eastAsia="仿宋" w:hAnsi="仿宋"/>
            <w:sz w:val="28"/>
            <w:szCs w:val="28"/>
          </w:rPr>
        </w:r>
        <w:r w:rsidR="006505A6">
          <w:rPr>
            <w:rFonts w:ascii="仿宋" w:eastAsia="仿宋" w:hAnsi="仿宋"/>
            <w:sz w:val="28"/>
            <w:szCs w:val="28"/>
          </w:rPr>
          <w:fldChar w:fldCharType="separate"/>
        </w:r>
        <w:r w:rsidR="006505A6">
          <w:rPr>
            <w:rFonts w:ascii="仿宋" w:eastAsia="仿宋" w:hAnsi="仿宋"/>
            <w:noProof/>
            <w:sz w:val="28"/>
            <w:szCs w:val="28"/>
          </w:rPr>
          <w:t>23</w:t>
        </w:r>
        <w:r w:rsidR="006505A6">
          <w:rPr>
            <w:rFonts w:ascii="仿宋" w:eastAsia="仿宋" w:hAnsi="仿宋"/>
            <w:sz w:val="28"/>
            <w:szCs w:val="28"/>
          </w:rPr>
          <w:fldChar w:fldCharType="end"/>
        </w:r>
      </w:hyperlink>
    </w:p>
    <w:p w:rsidR="00D05FBD" w:rsidRDefault="0082527A">
      <w:pPr>
        <w:pStyle w:val="10"/>
        <w:rPr>
          <w:rFonts w:cstheme="minorBidi"/>
        </w:rPr>
      </w:pPr>
      <w:hyperlink w:anchor="_Toc15396618" w:history="1">
        <w:r w:rsidR="006505A6">
          <w:rPr>
            <w:rStyle w:val="a9"/>
            <w:rFonts w:hint="eastAsia"/>
          </w:rPr>
          <w:t>第</w:t>
        </w:r>
        <w:r w:rsidR="006505A6">
          <w:rPr>
            <w:rStyle w:val="a9"/>
            <w:rFonts w:hint="eastAsia"/>
            <w:bCs/>
            <w:kern w:val="44"/>
          </w:rPr>
          <w:t>五部分</w:t>
        </w:r>
        <w:r w:rsidR="006505A6">
          <w:rPr>
            <w:rStyle w:val="a9"/>
            <w:bCs/>
            <w:kern w:val="44"/>
          </w:rPr>
          <w:t xml:space="preserve"> </w:t>
        </w:r>
        <w:r w:rsidR="006505A6">
          <w:rPr>
            <w:rStyle w:val="a9"/>
            <w:rFonts w:hint="eastAsia"/>
            <w:bCs/>
            <w:kern w:val="44"/>
          </w:rPr>
          <w:t>附表</w:t>
        </w:r>
        <w:r w:rsidR="006505A6">
          <w:tab/>
        </w:r>
        <w:r w:rsidR="006505A6">
          <w:fldChar w:fldCharType="begin"/>
        </w:r>
        <w:r w:rsidR="006505A6">
          <w:instrText xml:space="preserve"> PAGEREF _Toc15396618 \h </w:instrText>
        </w:r>
        <w:r w:rsidR="006505A6">
          <w:fldChar w:fldCharType="separate"/>
        </w:r>
        <w:r w:rsidR="006505A6">
          <w:rPr>
            <w:noProof/>
          </w:rPr>
          <w:t>26</w:t>
        </w:r>
        <w:r w:rsidR="006505A6">
          <w:fldChar w:fldCharType="end"/>
        </w:r>
      </w:hyperlink>
    </w:p>
    <w:p w:rsidR="00D05FBD" w:rsidRDefault="006505A6">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9"/>
            <w:rFonts w:ascii="仿宋" w:eastAsia="仿宋" w:hAnsi="仿宋" w:hint="eastAsia"/>
            <w:sz w:val="28"/>
            <w:szCs w:val="28"/>
          </w:rPr>
          <w:t>收入支出决算总表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_Toc15396619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9"/>
            <w:rFonts w:ascii="仿宋" w:eastAsia="仿宋" w:hAnsi="仿宋" w:hint="eastAsia"/>
            <w:sz w:val="28"/>
            <w:szCs w:val="28"/>
          </w:rPr>
          <w:t>收入总表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9"/>
            <w:rFonts w:ascii="仿宋" w:eastAsia="仿宋" w:hAnsi="仿宋" w:hint="eastAsia"/>
            <w:sz w:val="28"/>
            <w:szCs w:val="28"/>
          </w:rPr>
          <w:t>支出总表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9"/>
            <w:rFonts w:ascii="仿宋" w:eastAsia="仿宋" w:hAnsi="仿宋" w:hint="eastAsia"/>
            <w:sz w:val="28"/>
            <w:szCs w:val="28"/>
          </w:rPr>
          <w:t>财政拨款收入支出决算总表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_Toc15396622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_Toc15396623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9"/>
            <w:rFonts w:ascii="仿宋" w:eastAsia="仿宋" w:hAnsi="仿宋" w:hint="eastAsia"/>
            <w:sz w:val="28"/>
            <w:szCs w:val="28"/>
          </w:rPr>
          <w:t>一般公共预算财政拨款支出决算表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_Toc15396624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9"/>
            <w:rFonts w:ascii="仿宋" w:eastAsia="仿宋" w:hAnsi="仿宋" w:hint="eastAsia"/>
            <w:sz w:val="28"/>
            <w:szCs w:val="28"/>
          </w:rPr>
          <w:t>一般公共预算财政拨款支出决算明细表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_Toc15396625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9"/>
            <w:rFonts w:ascii="仿宋" w:eastAsia="仿宋" w:hAnsi="仿宋" w:hint="eastAsia"/>
            <w:sz w:val="28"/>
            <w:szCs w:val="28"/>
          </w:rPr>
          <w:t>一般公共预算财政拨款基本支出决算表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_Toc15396626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9"/>
            <w:rFonts w:ascii="仿宋" w:eastAsia="仿宋" w:hAnsi="仿宋" w:hint="eastAsia"/>
            <w:sz w:val="28"/>
            <w:szCs w:val="28"/>
          </w:rPr>
          <w:t>一般公共预算财政拨款项目支出决算表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_Toc15396627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9"/>
            <w:rFonts w:ascii="仿宋" w:eastAsia="仿宋" w:hAnsi="仿宋" w:hint="eastAsia"/>
            <w:sz w:val="28"/>
            <w:szCs w:val="28"/>
          </w:rPr>
          <w:t>一般公共预算财政拨款“三公”经费支出决算表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_Toc15396628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9"/>
            <w:rFonts w:ascii="仿宋" w:eastAsia="仿宋" w:hAnsi="仿宋" w:hint="eastAsia"/>
            <w:sz w:val="28"/>
            <w:szCs w:val="28"/>
          </w:rPr>
          <w:t>政府性基金预算财政拨款收入支出决算表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_Toc15396629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9"/>
            <w:rFonts w:ascii="仿宋" w:eastAsia="仿宋" w:hAnsi="仿宋" w:hint="eastAsia"/>
            <w:sz w:val="28"/>
            <w:szCs w:val="28"/>
          </w:rPr>
          <w:t>政府性基金预算财政拨款“三公”经费支出决算表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_Toc15396630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9"/>
            <w:rFonts w:ascii="仿宋" w:eastAsia="仿宋" w:hAnsi="仿宋" w:hint="eastAsia"/>
            <w:sz w:val="28"/>
            <w:szCs w:val="28"/>
          </w:rPr>
          <w:t>国有资本经营预算支出决算表</w:t>
        </w:r>
        <w:r>
          <w:rPr>
            <w:rFonts w:ascii="仿宋" w:eastAsia="仿宋" w:hAnsi="仿宋"/>
            <w:sz w:val="28"/>
            <w:szCs w:val="28"/>
          </w:rPr>
          <w:tab/>
        </w:r>
        <w:r>
          <w:rPr>
            <w:rFonts w:ascii="仿宋" w:eastAsia="仿宋" w:hAnsi="仿宋"/>
            <w:sz w:val="28"/>
            <w:szCs w:val="28"/>
          </w:rPr>
          <w:fldChar w:fldCharType="begin"/>
        </w:r>
        <w:r>
          <w:rPr>
            <w:rFonts w:ascii="仿宋" w:eastAsia="仿宋" w:hAnsi="仿宋"/>
            <w:sz w:val="28"/>
            <w:szCs w:val="28"/>
          </w:rPr>
          <w:instrText xml:space="preserve"> PAGEREF _Toc15396631 \h </w:instrText>
        </w:r>
        <w:r>
          <w:rPr>
            <w:rFonts w:ascii="仿宋" w:eastAsia="仿宋" w:hAnsi="仿宋"/>
            <w:sz w:val="28"/>
            <w:szCs w:val="28"/>
          </w:rPr>
        </w:r>
        <w:r>
          <w:rPr>
            <w:rFonts w:ascii="仿宋" w:eastAsia="仿宋" w:hAnsi="仿宋"/>
            <w:sz w:val="28"/>
            <w:szCs w:val="28"/>
          </w:rPr>
          <w:fldChar w:fldCharType="separate"/>
        </w:r>
        <w:r>
          <w:rPr>
            <w:rFonts w:ascii="仿宋" w:eastAsia="仿宋" w:hAnsi="仿宋"/>
            <w:noProof/>
            <w:sz w:val="28"/>
            <w:szCs w:val="28"/>
          </w:rPr>
          <w:t>26</w:t>
        </w:r>
        <w:r>
          <w:rPr>
            <w:rFonts w:ascii="仿宋" w:eastAsia="仿宋" w:hAnsi="仿宋"/>
            <w:sz w:val="28"/>
            <w:szCs w:val="28"/>
          </w:rPr>
          <w:fldChar w:fldCharType="end"/>
        </w:r>
      </w:hyperlink>
    </w:p>
    <w:p w:rsidR="00D05FBD" w:rsidRDefault="006505A6">
      <w:pPr>
        <w:widowControl/>
        <w:jc w:val="left"/>
        <w:rPr>
          <w:rFonts w:ascii="仿宋" w:eastAsia="仿宋" w:hAnsi="仿宋"/>
          <w:color w:val="000000"/>
          <w:sz w:val="24"/>
        </w:rPr>
      </w:pPr>
      <w:r>
        <w:rPr>
          <w:rFonts w:ascii="仿宋" w:eastAsia="仿宋" w:hAnsi="仿宋"/>
          <w:color w:val="000000"/>
          <w:sz w:val="24"/>
        </w:rPr>
        <w:fldChar w:fldCharType="end"/>
      </w:r>
    </w:p>
    <w:p w:rsidR="00D05FBD" w:rsidRDefault="006505A6">
      <w:pPr>
        <w:widowControl/>
        <w:jc w:val="left"/>
        <w:rPr>
          <w:rFonts w:ascii="黑体" w:eastAsia="黑体" w:hAnsi="黑体"/>
          <w:bCs/>
          <w:kern w:val="44"/>
          <w:sz w:val="44"/>
          <w:szCs w:val="44"/>
        </w:rPr>
      </w:pPr>
      <w:bookmarkStart w:id="13" w:name="_Toc15396599"/>
      <w:bookmarkStart w:id="14" w:name="_Toc15377196"/>
      <w:r>
        <w:rPr>
          <w:rFonts w:ascii="黑体" w:eastAsia="黑体" w:hAnsi="黑体"/>
          <w:b/>
        </w:rPr>
        <w:br w:type="page"/>
      </w:r>
    </w:p>
    <w:p w:rsidR="00D05FBD" w:rsidRDefault="006505A6">
      <w:pPr>
        <w:pStyle w:val="1"/>
        <w:jc w:val="center"/>
        <w:rPr>
          <w:rStyle w:val="1Char"/>
          <w:rFonts w:ascii="黑体" w:eastAsia="黑体" w:hAnsi="黑体"/>
          <w:b/>
        </w:rPr>
      </w:pPr>
      <w:bookmarkStart w:id="15" w:name="_Toc15377226"/>
      <w:bookmarkEnd w:id="13"/>
      <w:bookmarkEnd w:id="14"/>
      <w:r>
        <w:rPr>
          <w:rFonts w:ascii="黑体" w:eastAsia="黑体" w:hAnsi="黑体" w:hint="eastAsia"/>
          <w:b w:val="0"/>
        </w:rPr>
        <w:lastRenderedPageBreak/>
        <w:t xml:space="preserve">第一部分 </w:t>
      </w:r>
      <w:r>
        <w:rPr>
          <w:rStyle w:val="1Char"/>
          <w:rFonts w:ascii="黑体" w:eastAsia="黑体" w:hAnsi="黑体" w:hint="eastAsia"/>
        </w:rPr>
        <w:t>部门概况</w:t>
      </w:r>
    </w:p>
    <w:p w:rsidR="00D05FBD" w:rsidRDefault="00D05FBD">
      <w:pPr>
        <w:widowControl/>
        <w:jc w:val="left"/>
        <w:rPr>
          <w:rFonts w:ascii="黑体" w:eastAsia="黑体"/>
          <w:color w:val="000000"/>
          <w:sz w:val="32"/>
          <w:szCs w:val="32"/>
        </w:rPr>
      </w:pPr>
    </w:p>
    <w:p w:rsidR="00D05FBD" w:rsidRDefault="006505A6">
      <w:pPr>
        <w:pStyle w:val="2"/>
        <w:rPr>
          <w:rStyle w:val="2Char"/>
          <w:rFonts w:ascii="仿宋" w:eastAsia="仿宋" w:hAnsi="仿宋"/>
        </w:rPr>
      </w:pPr>
      <w:bookmarkStart w:id="16" w:name="_Toc15377197"/>
      <w:bookmarkStart w:id="17"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6"/>
      <w:bookmarkEnd w:id="17"/>
    </w:p>
    <w:p w:rsidR="00D05FBD" w:rsidRDefault="006505A6">
      <w:pPr>
        <w:pStyle w:val="a7"/>
        <w:widowControl/>
        <w:shd w:val="clear" w:color="auto" w:fill="FFFFFF"/>
        <w:spacing w:before="0" w:beforeAutospacing="0" w:after="0" w:afterAutospacing="0"/>
        <w:ind w:firstLine="420"/>
        <w:rPr>
          <w:rFonts w:ascii="仿宋" w:eastAsia="仿宋" w:hAnsi="仿宋"/>
          <w:bCs/>
          <w:color w:val="000000"/>
          <w:sz w:val="32"/>
          <w:szCs w:val="32"/>
        </w:rPr>
      </w:pPr>
      <w:bookmarkStart w:id="18" w:name="_Toc15377198"/>
      <w:bookmarkStart w:id="19" w:name="_Toc15378445"/>
      <w:r>
        <w:rPr>
          <w:rFonts w:ascii="仿宋" w:eastAsia="仿宋" w:hAnsi="仿宋" w:hint="eastAsia"/>
          <w:bCs/>
          <w:color w:val="000000"/>
          <w:sz w:val="32"/>
          <w:szCs w:val="32"/>
        </w:rPr>
        <w:t>（一）主要职能。</w:t>
      </w:r>
      <w:bookmarkEnd w:id="18"/>
      <w:bookmarkEnd w:id="19"/>
      <w:r>
        <w:rPr>
          <w:rFonts w:ascii="仿宋" w:eastAsia="仿宋" w:hAnsi="仿宋" w:hint="eastAsia"/>
          <w:bCs/>
          <w:color w:val="000000"/>
          <w:sz w:val="32"/>
          <w:szCs w:val="32"/>
        </w:rPr>
        <w:t>我单位的主要职能为监督管理达川区辖区内水利工程质量与安全。</w:t>
      </w:r>
      <w:bookmarkStart w:id="20" w:name="_Toc15378446"/>
      <w:bookmarkStart w:id="21" w:name="_Toc15377199"/>
    </w:p>
    <w:p w:rsidR="00D05FBD" w:rsidRDefault="006505A6">
      <w:pPr>
        <w:pStyle w:val="a7"/>
        <w:widowControl/>
        <w:shd w:val="clear" w:color="auto" w:fill="FFFFFF"/>
        <w:spacing w:before="0" w:beforeAutospacing="0" w:after="0" w:afterAutospacing="0"/>
        <w:ind w:firstLine="420"/>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20"/>
      <w:bookmarkEnd w:id="21"/>
    </w:p>
    <w:p w:rsidR="00D05FBD" w:rsidRDefault="006505A6">
      <w:pPr>
        <w:spacing w:line="578" w:lineRule="exact"/>
        <w:ind w:firstLine="640"/>
        <w:rPr>
          <w:rFonts w:ascii="仿宋" w:eastAsia="仿宋" w:hAnsi="仿宋"/>
          <w:bCs/>
          <w:color w:val="000000"/>
          <w:kern w:val="0"/>
          <w:sz w:val="32"/>
          <w:szCs w:val="32"/>
          <w:lang w:bidi="ar"/>
        </w:rPr>
      </w:pPr>
      <w:r>
        <w:rPr>
          <w:rFonts w:ascii="仿宋" w:eastAsia="仿宋" w:hAnsi="仿宋" w:hint="eastAsia"/>
          <w:bCs/>
          <w:color w:val="000000"/>
          <w:kern w:val="0"/>
          <w:sz w:val="32"/>
          <w:szCs w:val="32"/>
          <w:lang w:bidi="ar"/>
        </w:rPr>
        <w:t>1、认真抓好水利工程质量与安全监督管理工作</w:t>
      </w:r>
    </w:p>
    <w:p w:rsidR="00D05FBD" w:rsidRDefault="006505A6">
      <w:pPr>
        <w:spacing w:line="578" w:lineRule="exact"/>
        <w:ind w:firstLine="640"/>
        <w:outlineLvl w:val="0"/>
        <w:rPr>
          <w:rFonts w:ascii="仿宋" w:eastAsia="仿宋" w:hAnsi="仿宋"/>
          <w:bCs/>
          <w:color w:val="000000"/>
          <w:kern w:val="0"/>
          <w:sz w:val="32"/>
          <w:szCs w:val="32"/>
          <w:lang w:bidi="ar"/>
        </w:rPr>
      </w:pPr>
      <w:r>
        <w:rPr>
          <w:rFonts w:ascii="仿宋" w:eastAsia="仿宋" w:hAnsi="仿宋" w:hint="eastAsia"/>
          <w:bCs/>
          <w:color w:val="000000"/>
          <w:kern w:val="0"/>
          <w:sz w:val="32"/>
          <w:szCs w:val="32"/>
          <w:lang w:bidi="ar"/>
        </w:rPr>
        <w:t>①参与了龙会及碑高等乡镇高效节水灌溉试点项目，并对该项目开展了质量监督工作；②参与了沙滩河水库中坝水电站和坝后水电站增效扩容改造工程，并对该项目进行了质量监督；③参与了明星水库中型灌区配套改造工程试点项目的检查工作，并对该项目进行了质量与安全监督管理；</w:t>
      </w:r>
    </w:p>
    <w:p w:rsidR="00D05FBD" w:rsidRDefault="006505A6">
      <w:pPr>
        <w:spacing w:line="578" w:lineRule="exact"/>
        <w:ind w:firstLine="640"/>
        <w:outlineLvl w:val="0"/>
        <w:rPr>
          <w:rFonts w:ascii="仿宋" w:eastAsia="仿宋" w:hAnsi="仿宋"/>
          <w:bCs/>
          <w:color w:val="000000"/>
          <w:kern w:val="0"/>
          <w:sz w:val="32"/>
          <w:szCs w:val="32"/>
          <w:lang w:bidi="ar"/>
        </w:rPr>
      </w:pPr>
      <w:r>
        <w:rPr>
          <w:rFonts w:ascii="仿宋" w:eastAsia="仿宋" w:hAnsi="仿宋" w:hint="eastAsia"/>
          <w:bCs/>
          <w:color w:val="000000"/>
          <w:kern w:val="0"/>
          <w:sz w:val="32"/>
          <w:szCs w:val="32"/>
          <w:lang w:bidi="ar"/>
        </w:rPr>
        <w:t>2、认真抓好工程施工技术指导工作</w:t>
      </w:r>
    </w:p>
    <w:p w:rsidR="00D05FBD" w:rsidRDefault="006505A6">
      <w:pPr>
        <w:spacing w:line="578" w:lineRule="exact"/>
        <w:ind w:firstLine="640"/>
        <w:rPr>
          <w:rFonts w:ascii="仿宋" w:eastAsia="仿宋" w:hAnsi="仿宋"/>
          <w:bCs/>
          <w:color w:val="000000"/>
          <w:kern w:val="0"/>
          <w:sz w:val="32"/>
          <w:szCs w:val="32"/>
          <w:lang w:bidi="ar"/>
        </w:rPr>
      </w:pPr>
      <w:r>
        <w:rPr>
          <w:rFonts w:ascii="仿宋" w:eastAsia="仿宋" w:hAnsi="仿宋" w:hint="eastAsia"/>
          <w:bCs/>
          <w:color w:val="000000"/>
          <w:kern w:val="0"/>
          <w:sz w:val="32"/>
          <w:szCs w:val="32"/>
          <w:lang w:bidi="ar"/>
        </w:rPr>
        <w:t>认真抓好我局在建工程的施工技术指导，做到哪里需要就服务到哪里，为水利工程建设的安全顺利施工提供技术保障。</w:t>
      </w:r>
    </w:p>
    <w:p w:rsidR="00D05FBD" w:rsidRDefault="006505A6">
      <w:pPr>
        <w:spacing w:line="578" w:lineRule="exact"/>
        <w:ind w:firstLine="640"/>
        <w:rPr>
          <w:rFonts w:ascii="仿宋" w:eastAsia="仿宋" w:hAnsi="仿宋"/>
          <w:bCs/>
          <w:color w:val="000000"/>
          <w:kern w:val="0"/>
          <w:sz w:val="32"/>
          <w:szCs w:val="32"/>
          <w:lang w:bidi="ar"/>
        </w:rPr>
      </w:pPr>
      <w:r>
        <w:rPr>
          <w:rFonts w:ascii="仿宋" w:eastAsia="仿宋" w:hAnsi="仿宋" w:hint="eastAsia"/>
          <w:bCs/>
          <w:color w:val="000000"/>
          <w:kern w:val="0"/>
          <w:sz w:val="32"/>
          <w:szCs w:val="32"/>
          <w:lang w:bidi="ar"/>
        </w:rPr>
        <w:t>3、严格按照国家</w:t>
      </w:r>
      <w:proofErr w:type="gramStart"/>
      <w:r>
        <w:rPr>
          <w:rFonts w:ascii="仿宋" w:eastAsia="仿宋" w:hAnsi="仿宋" w:hint="eastAsia"/>
          <w:bCs/>
          <w:color w:val="000000"/>
          <w:kern w:val="0"/>
          <w:sz w:val="32"/>
          <w:szCs w:val="32"/>
          <w:lang w:bidi="ar"/>
        </w:rPr>
        <w:t>规定抓好</w:t>
      </w:r>
      <w:proofErr w:type="gramEnd"/>
      <w:r>
        <w:rPr>
          <w:rFonts w:ascii="仿宋" w:eastAsia="仿宋" w:hAnsi="仿宋" w:hint="eastAsia"/>
          <w:bCs/>
          <w:color w:val="000000"/>
          <w:kern w:val="0"/>
          <w:sz w:val="32"/>
          <w:szCs w:val="32"/>
          <w:lang w:bidi="ar"/>
        </w:rPr>
        <w:t>施工质量，未出现施工质量事故。</w:t>
      </w:r>
    </w:p>
    <w:p w:rsidR="00D05FBD" w:rsidRDefault="006505A6">
      <w:pPr>
        <w:spacing w:line="578" w:lineRule="exact"/>
        <w:ind w:firstLine="640"/>
        <w:rPr>
          <w:rFonts w:ascii="仿宋" w:eastAsia="仿宋" w:hAnsi="仿宋"/>
          <w:bCs/>
          <w:color w:val="000000"/>
          <w:kern w:val="0"/>
          <w:sz w:val="32"/>
          <w:szCs w:val="32"/>
          <w:lang w:bidi="ar"/>
        </w:rPr>
      </w:pPr>
      <w:r>
        <w:rPr>
          <w:rFonts w:ascii="仿宋" w:eastAsia="仿宋" w:hAnsi="仿宋" w:hint="eastAsia"/>
          <w:bCs/>
          <w:color w:val="000000"/>
          <w:kern w:val="0"/>
          <w:sz w:val="32"/>
          <w:szCs w:val="32"/>
          <w:lang w:bidi="ar"/>
        </w:rPr>
        <w:t>4、认真抓好建设项目的档案管理工作，资料统收统管，编制在册，做到随查随取。</w:t>
      </w:r>
    </w:p>
    <w:p w:rsidR="00D05FBD" w:rsidRDefault="006505A6">
      <w:pPr>
        <w:spacing w:line="578" w:lineRule="exact"/>
        <w:ind w:firstLine="640"/>
        <w:outlineLvl w:val="0"/>
        <w:rPr>
          <w:rFonts w:ascii="仿宋" w:eastAsia="仿宋" w:hAnsi="仿宋"/>
          <w:bCs/>
          <w:color w:val="000000"/>
          <w:kern w:val="0"/>
          <w:sz w:val="32"/>
          <w:szCs w:val="32"/>
          <w:lang w:bidi="ar"/>
        </w:rPr>
      </w:pPr>
      <w:r>
        <w:rPr>
          <w:rFonts w:ascii="仿宋" w:eastAsia="仿宋" w:hAnsi="仿宋" w:hint="eastAsia"/>
          <w:bCs/>
          <w:color w:val="000000"/>
          <w:kern w:val="0"/>
          <w:sz w:val="32"/>
          <w:szCs w:val="32"/>
          <w:lang w:bidi="ar"/>
        </w:rPr>
        <w:t>5、完成水</w:t>
      </w:r>
      <w:proofErr w:type="gramStart"/>
      <w:r>
        <w:rPr>
          <w:rFonts w:ascii="仿宋" w:eastAsia="仿宋" w:hAnsi="仿宋" w:hint="eastAsia"/>
          <w:bCs/>
          <w:color w:val="000000"/>
          <w:kern w:val="0"/>
          <w:sz w:val="32"/>
          <w:szCs w:val="32"/>
          <w:lang w:bidi="ar"/>
        </w:rPr>
        <w:t>务局临时</w:t>
      </w:r>
      <w:proofErr w:type="gramEnd"/>
      <w:r>
        <w:rPr>
          <w:rFonts w:ascii="仿宋" w:eastAsia="仿宋" w:hAnsi="仿宋" w:hint="eastAsia"/>
          <w:bCs/>
          <w:color w:val="000000"/>
          <w:kern w:val="0"/>
          <w:sz w:val="32"/>
          <w:szCs w:val="32"/>
          <w:lang w:bidi="ar"/>
        </w:rPr>
        <w:t>交办的任务</w:t>
      </w:r>
    </w:p>
    <w:p w:rsidR="00D05FBD" w:rsidRDefault="006505A6">
      <w:pPr>
        <w:spacing w:line="578" w:lineRule="exact"/>
        <w:ind w:firstLine="640"/>
        <w:rPr>
          <w:rFonts w:ascii="仿宋" w:eastAsia="仿宋" w:hAnsi="仿宋"/>
          <w:bCs/>
          <w:color w:val="000000"/>
          <w:kern w:val="0"/>
          <w:sz w:val="32"/>
          <w:szCs w:val="32"/>
          <w:lang w:bidi="ar"/>
        </w:rPr>
      </w:pPr>
      <w:r>
        <w:rPr>
          <w:rFonts w:ascii="仿宋" w:eastAsia="仿宋" w:hAnsi="仿宋" w:hint="eastAsia"/>
          <w:bCs/>
          <w:color w:val="000000"/>
          <w:kern w:val="0"/>
          <w:sz w:val="32"/>
          <w:szCs w:val="32"/>
          <w:lang w:bidi="ar"/>
        </w:rPr>
        <w:lastRenderedPageBreak/>
        <w:t>一年来我站按时按质完成了水</w:t>
      </w:r>
      <w:proofErr w:type="gramStart"/>
      <w:r>
        <w:rPr>
          <w:rFonts w:ascii="仿宋" w:eastAsia="仿宋" w:hAnsi="仿宋" w:hint="eastAsia"/>
          <w:bCs/>
          <w:color w:val="000000"/>
          <w:kern w:val="0"/>
          <w:sz w:val="32"/>
          <w:szCs w:val="32"/>
          <w:lang w:bidi="ar"/>
        </w:rPr>
        <w:t>务局临时</w:t>
      </w:r>
      <w:proofErr w:type="gramEnd"/>
      <w:r>
        <w:rPr>
          <w:rFonts w:ascii="仿宋" w:eastAsia="仿宋" w:hAnsi="仿宋" w:hint="eastAsia"/>
          <w:bCs/>
          <w:color w:val="000000"/>
          <w:kern w:val="0"/>
          <w:sz w:val="32"/>
          <w:szCs w:val="32"/>
          <w:lang w:bidi="ar"/>
        </w:rPr>
        <w:t>交办的任务，如防汛抗旱、民情户户通、精准扶贫和其它临时任务等。</w:t>
      </w:r>
    </w:p>
    <w:p w:rsidR="00D05FBD" w:rsidRDefault="006505A6">
      <w:pPr>
        <w:pStyle w:val="2"/>
        <w:rPr>
          <w:rStyle w:val="2Char"/>
        </w:rPr>
      </w:pPr>
      <w:bookmarkStart w:id="22" w:name="_Toc15377200"/>
      <w:bookmarkStart w:id="23" w:name="_Toc1539660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2"/>
      <w:bookmarkEnd w:id="23"/>
    </w:p>
    <w:p w:rsidR="00D05FBD" w:rsidRDefault="006505A6">
      <w:pPr>
        <w:pStyle w:val="a7"/>
        <w:widowControl/>
        <w:shd w:val="clear" w:color="auto" w:fill="FFFFFF"/>
        <w:spacing w:before="0" w:beforeAutospacing="0" w:after="0" w:afterAutospacing="0"/>
        <w:ind w:firstLineChars="200" w:firstLine="640"/>
        <w:rPr>
          <w:rFonts w:ascii="仿宋" w:eastAsia="仿宋" w:hAnsi="仿宋"/>
          <w:bCs/>
          <w:color w:val="000000"/>
          <w:sz w:val="32"/>
          <w:szCs w:val="32"/>
        </w:rPr>
      </w:pPr>
      <w:r>
        <w:rPr>
          <w:rFonts w:ascii="仿宋" w:eastAsia="仿宋" w:hAnsi="仿宋" w:hint="eastAsia"/>
          <w:bCs/>
          <w:color w:val="000000"/>
          <w:sz w:val="32"/>
          <w:szCs w:val="32"/>
        </w:rPr>
        <w:t>我单位是根据达川编委[2013]102号《中共达州市达川区委机构编制委员会关于达州市达川区水利电力勘测设计队更名的通知》文件精神于2013年12月批准成立的，属于全额拨款事业编制机构，是达州市达川区水</w:t>
      </w:r>
      <w:proofErr w:type="gramStart"/>
      <w:r>
        <w:rPr>
          <w:rFonts w:ascii="仿宋" w:eastAsia="仿宋" w:hAnsi="仿宋" w:hint="eastAsia"/>
          <w:bCs/>
          <w:color w:val="000000"/>
          <w:sz w:val="32"/>
          <w:szCs w:val="32"/>
        </w:rPr>
        <w:t>务</w:t>
      </w:r>
      <w:proofErr w:type="gramEnd"/>
      <w:r>
        <w:rPr>
          <w:rFonts w:ascii="仿宋" w:eastAsia="仿宋" w:hAnsi="仿宋" w:hint="eastAsia"/>
          <w:bCs/>
          <w:color w:val="000000"/>
          <w:sz w:val="32"/>
          <w:szCs w:val="32"/>
        </w:rPr>
        <w:t>局的直属单位,本单位无内设机构。</w:t>
      </w:r>
    </w:p>
    <w:p w:rsidR="00D05FBD" w:rsidRDefault="006505A6">
      <w:pPr>
        <w:pStyle w:val="1"/>
        <w:ind w:right="440"/>
        <w:jc w:val="right"/>
        <w:rPr>
          <w:rStyle w:val="1Char"/>
          <w:rFonts w:ascii="黑体" w:eastAsia="黑体" w:hAnsi="黑体"/>
        </w:rPr>
      </w:pPr>
      <w:bookmarkStart w:id="24" w:name="_Toc15377204"/>
      <w:bookmarkStart w:id="25" w:name="_Toc15396602"/>
      <w:r>
        <w:rPr>
          <w:rFonts w:ascii="黑体" w:eastAsia="黑体" w:hAnsi="黑体" w:hint="eastAsia"/>
          <w:b w:val="0"/>
          <w:color w:val="000000"/>
        </w:rPr>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4"/>
      <w:bookmarkEnd w:id="25"/>
    </w:p>
    <w:p w:rsidR="00D05FBD" w:rsidRDefault="00D05FBD"/>
    <w:p w:rsidR="00D05FBD" w:rsidRDefault="006505A6">
      <w:pPr>
        <w:pStyle w:val="aa"/>
        <w:numPr>
          <w:ilvl w:val="0"/>
          <w:numId w:val="1"/>
        </w:numPr>
        <w:spacing w:line="600" w:lineRule="exact"/>
        <w:ind w:firstLineChars="0"/>
        <w:outlineLvl w:val="1"/>
        <w:rPr>
          <w:rStyle w:val="2Char"/>
          <w:rFonts w:ascii="黑体" w:eastAsia="黑体" w:hAnsi="黑体"/>
          <w:b w:val="0"/>
        </w:rPr>
      </w:pPr>
      <w:bookmarkStart w:id="26" w:name="_Toc15396603"/>
      <w:bookmarkStart w:id="27"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6"/>
      <w:bookmarkEnd w:id="27"/>
    </w:p>
    <w:p w:rsidR="00D05FBD" w:rsidRDefault="006505A6">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2019年度收入总计164.63万元、支出总计141.38万元。与2018年相比，收、支总计各增加31.01万元和7.86万元，收入增长率为23.21</w:t>
      </w:r>
      <w:r>
        <w:rPr>
          <w:rFonts w:ascii="仿宋" w:eastAsia="仿宋" w:hAnsi="仿宋"/>
          <w:color w:val="000000"/>
          <w:sz w:val="32"/>
          <w:szCs w:val="32"/>
        </w:rPr>
        <w:t>%</w:t>
      </w:r>
      <w:r>
        <w:rPr>
          <w:rFonts w:ascii="仿宋" w:eastAsia="仿宋" w:hAnsi="仿宋" w:hint="eastAsia"/>
          <w:color w:val="000000"/>
          <w:sz w:val="32"/>
          <w:szCs w:val="32"/>
        </w:rPr>
        <w:t>,支出增长率为5.81%。主要变动原因是新增人员经费及工作经费的增加。</w:t>
      </w:r>
    </w:p>
    <w:p w:rsidR="00D05FBD" w:rsidRDefault="00D05FBD">
      <w:pPr>
        <w:spacing w:line="600" w:lineRule="exact"/>
        <w:ind w:firstLineChars="200" w:firstLine="640"/>
        <w:jc w:val="left"/>
        <w:rPr>
          <w:rFonts w:ascii="仿宋_GB2312" w:eastAsia="仿宋_GB2312"/>
          <w:color w:val="000000"/>
          <w:sz w:val="32"/>
          <w:szCs w:val="32"/>
        </w:rPr>
      </w:pPr>
    </w:p>
    <w:p w:rsidR="00D05FBD" w:rsidRDefault="006505A6">
      <w:pPr>
        <w:pStyle w:val="aa"/>
        <w:numPr>
          <w:ilvl w:val="0"/>
          <w:numId w:val="1"/>
        </w:numPr>
        <w:spacing w:line="600" w:lineRule="exact"/>
        <w:ind w:firstLineChars="0"/>
        <w:outlineLvl w:val="1"/>
        <w:rPr>
          <w:rStyle w:val="2Char"/>
          <w:rFonts w:ascii="黑体" w:eastAsia="黑体" w:hAnsi="黑体"/>
          <w:b w:val="0"/>
        </w:rPr>
      </w:pPr>
      <w:bookmarkStart w:id="28" w:name="_Toc15396604"/>
      <w:bookmarkStart w:id="29"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8"/>
      <w:bookmarkEnd w:id="29"/>
    </w:p>
    <w:p w:rsidR="00D05FBD" w:rsidRDefault="006505A6">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9年本年收入合计164.63万元，其中：一般公共预算财政拨款收入159.63万元，占96.96</w:t>
      </w:r>
      <w:r>
        <w:rPr>
          <w:rFonts w:ascii="仿宋" w:eastAsia="仿宋" w:hAnsi="仿宋"/>
          <w:color w:val="000000"/>
          <w:sz w:val="32"/>
          <w:szCs w:val="32"/>
        </w:rPr>
        <w:t>%</w:t>
      </w:r>
      <w:r>
        <w:rPr>
          <w:rFonts w:ascii="仿宋" w:eastAsia="仿宋" w:hAnsi="仿宋" w:hint="eastAsia"/>
          <w:color w:val="000000"/>
          <w:sz w:val="32"/>
          <w:szCs w:val="32"/>
        </w:rPr>
        <w:t>；政府性基金预算财政拨款收入5万元，占3.04</w:t>
      </w:r>
      <w:r>
        <w:rPr>
          <w:rFonts w:ascii="仿宋" w:eastAsia="仿宋" w:hAnsi="仿宋"/>
          <w:color w:val="000000"/>
          <w:sz w:val="32"/>
          <w:szCs w:val="32"/>
        </w:rPr>
        <w:t>%</w:t>
      </w:r>
      <w:r>
        <w:rPr>
          <w:rFonts w:ascii="仿宋" w:eastAsia="仿宋" w:hAnsi="仿宋" w:hint="eastAsia"/>
          <w:color w:val="000000"/>
          <w:sz w:val="32"/>
          <w:szCs w:val="32"/>
        </w:rPr>
        <w:t>。</w:t>
      </w:r>
    </w:p>
    <w:p w:rsidR="00D05FBD" w:rsidRDefault="00D05FBD">
      <w:pPr>
        <w:spacing w:line="600" w:lineRule="exact"/>
        <w:ind w:firstLineChars="200" w:firstLine="640"/>
        <w:rPr>
          <w:rFonts w:ascii="仿宋_GB2312" w:eastAsia="仿宋_GB2312"/>
          <w:color w:val="FF0000"/>
          <w:sz w:val="32"/>
          <w:szCs w:val="32"/>
        </w:rPr>
      </w:pPr>
    </w:p>
    <w:p w:rsidR="00D05FBD" w:rsidRDefault="006505A6">
      <w:pPr>
        <w:pStyle w:val="aa"/>
        <w:numPr>
          <w:ilvl w:val="0"/>
          <w:numId w:val="1"/>
        </w:numPr>
        <w:spacing w:line="600" w:lineRule="exact"/>
        <w:ind w:firstLineChars="0"/>
        <w:outlineLvl w:val="1"/>
        <w:rPr>
          <w:rStyle w:val="2Char"/>
          <w:rFonts w:ascii="黑体" w:eastAsia="黑体" w:hAnsi="黑体"/>
          <w:b w:val="0"/>
        </w:rPr>
      </w:pPr>
      <w:bookmarkStart w:id="30" w:name="_Toc15377207"/>
      <w:bookmarkStart w:id="31" w:name="_Toc15396605"/>
      <w:r>
        <w:rPr>
          <w:rFonts w:ascii="黑体" w:eastAsia="黑体" w:hAnsi="黑体" w:hint="eastAsia"/>
          <w:color w:val="000000"/>
          <w:sz w:val="32"/>
          <w:szCs w:val="32"/>
        </w:rPr>
        <w:lastRenderedPageBreak/>
        <w:t>支</w:t>
      </w:r>
      <w:r>
        <w:rPr>
          <w:rStyle w:val="2Char"/>
          <w:rFonts w:ascii="黑体" w:eastAsia="黑体" w:hAnsi="黑体" w:hint="eastAsia"/>
          <w:b w:val="0"/>
        </w:rPr>
        <w:t>出决算情况说明</w:t>
      </w:r>
      <w:bookmarkEnd w:id="30"/>
      <w:bookmarkEnd w:id="31"/>
    </w:p>
    <w:p w:rsidR="00D05FBD" w:rsidRDefault="006505A6">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9年本年支出合计141.38万元，其中：基本支出131.62万元，占93.10</w:t>
      </w:r>
      <w:r>
        <w:rPr>
          <w:rFonts w:ascii="仿宋" w:eastAsia="仿宋" w:hAnsi="仿宋"/>
          <w:color w:val="000000"/>
          <w:sz w:val="32"/>
          <w:szCs w:val="32"/>
        </w:rPr>
        <w:t>%</w:t>
      </w:r>
      <w:r>
        <w:rPr>
          <w:rFonts w:ascii="仿宋" w:eastAsia="仿宋" w:hAnsi="仿宋" w:hint="eastAsia"/>
          <w:color w:val="000000"/>
          <w:sz w:val="32"/>
          <w:szCs w:val="32"/>
        </w:rPr>
        <w:t>；项目支出9.76万元，占6.90</w:t>
      </w:r>
      <w:r>
        <w:rPr>
          <w:rFonts w:ascii="仿宋" w:eastAsia="仿宋" w:hAnsi="仿宋"/>
          <w:color w:val="000000"/>
          <w:sz w:val="32"/>
          <w:szCs w:val="32"/>
        </w:rPr>
        <w:t>%</w:t>
      </w:r>
      <w:r>
        <w:rPr>
          <w:rFonts w:ascii="仿宋" w:eastAsia="仿宋" w:hAnsi="仿宋" w:hint="eastAsia"/>
          <w:color w:val="000000"/>
          <w:sz w:val="32"/>
          <w:szCs w:val="32"/>
        </w:rPr>
        <w:t>。</w:t>
      </w:r>
    </w:p>
    <w:p w:rsidR="00D05FBD" w:rsidRDefault="00D05FBD">
      <w:pPr>
        <w:spacing w:line="600" w:lineRule="exact"/>
        <w:ind w:firstLineChars="200" w:firstLine="640"/>
        <w:rPr>
          <w:rFonts w:ascii="仿宋_GB2312" w:eastAsia="仿宋_GB2312"/>
          <w:color w:val="FF0000"/>
          <w:sz w:val="32"/>
          <w:szCs w:val="32"/>
        </w:rPr>
      </w:pPr>
    </w:p>
    <w:p w:rsidR="00D05FBD" w:rsidRDefault="006505A6">
      <w:pPr>
        <w:spacing w:line="600" w:lineRule="exact"/>
        <w:ind w:firstLineChars="200" w:firstLine="640"/>
        <w:outlineLvl w:val="1"/>
        <w:rPr>
          <w:rStyle w:val="2Char"/>
          <w:rFonts w:ascii="黑体" w:eastAsia="黑体" w:hAnsi="黑体"/>
          <w:b w:val="0"/>
        </w:rPr>
      </w:pPr>
      <w:bookmarkStart w:id="32" w:name="_Toc15396606"/>
      <w:bookmarkStart w:id="33"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2"/>
      <w:bookmarkEnd w:id="33"/>
    </w:p>
    <w:p w:rsidR="00D05FBD" w:rsidRDefault="006505A6">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9年财政拨款收入总计164.63万元、支出总计141.38万元。与</w:t>
      </w:r>
      <w:r>
        <w:rPr>
          <w:rFonts w:ascii="仿宋" w:eastAsia="仿宋" w:hAnsi="仿宋"/>
          <w:color w:val="000000"/>
          <w:sz w:val="32"/>
          <w:szCs w:val="32"/>
        </w:rPr>
        <w:t>201</w:t>
      </w:r>
      <w:r>
        <w:rPr>
          <w:rFonts w:ascii="仿宋" w:eastAsia="仿宋" w:hAnsi="仿宋" w:hint="eastAsia"/>
          <w:color w:val="000000"/>
          <w:sz w:val="32"/>
          <w:szCs w:val="32"/>
        </w:rPr>
        <w:t>8年相比，财政拨款收入增加31.01万元，增长23.21%；支出增加7.86万元，增长5.81</w:t>
      </w:r>
      <w:r>
        <w:rPr>
          <w:rFonts w:ascii="仿宋" w:eastAsia="仿宋" w:hAnsi="仿宋"/>
          <w:color w:val="000000"/>
          <w:sz w:val="32"/>
          <w:szCs w:val="32"/>
        </w:rPr>
        <w:t>%</w:t>
      </w:r>
      <w:r>
        <w:rPr>
          <w:rFonts w:ascii="仿宋" w:eastAsia="仿宋" w:hAnsi="仿宋" w:hint="eastAsia"/>
          <w:color w:val="000000"/>
          <w:sz w:val="32"/>
          <w:szCs w:val="32"/>
        </w:rPr>
        <w:t>。主要变动原因是新增人员经费。</w:t>
      </w:r>
    </w:p>
    <w:p w:rsidR="00D05FBD" w:rsidRDefault="00D05FBD">
      <w:pPr>
        <w:spacing w:line="600" w:lineRule="exact"/>
        <w:ind w:firstLine="640"/>
        <w:rPr>
          <w:rFonts w:ascii="仿宋" w:eastAsia="仿宋" w:hAnsi="仿宋"/>
          <w:b/>
          <w:color w:val="00B050"/>
          <w:sz w:val="32"/>
          <w:szCs w:val="32"/>
        </w:rPr>
      </w:pPr>
    </w:p>
    <w:p w:rsidR="00D05FBD" w:rsidRDefault="006505A6">
      <w:pPr>
        <w:spacing w:line="600" w:lineRule="exact"/>
        <w:ind w:firstLineChars="200" w:firstLine="640"/>
        <w:outlineLvl w:val="1"/>
        <w:rPr>
          <w:rStyle w:val="2Char"/>
          <w:rFonts w:ascii="黑体" w:eastAsia="黑体" w:hAnsi="黑体"/>
          <w:b w:val="0"/>
        </w:rPr>
      </w:pPr>
      <w:bookmarkStart w:id="34" w:name="_Toc15396607"/>
      <w:bookmarkStart w:id="35"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4"/>
      <w:bookmarkEnd w:id="35"/>
    </w:p>
    <w:p w:rsidR="00D05FBD" w:rsidRDefault="006505A6">
      <w:pPr>
        <w:spacing w:line="600" w:lineRule="exact"/>
        <w:ind w:firstLineChars="200" w:firstLine="643"/>
        <w:outlineLvl w:val="2"/>
        <w:rPr>
          <w:rFonts w:ascii="仿宋" w:eastAsia="仿宋" w:hAnsi="仿宋"/>
          <w:b/>
          <w:color w:val="000000"/>
          <w:sz w:val="32"/>
          <w:szCs w:val="32"/>
        </w:rPr>
      </w:pPr>
      <w:bookmarkStart w:id="36" w:name="_Toc15377210"/>
      <w:r>
        <w:rPr>
          <w:rFonts w:ascii="仿宋" w:eastAsia="仿宋" w:hAnsi="仿宋" w:hint="eastAsia"/>
          <w:b/>
          <w:color w:val="000000"/>
          <w:sz w:val="32"/>
          <w:szCs w:val="32"/>
        </w:rPr>
        <w:t>（一）一般公共预算财政拨款支出决算总体情况</w:t>
      </w:r>
      <w:bookmarkEnd w:id="36"/>
    </w:p>
    <w:p w:rsidR="00D05FBD" w:rsidRDefault="006505A6">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9年一般公共预算财政拨款支出136.38万元，占本年支出合计的96.46</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8年相比，一般公共预算财政拨款支出增加7.76万元，增长6.03</w:t>
      </w:r>
      <w:r>
        <w:rPr>
          <w:rFonts w:ascii="仿宋" w:eastAsia="仿宋" w:hAnsi="仿宋"/>
          <w:color w:val="000000"/>
          <w:sz w:val="32"/>
          <w:szCs w:val="32"/>
        </w:rPr>
        <w:t>%</w:t>
      </w:r>
      <w:r>
        <w:rPr>
          <w:rFonts w:ascii="仿宋" w:eastAsia="仿宋" w:hAnsi="仿宋" w:hint="eastAsia"/>
          <w:color w:val="000000"/>
          <w:sz w:val="32"/>
          <w:szCs w:val="32"/>
        </w:rPr>
        <w:t>。主要变动原因是新增人员经费。</w:t>
      </w:r>
    </w:p>
    <w:p w:rsidR="00D05FBD" w:rsidRDefault="006505A6">
      <w:pPr>
        <w:spacing w:line="600" w:lineRule="exact"/>
        <w:ind w:firstLineChars="200" w:firstLine="643"/>
        <w:outlineLvl w:val="2"/>
        <w:rPr>
          <w:rFonts w:ascii="仿宋" w:eastAsia="仿宋" w:hAnsi="仿宋"/>
          <w:b/>
          <w:color w:val="000000"/>
          <w:sz w:val="32"/>
          <w:szCs w:val="32"/>
        </w:rPr>
      </w:pPr>
      <w:bookmarkStart w:id="37" w:name="_Toc15377211"/>
      <w:r>
        <w:rPr>
          <w:rFonts w:ascii="仿宋" w:eastAsia="仿宋" w:hAnsi="仿宋" w:hint="eastAsia"/>
          <w:b/>
          <w:color w:val="000000"/>
          <w:sz w:val="32"/>
          <w:szCs w:val="32"/>
        </w:rPr>
        <w:t>（二）一般公共预算财政拨款支出决算结构情况</w:t>
      </w:r>
      <w:bookmarkEnd w:id="37"/>
    </w:p>
    <w:p w:rsidR="00D05FBD" w:rsidRDefault="006505A6">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Pr>
          <w:rFonts w:ascii="仿宋" w:eastAsia="仿宋" w:hAnsi="仿宋" w:hint="eastAsia"/>
          <w:color w:val="000000"/>
          <w:sz w:val="32"/>
          <w:szCs w:val="32"/>
        </w:rPr>
        <w:t>136.38</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支出107.29万元，占78.67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支出14.50万元，占10.63</w:t>
      </w:r>
      <w:r>
        <w:rPr>
          <w:rFonts w:ascii="仿宋" w:eastAsia="仿宋" w:hAnsi="仿宋"/>
          <w:color w:val="000000" w:themeColor="text1"/>
          <w:sz w:val="32"/>
          <w:szCs w:val="32"/>
        </w:rPr>
        <w:t>%</w:t>
      </w:r>
      <w:r>
        <w:rPr>
          <w:rFonts w:ascii="仿宋" w:eastAsia="仿宋" w:hAnsi="仿宋" w:hint="eastAsia"/>
          <w:color w:val="000000" w:themeColor="text1"/>
          <w:sz w:val="32"/>
          <w:szCs w:val="32"/>
        </w:rPr>
        <w:t>；医疗卫生支出5.51万元，占4.04</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；住房保障支出9.09万元，占6.67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D05FBD" w:rsidRDefault="006505A6">
      <w:pPr>
        <w:spacing w:line="600" w:lineRule="exact"/>
        <w:ind w:firstLineChars="200" w:firstLine="643"/>
        <w:outlineLvl w:val="2"/>
        <w:rPr>
          <w:rFonts w:ascii="仿宋" w:eastAsia="仿宋" w:hAnsi="仿宋"/>
          <w:b/>
          <w:color w:val="000000"/>
          <w:sz w:val="32"/>
          <w:szCs w:val="32"/>
        </w:rPr>
      </w:pPr>
      <w:bookmarkStart w:id="38" w:name="_Toc15377212"/>
      <w:r>
        <w:rPr>
          <w:rFonts w:ascii="仿宋" w:eastAsia="仿宋" w:hAnsi="仿宋" w:hint="eastAsia"/>
          <w:b/>
          <w:color w:val="000000"/>
          <w:sz w:val="32"/>
          <w:szCs w:val="32"/>
        </w:rPr>
        <w:t>（三）一般公共预算财政拨款支出决算具体情况</w:t>
      </w:r>
      <w:bookmarkEnd w:id="38"/>
    </w:p>
    <w:p w:rsidR="00D05FBD" w:rsidRDefault="006505A6">
      <w:pPr>
        <w:spacing w:line="600" w:lineRule="exact"/>
        <w:ind w:firstLineChars="200" w:firstLine="643"/>
        <w:outlineLvl w:val="2"/>
        <w:rPr>
          <w:rFonts w:ascii="仿宋" w:eastAsia="仿宋" w:hAnsi="仿宋"/>
          <w:color w:val="FF0000"/>
          <w:sz w:val="32"/>
          <w:szCs w:val="32"/>
        </w:rPr>
      </w:pPr>
      <w:bookmarkStart w:id="39" w:name="_Toc15378460"/>
      <w:bookmarkStart w:id="40" w:name="_Toc15377213"/>
      <w:bookmarkStart w:id="41" w:name="_Toc15377444"/>
      <w:r>
        <w:rPr>
          <w:rFonts w:ascii="仿宋" w:eastAsia="仿宋" w:hAnsi="仿宋" w:hint="eastAsia"/>
          <w:b/>
          <w:color w:val="000000" w:themeColor="text1"/>
          <w:sz w:val="32"/>
          <w:szCs w:val="32"/>
        </w:rPr>
        <w:lastRenderedPageBreak/>
        <w:t>2019年一般公共预算支出决算数为136.38</w:t>
      </w:r>
      <w:r>
        <w:rPr>
          <w:rFonts w:ascii="仿宋" w:eastAsia="仿宋" w:hAnsi="仿宋" w:hint="eastAsia"/>
          <w:color w:val="000000" w:themeColor="text1"/>
          <w:sz w:val="32"/>
          <w:szCs w:val="32"/>
        </w:rPr>
        <w:t>，</w:t>
      </w:r>
      <w:r>
        <w:rPr>
          <w:rStyle w:val="a8"/>
          <w:rFonts w:ascii="仿宋" w:eastAsia="仿宋" w:hAnsi="仿宋" w:hint="eastAsia"/>
          <w:bCs/>
          <w:color w:val="000000" w:themeColor="text1"/>
          <w:sz w:val="32"/>
          <w:szCs w:val="32"/>
        </w:rPr>
        <w:t>完成</w:t>
      </w:r>
      <w:r>
        <w:rPr>
          <w:rStyle w:val="a8"/>
          <w:rFonts w:ascii="仿宋" w:eastAsia="仿宋" w:hAnsi="仿宋" w:hint="eastAsia"/>
          <w:bCs/>
          <w:color w:val="000000"/>
          <w:sz w:val="32"/>
          <w:szCs w:val="32"/>
        </w:rPr>
        <w:t>预算100</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。其中：</w:t>
      </w:r>
      <w:bookmarkEnd w:id="39"/>
      <w:bookmarkEnd w:id="40"/>
      <w:bookmarkEnd w:id="41"/>
    </w:p>
    <w:p w:rsidR="00D05FBD" w:rsidRDefault="006505A6">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1.</w:t>
      </w:r>
      <w:r>
        <w:rPr>
          <w:rStyle w:val="a8"/>
          <w:rFonts w:ascii="仿宋" w:eastAsia="仿宋" w:hAnsi="仿宋" w:hint="eastAsia"/>
          <w:bCs/>
          <w:color w:val="000000"/>
          <w:sz w:val="32"/>
          <w:szCs w:val="32"/>
        </w:rPr>
        <w:t>一般公共服务（类）水利（款）一般行政管理事务（项）4.76万元；水利行业业务管理（项）102.53万元</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支出决算为107.29万元，完成预算100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D05FBD" w:rsidRDefault="006505A6">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2.</w:t>
      </w:r>
      <w:r>
        <w:rPr>
          <w:rStyle w:val="a8"/>
          <w:rFonts w:ascii="仿宋" w:eastAsia="仿宋" w:hAnsi="仿宋" w:hint="eastAsia"/>
          <w:bCs/>
          <w:color w:val="000000"/>
          <w:sz w:val="32"/>
          <w:szCs w:val="32"/>
        </w:rPr>
        <w:t>卫生健康支出（类）行政事业单位医疗（款）事业单位医疗（项）5.51万元</w:t>
      </w:r>
      <w:r>
        <w:rPr>
          <w:rStyle w:val="a8"/>
          <w:rFonts w:ascii="仿宋" w:eastAsia="仿宋" w:hAnsi="仿宋"/>
          <w:bCs/>
          <w:color w:val="000000"/>
          <w:sz w:val="32"/>
          <w:szCs w:val="32"/>
        </w:rPr>
        <w:t>:</w:t>
      </w:r>
      <w:r>
        <w:rPr>
          <w:rStyle w:val="a8"/>
          <w:rFonts w:ascii="仿宋" w:eastAsia="仿宋" w:hAnsi="仿宋" w:hint="eastAsia"/>
          <w:b w:val="0"/>
          <w:bCs/>
          <w:color w:val="000000"/>
          <w:sz w:val="32"/>
          <w:szCs w:val="32"/>
        </w:rPr>
        <w:t>支出决算为5.51万元，完成预算100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D05FBD" w:rsidRDefault="006505A6">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3.</w:t>
      </w:r>
      <w:r>
        <w:rPr>
          <w:rStyle w:val="a8"/>
          <w:rFonts w:ascii="仿宋" w:eastAsia="仿宋" w:hAnsi="仿宋" w:hint="eastAsia"/>
          <w:bCs/>
          <w:color w:val="000000"/>
          <w:sz w:val="32"/>
          <w:szCs w:val="32"/>
        </w:rPr>
        <w:t>社会保障和就业支出（类）行政事业单位离退休（款） 机关事业单位基本养老保险缴费支出（项）14.50万元</w:t>
      </w:r>
      <w:r>
        <w:rPr>
          <w:rStyle w:val="a8"/>
          <w:rFonts w:ascii="仿宋" w:eastAsia="仿宋" w:hAnsi="仿宋"/>
          <w:bCs/>
          <w:color w:val="000000"/>
          <w:sz w:val="32"/>
          <w:szCs w:val="32"/>
        </w:rPr>
        <w:t>:</w:t>
      </w:r>
      <w:r>
        <w:rPr>
          <w:rStyle w:val="a8"/>
          <w:rFonts w:ascii="仿宋" w:eastAsia="仿宋" w:hAnsi="仿宋"/>
          <w:b w:val="0"/>
          <w:bCs/>
          <w:color w:val="000000"/>
          <w:sz w:val="32"/>
          <w:szCs w:val="32"/>
        </w:rPr>
        <w:t xml:space="preserve"> </w:t>
      </w:r>
      <w:r>
        <w:rPr>
          <w:rStyle w:val="a8"/>
          <w:rFonts w:ascii="仿宋" w:eastAsia="仿宋" w:hAnsi="仿宋" w:hint="eastAsia"/>
          <w:b w:val="0"/>
          <w:bCs/>
          <w:color w:val="000000"/>
          <w:sz w:val="32"/>
          <w:szCs w:val="32"/>
        </w:rPr>
        <w:t>支出决算为14.50万元，完成预算100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D05FBD" w:rsidRDefault="006505A6">
      <w:pPr>
        <w:spacing w:line="600" w:lineRule="exact"/>
        <w:ind w:firstLineChars="200" w:firstLine="643"/>
        <w:rPr>
          <w:rFonts w:ascii="仿宋" w:eastAsia="仿宋" w:hAnsi="仿宋"/>
          <w:b/>
          <w:color w:val="000000"/>
          <w:sz w:val="32"/>
          <w:szCs w:val="32"/>
        </w:rPr>
      </w:pPr>
      <w:r>
        <w:rPr>
          <w:rStyle w:val="a8"/>
          <w:rFonts w:ascii="仿宋" w:eastAsia="仿宋" w:hAnsi="仿宋"/>
          <w:bCs/>
          <w:color w:val="000000"/>
          <w:sz w:val="32"/>
          <w:szCs w:val="32"/>
        </w:rPr>
        <w:t>4.</w:t>
      </w:r>
      <w:r>
        <w:rPr>
          <w:rStyle w:val="a8"/>
          <w:rFonts w:ascii="仿宋" w:eastAsia="仿宋" w:hAnsi="仿宋" w:hint="eastAsia"/>
          <w:bCs/>
          <w:color w:val="000000"/>
          <w:sz w:val="32"/>
          <w:szCs w:val="32"/>
        </w:rPr>
        <w:t>住房保障支出（类）住房改革支出（款）住房公积金（项）9.09万元：</w:t>
      </w:r>
      <w:r>
        <w:rPr>
          <w:rStyle w:val="a8"/>
          <w:rFonts w:ascii="仿宋" w:eastAsia="仿宋" w:hAnsi="仿宋" w:hint="eastAsia"/>
          <w:b w:val="0"/>
          <w:bCs/>
          <w:color w:val="000000"/>
          <w:sz w:val="32"/>
          <w:szCs w:val="32"/>
        </w:rPr>
        <w:t>支出决算为9.09万元，完成预算100</w:t>
      </w:r>
      <w:r>
        <w:rPr>
          <w:rStyle w:val="a8"/>
          <w:rFonts w:ascii="仿宋" w:eastAsia="仿宋" w:hAnsi="仿宋"/>
          <w:b w:val="0"/>
          <w:bCs/>
          <w:color w:val="000000"/>
          <w:sz w:val="32"/>
          <w:szCs w:val="32"/>
        </w:rPr>
        <w:t>%</w:t>
      </w:r>
      <w:r>
        <w:rPr>
          <w:rStyle w:val="a8"/>
          <w:rFonts w:ascii="仿宋" w:eastAsia="仿宋" w:hAnsi="仿宋" w:hint="eastAsia"/>
          <w:b w:val="0"/>
          <w:bCs/>
          <w:color w:val="000000"/>
          <w:sz w:val="32"/>
          <w:szCs w:val="32"/>
        </w:rPr>
        <w:t>。</w:t>
      </w:r>
    </w:p>
    <w:p w:rsidR="00D05FBD" w:rsidRDefault="00D05FBD">
      <w:pPr>
        <w:spacing w:line="600" w:lineRule="exact"/>
        <w:ind w:firstLine="640"/>
        <w:rPr>
          <w:rFonts w:ascii="仿宋" w:eastAsia="仿宋" w:hAnsi="仿宋"/>
          <w:b/>
          <w:color w:val="000000"/>
          <w:sz w:val="32"/>
          <w:szCs w:val="32"/>
        </w:rPr>
      </w:pPr>
    </w:p>
    <w:p w:rsidR="00D05FBD" w:rsidRDefault="006505A6">
      <w:pPr>
        <w:tabs>
          <w:tab w:val="right" w:pos="8306"/>
        </w:tabs>
        <w:spacing w:line="600" w:lineRule="exact"/>
        <w:ind w:firstLine="640"/>
        <w:outlineLvl w:val="1"/>
        <w:rPr>
          <w:rStyle w:val="2Char"/>
        </w:rPr>
      </w:pPr>
      <w:bookmarkStart w:id="42" w:name="_Toc15377214"/>
      <w:bookmarkStart w:id="43"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2"/>
      <w:bookmarkEnd w:id="43"/>
      <w:r>
        <w:rPr>
          <w:rStyle w:val="2Char"/>
          <w:rFonts w:ascii="黑体" w:eastAsia="黑体" w:hAnsi="黑体"/>
          <w:b w:val="0"/>
        </w:rPr>
        <w:tab/>
      </w:r>
    </w:p>
    <w:p w:rsidR="00D05FBD" w:rsidRDefault="006505A6">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9年一般公共预算财政拨款基本支出131.62万元，其中：</w:t>
      </w:r>
    </w:p>
    <w:p w:rsidR="00D05FBD" w:rsidRDefault="006505A6">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人员经费125.74万元，主要包括：基本工资、津贴补贴、绩效工资、机关事业单位基本养老保险缴费、职业年金缴费、其他社会保障缴费、抚恤金、医疗费、奖励金、住房公积金、其他对个人和家庭的补助支出等。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公用经费5.88万元，主要包括：办公费、印刷费、手续费、咨询费、水费、电费、差旅费、维修（护）费、培训</w:t>
      </w:r>
      <w:r>
        <w:rPr>
          <w:rFonts w:ascii="仿宋" w:eastAsia="仿宋" w:hAnsi="仿宋" w:hint="eastAsia"/>
          <w:color w:val="000000"/>
          <w:sz w:val="32"/>
          <w:szCs w:val="32"/>
        </w:rPr>
        <w:lastRenderedPageBreak/>
        <w:t>费、工会经费、福利费及其他商品和服务支出。</w:t>
      </w:r>
    </w:p>
    <w:p w:rsidR="00D05FBD" w:rsidRDefault="00D05FBD">
      <w:pPr>
        <w:spacing w:line="600" w:lineRule="exact"/>
        <w:ind w:firstLine="640"/>
        <w:rPr>
          <w:rFonts w:ascii="仿宋" w:eastAsia="仿宋" w:hAnsi="仿宋"/>
          <w:b/>
          <w:color w:val="FF0000"/>
          <w:sz w:val="32"/>
          <w:szCs w:val="32"/>
        </w:rPr>
      </w:pPr>
    </w:p>
    <w:p w:rsidR="00D05FBD" w:rsidRDefault="006505A6">
      <w:pPr>
        <w:spacing w:line="600" w:lineRule="exact"/>
        <w:ind w:firstLine="640"/>
        <w:outlineLvl w:val="1"/>
        <w:rPr>
          <w:rStyle w:val="2Char"/>
          <w:rFonts w:ascii="黑体" w:eastAsia="黑体" w:hAnsi="黑体"/>
          <w:b w:val="0"/>
        </w:rPr>
      </w:pPr>
      <w:bookmarkStart w:id="44" w:name="_Toc15396609"/>
      <w:bookmarkStart w:id="45"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4"/>
      <w:bookmarkEnd w:id="45"/>
    </w:p>
    <w:p w:rsidR="00D05FBD" w:rsidRDefault="006505A6">
      <w:pPr>
        <w:spacing w:line="600" w:lineRule="exact"/>
        <w:ind w:firstLine="640"/>
        <w:outlineLvl w:val="2"/>
        <w:rPr>
          <w:rFonts w:ascii="仿宋" w:eastAsia="仿宋" w:hAnsi="仿宋"/>
          <w:b/>
          <w:color w:val="000000"/>
          <w:sz w:val="32"/>
          <w:szCs w:val="32"/>
        </w:rPr>
      </w:pPr>
      <w:bookmarkStart w:id="46" w:name="_Toc15377216"/>
      <w:r>
        <w:rPr>
          <w:rFonts w:ascii="仿宋" w:eastAsia="仿宋" w:hAnsi="仿宋" w:hint="eastAsia"/>
          <w:b/>
          <w:color w:val="000000"/>
          <w:sz w:val="32"/>
          <w:szCs w:val="32"/>
        </w:rPr>
        <w:t>（一）“三公”经费财政拨款支出决算总体情况说明</w:t>
      </w:r>
      <w:bookmarkEnd w:id="46"/>
    </w:p>
    <w:p w:rsidR="00D05FBD" w:rsidRDefault="006505A6">
      <w:pPr>
        <w:spacing w:line="600" w:lineRule="exact"/>
        <w:ind w:firstLine="640"/>
        <w:rPr>
          <w:rFonts w:ascii="仿宋" w:eastAsia="仿宋" w:hAnsi="仿宋"/>
          <w:color w:val="000000"/>
          <w:sz w:val="32"/>
          <w:szCs w:val="32"/>
        </w:rPr>
      </w:pPr>
      <w:bookmarkStart w:id="47" w:name="_Toc15377218"/>
      <w:bookmarkStart w:id="48" w:name="_Toc15396610"/>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9年“三公”经费财政拨款支出决算为0万元，完成预算0</w:t>
      </w:r>
      <w:r>
        <w:rPr>
          <w:rFonts w:ascii="仿宋" w:eastAsia="仿宋" w:hAnsi="仿宋"/>
          <w:color w:val="000000"/>
          <w:sz w:val="32"/>
          <w:szCs w:val="32"/>
        </w:rPr>
        <w:t>%</w:t>
      </w:r>
      <w:r>
        <w:rPr>
          <w:rFonts w:ascii="仿宋" w:eastAsia="仿宋" w:hAnsi="仿宋" w:hint="eastAsia"/>
          <w:color w:val="000000"/>
          <w:sz w:val="32"/>
          <w:szCs w:val="32"/>
        </w:rPr>
        <w:t>。</w:t>
      </w:r>
    </w:p>
    <w:p w:rsidR="00D05FBD" w:rsidRDefault="006505A6">
      <w:pPr>
        <w:spacing w:line="600" w:lineRule="exact"/>
        <w:ind w:firstLine="640"/>
        <w:outlineLvl w:val="2"/>
        <w:rPr>
          <w:rFonts w:ascii="仿宋" w:eastAsia="仿宋" w:hAnsi="仿宋"/>
          <w:b/>
          <w:color w:val="000000"/>
          <w:sz w:val="32"/>
          <w:szCs w:val="32"/>
        </w:rPr>
      </w:pPr>
      <w:bookmarkStart w:id="49" w:name="_Toc15377217"/>
      <w:r>
        <w:rPr>
          <w:rFonts w:ascii="仿宋" w:eastAsia="仿宋" w:hAnsi="仿宋" w:hint="eastAsia"/>
          <w:b/>
          <w:color w:val="000000"/>
          <w:sz w:val="32"/>
          <w:szCs w:val="32"/>
        </w:rPr>
        <w:t>（二）“三公”经费财政拨款支出决算具体情况说明</w:t>
      </w:r>
      <w:bookmarkEnd w:id="49"/>
    </w:p>
    <w:p w:rsidR="00D05FBD" w:rsidRDefault="006505A6">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9年“三公”经费财政拨款支出决算中，因公出国（境）费支出决算0万元，占100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；公务用车购置及运行维护费支出决算0万元，占100</w:t>
      </w:r>
      <w:r>
        <w:rPr>
          <w:rFonts w:ascii="仿宋" w:eastAsia="仿宋" w:hAnsi="仿宋"/>
          <w:color w:val="000000"/>
          <w:sz w:val="32"/>
          <w:szCs w:val="32"/>
        </w:rPr>
        <w:t>%</w:t>
      </w:r>
      <w:r>
        <w:rPr>
          <w:rFonts w:ascii="仿宋" w:eastAsia="仿宋" w:hAnsi="仿宋" w:hint="eastAsia"/>
          <w:color w:val="000000"/>
          <w:sz w:val="32"/>
          <w:szCs w:val="32"/>
        </w:rPr>
        <w:t>；公务接待费支出决算0万元，占0</w:t>
      </w:r>
      <w:r>
        <w:rPr>
          <w:rFonts w:ascii="仿宋" w:eastAsia="仿宋" w:hAnsi="仿宋"/>
          <w:color w:val="000000"/>
          <w:sz w:val="32"/>
          <w:szCs w:val="32"/>
        </w:rPr>
        <w:t>%</w:t>
      </w:r>
      <w:r>
        <w:rPr>
          <w:rFonts w:ascii="仿宋" w:eastAsia="仿宋" w:hAnsi="仿宋" w:hint="eastAsia"/>
          <w:color w:val="000000"/>
          <w:sz w:val="32"/>
          <w:szCs w:val="32"/>
        </w:rPr>
        <w:t>。</w:t>
      </w:r>
    </w:p>
    <w:p w:rsidR="00D05FBD" w:rsidRDefault="00D05FBD">
      <w:pPr>
        <w:spacing w:line="600" w:lineRule="exact"/>
        <w:ind w:firstLine="640"/>
        <w:outlineLvl w:val="1"/>
        <w:rPr>
          <w:rFonts w:ascii="黑体" w:eastAsia="黑体"/>
          <w:color w:val="000000"/>
          <w:sz w:val="32"/>
          <w:szCs w:val="32"/>
        </w:rPr>
      </w:pPr>
    </w:p>
    <w:p w:rsidR="00D05FBD" w:rsidRDefault="006505A6">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7"/>
      <w:bookmarkEnd w:id="48"/>
    </w:p>
    <w:p w:rsidR="00D05FBD" w:rsidRDefault="006505A6">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9年政府性基金预算拨款支出5万元。</w:t>
      </w:r>
    </w:p>
    <w:p w:rsidR="00D05FBD" w:rsidRDefault="00D05FBD">
      <w:pPr>
        <w:spacing w:line="600" w:lineRule="exact"/>
        <w:ind w:firstLine="640"/>
        <w:rPr>
          <w:rFonts w:ascii="仿宋_GB2312" w:eastAsia="仿宋_GB2312"/>
          <w:color w:val="000000"/>
          <w:sz w:val="32"/>
          <w:szCs w:val="32"/>
        </w:rPr>
      </w:pPr>
    </w:p>
    <w:p w:rsidR="00D05FBD" w:rsidRDefault="006505A6">
      <w:pPr>
        <w:numPr>
          <w:ilvl w:val="0"/>
          <w:numId w:val="2"/>
        </w:numPr>
        <w:spacing w:line="600" w:lineRule="exact"/>
        <w:ind w:firstLine="640"/>
        <w:outlineLvl w:val="1"/>
        <w:rPr>
          <w:rStyle w:val="2Char"/>
          <w:rFonts w:ascii="黑体" w:eastAsia="黑体" w:hAnsi="黑体"/>
          <w:b w:val="0"/>
        </w:rPr>
      </w:pPr>
      <w:bookmarkStart w:id="50" w:name="_Toc15396611"/>
      <w:bookmarkStart w:id="51" w:name="_Toc15377219"/>
      <w:r>
        <w:rPr>
          <w:rStyle w:val="2Char"/>
          <w:rFonts w:ascii="黑体" w:eastAsia="黑体" w:hAnsi="黑体" w:hint="eastAsia"/>
          <w:b w:val="0"/>
        </w:rPr>
        <w:t>国有资本经营预算支出决算情况说明</w:t>
      </w:r>
      <w:bookmarkEnd w:id="50"/>
      <w:bookmarkEnd w:id="51"/>
    </w:p>
    <w:p w:rsidR="00D05FBD" w:rsidRDefault="006505A6">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9年国有资本经营预算拨款支出0万元。</w:t>
      </w:r>
    </w:p>
    <w:p w:rsidR="00D05FBD" w:rsidRDefault="00D05FBD">
      <w:pPr>
        <w:spacing w:line="600" w:lineRule="exact"/>
        <w:ind w:firstLine="640"/>
        <w:rPr>
          <w:rFonts w:ascii="仿宋_GB2312" w:eastAsia="仿宋_GB2312"/>
          <w:color w:val="000000"/>
          <w:sz w:val="32"/>
          <w:szCs w:val="32"/>
        </w:rPr>
      </w:pPr>
    </w:p>
    <w:p w:rsidR="00D05FBD" w:rsidRDefault="006505A6">
      <w:pPr>
        <w:pStyle w:val="aa"/>
        <w:numPr>
          <w:ilvl w:val="0"/>
          <w:numId w:val="3"/>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D05FBD" w:rsidRDefault="006505A6">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D05FBD" w:rsidRDefault="006505A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根据预算绩效管理要求，本单位在年初预算编制阶段，组织对龙会及碑高等乡镇高效节水灌溉试点项目、沙滩河水库中坝水电站和坝后水电站增效扩容改造工程及明星水库</w:t>
      </w:r>
      <w:r>
        <w:rPr>
          <w:rFonts w:ascii="仿宋_GB2312" w:eastAsia="仿宋_GB2312" w:hAnsi="仿宋_GB2312" w:cs="仿宋_GB2312" w:hint="eastAsia"/>
          <w:sz w:val="32"/>
          <w:szCs w:val="32"/>
        </w:rPr>
        <w:lastRenderedPageBreak/>
        <w:t>中型灌区配套改造工程试点项目开展了预算事前绩效评估，对2个项目编制了绩效目标，预算执行过程中，选取1个项目开展绩效监控，年终执行完毕后，对1个项目开展了绩效目标完成情况梳理填报。</w:t>
      </w:r>
    </w:p>
    <w:p w:rsidR="00D05FBD" w:rsidRDefault="006505A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本部门按要求对2019年部门整体支出开展绩效自评，从评价情况来看，本单位预算编制及执行决算较为准确，支出管理较为规范，财务管理制度较完善，部门整体绩效较好。</w:t>
      </w:r>
    </w:p>
    <w:p w:rsidR="00D05FBD" w:rsidRDefault="006505A6">
      <w:pPr>
        <w:numPr>
          <w:ilvl w:val="0"/>
          <w:numId w:val="4"/>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本部门在2019年度部门决算中反映“质量安全监测工作经费”项目绩效目标实际完成情况。</w:t>
      </w:r>
    </w:p>
    <w:p w:rsidR="00D05FBD" w:rsidRDefault="006505A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质量安全监测工作经费项目绩效目标完成情况综述。项目全年预算数10万元，执行数为10万元，完成预算的100%。通过项目实施，保障了我站履行在建工程质量安全监督管理工作职能职责过程中发生的租车及差旅费支出，促进了该项工作的有序开展，提高了水利工程质量安全监督管理工作的效果。</w:t>
      </w:r>
    </w:p>
    <w:p w:rsidR="00D05FBD" w:rsidRDefault="00D05FBD">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D05FBD">
        <w:trPr>
          <w:trHeight w:val="1034"/>
        </w:trPr>
        <w:tc>
          <w:tcPr>
            <w:tcW w:w="9960" w:type="dxa"/>
            <w:gridSpan w:val="6"/>
            <w:tcMar>
              <w:top w:w="15" w:type="dxa"/>
              <w:left w:w="15" w:type="dxa"/>
              <w:bottom w:w="0" w:type="dxa"/>
              <w:right w:w="15" w:type="dxa"/>
            </w:tcMar>
            <w:vAlign w:val="center"/>
          </w:tcPr>
          <w:p w:rsidR="00D05FBD" w:rsidRDefault="006505A6">
            <w:pPr>
              <w:pStyle w:val="aa"/>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lang w:bidi="ar"/>
              </w:rPr>
              <w:t>项目支出绩效目标完成情况表</w:t>
            </w:r>
            <w:r>
              <w:rPr>
                <w:rFonts w:ascii="宋体" w:hAnsi="宋体" w:cs="宋体" w:hint="eastAsia"/>
                <w:b/>
                <w:bCs/>
                <w:color w:val="000000"/>
                <w:kern w:val="0"/>
                <w:sz w:val="36"/>
                <w:szCs w:val="36"/>
                <w:lang w:bidi="ar"/>
              </w:rPr>
              <w:br/>
            </w:r>
            <w:r>
              <w:rPr>
                <w:rFonts w:ascii="宋体" w:hAnsi="宋体" w:cs="宋体" w:hint="eastAsia"/>
                <w:color w:val="000000"/>
                <w:kern w:val="0"/>
                <w:sz w:val="36"/>
                <w:szCs w:val="36"/>
                <w:lang w:bidi="ar"/>
              </w:rPr>
              <w:t>(2019 年度)</w:t>
            </w:r>
          </w:p>
        </w:tc>
      </w:tr>
      <w:tr w:rsidR="00D05FB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仿宋_GB2312" w:eastAsia="仿宋_GB2312" w:hAnsi="仿宋_GB2312" w:cs="仿宋_GB2312" w:hint="eastAsia"/>
                <w:sz w:val="32"/>
                <w:szCs w:val="32"/>
              </w:rPr>
              <w:t>质量安全监测工作经费</w:t>
            </w:r>
          </w:p>
        </w:tc>
      </w:tr>
      <w:tr w:rsidR="00D05FBD">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达州市达川区水利工程质量与安全监督管理站</w:t>
            </w:r>
          </w:p>
        </w:tc>
      </w:tr>
      <w:tr w:rsidR="00D05FB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预算</w:t>
            </w:r>
            <w:r>
              <w:rPr>
                <w:rFonts w:ascii="宋体" w:hAnsi="宋体" w:cs="宋体" w:hint="eastAsia"/>
                <w:color w:val="000000"/>
                <w:kern w:val="0"/>
                <w:sz w:val="24"/>
                <w:lang w:bidi="ar"/>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15万元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15万元</w:t>
            </w:r>
          </w:p>
        </w:tc>
      </w:tr>
      <w:tr w:rsidR="00D05FBD">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D05FBD" w:rsidRDefault="00D05FB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10万元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10万元</w:t>
            </w:r>
          </w:p>
        </w:tc>
      </w:tr>
      <w:tr w:rsidR="00D05FBD">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D05FBD" w:rsidRDefault="00D05FBD">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5万元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jc w:val="center"/>
              <w:rPr>
                <w:rFonts w:ascii="宋体" w:hAnsi="宋体" w:cs="宋体"/>
                <w:color w:val="000000"/>
                <w:sz w:val="24"/>
              </w:rPr>
            </w:pPr>
            <w:r>
              <w:rPr>
                <w:rFonts w:ascii="宋体" w:hAnsi="宋体" w:cs="宋体" w:hint="eastAsia"/>
                <w:color w:val="000000"/>
                <w:sz w:val="24"/>
              </w:rPr>
              <w:t>5万元</w:t>
            </w:r>
          </w:p>
        </w:tc>
      </w:tr>
      <w:tr w:rsidR="00D05FBD">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实际完成目标</w:t>
            </w:r>
          </w:p>
        </w:tc>
      </w:tr>
      <w:tr w:rsidR="00D05FBD">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D05FBD" w:rsidRDefault="00D05FBD">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ind w:firstLineChars="200" w:firstLine="480"/>
              <w:textAlignment w:val="center"/>
              <w:rPr>
                <w:rFonts w:ascii="宋体" w:eastAsia="仿宋_GB2312" w:hAnsi="宋体" w:cs="宋体"/>
                <w:color w:val="000000"/>
                <w:sz w:val="24"/>
              </w:rPr>
            </w:pPr>
            <w:r>
              <w:rPr>
                <w:rFonts w:ascii="宋体" w:hAnsi="宋体" w:cs="宋体" w:hint="eastAsia"/>
                <w:color w:val="000000"/>
                <w:sz w:val="24"/>
              </w:rPr>
              <w:t>对龙会及碑高等乡镇高效节水灌溉试点项目、沙滩河水库中坝水电站和坝后水电站增效扩容改造工程、明星水库中型灌区配套改造工程试点项目开展质量安全监督管理工作。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textAlignment w:val="center"/>
              <w:rPr>
                <w:rFonts w:ascii="宋体" w:hAnsi="宋体" w:cs="宋体"/>
                <w:color w:val="000000"/>
                <w:sz w:val="24"/>
              </w:rPr>
            </w:pPr>
            <w:r>
              <w:rPr>
                <w:rFonts w:ascii="宋体" w:hAnsi="宋体" w:cs="宋体" w:hint="eastAsia"/>
                <w:color w:val="000000"/>
                <w:sz w:val="24"/>
              </w:rPr>
              <w:t xml:space="preserve">    有效完成了对龙会及碑高等乡镇高效节水灌溉试点项目、沙滩河水库中坝水电站和坝后水电站增效扩容改造工程及明星水库中型灌区配套改造工程试点项目开展质量安全监督管理工作。</w:t>
            </w:r>
          </w:p>
        </w:tc>
      </w:tr>
      <w:tr w:rsidR="00D05FBD">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实际完成指标值(包含数字及文字描述)</w:t>
            </w:r>
          </w:p>
        </w:tc>
      </w:tr>
      <w:tr w:rsidR="00D05FBD">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D05FBD" w:rsidRDefault="00D05FB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对在建水利工程实施质量安全监督</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对龙会及碑高等乡镇高效节水灌溉试点项目、沙滩河水库中坝水电站和坝后水电站增效扩容改造工程及明星水库中型灌区配套改造工程试点项目开展质量安全监督管理工作。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 xml:space="preserve"> 有效完成了对龙会及碑高等乡镇高效节水灌溉试点项目、沙滩河水库中坝水电站和坝后水电站增效扩容改造工程及明星水库中型灌区配套改造工程试点项目开展质量安全监督管理工作。</w:t>
            </w:r>
          </w:p>
        </w:tc>
      </w:tr>
      <w:tr w:rsidR="00D05FBD">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D05FBD" w:rsidRDefault="00D05FB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工程质量整体水平普遍提升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工程质量监督覆盖率达到100%，一次性验收合格率达到100%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工程质量监督覆盖率达到100%，一次性验收合格率达到100%</w:t>
            </w:r>
          </w:p>
        </w:tc>
      </w:tr>
      <w:tr w:rsidR="00D05FB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05FBD" w:rsidRDefault="00D05FB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工程在建期间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2019年12月底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2019年12月底</w:t>
            </w:r>
          </w:p>
        </w:tc>
      </w:tr>
      <w:tr w:rsidR="00D05FB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05FBD" w:rsidRDefault="00D05FB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基本满足质量安全监测专项经费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专项经费15万元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完成15万元经费指标</w:t>
            </w:r>
          </w:p>
        </w:tc>
      </w:tr>
      <w:tr w:rsidR="00D05FBD">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05FBD" w:rsidRDefault="00D05FB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贯彻质量发展纲要，提升行业质量意识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质量安全监测工作经费15万元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完成经费指标，达到</w:t>
            </w:r>
          </w:p>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预期效果</w:t>
            </w:r>
          </w:p>
        </w:tc>
      </w:tr>
      <w:tr w:rsidR="00D05FBD">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D05FBD" w:rsidRDefault="00D05FBD">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kern w:val="0"/>
                <w:sz w:val="24"/>
                <w:lang w:bidi="ar"/>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质量投诉率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0投诉率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5FBD" w:rsidRDefault="006505A6">
            <w:pPr>
              <w:widowControl/>
              <w:jc w:val="center"/>
              <w:textAlignment w:val="center"/>
              <w:rPr>
                <w:rFonts w:ascii="宋体" w:hAnsi="宋体" w:cs="宋体"/>
                <w:color w:val="000000"/>
                <w:sz w:val="24"/>
              </w:rPr>
            </w:pPr>
            <w:r>
              <w:rPr>
                <w:rFonts w:ascii="宋体" w:hAnsi="宋体" w:cs="宋体" w:hint="eastAsia"/>
                <w:color w:val="000000"/>
                <w:sz w:val="24"/>
              </w:rPr>
              <w:t>投诉率为0</w:t>
            </w:r>
          </w:p>
        </w:tc>
      </w:tr>
    </w:tbl>
    <w:p w:rsidR="00D05FBD" w:rsidRDefault="00D05FBD">
      <w:pPr>
        <w:rPr>
          <w:rFonts w:ascii="Calibri" w:hAnsi="Calibri"/>
        </w:rPr>
      </w:pPr>
    </w:p>
    <w:p w:rsidR="00D05FBD" w:rsidRDefault="00D05FBD">
      <w:pPr>
        <w:spacing w:line="580" w:lineRule="exact"/>
        <w:rPr>
          <w:rFonts w:ascii="仿宋_GB2312" w:eastAsia="仿宋_GB2312" w:hAnsi="仿宋_GB2312" w:cs="仿宋_GB2312"/>
          <w:sz w:val="32"/>
          <w:szCs w:val="32"/>
        </w:rPr>
      </w:pPr>
    </w:p>
    <w:p w:rsidR="00D05FBD" w:rsidRDefault="006505A6">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D05FBD" w:rsidRDefault="006505A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本部门按要求对2019年部门整体支出绩效评价情况开展自评，《达川区水利工程质安站2019年部门整体支出绩效评价报告》见附件。</w:t>
      </w:r>
    </w:p>
    <w:p w:rsidR="00D05FBD" w:rsidRDefault="006505A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本部门自行组织对质量安全监测工作经费项目开展了绩效评价，《质量安全监测工作经费项目2019年绩效评价报告》见附件。</w:t>
      </w:r>
    </w:p>
    <w:p w:rsidR="00D05FBD" w:rsidRDefault="00D05FBD">
      <w:pPr>
        <w:spacing w:line="580" w:lineRule="exact"/>
        <w:jc w:val="center"/>
        <w:rPr>
          <w:rFonts w:ascii="方正小标宋简体" w:eastAsia="方正小标宋简体" w:hAnsi="方正小标宋简体" w:cs="方正小标宋简体"/>
          <w:sz w:val="44"/>
          <w:szCs w:val="44"/>
        </w:rPr>
      </w:pPr>
    </w:p>
    <w:p w:rsidR="00D05FBD" w:rsidRDefault="006505A6">
      <w:pPr>
        <w:spacing w:line="600" w:lineRule="exact"/>
        <w:ind w:firstLineChars="250" w:firstLine="800"/>
        <w:outlineLvl w:val="1"/>
        <w:rPr>
          <w:rStyle w:val="2Char"/>
          <w:rFonts w:ascii="黑体" w:eastAsia="黑体" w:hAnsi="黑体"/>
        </w:rPr>
      </w:pPr>
      <w:bookmarkStart w:id="52" w:name="_Toc15396612"/>
      <w:bookmarkStart w:id="53"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2"/>
      <w:bookmarkEnd w:id="53"/>
    </w:p>
    <w:p w:rsidR="00D05FBD" w:rsidRDefault="006505A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D05FBD" w:rsidRDefault="006505A6">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D05FBD" w:rsidRDefault="006505A6">
      <w:pPr>
        <w:numPr>
          <w:ilvl w:val="0"/>
          <w:numId w:val="5"/>
        </w:numPr>
        <w:spacing w:line="600" w:lineRule="exact"/>
        <w:ind w:firstLineChars="150" w:firstLine="663"/>
        <w:jc w:val="center"/>
        <w:outlineLvl w:val="0"/>
        <w:rPr>
          <w:rStyle w:val="1Char"/>
          <w:rFonts w:ascii="黑体" w:eastAsia="黑体" w:hAnsi="黑体"/>
          <w:b w:val="0"/>
        </w:rPr>
      </w:pPr>
      <w:bookmarkStart w:id="54" w:name="_Toc15396613"/>
      <w:bookmarkStart w:id="55" w:name="_Toc15377225"/>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4"/>
      <w:bookmarkEnd w:id="55"/>
    </w:p>
    <w:p w:rsidR="00D05FBD" w:rsidRDefault="00D05FBD">
      <w:pPr>
        <w:spacing w:line="600" w:lineRule="exact"/>
        <w:jc w:val="left"/>
        <w:rPr>
          <w:rFonts w:ascii="宋体"/>
          <w:b/>
          <w:color w:val="000000"/>
          <w:sz w:val="44"/>
          <w:szCs w:val="44"/>
        </w:rPr>
      </w:pPr>
    </w:p>
    <w:p w:rsidR="00D05FBD" w:rsidRDefault="006505A6">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D05FBD" w:rsidRDefault="006505A6">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D05FBD" w:rsidRDefault="006505A6">
      <w:pPr>
        <w:pStyle w:val="Default"/>
        <w:spacing w:line="560" w:lineRule="exact"/>
        <w:ind w:leftChars="304" w:left="638"/>
        <w:jc w:val="both"/>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其他收入：指单位取得的除上述收入以外的各项收入。4</w:t>
      </w:r>
      <w:r>
        <w:rPr>
          <w:rFonts w:ascii="仿宋_GB2312" w:eastAsia="仿宋_GB2312"/>
          <w:sz w:val="32"/>
          <w:szCs w:val="32"/>
        </w:rPr>
        <w:t>.</w:t>
      </w:r>
      <w:r>
        <w:rPr>
          <w:rFonts w:ascii="仿宋_GB2312" w:eastAsia="仿宋_GB2312" w:hint="eastAsia"/>
          <w:sz w:val="32"/>
          <w:szCs w:val="32"/>
        </w:rPr>
        <w:t>年初结转和结余：指以前年度尚未完成、结转到本年</w:t>
      </w:r>
    </w:p>
    <w:p w:rsidR="00D05FBD" w:rsidRDefault="006505A6">
      <w:pPr>
        <w:pStyle w:val="Default"/>
        <w:spacing w:line="560" w:lineRule="exact"/>
        <w:jc w:val="both"/>
        <w:rPr>
          <w:rFonts w:ascii="仿宋_GB2312" w:eastAsia="仿宋_GB2312"/>
          <w:sz w:val="32"/>
          <w:szCs w:val="32"/>
        </w:rPr>
      </w:pPr>
      <w:r>
        <w:rPr>
          <w:rFonts w:ascii="仿宋_GB2312" w:eastAsia="仿宋_GB2312" w:hint="eastAsia"/>
          <w:sz w:val="32"/>
          <w:szCs w:val="32"/>
        </w:rPr>
        <w:t>按有关规定继续使用的资金。</w:t>
      </w:r>
      <w:r>
        <w:rPr>
          <w:rFonts w:ascii="仿宋_GB2312" w:eastAsia="仿宋_GB2312"/>
          <w:sz w:val="32"/>
          <w:szCs w:val="32"/>
        </w:rPr>
        <w:t xml:space="preserve"> </w:t>
      </w:r>
    </w:p>
    <w:p w:rsidR="00D05FBD" w:rsidRDefault="006505A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5、年末结转和结余：指单位按有关规定结转到下年或以后年度继续使用的资金。</w:t>
      </w:r>
    </w:p>
    <w:p w:rsidR="00D05FBD" w:rsidRDefault="006505A6">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rPr>
        <w:t>一般公共服务支出：指农林水支出，分为一般行政管理事务和水利行业业务管理。</w:t>
      </w:r>
    </w:p>
    <w:p w:rsidR="00D05FBD" w:rsidRDefault="006505A6">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color w:val="000000"/>
          <w:sz w:val="32"/>
          <w:szCs w:val="32"/>
        </w:rPr>
        <w:t>.</w:t>
      </w:r>
      <w:r>
        <w:rPr>
          <w:rFonts w:ascii="仿宋_GB2312" w:eastAsia="仿宋_GB2312" w:hint="eastAsia"/>
          <w:color w:val="000000"/>
          <w:sz w:val="32"/>
          <w:szCs w:val="32"/>
        </w:rPr>
        <w:t>社会保障和就业支出：指基本养老保险缴费支出。</w:t>
      </w:r>
    </w:p>
    <w:p w:rsidR="00D05FBD" w:rsidRDefault="006505A6">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color w:val="000000"/>
          <w:sz w:val="32"/>
          <w:szCs w:val="32"/>
        </w:rPr>
        <w:t>.</w:t>
      </w:r>
      <w:r>
        <w:rPr>
          <w:rFonts w:ascii="仿宋_GB2312" w:eastAsia="仿宋_GB2312" w:hint="eastAsia"/>
          <w:color w:val="000000"/>
          <w:sz w:val="32"/>
          <w:szCs w:val="32"/>
        </w:rPr>
        <w:t>医疗卫生与计划生育支出：指事业单位医疗支出。</w:t>
      </w:r>
    </w:p>
    <w:p w:rsidR="00D05FBD" w:rsidRDefault="006505A6">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住房保障支出：指缴纳职工住房公积金单位部分。</w:t>
      </w:r>
    </w:p>
    <w:p w:rsidR="00D05FBD" w:rsidRDefault="006505A6">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D05FBD" w:rsidRDefault="006505A6">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D05FBD" w:rsidRDefault="006505A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w:t>
      </w:r>
      <w:r>
        <w:rPr>
          <w:rFonts w:ascii="仿宋_GB2312" w:eastAsia="仿宋_GB2312" w:hint="eastAsia"/>
          <w:sz w:val="32"/>
          <w:szCs w:val="32"/>
        </w:rPr>
        <w:lastRenderedPageBreak/>
        <w:t>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D05FBD" w:rsidRDefault="006505A6">
      <w:pPr>
        <w:spacing w:line="578" w:lineRule="exact"/>
        <w:jc w:val="center"/>
        <w:outlineLvl w:val="0"/>
        <w:rPr>
          <w:rStyle w:val="1Char"/>
          <w:rFonts w:ascii="黑体" w:eastAsia="黑体" w:hAnsi="黑体"/>
          <w:b w:val="0"/>
        </w:rPr>
      </w:pPr>
      <w:r>
        <w:rPr>
          <w:rFonts w:ascii="宋体"/>
          <w:b/>
          <w:color w:val="000000"/>
          <w:sz w:val="44"/>
          <w:szCs w:val="44"/>
        </w:rPr>
        <w:br w:type="page"/>
      </w:r>
      <w:bookmarkStart w:id="56"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6"/>
    </w:p>
    <w:p w:rsidR="00D05FBD" w:rsidRDefault="00D05FBD">
      <w:pPr>
        <w:spacing w:line="578" w:lineRule="exact"/>
        <w:jc w:val="center"/>
        <w:outlineLvl w:val="0"/>
        <w:rPr>
          <w:rStyle w:val="1Char"/>
        </w:rPr>
      </w:pPr>
    </w:p>
    <w:p w:rsidR="00D05FBD" w:rsidRDefault="006505A6">
      <w:pPr>
        <w:pStyle w:val="2"/>
        <w:spacing w:line="578" w:lineRule="exact"/>
        <w:rPr>
          <w:rStyle w:val="1Char"/>
          <w:rFonts w:ascii="仿宋" w:eastAsia="仿宋" w:hAnsi="仿宋"/>
          <w:sz w:val="32"/>
          <w:szCs w:val="32"/>
        </w:rPr>
      </w:pPr>
      <w:bookmarkStart w:id="57" w:name="_Toc15396615"/>
      <w:r>
        <w:rPr>
          <w:rStyle w:val="1Char"/>
          <w:rFonts w:ascii="仿宋" w:eastAsia="仿宋" w:hAnsi="仿宋" w:hint="eastAsia"/>
          <w:sz w:val="32"/>
          <w:szCs w:val="32"/>
        </w:rPr>
        <w:t>附件1</w:t>
      </w:r>
      <w:bookmarkEnd w:id="57"/>
    </w:p>
    <w:p w:rsidR="00D05FBD" w:rsidRDefault="006505A6">
      <w:pPr>
        <w:pStyle w:val="1"/>
        <w:keepNext w:val="0"/>
        <w:keepLines w:val="0"/>
        <w:widowControl/>
        <w:shd w:val="clear" w:color="auto" w:fill="FFFFFF"/>
        <w:spacing w:line="578" w:lineRule="exact"/>
        <w:jc w:val="center"/>
        <w:rPr>
          <w:rFonts w:ascii="黑体" w:eastAsia="黑体" w:hAnsi="黑体" w:cs="方正小标宋简体"/>
          <w:b w:val="0"/>
          <w:bCs w:val="0"/>
          <w:kern w:val="2"/>
          <w:sz w:val="36"/>
          <w:szCs w:val="36"/>
        </w:rPr>
      </w:pPr>
      <w:r>
        <w:rPr>
          <w:rFonts w:ascii="黑体" w:eastAsia="黑体" w:hAnsi="黑体" w:cs="方正小标宋简体" w:hint="eastAsia"/>
          <w:b w:val="0"/>
          <w:bCs w:val="0"/>
          <w:kern w:val="2"/>
          <w:sz w:val="36"/>
          <w:szCs w:val="36"/>
        </w:rPr>
        <w:t>达州市达川区水利工程质量与安全监督管理站关于2019年度单位整体支出绩效评价报告</w:t>
      </w:r>
    </w:p>
    <w:p w:rsidR="00D05FBD" w:rsidRDefault="006505A6">
      <w:pPr>
        <w:pStyle w:val="a7"/>
        <w:widowControl/>
        <w:shd w:val="clear" w:color="auto" w:fill="FFFFFF"/>
        <w:spacing w:before="0" w:beforeAutospacing="0" w:after="0" w:afterAutospacing="0" w:line="578" w:lineRule="exact"/>
        <w:ind w:firstLine="420"/>
        <w:rPr>
          <w:rFonts w:ascii="黑体" w:eastAsia="黑体" w:hAnsi="黑体" w:cs="黑体"/>
          <w:kern w:val="2"/>
          <w:sz w:val="32"/>
          <w:szCs w:val="32"/>
        </w:rPr>
      </w:pPr>
      <w:r>
        <w:rPr>
          <w:rFonts w:ascii="黑体" w:eastAsia="黑体" w:hAnsi="黑体" w:cs="黑体" w:hint="eastAsia"/>
          <w:kern w:val="2"/>
          <w:sz w:val="32"/>
          <w:szCs w:val="32"/>
        </w:rPr>
        <w:t>一、单位概况</w:t>
      </w:r>
    </w:p>
    <w:p w:rsidR="00D05FBD" w:rsidRDefault="006505A6">
      <w:pPr>
        <w:pStyle w:val="a7"/>
        <w:widowControl/>
        <w:shd w:val="clear" w:color="auto" w:fill="FFFFFF"/>
        <w:spacing w:before="0" w:beforeAutospacing="0" w:after="0" w:afterAutospacing="0" w:line="578" w:lineRule="exact"/>
        <w:ind w:firstLine="420"/>
        <w:rPr>
          <w:rFonts w:ascii="仿宋" w:eastAsia="仿宋" w:hAnsi="仿宋" w:cs="仿宋_GB2312"/>
          <w:kern w:val="2"/>
          <w:sz w:val="32"/>
          <w:szCs w:val="32"/>
        </w:rPr>
      </w:pPr>
      <w:r>
        <w:rPr>
          <w:rFonts w:ascii="仿宋" w:eastAsia="仿宋" w:hAnsi="仿宋" w:cs="仿宋_GB2312" w:hint="eastAsia"/>
          <w:kern w:val="2"/>
          <w:sz w:val="32"/>
          <w:szCs w:val="32"/>
        </w:rPr>
        <w:t>（一）机构组成。</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本单位是根据达川编委[2013]102号《中共达州市达川区委机构编制委员会关于达州市达川区水利电力勘测设计队更名的通知》文件精神于2013年12月批准成立的，属于全额拨款事业编制机构，是达州市达川区水</w:t>
      </w:r>
      <w:proofErr w:type="gramStart"/>
      <w:r>
        <w:rPr>
          <w:rFonts w:ascii="仿宋" w:eastAsia="仿宋" w:hAnsi="仿宋" w:cs="仿宋_GB2312" w:hint="eastAsia"/>
          <w:kern w:val="2"/>
          <w:sz w:val="32"/>
          <w:szCs w:val="32"/>
        </w:rPr>
        <w:t>务</w:t>
      </w:r>
      <w:proofErr w:type="gramEnd"/>
      <w:r>
        <w:rPr>
          <w:rFonts w:ascii="仿宋" w:eastAsia="仿宋" w:hAnsi="仿宋" w:cs="仿宋_GB2312" w:hint="eastAsia"/>
          <w:kern w:val="2"/>
          <w:sz w:val="32"/>
          <w:szCs w:val="32"/>
        </w:rPr>
        <w:t>局的直属单位,本单位无内设机构。</w:t>
      </w:r>
    </w:p>
    <w:p w:rsidR="00D05FBD" w:rsidRDefault="006505A6">
      <w:pPr>
        <w:pStyle w:val="a7"/>
        <w:widowControl/>
        <w:shd w:val="clear" w:color="auto" w:fill="FFFFFF"/>
        <w:spacing w:before="0" w:beforeAutospacing="0" w:after="0" w:afterAutospacing="0" w:line="578" w:lineRule="exact"/>
        <w:ind w:firstLine="420"/>
        <w:rPr>
          <w:rFonts w:ascii="仿宋" w:eastAsia="仿宋" w:hAnsi="仿宋" w:cs="仿宋_GB2312"/>
          <w:kern w:val="2"/>
          <w:sz w:val="32"/>
          <w:szCs w:val="32"/>
        </w:rPr>
      </w:pPr>
      <w:r>
        <w:rPr>
          <w:rFonts w:ascii="仿宋" w:eastAsia="仿宋" w:hAnsi="仿宋" w:cs="仿宋_GB2312" w:hint="eastAsia"/>
          <w:kern w:val="2"/>
          <w:sz w:val="32"/>
          <w:szCs w:val="32"/>
        </w:rPr>
        <w:t>（二）机构职能。</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我单位的主要职能为监督管理达川区辖区内水利工程质量与安全。</w:t>
      </w:r>
    </w:p>
    <w:p w:rsidR="00D05FBD" w:rsidRDefault="006505A6">
      <w:pPr>
        <w:pStyle w:val="a7"/>
        <w:widowControl/>
        <w:shd w:val="clear" w:color="auto" w:fill="FFFFFF"/>
        <w:spacing w:before="0" w:beforeAutospacing="0" w:after="0" w:afterAutospacing="0" w:line="578" w:lineRule="exact"/>
        <w:ind w:firstLine="420"/>
        <w:rPr>
          <w:rFonts w:ascii="仿宋" w:eastAsia="仿宋" w:hAnsi="仿宋" w:cs="仿宋_GB2312"/>
          <w:kern w:val="2"/>
          <w:sz w:val="32"/>
          <w:szCs w:val="32"/>
        </w:rPr>
      </w:pPr>
      <w:r>
        <w:rPr>
          <w:rFonts w:ascii="仿宋" w:eastAsia="仿宋" w:hAnsi="仿宋" w:cs="仿宋_GB2312" w:hint="eastAsia"/>
          <w:kern w:val="2"/>
          <w:sz w:val="32"/>
          <w:szCs w:val="32"/>
        </w:rPr>
        <w:t>（三）人员概况。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上年末实有人数12人，本年增加0人，本年减少0人，净增加0人，年末12人。</w:t>
      </w:r>
    </w:p>
    <w:p w:rsidR="00D05FBD" w:rsidRDefault="006505A6">
      <w:pPr>
        <w:pStyle w:val="a7"/>
        <w:widowControl/>
        <w:shd w:val="clear" w:color="auto" w:fill="FFFFFF"/>
        <w:spacing w:before="0" w:beforeAutospacing="0" w:after="0" w:afterAutospacing="0" w:line="578" w:lineRule="exact"/>
        <w:ind w:firstLine="420"/>
        <w:rPr>
          <w:rFonts w:ascii="黑体" w:eastAsia="黑体" w:hAnsi="黑体" w:cs="黑体"/>
          <w:kern w:val="2"/>
          <w:sz w:val="32"/>
          <w:szCs w:val="32"/>
        </w:rPr>
      </w:pPr>
      <w:r>
        <w:rPr>
          <w:rFonts w:ascii="黑体" w:eastAsia="黑体" w:hAnsi="黑体" w:cs="黑体" w:hint="eastAsia"/>
          <w:kern w:val="2"/>
          <w:sz w:val="32"/>
          <w:szCs w:val="32"/>
        </w:rPr>
        <w:t>二、2019年单位收支情况</w:t>
      </w:r>
    </w:p>
    <w:p w:rsidR="00D05FBD" w:rsidRDefault="006505A6">
      <w:pPr>
        <w:pStyle w:val="a7"/>
        <w:widowControl/>
        <w:shd w:val="clear" w:color="auto" w:fill="FFFFFF"/>
        <w:spacing w:before="0" w:beforeAutospacing="0" w:after="0" w:afterAutospacing="0" w:line="578" w:lineRule="exact"/>
        <w:ind w:firstLine="420"/>
        <w:rPr>
          <w:rFonts w:ascii="仿宋" w:eastAsia="仿宋" w:hAnsi="仿宋" w:cs="仿宋_GB2312"/>
          <w:kern w:val="2"/>
          <w:sz w:val="32"/>
          <w:szCs w:val="32"/>
        </w:rPr>
      </w:pPr>
      <w:r>
        <w:rPr>
          <w:rFonts w:ascii="仿宋" w:eastAsia="仿宋" w:hAnsi="仿宋" w:cs="仿宋_GB2312" w:hint="eastAsia"/>
          <w:kern w:val="2"/>
          <w:sz w:val="32"/>
          <w:szCs w:val="32"/>
        </w:rPr>
        <w:t>（一）单位财政资金收入情况。</w:t>
      </w:r>
    </w:p>
    <w:p w:rsidR="00D05FBD" w:rsidRDefault="006505A6">
      <w:pPr>
        <w:spacing w:line="578" w:lineRule="exact"/>
        <w:ind w:firstLineChars="200" w:firstLine="640"/>
        <w:outlineLvl w:val="1"/>
        <w:rPr>
          <w:rFonts w:ascii="仿宋" w:eastAsia="仿宋" w:hAnsi="仿宋" w:cs="仿宋_GB2312"/>
          <w:sz w:val="32"/>
          <w:szCs w:val="32"/>
        </w:rPr>
      </w:pPr>
      <w:r>
        <w:rPr>
          <w:rFonts w:ascii="仿宋" w:eastAsia="仿宋" w:hAnsi="仿宋" w:cs="仿宋_GB2312" w:hint="eastAsia"/>
          <w:sz w:val="32"/>
          <w:szCs w:val="32"/>
        </w:rPr>
        <w:t>2019年本单位财政资金收入164.63万元，其中：一般公共预算财政拨款收入159.63万元；政府性基金预算财政</w:t>
      </w:r>
      <w:r>
        <w:rPr>
          <w:rFonts w:ascii="仿宋" w:eastAsia="仿宋" w:hAnsi="仿宋" w:cs="仿宋_GB2312" w:hint="eastAsia"/>
          <w:sz w:val="32"/>
          <w:szCs w:val="32"/>
        </w:rPr>
        <w:lastRenderedPageBreak/>
        <w:t>拨款收入5万元。</w:t>
      </w:r>
    </w:p>
    <w:p w:rsidR="00D05FBD" w:rsidRDefault="006505A6">
      <w:pPr>
        <w:pStyle w:val="a7"/>
        <w:widowControl/>
        <w:shd w:val="clear" w:color="auto" w:fill="FFFFFF"/>
        <w:spacing w:before="0" w:beforeAutospacing="0" w:after="0" w:afterAutospacing="0" w:line="578" w:lineRule="exact"/>
        <w:ind w:firstLine="420"/>
        <w:rPr>
          <w:rFonts w:ascii="仿宋" w:eastAsia="仿宋" w:hAnsi="仿宋" w:cs="仿宋_GB2312"/>
          <w:kern w:val="2"/>
          <w:sz w:val="32"/>
          <w:szCs w:val="32"/>
        </w:rPr>
      </w:pPr>
      <w:r>
        <w:rPr>
          <w:rFonts w:ascii="仿宋" w:eastAsia="仿宋" w:hAnsi="仿宋" w:cs="仿宋_GB2312" w:hint="eastAsia"/>
          <w:kern w:val="2"/>
          <w:sz w:val="32"/>
          <w:szCs w:val="32"/>
        </w:rPr>
        <w:t>（二）单位财政资金支出情况。</w:t>
      </w:r>
    </w:p>
    <w:p w:rsidR="00D05FBD" w:rsidRDefault="006505A6">
      <w:pPr>
        <w:spacing w:line="578" w:lineRule="exact"/>
        <w:ind w:firstLine="640"/>
        <w:rPr>
          <w:rFonts w:ascii="仿宋" w:eastAsia="仿宋" w:hAnsi="仿宋" w:cs="仿宋_GB2312"/>
          <w:sz w:val="32"/>
          <w:szCs w:val="32"/>
        </w:rPr>
      </w:pPr>
      <w:r>
        <w:rPr>
          <w:rFonts w:ascii="仿宋" w:eastAsia="仿宋" w:hAnsi="仿宋" w:cs="仿宋_GB2312" w:hint="eastAsia"/>
          <w:sz w:val="32"/>
          <w:szCs w:val="32"/>
        </w:rPr>
        <w:t>2019年本单位支出141.38万元，其中：基本支出131.62万元；项目支出9.76万元。</w:t>
      </w:r>
    </w:p>
    <w:p w:rsidR="00D05FBD" w:rsidRDefault="006505A6">
      <w:pPr>
        <w:pStyle w:val="a7"/>
        <w:widowControl/>
        <w:shd w:val="clear" w:color="auto" w:fill="FFFFFF"/>
        <w:spacing w:before="0" w:beforeAutospacing="0" w:after="0" w:afterAutospacing="0" w:line="578" w:lineRule="exact"/>
        <w:ind w:firstLine="420"/>
        <w:rPr>
          <w:rFonts w:ascii="仿宋" w:eastAsia="仿宋" w:hAnsi="仿宋" w:cs="仿宋_GB2312"/>
          <w:kern w:val="2"/>
          <w:sz w:val="32"/>
          <w:szCs w:val="32"/>
        </w:rPr>
      </w:pPr>
      <w:r>
        <w:rPr>
          <w:rFonts w:ascii="仿宋" w:eastAsia="仿宋" w:hAnsi="仿宋" w:cs="仿宋_GB2312" w:hint="eastAsia"/>
          <w:kern w:val="2"/>
          <w:sz w:val="32"/>
          <w:szCs w:val="32"/>
        </w:rPr>
        <w:t>（三）单位财政收入结转结余情况。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2019年本单位年末结转结余资金23.25万元。</w:t>
      </w:r>
    </w:p>
    <w:p w:rsidR="00D05FBD" w:rsidRDefault="006505A6">
      <w:pPr>
        <w:pStyle w:val="a7"/>
        <w:widowControl/>
        <w:shd w:val="clear" w:color="auto" w:fill="FFFFFF"/>
        <w:spacing w:before="0" w:beforeAutospacing="0" w:after="0" w:afterAutospacing="0" w:line="578" w:lineRule="exact"/>
        <w:ind w:firstLine="420"/>
        <w:rPr>
          <w:rFonts w:ascii="黑体" w:eastAsia="黑体" w:hAnsi="黑体" w:cs="黑体"/>
          <w:kern w:val="2"/>
          <w:sz w:val="32"/>
          <w:szCs w:val="32"/>
        </w:rPr>
      </w:pPr>
      <w:r>
        <w:rPr>
          <w:rFonts w:ascii="黑体" w:eastAsia="黑体" w:hAnsi="黑体" w:cs="黑体" w:hint="eastAsia"/>
          <w:kern w:val="2"/>
          <w:sz w:val="32"/>
          <w:szCs w:val="32"/>
        </w:rPr>
        <w:t>三、单位财政支出管理情况</w:t>
      </w:r>
    </w:p>
    <w:p w:rsidR="00D05FBD" w:rsidRDefault="006505A6">
      <w:pPr>
        <w:pStyle w:val="a7"/>
        <w:widowControl/>
        <w:shd w:val="clear" w:color="auto" w:fill="FFFFFF"/>
        <w:spacing w:before="0" w:beforeAutospacing="0" w:after="0" w:afterAutospacing="0" w:line="578" w:lineRule="exact"/>
        <w:ind w:firstLine="420"/>
        <w:rPr>
          <w:rFonts w:ascii="仿宋" w:eastAsia="仿宋" w:hAnsi="仿宋" w:cs="仿宋_GB2312"/>
          <w:kern w:val="2"/>
          <w:sz w:val="32"/>
          <w:szCs w:val="32"/>
        </w:rPr>
      </w:pPr>
      <w:r>
        <w:rPr>
          <w:rFonts w:ascii="仿宋" w:eastAsia="仿宋" w:hAnsi="仿宋" w:cs="仿宋_GB2312" w:hint="eastAsia"/>
          <w:kern w:val="2"/>
          <w:sz w:val="32"/>
          <w:szCs w:val="32"/>
        </w:rPr>
        <w:t>（一）预算编制情况。 </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1、报送时效。</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在区财政规定时间内完成人员等基本信息的核对工作，对基础信息数据库及时进行更新。严格执行部门预算编制的审批程序，按时完成预算草案的编制工作，并按照区人大预工委预审意见及时修改预算草案。</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2、编制质量。</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本单位按照区财政预算编制要求，在上级主管部门达川区水</w:t>
      </w:r>
      <w:proofErr w:type="gramStart"/>
      <w:r>
        <w:rPr>
          <w:rFonts w:ascii="仿宋" w:eastAsia="仿宋" w:hAnsi="仿宋" w:cs="仿宋_GB2312" w:hint="eastAsia"/>
          <w:kern w:val="2"/>
          <w:sz w:val="32"/>
          <w:szCs w:val="32"/>
        </w:rPr>
        <w:t>务</w:t>
      </w:r>
      <w:proofErr w:type="gramEnd"/>
      <w:r>
        <w:rPr>
          <w:rFonts w:ascii="仿宋" w:eastAsia="仿宋" w:hAnsi="仿宋" w:cs="仿宋_GB2312" w:hint="eastAsia"/>
          <w:kern w:val="2"/>
          <w:sz w:val="32"/>
          <w:szCs w:val="32"/>
        </w:rPr>
        <w:t>局的统一安排下，编制2019年度的工资福利支出、对个人和家庭的补助支出。日常公用经费支出按区财政核定的定额水平编制预算。专项预算根据区委、区政府确定的工作目标，结合本部门本单位下年度工作计划和工作重点编制。对各项收入、支出预算的编制力求做到完整、准确、规范。</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3、目标明确。</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lastRenderedPageBreak/>
        <w:t>本单位按照区财政预算编制精神，</w:t>
      </w:r>
      <w:proofErr w:type="gramStart"/>
      <w:r>
        <w:rPr>
          <w:rFonts w:ascii="仿宋" w:eastAsia="仿宋" w:hAnsi="仿宋" w:cs="仿宋_GB2312" w:hint="eastAsia"/>
          <w:kern w:val="2"/>
          <w:sz w:val="32"/>
          <w:szCs w:val="32"/>
        </w:rPr>
        <w:t>突出保</w:t>
      </w:r>
      <w:proofErr w:type="gramEnd"/>
      <w:r>
        <w:rPr>
          <w:rFonts w:ascii="仿宋" w:eastAsia="仿宋" w:hAnsi="仿宋" w:cs="仿宋_GB2312" w:hint="eastAsia"/>
          <w:kern w:val="2"/>
          <w:sz w:val="32"/>
          <w:szCs w:val="32"/>
        </w:rPr>
        <w:t>工资、保基本运转、保社会稳定,压缩一般消费性支出，加大对社会公共领域的投入，着力改善民生。</w:t>
      </w:r>
    </w:p>
    <w:p w:rsidR="00D05FBD" w:rsidRDefault="006505A6">
      <w:pPr>
        <w:pStyle w:val="a7"/>
        <w:widowControl/>
        <w:shd w:val="clear" w:color="auto" w:fill="FFFFFF"/>
        <w:spacing w:before="0" w:beforeAutospacing="0" w:after="0" w:afterAutospacing="0" w:line="578" w:lineRule="exact"/>
        <w:ind w:firstLine="420"/>
        <w:rPr>
          <w:rFonts w:ascii="仿宋" w:eastAsia="仿宋" w:hAnsi="仿宋" w:cs="仿宋_GB2312"/>
          <w:kern w:val="2"/>
          <w:sz w:val="32"/>
          <w:szCs w:val="32"/>
        </w:rPr>
      </w:pPr>
      <w:r>
        <w:rPr>
          <w:rFonts w:ascii="仿宋" w:eastAsia="仿宋" w:hAnsi="仿宋" w:cs="仿宋_GB2312" w:hint="eastAsia"/>
          <w:kern w:val="2"/>
          <w:sz w:val="32"/>
          <w:szCs w:val="32"/>
        </w:rPr>
        <w:t>（二）执行管理情况。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1、单位预算执行进度情况。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本单位所有支出项目严格按照批复预算执行，达到了区财政规定的预算执行进度要求。</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2、预算约束刚性情况。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本单位财政资金预算执行</w:t>
      </w:r>
      <w:proofErr w:type="gramStart"/>
      <w:r>
        <w:rPr>
          <w:rFonts w:ascii="仿宋" w:eastAsia="仿宋" w:hAnsi="仿宋" w:cs="仿宋_GB2312" w:hint="eastAsia"/>
          <w:kern w:val="2"/>
          <w:sz w:val="32"/>
          <w:szCs w:val="32"/>
        </w:rPr>
        <w:t>无调整</w:t>
      </w:r>
      <w:proofErr w:type="gramEnd"/>
      <w:r>
        <w:rPr>
          <w:rFonts w:ascii="仿宋" w:eastAsia="仿宋" w:hAnsi="仿宋" w:cs="仿宋_GB2312" w:hint="eastAsia"/>
          <w:kern w:val="2"/>
          <w:sz w:val="32"/>
          <w:szCs w:val="32"/>
        </w:rPr>
        <w:t>用途情况 </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3、行政运行成本控制情况。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本单位实际人数控制在区级编制部门确定的编制人数以下，一般性支出增长率在上年度决算基础上严格压缩5%，人均公用经费控制在区级人均公用经费水平以下。</w:t>
      </w:r>
    </w:p>
    <w:p w:rsidR="00D05FBD" w:rsidRDefault="006505A6">
      <w:pPr>
        <w:pStyle w:val="a7"/>
        <w:widowControl/>
        <w:shd w:val="clear" w:color="auto" w:fill="FFFFFF"/>
        <w:spacing w:before="0" w:beforeAutospacing="0" w:after="0" w:afterAutospacing="0" w:line="578" w:lineRule="exact"/>
        <w:ind w:firstLine="420"/>
        <w:rPr>
          <w:rFonts w:ascii="仿宋" w:eastAsia="仿宋" w:hAnsi="仿宋" w:cs="仿宋_GB2312"/>
          <w:kern w:val="2"/>
          <w:sz w:val="32"/>
          <w:szCs w:val="32"/>
        </w:rPr>
      </w:pPr>
      <w:r>
        <w:rPr>
          <w:rFonts w:ascii="仿宋" w:eastAsia="仿宋" w:hAnsi="仿宋" w:cs="仿宋_GB2312" w:hint="eastAsia"/>
          <w:kern w:val="2"/>
          <w:sz w:val="32"/>
          <w:szCs w:val="32"/>
        </w:rPr>
        <w:t>（三）综合管理情况。 </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1、政府性债务管理情况。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本单位无政府性债务。</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（本单位严格按照区财政政府性债务管理安排执行，及时上报、支付政府性债务。）</w:t>
      </w:r>
    </w:p>
    <w:p w:rsidR="00D05FBD" w:rsidRDefault="006505A6">
      <w:pPr>
        <w:pStyle w:val="a7"/>
        <w:widowControl/>
        <w:shd w:val="clear" w:color="auto" w:fill="FFFFFF"/>
        <w:spacing w:before="0" w:beforeAutospacing="0" w:after="0" w:afterAutospacing="0" w:line="578" w:lineRule="exact"/>
        <w:ind w:firstLine="420"/>
        <w:rPr>
          <w:rFonts w:ascii="仿宋" w:eastAsia="仿宋" w:hAnsi="仿宋" w:cs="仿宋_GB2312"/>
          <w:kern w:val="2"/>
          <w:sz w:val="32"/>
          <w:szCs w:val="32"/>
        </w:rPr>
      </w:pPr>
      <w:r>
        <w:rPr>
          <w:rFonts w:ascii="仿宋" w:eastAsia="仿宋" w:hAnsi="仿宋" w:cs="仿宋_GB2312" w:hint="eastAsia"/>
          <w:kern w:val="2"/>
          <w:sz w:val="32"/>
          <w:szCs w:val="32"/>
        </w:rPr>
        <w:t>2、非税收入管理情况。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本单位准确</w:t>
      </w:r>
      <w:proofErr w:type="gramStart"/>
      <w:r>
        <w:rPr>
          <w:rFonts w:ascii="仿宋" w:eastAsia="仿宋" w:hAnsi="仿宋" w:cs="仿宋_GB2312" w:hint="eastAsia"/>
          <w:kern w:val="2"/>
          <w:sz w:val="32"/>
          <w:szCs w:val="32"/>
        </w:rPr>
        <w:t>核算非</w:t>
      </w:r>
      <w:proofErr w:type="gramEnd"/>
      <w:r>
        <w:rPr>
          <w:rFonts w:ascii="仿宋" w:eastAsia="仿宋" w:hAnsi="仿宋" w:cs="仿宋_GB2312" w:hint="eastAsia"/>
          <w:kern w:val="2"/>
          <w:sz w:val="32"/>
          <w:szCs w:val="32"/>
        </w:rPr>
        <w:t>税收入利息收入，并及时汇总上缴区财政。</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3、政府采购实施情况。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本单位本年度无政府采购情况。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4、资产管理。</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lastRenderedPageBreak/>
        <w:t>本单位固定资产实行“统一管理，分级负责”。设置固定资产的管理人员，统一建账、核算，统一登记、监督管理和维修。固定资产为全站职工共用，并负责固定资产的保管和使用。</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5、内控制度管理。</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本单位在资金的管理和使用过程中，严格按照批复预算使用资金，并严把审核关，对每笔用款申请和资金支出，要求附件资料必须齐备，经业务经办人填报（或初审）、会计审核、财务负责人、分管业务领导、分管财务的领导审签后才能报销。</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6、信息公开。</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按区财政要求，在规定时限内在区政府门户网站上公开了本单位的部门预决算信息、“三公”经费信息、部门财政资金支出绩效自评情况信息等，主动接受社会监督。</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7、绩效管理。</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按照区财政和上级主管部门的要求开展整体绩效评价，及时向主管部门报送自评报告等相关绩效信息。</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8、依法接受财政监督情况。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按照财政部</w:t>
      </w:r>
      <w:proofErr w:type="gramStart"/>
      <w:r>
        <w:rPr>
          <w:rFonts w:ascii="仿宋" w:eastAsia="仿宋" w:hAnsi="仿宋" w:cs="仿宋_GB2312" w:hint="eastAsia"/>
          <w:kern w:val="2"/>
          <w:sz w:val="32"/>
          <w:szCs w:val="32"/>
        </w:rPr>
        <w:t>门相关</w:t>
      </w:r>
      <w:proofErr w:type="gramEnd"/>
      <w:r>
        <w:rPr>
          <w:rFonts w:ascii="仿宋" w:eastAsia="仿宋" w:hAnsi="仿宋" w:cs="仿宋_GB2312" w:hint="eastAsia"/>
          <w:kern w:val="2"/>
          <w:sz w:val="32"/>
          <w:szCs w:val="32"/>
        </w:rPr>
        <w:t>要求，开展了2019年度财政监督检查的自查自纠工作，并报送了自查自</w:t>
      </w:r>
      <w:proofErr w:type="gramStart"/>
      <w:r>
        <w:rPr>
          <w:rFonts w:ascii="仿宋" w:eastAsia="仿宋" w:hAnsi="仿宋" w:cs="仿宋_GB2312" w:hint="eastAsia"/>
          <w:kern w:val="2"/>
          <w:sz w:val="32"/>
          <w:szCs w:val="32"/>
        </w:rPr>
        <w:t>纠报告</w:t>
      </w:r>
      <w:proofErr w:type="gramEnd"/>
      <w:r>
        <w:rPr>
          <w:rFonts w:ascii="仿宋" w:eastAsia="仿宋" w:hAnsi="仿宋" w:cs="仿宋_GB2312" w:hint="eastAsia"/>
          <w:kern w:val="2"/>
          <w:sz w:val="32"/>
          <w:szCs w:val="32"/>
        </w:rPr>
        <w:t>及报表。</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（四）整体效益。</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2019年本单位全面完成了区水</w:t>
      </w:r>
      <w:proofErr w:type="gramStart"/>
      <w:r>
        <w:rPr>
          <w:rFonts w:ascii="仿宋" w:eastAsia="仿宋" w:hAnsi="仿宋" w:cs="仿宋_GB2312" w:hint="eastAsia"/>
          <w:kern w:val="2"/>
          <w:sz w:val="32"/>
          <w:szCs w:val="32"/>
        </w:rPr>
        <w:t>务</w:t>
      </w:r>
      <w:proofErr w:type="gramEnd"/>
      <w:r>
        <w:rPr>
          <w:rFonts w:ascii="仿宋" w:eastAsia="仿宋" w:hAnsi="仿宋" w:cs="仿宋_GB2312" w:hint="eastAsia"/>
          <w:kern w:val="2"/>
          <w:sz w:val="32"/>
          <w:szCs w:val="32"/>
        </w:rPr>
        <w:t>局和辖区政府确定的目标任务和年度职责，重点项目绩效评价结果较好，服务对象满意。具体包括：</w:t>
      </w:r>
    </w:p>
    <w:p w:rsidR="00D05FBD" w:rsidRDefault="006505A6">
      <w:pPr>
        <w:spacing w:line="578" w:lineRule="exact"/>
        <w:ind w:firstLine="640"/>
        <w:rPr>
          <w:rFonts w:ascii="仿宋" w:eastAsia="仿宋" w:hAnsi="仿宋"/>
          <w:bCs/>
          <w:color w:val="000000"/>
          <w:kern w:val="0"/>
          <w:sz w:val="32"/>
          <w:szCs w:val="32"/>
          <w:lang w:bidi="ar"/>
        </w:rPr>
      </w:pPr>
      <w:r>
        <w:rPr>
          <w:rFonts w:ascii="仿宋" w:eastAsia="仿宋" w:hAnsi="仿宋" w:hint="eastAsia"/>
          <w:bCs/>
          <w:color w:val="000000"/>
          <w:kern w:val="0"/>
          <w:sz w:val="32"/>
          <w:szCs w:val="32"/>
          <w:lang w:bidi="ar"/>
        </w:rPr>
        <w:lastRenderedPageBreak/>
        <w:t>1、认真抓好水利工程质量与安全监督管理工作。</w:t>
      </w:r>
    </w:p>
    <w:p w:rsidR="00D05FBD" w:rsidRDefault="006505A6">
      <w:pPr>
        <w:spacing w:line="578" w:lineRule="exact"/>
        <w:ind w:firstLine="640"/>
        <w:outlineLvl w:val="0"/>
        <w:rPr>
          <w:rFonts w:ascii="仿宋" w:eastAsia="仿宋" w:hAnsi="仿宋" w:cs="仿宋_GB2312"/>
          <w:sz w:val="32"/>
          <w:szCs w:val="32"/>
        </w:rPr>
      </w:pPr>
      <w:r>
        <w:rPr>
          <w:rFonts w:ascii="仿宋" w:eastAsia="仿宋" w:hAnsi="仿宋" w:hint="eastAsia"/>
          <w:bCs/>
          <w:color w:val="000000"/>
          <w:kern w:val="0"/>
          <w:sz w:val="32"/>
          <w:szCs w:val="32"/>
          <w:lang w:bidi="ar"/>
        </w:rPr>
        <w:t>①参与了龙会及碑高等乡镇高效节水灌溉试点项目，并对该项目开展了质量监督工作；②参与了沙滩河水库中坝水电站和坝后水电站增效扩容改造工程，并对该项目进行了质量监督；③参与了明星水库中型灌区配套改造工程试点项目的检查工作，并对该项目进行了质量与安全监督管理</w:t>
      </w:r>
      <w:r>
        <w:rPr>
          <w:rFonts w:ascii="仿宋" w:eastAsia="仿宋" w:hAnsi="仿宋" w:cs="仿宋_GB2312" w:hint="eastAsia"/>
          <w:sz w:val="32"/>
          <w:szCs w:val="32"/>
        </w:rPr>
        <w:t>。质量监督覆盖率为100%，出现质量缺陷的工程数为0个，发生质量事故的工程为0个，事故发生率为0，发生质量投诉的工程为0个，投诉率为0，一次验收合格率为100%。</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2、认真抓好工程施工技术指导工作。</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认真抓好我局在建工程的施工技术指导，做到哪里需要就服务到哪里，为水利工程建设的安全顺利施工提供技术保障。</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3、严格按照国家</w:t>
      </w:r>
      <w:proofErr w:type="gramStart"/>
      <w:r>
        <w:rPr>
          <w:rFonts w:ascii="仿宋" w:eastAsia="仿宋" w:hAnsi="仿宋" w:cs="仿宋_GB2312" w:hint="eastAsia"/>
          <w:kern w:val="2"/>
          <w:sz w:val="32"/>
          <w:szCs w:val="32"/>
        </w:rPr>
        <w:t>规定抓好</w:t>
      </w:r>
      <w:proofErr w:type="gramEnd"/>
      <w:r>
        <w:rPr>
          <w:rFonts w:ascii="仿宋" w:eastAsia="仿宋" w:hAnsi="仿宋" w:cs="仿宋_GB2312" w:hint="eastAsia"/>
          <w:kern w:val="2"/>
          <w:sz w:val="32"/>
          <w:szCs w:val="32"/>
        </w:rPr>
        <w:t>施工质量，未出现施工质量事故。</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4、认真抓好建设项目的档案管理工作，资料统收统管，编制在册，做到随查随取。</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5、完成水</w:t>
      </w:r>
      <w:proofErr w:type="gramStart"/>
      <w:r>
        <w:rPr>
          <w:rFonts w:ascii="仿宋" w:eastAsia="仿宋" w:hAnsi="仿宋" w:cs="仿宋_GB2312" w:hint="eastAsia"/>
          <w:kern w:val="2"/>
          <w:sz w:val="32"/>
          <w:szCs w:val="32"/>
        </w:rPr>
        <w:t>务局临时</w:t>
      </w:r>
      <w:proofErr w:type="gramEnd"/>
      <w:r>
        <w:rPr>
          <w:rFonts w:ascii="仿宋" w:eastAsia="仿宋" w:hAnsi="仿宋" w:cs="仿宋_GB2312" w:hint="eastAsia"/>
          <w:kern w:val="2"/>
          <w:sz w:val="32"/>
          <w:szCs w:val="32"/>
        </w:rPr>
        <w:t>交办的任务。</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一年来我站按时按质完成了水</w:t>
      </w:r>
      <w:proofErr w:type="gramStart"/>
      <w:r>
        <w:rPr>
          <w:rFonts w:ascii="仿宋" w:eastAsia="仿宋" w:hAnsi="仿宋" w:cs="仿宋_GB2312" w:hint="eastAsia"/>
          <w:kern w:val="2"/>
          <w:sz w:val="32"/>
          <w:szCs w:val="32"/>
        </w:rPr>
        <w:t>务局临时</w:t>
      </w:r>
      <w:proofErr w:type="gramEnd"/>
      <w:r>
        <w:rPr>
          <w:rFonts w:ascii="仿宋" w:eastAsia="仿宋" w:hAnsi="仿宋" w:cs="仿宋_GB2312" w:hint="eastAsia"/>
          <w:kern w:val="2"/>
          <w:sz w:val="32"/>
          <w:szCs w:val="32"/>
        </w:rPr>
        <w:t>交办的任务，如防汛抗旱、民情户户通、精准扶贫和其它临时任务等。</w:t>
      </w:r>
    </w:p>
    <w:p w:rsidR="00D05FBD" w:rsidRDefault="006505A6">
      <w:pPr>
        <w:pStyle w:val="a7"/>
        <w:widowControl/>
        <w:numPr>
          <w:ilvl w:val="0"/>
          <w:numId w:val="1"/>
        </w:numPr>
        <w:shd w:val="clear" w:color="auto" w:fill="FFFFFF"/>
        <w:spacing w:before="0" w:beforeAutospacing="0" w:after="0" w:afterAutospacing="0" w:line="578" w:lineRule="exact"/>
        <w:rPr>
          <w:rFonts w:ascii="黑体" w:eastAsia="黑体" w:hAnsi="黑体" w:cs="黑体"/>
          <w:kern w:val="2"/>
          <w:sz w:val="32"/>
          <w:szCs w:val="32"/>
        </w:rPr>
      </w:pPr>
      <w:r>
        <w:rPr>
          <w:rFonts w:ascii="黑体" w:eastAsia="黑体" w:hAnsi="黑体" w:cs="黑体" w:hint="eastAsia"/>
          <w:kern w:val="2"/>
          <w:sz w:val="32"/>
          <w:szCs w:val="32"/>
        </w:rPr>
        <w:t>自评结论及建议</w:t>
      </w:r>
    </w:p>
    <w:p w:rsidR="00D05FBD" w:rsidRDefault="006505A6">
      <w:pPr>
        <w:pStyle w:val="a7"/>
        <w:widowControl/>
        <w:shd w:val="clear" w:color="auto" w:fill="FFFFFF"/>
        <w:spacing w:before="0" w:beforeAutospacing="0" w:after="0" w:afterAutospacing="0" w:line="578" w:lineRule="exact"/>
        <w:ind w:left="640"/>
        <w:rPr>
          <w:rFonts w:ascii="仿宋" w:eastAsia="仿宋" w:hAnsi="仿宋" w:cs="仿宋_GB2312"/>
          <w:kern w:val="2"/>
          <w:sz w:val="32"/>
          <w:szCs w:val="32"/>
        </w:rPr>
      </w:pPr>
      <w:r>
        <w:rPr>
          <w:rFonts w:ascii="仿宋" w:eastAsia="仿宋" w:hAnsi="仿宋" w:cs="仿宋_GB2312" w:hint="eastAsia"/>
          <w:kern w:val="2"/>
          <w:sz w:val="32"/>
          <w:szCs w:val="32"/>
        </w:rPr>
        <w:t>（一）评价结论。</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lastRenderedPageBreak/>
        <w:t>总体看，本单位预算编制及执行决算较为准确，支出管理较为规范，财务管理制度较完善，部门整体绩效较好。单位支出绩效自评得分为96.5分。</w:t>
      </w:r>
    </w:p>
    <w:p w:rsidR="00D05FBD" w:rsidRDefault="006505A6">
      <w:pPr>
        <w:pStyle w:val="a7"/>
        <w:widowControl/>
        <w:shd w:val="clear" w:color="auto" w:fill="FFFFFF"/>
        <w:spacing w:before="0" w:beforeAutospacing="0" w:after="0" w:afterAutospacing="0" w:line="578" w:lineRule="exact"/>
        <w:ind w:left="640"/>
        <w:rPr>
          <w:rFonts w:ascii="仿宋" w:eastAsia="仿宋" w:hAnsi="仿宋" w:cs="仿宋_GB2312"/>
          <w:kern w:val="2"/>
          <w:sz w:val="32"/>
          <w:szCs w:val="32"/>
        </w:rPr>
      </w:pPr>
      <w:r>
        <w:rPr>
          <w:rFonts w:ascii="仿宋" w:eastAsia="仿宋" w:hAnsi="仿宋" w:cs="仿宋_GB2312" w:hint="eastAsia"/>
          <w:kern w:val="2"/>
          <w:sz w:val="32"/>
          <w:szCs w:val="32"/>
        </w:rPr>
        <w:t>（二）存在问题。</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1、预算编制方面。</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因单位年度工作的不确定性和资金使用人员主动性不够，致使编制预算支出方案与绩效目标不够细化。</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2、资产管理方面。</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因单位人员流动，资产数量多，规格型号多，实际资产的账</w:t>
      </w:r>
      <w:proofErr w:type="gramStart"/>
      <w:r>
        <w:rPr>
          <w:rFonts w:ascii="仿宋" w:eastAsia="仿宋" w:hAnsi="仿宋" w:cs="仿宋_GB2312" w:hint="eastAsia"/>
          <w:kern w:val="2"/>
          <w:sz w:val="32"/>
          <w:szCs w:val="32"/>
        </w:rPr>
        <w:t>实管理</w:t>
      </w:r>
      <w:proofErr w:type="gramEnd"/>
      <w:r>
        <w:rPr>
          <w:rFonts w:ascii="仿宋" w:eastAsia="仿宋" w:hAnsi="仿宋" w:cs="仿宋_GB2312" w:hint="eastAsia"/>
          <w:kern w:val="2"/>
          <w:sz w:val="32"/>
          <w:szCs w:val="32"/>
        </w:rPr>
        <w:t>上工作量大、难度大，效率不高。科技创新应用不足。</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3、财务管理及会计核算方面。</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由于专业财务人员配备不足，单位规模小，从事财务的人员兼做单位多方面工作，财务内控制度执行水平有待进一步提高，财务管理与会计核算水平有待进一步提高。对于经费的支出，特别是办公费、差旅费、培训费等，普遍缺乏严格的控制标准;即使制定了内部经费开支标准，但仍较多采用实报实销制，导致人均共用经费率超出预算数。绩效评价未开展中期评估，绩效目标未实现有效的动态监控</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（三）改进措施。</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1、提高预算编制质量。</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优化预算编制流程，重视项目</w:t>
      </w:r>
      <w:proofErr w:type="gramStart"/>
      <w:r>
        <w:rPr>
          <w:rFonts w:ascii="仿宋" w:eastAsia="仿宋" w:hAnsi="仿宋" w:cs="仿宋_GB2312" w:hint="eastAsia"/>
          <w:kern w:val="2"/>
          <w:sz w:val="32"/>
          <w:szCs w:val="32"/>
        </w:rPr>
        <w:t>业务初</w:t>
      </w:r>
      <w:proofErr w:type="gramEnd"/>
      <w:r>
        <w:rPr>
          <w:rFonts w:ascii="仿宋" w:eastAsia="仿宋" w:hAnsi="仿宋" w:cs="仿宋_GB2312" w:hint="eastAsia"/>
          <w:kern w:val="2"/>
          <w:sz w:val="32"/>
          <w:szCs w:val="32"/>
        </w:rPr>
        <w:t>编、项目目标及支出方案，夯实绩效目标的编制工作，提高资金使用的主动性，提前做好目标分解细化工作，确保绩效目标的可执行性。</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lastRenderedPageBreak/>
        <w:t>2、严格执行政府采购。</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3、加强资产管理。</w:t>
      </w:r>
    </w:p>
    <w:p w:rsidR="00D05FBD" w:rsidRDefault="00D05FBD">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建议在资产实物管理上，推行采用计算机、</w:t>
      </w:r>
      <w:proofErr w:type="gramStart"/>
      <w:r>
        <w:rPr>
          <w:rFonts w:ascii="仿宋" w:eastAsia="仿宋" w:hAnsi="仿宋" w:cs="仿宋_GB2312" w:hint="eastAsia"/>
          <w:kern w:val="2"/>
          <w:sz w:val="32"/>
          <w:szCs w:val="32"/>
        </w:rPr>
        <w:t>扫码设备</w:t>
      </w:r>
      <w:proofErr w:type="gramEnd"/>
      <w:r>
        <w:rPr>
          <w:rFonts w:ascii="仿宋" w:eastAsia="仿宋" w:hAnsi="仿宋" w:cs="仿宋_GB2312" w:hint="eastAsia"/>
          <w:kern w:val="2"/>
          <w:sz w:val="32"/>
          <w:szCs w:val="32"/>
        </w:rPr>
        <w:t>等辅助管理手段，使资产管理效率和水平有大幅提高。在各项工作中探索科技创新应用并用于实践。</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4、强化资金财务管理。</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一是按月编制“银行存款余额调节表”，使单位账面余额与银行对账单余额调节相符。二是严把资金支付审核关，严格检查入账发票的准确性，核实原始凭证的完整性。三是按照预算规定的费用项目和用途进行资金使用审核、列报支付、财务核算，杜绝超支现象的发生。建立中期评估措施，加强对绩效目标实现有效的动态监控。</w:t>
      </w:r>
    </w:p>
    <w:p w:rsidR="00D05FBD" w:rsidRDefault="006505A6">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 </w:t>
      </w:r>
    </w:p>
    <w:tbl>
      <w:tblPr>
        <w:tblW w:w="9210" w:type="dxa"/>
        <w:tblCellMar>
          <w:left w:w="0" w:type="dxa"/>
          <w:right w:w="0" w:type="dxa"/>
        </w:tblCellMar>
        <w:tblLook w:val="04A0" w:firstRow="1" w:lastRow="0" w:firstColumn="1" w:lastColumn="0" w:noHBand="0" w:noVBand="1"/>
      </w:tblPr>
      <w:tblGrid>
        <w:gridCol w:w="780"/>
        <w:gridCol w:w="885"/>
        <w:gridCol w:w="900"/>
        <w:gridCol w:w="540"/>
        <w:gridCol w:w="3270"/>
        <w:gridCol w:w="600"/>
        <w:gridCol w:w="495"/>
        <w:gridCol w:w="585"/>
        <w:gridCol w:w="585"/>
        <w:gridCol w:w="570"/>
      </w:tblGrid>
      <w:tr w:rsidR="00D05FBD">
        <w:trPr>
          <w:trHeight w:val="660"/>
        </w:trPr>
        <w:tc>
          <w:tcPr>
            <w:tcW w:w="9210" w:type="dxa"/>
            <w:gridSpan w:val="10"/>
            <w:tcBorders>
              <w:top w:val="nil"/>
              <w:left w:val="nil"/>
              <w:bottom w:val="single" w:sz="4" w:space="0" w:color="000000"/>
              <w:right w:val="nil"/>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bidi="ar"/>
              </w:rPr>
              <w:t>达川区水利工程质安站单位部门整体支出绩效评价自评得分表</w:t>
            </w:r>
          </w:p>
        </w:tc>
      </w:tr>
      <w:tr w:rsidR="00D05FBD">
        <w:trPr>
          <w:trHeight w:val="480"/>
        </w:trPr>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绩效指标</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指标分值</w:t>
            </w:r>
          </w:p>
        </w:tc>
        <w:tc>
          <w:tcPr>
            <w:tcW w:w="32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指标解释</w:t>
            </w: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评价方式</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评价属性</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自评得分</w:t>
            </w:r>
          </w:p>
        </w:tc>
      </w:tr>
      <w:tr w:rsidR="00D05FBD">
        <w:trPr>
          <w:trHeight w:val="600"/>
        </w:trPr>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一级指标</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二级指标</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三级指标</w:t>
            </w: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b/>
                <w:color w:val="000000"/>
                <w:sz w:val="15"/>
                <w:szCs w:val="15"/>
              </w:rPr>
            </w:pPr>
          </w:p>
        </w:tc>
        <w:tc>
          <w:tcPr>
            <w:tcW w:w="32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b/>
                <w:color w:val="000000"/>
                <w:sz w:val="15"/>
                <w:szCs w:val="15"/>
              </w:rPr>
            </w:pPr>
          </w:p>
        </w:tc>
        <w:tc>
          <w:tcPr>
            <w:tcW w:w="60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整体评价</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样本评价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定性评价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定量评价</w:t>
            </w: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b/>
                <w:color w:val="000000"/>
                <w:sz w:val="15"/>
                <w:szCs w:val="15"/>
              </w:rPr>
            </w:pPr>
          </w:p>
        </w:tc>
      </w:tr>
      <w:tr w:rsidR="00D05FBD">
        <w:trPr>
          <w:trHeight w:val="600"/>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部门预算管理（25分）</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预算编制（10分）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目标制定</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评价部门绩效目标是否要素完整、细化量化。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54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目标完成</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评价部门绩效目标实际实现程度与预期目标的偏离度。</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r>
      <w:tr w:rsidR="00D05FBD">
        <w:trPr>
          <w:trHeight w:val="4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编制准确</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评价部门年初预算编制是否科学准确。</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w:t>
            </w:r>
          </w:p>
        </w:tc>
      </w:tr>
      <w:tr w:rsidR="00D05FBD">
        <w:trPr>
          <w:trHeight w:val="58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                                                                             预算执行（10分）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支出控制</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部门公用经费及非定额公用支出控制情况。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3.5</w:t>
            </w:r>
          </w:p>
        </w:tc>
      </w:tr>
      <w:tr w:rsidR="00D05FBD">
        <w:trPr>
          <w:trHeight w:val="60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动态调整</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评价部门开展绩效运行监控后，将绩效监控结果应用到预算调整的情况。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r>
      <w:tr w:rsidR="00D05FBD">
        <w:trPr>
          <w:trHeight w:val="5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执行进度</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评价部门在6、9、11月的预算执行情况。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r>
      <w:tr w:rsidR="00D05FBD">
        <w:trPr>
          <w:trHeight w:val="48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完成结果（5</w:t>
            </w:r>
            <w:r>
              <w:rPr>
                <w:rFonts w:ascii="宋体" w:hAnsi="宋体" w:cs="宋体" w:hint="eastAsia"/>
                <w:color w:val="000000"/>
                <w:kern w:val="0"/>
                <w:sz w:val="15"/>
                <w:szCs w:val="15"/>
                <w:lang w:bidi="ar"/>
              </w:rPr>
              <w:lastRenderedPageBreak/>
              <w:t>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lastRenderedPageBreak/>
              <w:t>预算完成</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评价部门预算项目年终预算执行情况。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r>
      <w:tr w:rsidR="00D05FBD">
        <w:trPr>
          <w:trHeight w:val="5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违规记录</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根据审计监督、财政检查结果反映部门上一年度部门预算管理是否合</w:t>
            </w:r>
            <w:proofErr w:type="gramStart"/>
            <w:r>
              <w:rPr>
                <w:rFonts w:ascii="宋体" w:hAnsi="宋体" w:cs="宋体" w:hint="eastAsia"/>
                <w:color w:val="000000"/>
                <w:kern w:val="0"/>
                <w:sz w:val="15"/>
                <w:szCs w:val="15"/>
                <w:lang w:bidi="ar"/>
              </w:rPr>
              <w:t>规</w:t>
            </w:r>
            <w:proofErr w:type="gramEnd"/>
            <w:r>
              <w:rPr>
                <w:rFonts w:ascii="宋体" w:hAnsi="宋体" w:cs="宋体" w:hint="eastAsia"/>
                <w:color w:val="000000"/>
                <w:kern w:val="0"/>
                <w:sz w:val="15"/>
                <w:szCs w:val="15"/>
                <w:lang w:bidi="ar"/>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left"/>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left"/>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600"/>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lastRenderedPageBreak/>
              <w:t>专项预算管理（20分）</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项目决策（8分）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程序严密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评价专项项目的设立是否经过严格评估论证、管理制度是否完善健全。</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left"/>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r>
      <w:tr w:rsidR="00D05FBD">
        <w:trPr>
          <w:trHeight w:val="74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规划合理</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评价项目规划是否符合省委、省政府重大决策部署，项目年度绩效目标与规划是否一致。</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left"/>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r>
      <w:tr w:rsidR="00D05FBD">
        <w:trPr>
          <w:trHeight w:val="58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结果符合</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评价项目实施结果与项目总体规划计划是否一致。</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6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项目实施（4分）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分配科学</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评价项目分配方法选择是否科学，分类评价分配程序和过程管理是否规范。</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555"/>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分配及时</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评价部门是否按规定时限及时分配专项预算资金。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54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完成结果（8分）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预算完成</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评价专项项目资金拨付到具体项目（人）的情况。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r>
      <w:tr w:rsidR="00D05FBD">
        <w:trPr>
          <w:trHeight w:val="54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实施绩效</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评价专项项目实施绩效情况。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r>
      <w:tr w:rsidR="00D05FBD">
        <w:trPr>
          <w:trHeight w:val="54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违规记录</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根据审计监督、财政检查结果反映部门上一年度部门专项预算管理是否合</w:t>
            </w:r>
            <w:proofErr w:type="gramStart"/>
            <w:r>
              <w:rPr>
                <w:rFonts w:ascii="宋体" w:hAnsi="宋体" w:cs="宋体" w:hint="eastAsia"/>
                <w:color w:val="000000"/>
                <w:kern w:val="0"/>
                <w:sz w:val="15"/>
                <w:szCs w:val="15"/>
                <w:lang w:bidi="ar"/>
              </w:rPr>
              <w:t>规</w:t>
            </w:r>
            <w:proofErr w:type="gramEnd"/>
            <w:r>
              <w:rPr>
                <w:rFonts w:ascii="宋体" w:hAnsi="宋体" w:cs="宋体" w:hint="eastAsia"/>
                <w:color w:val="000000"/>
                <w:kern w:val="0"/>
                <w:sz w:val="15"/>
                <w:szCs w:val="15"/>
                <w:lang w:bidi="ar"/>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580"/>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综合管理（30分</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债务管理（2分）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债务还本付息</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按规定做好政府性债务还本付息工作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100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非税收入管理情况　　（4分）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非税收入征收情况</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是否按照规定的项目、标准、征收方式执收非税收入，非税收</w:t>
            </w:r>
            <w:proofErr w:type="gramStart"/>
            <w:r>
              <w:rPr>
                <w:rFonts w:ascii="宋体" w:hAnsi="宋体" w:cs="宋体" w:hint="eastAsia"/>
                <w:color w:val="000000"/>
                <w:kern w:val="0"/>
                <w:sz w:val="15"/>
                <w:szCs w:val="15"/>
                <w:lang w:bidi="ar"/>
              </w:rPr>
              <w:t>入项目</w:t>
            </w:r>
            <w:proofErr w:type="gramEnd"/>
            <w:r>
              <w:rPr>
                <w:rFonts w:ascii="宋体" w:hAnsi="宋体" w:cs="宋体" w:hint="eastAsia"/>
                <w:color w:val="000000"/>
                <w:kern w:val="0"/>
                <w:sz w:val="15"/>
                <w:szCs w:val="15"/>
                <w:lang w:bidi="ar"/>
              </w:rPr>
              <w:t>设立的权限和缓减免的依据，对非税收入进行缓减免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60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非税收入上缴情况</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是否及时足额将非税收入缴入财政</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7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政府采购执行管理　　（4分）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政府采购实施计划编制</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实施计划与政府采购预算的一致性</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78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政府采购实施计划的执行</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执行的实施计划与备案的实施计划的一致性</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84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资产管理（6分）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资产管理信息系统建设情况　　</w:t>
            </w:r>
            <w:proofErr w:type="gramStart"/>
            <w:r>
              <w:rPr>
                <w:rFonts w:ascii="宋体" w:hAnsi="宋体" w:cs="宋体" w:hint="eastAsia"/>
                <w:color w:val="000000"/>
                <w:kern w:val="0"/>
                <w:sz w:val="15"/>
                <w:szCs w:val="15"/>
                <w:lang w:bidi="ar"/>
              </w:rPr>
              <w:t xml:space="preserve">　</w:t>
            </w:r>
            <w:proofErr w:type="gramEnd"/>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考核部门和单位将国有资产纳入资产信息系统管理情况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1065"/>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行政事业单位资产清查开展情况</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考核行政事业单位按要求及时、准确、全面开展资产清查工作情况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r>
      <w:tr w:rsidR="00D05FBD">
        <w:trPr>
          <w:trHeight w:val="945"/>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行政事业单位资产报表上报情况</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考核行政事业单位上报国有资产报表数据的真实性、准确性、全面性</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r>
      <w:tr w:rsidR="00D05FBD">
        <w:trPr>
          <w:trHeight w:val="80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内控制度管理  （2分）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内部控制</w:t>
            </w:r>
            <w:proofErr w:type="gramStart"/>
            <w:r>
              <w:rPr>
                <w:rFonts w:ascii="宋体" w:hAnsi="宋体" w:cs="宋体" w:hint="eastAsia"/>
                <w:color w:val="000000"/>
                <w:kern w:val="0"/>
                <w:sz w:val="15"/>
                <w:szCs w:val="15"/>
                <w:lang w:bidi="ar"/>
              </w:rPr>
              <w:t>度健全</w:t>
            </w:r>
            <w:proofErr w:type="gramEnd"/>
            <w:r>
              <w:rPr>
                <w:rFonts w:ascii="宋体" w:hAnsi="宋体" w:cs="宋体" w:hint="eastAsia"/>
                <w:color w:val="000000"/>
                <w:kern w:val="0"/>
                <w:sz w:val="15"/>
                <w:szCs w:val="15"/>
                <w:lang w:bidi="ar"/>
              </w:rPr>
              <w:t>完整</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考核部门内部控制制度的设置和执行情况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108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信息公开（4分）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预算公开</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除涉密信息外，各部门要在财政部门批复后二十日内向社会公开本部门预算（含所有财政资金安排的“三公”经费、机关运行经费的安排、使用情况等）</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10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决算公开</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除涉密信息外，各部门要在财政部门批复二十日内向社会公开本部门决算（含所有财政资金安排的“三公”经费、机关运行经费的安排、使用情况等）</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110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绩效管理（4分）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评价项目覆盖率</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部门实施绩效评价项目数量占部门管理专项预算项目数量的比重，部门申报绩效目标项目数量的比重，用以反映和考核部门实施绩效评价项目资金覆盖情况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63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评价层次</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部门（单位）是否对下级预算单位开展整体绩效评价</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74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财政监督（4分）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是否按要求开展自查自纠</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根据相关自查自纠报告、报表报送时效和质量进行考核</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r>
      <w:tr w:rsidR="00D05FBD">
        <w:trPr>
          <w:trHeight w:val="78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 xml:space="preserve">重点检查发现违规违纪问题　　</w:t>
            </w:r>
            <w:proofErr w:type="gramStart"/>
            <w:r>
              <w:rPr>
                <w:rFonts w:ascii="宋体" w:hAnsi="宋体" w:cs="宋体" w:hint="eastAsia"/>
                <w:color w:val="000000"/>
                <w:kern w:val="0"/>
                <w:sz w:val="15"/>
                <w:szCs w:val="15"/>
                <w:lang w:bidi="ar"/>
              </w:rPr>
              <w:t xml:space="preserve">　</w:t>
            </w:r>
            <w:proofErr w:type="gramEnd"/>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根据检查组提供的工作底稿、检查报告等资料进行考核</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80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存在问题整改是否到位</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根据相关整改报告、凭证依据等相关证明材料进行考核</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w:t>
            </w:r>
          </w:p>
        </w:tc>
      </w:tr>
      <w:tr w:rsidR="00D05FBD">
        <w:trPr>
          <w:trHeight w:val="560"/>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绩效结果应用（15分）</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自评质量（4分）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自评准确</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评价部门整体支出自评准确率。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4</w:t>
            </w:r>
          </w:p>
        </w:tc>
      </w:tr>
      <w:tr w:rsidR="00D05FBD">
        <w:trPr>
          <w:trHeight w:val="48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信息公开（6分）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目标公开</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评价部门绩效目标是否按要求向社会公开。</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r>
      <w:tr w:rsidR="00D05FBD">
        <w:trPr>
          <w:trHeight w:val="74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自评公开</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评价部门是否按要求将部门整体绩效自评情况和自行组织的评价情况向社会公开。</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r>
      <w:tr w:rsidR="00D05FBD">
        <w:trPr>
          <w:trHeight w:val="76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整改反馈（5分）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结果整改</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评价部门根据绩效管理结果整改问题、完善政策、改进管理的情况。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3</w:t>
            </w:r>
          </w:p>
        </w:tc>
      </w:tr>
      <w:tr w:rsidR="00D05FBD">
        <w:trPr>
          <w:trHeight w:val="520"/>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应用反馈</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评价部门按要求及时向财政部门反馈结果应用情况。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left"/>
              <w:rPr>
                <w:rFonts w:ascii="宋体" w:hAnsi="宋体" w:cs="宋体"/>
                <w:color w:val="000000"/>
                <w:sz w:val="15"/>
                <w:szCs w:val="15"/>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2</w:t>
            </w:r>
          </w:p>
        </w:tc>
      </w:tr>
      <w:tr w:rsidR="00D05FBD">
        <w:trPr>
          <w:trHeight w:val="312"/>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整体效益（10分）</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部门整体成效（10分）</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根据部门单位特点针对性设置</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10</w:t>
            </w:r>
          </w:p>
        </w:tc>
        <w:tc>
          <w:tcPr>
            <w:tcW w:w="32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left"/>
              <w:textAlignment w:val="center"/>
              <w:rPr>
                <w:rFonts w:ascii="宋体" w:hAnsi="宋体" w:cs="宋体"/>
                <w:color w:val="000000"/>
                <w:sz w:val="15"/>
                <w:szCs w:val="15"/>
              </w:rPr>
            </w:pPr>
            <w:r>
              <w:rPr>
                <w:rFonts w:ascii="宋体" w:hAnsi="宋体" w:cs="宋体" w:hint="eastAsia"/>
                <w:color w:val="000000"/>
                <w:kern w:val="0"/>
                <w:sz w:val="15"/>
                <w:szCs w:val="15"/>
                <w:lang w:bidi="ar"/>
              </w:rPr>
              <w:t>主要考核该部门履职尽责、工作先进性、促进发展、服务对象及社会公众满意度。</w:t>
            </w:r>
          </w:p>
        </w:tc>
        <w:tc>
          <w:tcPr>
            <w:tcW w:w="60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49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8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8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6505A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10</w:t>
            </w:r>
          </w:p>
        </w:tc>
      </w:tr>
      <w:tr w:rsidR="00D05FBD">
        <w:trPr>
          <w:trHeight w:val="312"/>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32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left"/>
              <w:rPr>
                <w:rFonts w:ascii="宋体" w:hAnsi="宋体" w:cs="宋体"/>
                <w:color w:val="000000"/>
                <w:sz w:val="15"/>
                <w:szCs w:val="15"/>
              </w:rPr>
            </w:pPr>
          </w:p>
        </w:tc>
        <w:tc>
          <w:tcPr>
            <w:tcW w:w="6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49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8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8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r>
      <w:tr w:rsidR="00D05FBD">
        <w:trPr>
          <w:trHeight w:val="312"/>
        </w:trPr>
        <w:tc>
          <w:tcPr>
            <w:tcW w:w="7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32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left"/>
              <w:rPr>
                <w:rFonts w:ascii="宋体" w:hAnsi="宋体" w:cs="宋体"/>
                <w:color w:val="000000"/>
                <w:sz w:val="15"/>
                <w:szCs w:val="15"/>
              </w:rPr>
            </w:pPr>
          </w:p>
        </w:tc>
        <w:tc>
          <w:tcPr>
            <w:tcW w:w="6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49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8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8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05FBD" w:rsidRDefault="00D05FBD">
            <w:pPr>
              <w:jc w:val="center"/>
              <w:rPr>
                <w:rFonts w:ascii="宋体" w:hAnsi="宋体" w:cs="宋体"/>
                <w:color w:val="000000"/>
                <w:sz w:val="15"/>
                <w:szCs w:val="15"/>
              </w:rPr>
            </w:pPr>
          </w:p>
        </w:tc>
      </w:tr>
      <w:tr w:rsidR="00D05FBD">
        <w:trPr>
          <w:trHeight w:val="48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FBD" w:rsidRDefault="006505A6">
            <w:pPr>
              <w:widowControl/>
              <w:jc w:val="center"/>
              <w:textAlignment w:val="center"/>
              <w:rPr>
                <w:rFonts w:ascii="宋体" w:hAnsi="宋体" w:cs="宋体"/>
                <w:b/>
                <w:color w:val="000000"/>
                <w:sz w:val="15"/>
                <w:szCs w:val="15"/>
              </w:rPr>
            </w:pPr>
            <w:r>
              <w:rPr>
                <w:rFonts w:ascii="宋体" w:hAnsi="宋体" w:cs="宋体" w:hint="eastAsia"/>
                <w:b/>
                <w:color w:val="000000"/>
                <w:kern w:val="0"/>
                <w:sz w:val="15"/>
                <w:szCs w:val="15"/>
                <w:lang w:bidi="ar"/>
              </w:rPr>
              <w:t>总分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05FBD" w:rsidRDefault="006505A6">
            <w:pPr>
              <w:widowControl/>
              <w:jc w:val="right"/>
              <w:textAlignment w:val="center"/>
              <w:rPr>
                <w:rFonts w:ascii="宋体" w:hAnsi="宋体" w:cs="宋体"/>
                <w:color w:val="000000"/>
                <w:sz w:val="15"/>
                <w:szCs w:val="15"/>
              </w:rPr>
            </w:pPr>
            <w:r>
              <w:rPr>
                <w:rFonts w:ascii="宋体" w:hAnsi="宋体" w:cs="宋体" w:hint="eastAsia"/>
                <w:color w:val="000000"/>
                <w:kern w:val="0"/>
                <w:sz w:val="15"/>
                <w:szCs w:val="15"/>
                <w:lang w:bidi="ar"/>
              </w:rPr>
              <w:t>96.5</w:t>
            </w:r>
          </w:p>
        </w:tc>
      </w:tr>
    </w:tbl>
    <w:p w:rsidR="00D05FBD" w:rsidRDefault="00D05FBD">
      <w:pPr>
        <w:pStyle w:val="a7"/>
        <w:widowControl/>
        <w:shd w:val="clear" w:color="auto" w:fill="FFFFFF"/>
        <w:spacing w:before="0" w:beforeAutospacing="0" w:after="0" w:afterAutospacing="0" w:line="578" w:lineRule="exact"/>
        <w:ind w:firstLineChars="200" w:firstLine="640"/>
        <w:rPr>
          <w:rFonts w:ascii="仿宋" w:eastAsia="仿宋" w:hAnsi="仿宋" w:cs="仿宋_GB2312"/>
          <w:kern w:val="2"/>
          <w:sz w:val="32"/>
          <w:szCs w:val="32"/>
        </w:rPr>
      </w:pPr>
    </w:p>
    <w:p w:rsidR="00D05FBD" w:rsidRDefault="006505A6">
      <w:pPr>
        <w:pStyle w:val="2"/>
        <w:rPr>
          <w:rStyle w:val="1Char"/>
          <w:rFonts w:ascii="仿宋" w:eastAsia="仿宋" w:hAnsi="仿宋"/>
          <w:sz w:val="32"/>
          <w:szCs w:val="32"/>
        </w:rPr>
      </w:pPr>
      <w:bookmarkStart w:id="58" w:name="_Toc15396617"/>
      <w:r>
        <w:rPr>
          <w:rStyle w:val="1Char"/>
          <w:rFonts w:ascii="仿宋" w:eastAsia="仿宋" w:hAnsi="仿宋" w:hint="eastAsia"/>
          <w:sz w:val="32"/>
          <w:szCs w:val="32"/>
        </w:rPr>
        <w:lastRenderedPageBreak/>
        <w:t>附件2</w:t>
      </w:r>
      <w:bookmarkEnd w:id="58"/>
    </w:p>
    <w:p w:rsidR="00D05FBD" w:rsidRDefault="006505A6">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2019年质量安全监督工作经费</w:t>
      </w:r>
    </w:p>
    <w:p w:rsidR="00D05FBD" w:rsidRDefault="006505A6">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项目支出绩效评价报告</w:t>
      </w:r>
    </w:p>
    <w:p w:rsidR="00D05FBD" w:rsidRDefault="00D05FBD">
      <w:pPr>
        <w:spacing w:line="580" w:lineRule="exact"/>
        <w:ind w:firstLineChars="200" w:firstLine="640"/>
        <w:rPr>
          <w:rFonts w:ascii="仿宋_GB2312" w:eastAsia="仿宋_GB2312" w:hAnsi="仿宋_GB2312" w:cs="仿宋_GB2312"/>
          <w:sz w:val="32"/>
          <w:szCs w:val="32"/>
        </w:rPr>
      </w:pPr>
    </w:p>
    <w:p w:rsidR="00D05FBD" w:rsidRDefault="006505A6">
      <w:pPr>
        <w:spacing w:line="58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一、评价工作开展及项目情况</w:t>
      </w:r>
    </w:p>
    <w:p w:rsidR="00D05FBD" w:rsidRDefault="006505A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我单位主要职能职责是监督检查全区在建和已建水利工程的质量与安全，加之在脱贫攻坚和主部门安排的其他业务，工作任务繁重。按相关规定，质量监督单位不能收取任何费用，其经费来源完全依靠财政补助。为此在主管局的共同努力下，向区财政争取了15万元的质量安全监督工作经费。该项经费主要用于解决水利工程监督检查、脱贫攻坚和农村产业发展方面产生的差旅费和租车费。</w:t>
      </w:r>
    </w:p>
    <w:p w:rsidR="00D05FBD" w:rsidRDefault="006505A6">
      <w:pPr>
        <w:spacing w:line="580" w:lineRule="exact"/>
        <w:ind w:firstLineChars="200" w:firstLine="6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二、评价结论及绩效分析</w:t>
      </w:r>
    </w:p>
    <w:p w:rsidR="00D05FBD" w:rsidRDefault="006505A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D05FBD" w:rsidRDefault="006505A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通过充分运用该项目经费，有效开展了我区水利工程质量安全管理工作，全面完成了脱贫攻坚和主管部门安排的其他业务工作，取得了较好的效果。</w:t>
      </w:r>
    </w:p>
    <w:p w:rsidR="00D05FBD" w:rsidRDefault="006505A6">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D05FBD" w:rsidRDefault="006505A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在2019年，我单位完成了对龙会及碑高等乡镇高效节水灌溉试点项目、沙滩河水库中坝水电站和坝后水电站增效扩容改造工程、明星水库中型灌区配套改造工程试点项目开展质量安全监督管理工作。工程质量监督覆盖率达到100%，一次性验收合格率达到100%。2019年我单位帮扶大堰镇铁</w:t>
      </w:r>
      <w:r>
        <w:rPr>
          <w:rFonts w:ascii="仿宋" w:eastAsia="仿宋" w:hAnsi="仿宋" w:cs="仿宋" w:hint="eastAsia"/>
          <w:sz w:val="32"/>
          <w:szCs w:val="32"/>
        </w:rPr>
        <w:lastRenderedPageBreak/>
        <w:t>山村，按上级要求每月我站干部职工到铁山村帮扶1次，其中7月和8月共4次，2019年我站到大堰乡铁山村结对帮扶168人次；另外我站为助力全区脱贫攻坚工作，深入114贫困村，检查贫困村安全饮水工程质量安全，解决该项目实施中存在的具体问题，为该工程质量监督做了大量实际工作。</w:t>
      </w:r>
    </w:p>
    <w:p w:rsidR="00D05FBD" w:rsidRDefault="006505A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1、项目决策</w:t>
      </w:r>
    </w:p>
    <w:p w:rsidR="00D05FBD" w:rsidRDefault="006505A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由于我单位工作人员要经常深入工程现场进行监督检查，特别在今年的脱贫攻坚和农村产业发展方面，我站工作人员长期战斗在施工第一线，在各个工程项目上来回奔走，由此产生的差旅费和租车费大幅增加。我单位作为质量监督单位不能收取任何费用，其经费来源完全依靠财政补助。为此向上级争取该项目经费具有很大的必要性和充分的可行性。</w:t>
      </w:r>
    </w:p>
    <w:p w:rsidR="00D05FBD" w:rsidRDefault="006505A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2、项目管理</w:t>
      </w:r>
    </w:p>
    <w:p w:rsidR="00D05FBD" w:rsidRDefault="006505A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该项目资金严格按照财务制度申请、审核和报批。</w:t>
      </w:r>
    </w:p>
    <w:p w:rsidR="00D05FBD" w:rsidRDefault="006505A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3、项目绩效</w:t>
      </w:r>
    </w:p>
    <w:p w:rsidR="00D05FBD" w:rsidRDefault="006505A6">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在2019年，我单位完成了对龙会及碑高等乡镇高效节水灌溉试点项目、沙滩河水库中坝水电站和坝后水电站增效扩容改造工程、明星水库中型灌区配套改造工程试点项目开展质量安全监督管理工作。工程质量监督覆盖率达到100%，一次性验收合格率达到100%。2019年我单位帮扶大堰镇铁山村，按上级要求每月我站干部职工到铁山村帮扶1次，其中7月和8月共4次，2019年我站到大堰乡铁山村结对帮扶168人次；另外我站为助力全区脱贫攻坚工作，深入114贫</w:t>
      </w:r>
      <w:r>
        <w:rPr>
          <w:rFonts w:ascii="仿宋" w:eastAsia="仿宋" w:hAnsi="仿宋" w:cs="仿宋" w:hint="eastAsia"/>
          <w:sz w:val="32"/>
          <w:szCs w:val="32"/>
        </w:rPr>
        <w:lastRenderedPageBreak/>
        <w:t>困村，检查贫困村安全饮水工程质量安全，解决该项目实施中存在的具体问题，为该工程质量监督做了大量实际工作。</w:t>
      </w:r>
    </w:p>
    <w:p w:rsidR="00D05FBD" w:rsidRDefault="006505A6">
      <w:pPr>
        <w:numPr>
          <w:ilvl w:val="0"/>
          <w:numId w:val="6"/>
        </w:numPr>
        <w:spacing w:line="58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存在主要问题</w:t>
      </w:r>
    </w:p>
    <w:p w:rsidR="00D05FBD" w:rsidRDefault="006505A6">
      <w:pPr>
        <w:spacing w:line="580" w:lineRule="exact"/>
        <w:rPr>
          <w:rFonts w:ascii="仿宋" w:eastAsia="仿宋" w:hAnsi="仿宋" w:cs="仿宋"/>
          <w:sz w:val="32"/>
          <w:szCs w:val="32"/>
        </w:rPr>
      </w:pPr>
      <w:r>
        <w:rPr>
          <w:rFonts w:ascii="仿宋" w:eastAsia="仿宋" w:hAnsi="仿宋" w:cs="仿宋_GB2312" w:hint="eastAsia"/>
          <w:sz w:val="32"/>
          <w:szCs w:val="32"/>
        </w:rPr>
        <w:t xml:space="preserve">    </w:t>
      </w:r>
      <w:r>
        <w:rPr>
          <w:rFonts w:ascii="仿宋" w:eastAsia="仿宋" w:hAnsi="仿宋" w:cs="仿宋" w:hint="eastAsia"/>
          <w:sz w:val="32"/>
          <w:szCs w:val="32"/>
        </w:rPr>
        <w:t>项目资金有限，仅能基本满足相关工作的开展，不能使工作成效最大化。</w:t>
      </w:r>
    </w:p>
    <w:p w:rsidR="00D05FBD" w:rsidRDefault="006505A6">
      <w:pPr>
        <w:numPr>
          <w:ilvl w:val="0"/>
          <w:numId w:val="6"/>
        </w:numPr>
        <w:spacing w:line="58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相关措施建议</w:t>
      </w:r>
    </w:p>
    <w:p w:rsidR="00D05FBD" w:rsidRDefault="006505A6">
      <w:pPr>
        <w:spacing w:line="580" w:lineRule="exact"/>
        <w:rPr>
          <w:rFonts w:ascii="仿宋" w:eastAsia="仿宋" w:hAnsi="仿宋" w:cs="仿宋"/>
          <w:sz w:val="32"/>
          <w:szCs w:val="32"/>
        </w:rPr>
      </w:pPr>
      <w:r>
        <w:rPr>
          <w:rFonts w:ascii="仿宋" w:eastAsia="仿宋" w:hAnsi="仿宋" w:cs="仿宋_GB2312" w:hint="eastAsia"/>
          <w:sz w:val="32"/>
          <w:szCs w:val="32"/>
        </w:rPr>
        <w:t xml:space="preserve">    </w:t>
      </w:r>
      <w:r>
        <w:rPr>
          <w:rFonts w:ascii="仿宋" w:eastAsia="仿宋" w:hAnsi="仿宋" w:cs="仿宋" w:hint="eastAsia"/>
          <w:sz w:val="32"/>
          <w:szCs w:val="32"/>
        </w:rPr>
        <w:t>继续加大每个年度该项目经费的落实和实施。</w:t>
      </w:r>
    </w:p>
    <w:p w:rsidR="00D05FBD" w:rsidRDefault="00D05FBD">
      <w:pPr>
        <w:spacing w:line="600" w:lineRule="exact"/>
        <w:jc w:val="center"/>
        <w:outlineLvl w:val="0"/>
        <w:rPr>
          <w:rFonts w:ascii="黑体" w:eastAsia="黑体" w:hAnsi="黑体"/>
          <w:color w:val="000000"/>
          <w:sz w:val="44"/>
          <w:szCs w:val="44"/>
        </w:rPr>
      </w:pPr>
      <w:bookmarkStart w:id="59" w:name="_Toc15396618"/>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D05FBD">
      <w:pPr>
        <w:spacing w:line="600" w:lineRule="exact"/>
        <w:jc w:val="center"/>
        <w:outlineLvl w:val="0"/>
        <w:rPr>
          <w:rFonts w:ascii="黑体" w:eastAsia="黑体" w:hAnsi="黑体"/>
          <w:color w:val="000000"/>
          <w:sz w:val="44"/>
          <w:szCs w:val="44"/>
        </w:rPr>
      </w:pPr>
    </w:p>
    <w:p w:rsidR="00D05FBD" w:rsidRDefault="006505A6">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五部分 附表</w:t>
      </w:r>
      <w:bookmarkEnd w:id="15"/>
      <w:bookmarkEnd w:id="59"/>
    </w:p>
    <w:p w:rsidR="00D05FBD" w:rsidRDefault="00D05FBD">
      <w:pPr>
        <w:spacing w:line="600" w:lineRule="exact"/>
        <w:jc w:val="center"/>
        <w:outlineLvl w:val="0"/>
        <w:rPr>
          <w:rFonts w:ascii="仿宋" w:eastAsia="仿宋" w:hAnsi="仿宋"/>
          <w:b/>
          <w:color w:val="000000"/>
          <w:sz w:val="44"/>
          <w:szCs w:val="44"/>
        </w:rPr>
      </w:pPr>
    </w:p>
    <w:p w:rsidR="00D05FBD" w:rsidRDefault="006505A6">
      <w:pPr>
        <w:pStyle w:val="2"/>
        <w:rPr>
          <w:rFonts w:ascii="仿宋" w:eastAsia="仿宋" w:hAnsi="仿宋"/>
          <w:color w:val="000000"/>
        </w:rPr>
      </w:pPr>
      <w:bookmarkStart w:id="60" w:name="_Toc15396619"/>
      <w:r>
        <w:rPr>
          <w:rFonts w:ascii="仿宋" w:eastAsia="仿宋" w:hAnsi="仿宋" w:hint="eastAsia"/>
          <w:b w:val="0"/>
          <w:color w:val="000000"/>
        </w:rPr>
        <w:t>一、收</w:t>
      </w:r>
      <w:r>
        <w:rPr>
          <w:rStyle w:val="2Char"/>
          <w:rFonts w:ascii="仿宋" w:eastAsia="仿宋" w:hAnsi="仿宋" w:hint="eastAsia"/>
        </w:rPr>
        <w:t>入支出决算总表</w:t>
      </w:r>
      <w:bookmarkEnd w:id="60"/>
    </w:p>
    <w:p w:rsidR="00D05FBD" w:rsidRDefault="006505A6">
      <w:pPr>
        <w:pStyle w:val="2"/>
        <w:rPr>
          <w:rFonts w:ascii="仿宋" w:eastAsia="仿宋" w:hAnsi="仿宋"/>
          <w:color w:val="000000"/>
        </w:rPr>
      </w:pPr>
      <w:bookmarkStart w:id="61" w:name="_Toc15396620"/>
      <w:r>
        <w:rPr>
          <w:rFonts w:ascii="仿宋" w:eastAsia="仿宋" w:hAnsi="仿宋" w:hint="eastAsia"/>
          <w:b w:val="0"/>
          <w:color w:val="000000"/>
        </w:rPr>
        <w:t>二、收</w:t>
      </w:r>
      <w:r>
        <w:rPr>
          <w:rStyle w:val="2Char"/>
          <w:rFonts w:ascii="仿宋" w:eastAsia="仿宋" w:hAnsi="仿宋" w:hint="eastAsia"/>
        </w:rPr>
        <w:t>入总表</w:t>
      </w:r>
      <w:bookmarkEnd w:id="61"/>
    </w:p>
    <w:p w:rsidR="00D05FBD" w:rsidRDefault="006505A6">
      <w:pPr>
        <w:pStyle w:val="2"/>
        <w:rPr>
          <w:rFonts w:ascii="仿宋" w:eastAsia="仿宋" w:hAnsi="仿宋"/>
          <w:color w:val="000000"/>
        </w:rPr>
      </w:pPr>
      <w:bookmarkStart w:id="62"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2"/>
    </w:p>
    <w:p w:rsidR="00D05FBD" w:rsidRDefault="006505A6">
      <w:pPr>
        <w:pStyle w:val="2"/>
        <w:rPr>
          <w:rFonts w:ascii="仿宋" w:eastAsia="仿宋" w:hAnsi="仿宋"/>
          <w:b w:val="0"/>
          <w:color w:val="000000"/>
        </w:rPr>
      </w:pPr>
      <w:bookmarkStart w:id="63"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3"/>
    </w:p>
    <w:p w:rsidR="00D05FBD" w:rsidRDefault="006505A6">
      <w:pPr>
        <w:pStyle w:val="2"/>
        <w:rPr>
          <w:rFonts w:ascii="仿宋" w:eastAsia="仿宋" w:hAnsi="仿宋"/>
          <w:color w:val="000000"/>
        </w:rPr>
      </w:pPr>
      <w:bookmarkStart w:id="64"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4"/>
    </w:p>
    <w:p w:rsidR="00D05FBD" w:rsidRDefault="006505A6">
      <w:pPr>
        <w:pStyle w:val="2"/>
        <w:rPr>
          <w:rFonts w:ascii="仿宋" w:eastAsia="仿宋" w:hAnsi="仿宋"/>
          <w:color w:val="000000"/>
        </w:rPr>
      </w:pPr>
      <w:bookmarkStart w:id="65"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5"/>
    </w:p>
    <w:p w:rsidR="00D05FBD" w:rsidRDefault="006505A6">
      <w:pPr>
        <w:pStyle w:val="2"/>
        <w:rPr>
          <w:rFonts w:ascii="仿宋" w:eastAsia="仿宋" w:hAnsi="仿宋"/>
          <w:color w:val="000000"/>
        </w:rPr>
      </w:pPr>
      <w:bookmarkStart w:id="66"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6"/>
    </w:p>
    <w:p w:rsidR="00D05FBD" w:rsidRDefault="006505A6">
      <w:pPr>
        <w:pStyle w:val="2"/>
        <w:rPr>
          <w:rFonts w:ascii="仿宋" w:eastAsia="仿宋" w:hAnsi="仿宋"/>
          <w:color w:val="000000"/>
        </w:rPr>
      </w:pPr>
      <w:bookmarkStart w:id="67"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7"/>
    </w:p>
    <w:p w:rsidR="00D05FBD" w:rsidRDefault="006505A6">
      <w:pPr>
        <w:pStyle w:val="2"/>
        <w:rPr>
          <w:rFonts w:ascii="仿宋" w:eastAsia="仿宋" w:hAnsi="仿宋"/>
          <w:color w:val="000000"/>
        </w:rPr>
      </w:pPr>
      <w:bookmarkStart w:id="68"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8"/>
    </w:p>
    <w:p w:rsidR="00D05FBD" w:rsidRDefault="006505A6">
      <w:pPr>
        <w:pStyle w:val="2"/>
        <w:rPr>
          <w:rFonts w:ascii="仿宋" w:eastAsia="仿宋" w:hAnsi="仿宋"/>
          <w:color w:val="000000"/>
        </w:rPr>
      </w:pPr>
      <w:bookmarkStart w:id="69"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9"/>
    </w:p>
    <w:p w:rsidR="00D05FBD" w:rsidRDefault="006505A6">
      <w:pPr>
        <w:pStyle w:val="2"/>
        <w:rPr>
          <w:rFonts w:ascii="仿宋" w:eastAsia="仿宋" w:hAnsi="仿宋"/>
          <w:color w:val="000000"/>
        </w:rPr>
      </w:pPr>
      <w:bookmarkStart w:id="70"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0"/>
    </w:p>
    <w:p w:rsidR="00D05FBD" w:rsidRDefault="006505A6">
      <w:pPr>
        <w:pStyle w:val="2"/>
        <w:rPr>
          <w:rFonts w:ascii="仿宋" w:eastAsia="仿宋" w:hAnsi="仿宋"/>
          <w:color w:val="000000"/>
        </w:rPr>
      </w:pPr>
      <w:bookmarkStart w:id="71"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1"/>
    </w:p>
    <w:p w:rsidR="00D05FBD" w:rsidRDefault="006505A6">
      <w:pPr>
        <w:pStyle w:val="2"/>
        <w:rPr>
          <w:rFonts w:ascii="仿宋" w:eastAsia="仿宋" w:hAnsi="仿宋"/>
          <w:color w:val="000000" w:themeColor="text1"/>
        </w:rPr>
      </w:pPr>
      <w:bookmarkStart w:id="72"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2"/>
    </w:p>
    <w:sectPr w:rsidR="00D05FBD">
      <w:headerReference w:type="default" r:id="rId10"/>
      <w:footerReference w:type="default" r:id="rId11"/>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7A" w:rsidRDefault="0082527A">
      <w:r>
        <w:separator/>
      </w:r>
    </w:p>
  </w:endnote>
  <w:endnote w:type="continuationSeparator" w:id="0">
    <w:p w:rsidR="0082527A" w:rsidRDefault="0082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D05FBD" w:rsidRDefault="006505A6">
        <w:pPr>
          <w:pStyle w:val="a5"/>
          <w:jc w:val="center"/>
        </w:pPr>
        <w:r>
          <w:fldChar w:fldCharType="begin"/>
        </w:r>
        <w:r>
          <w:instrText>PAGE   \* MERGEFORMAT</w:instrText>
        </w:r>
        <w:r>
          <w:fldChar w:fldCharType="separate"/>
        </w:r>
        <w:r w:rsidR="00AF5A44" w:rsidRPr="00AF5A44">
          <w:rPr>
            <w:noProof/>
            <w:lang w:val="zh-CN"/>
          </w:rPr>
          <w:t>2</w:t>
        </w:r>
        <w:r>
          <w:fldChar w:fldCharType="end"/>
        </w:r>
      </w:p>
    </w:sdtContent>
  </w:sdt>
  <w:p w:rsidR="00D05FBD" w:rsidRDefault="00D05F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7A" w:rsidRDefault="0082527A">
      <w:r>
        <w:separator/>
      </w:r>
    </w:p>
  </w:footnote>
  <w:footnote w:type="continuationSeparator" w:id="0">
    <w:p w:rsidR="0082527A" w:rsidRDefault="0082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BD" w:rsidRDefault="00D05FB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D365CD93"/>
    <w:multiLevelType w:val="singleLevel"/>
    <w:tmpl w:val="D365CD93"/>
    <w:lvl w:ilvl="0">
      <w:start w:val="3"/>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505A6"/>
    <w:rsid w:val="0066343B"/>
    <w:rsid w:val="00664777"/>
    <w:rsid w:val="006748A4"/>
    <w:rsid w:val="00683E73"/>
    <w:rsid w:val="006A3141"/>
    <w:rsid w:val="006A5E34"/>
    <w:rsid w:val="006B2422"/>
    <w:rsid w:val="006B2B9A"/>
    <w:rsid w:val="006B56A9"/>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27A"/>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E39F6"/>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AF5A44"/>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D4FEB"/>
    <w:rsid w:val="00CE44F6"/>
    <w:rsid w:val="00CE49DA"/>
    <w:rsid w:val="00CE7B61"/>
    <w:rsid w:val="00D00095"/>
    <w:rsid w:val="00D05FBD"/>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F00B02"/>
    <w:rsid w:val="07195FF7"/>
    <w:rsid w:val="10C055FF"/>
    <w:rsid w:val="13F01AA3"/>
    <w:rsid w:val="16BB723D"/>
    <w:rsid w:val="194B6F1F"/>
    <w:rsid w:val="19C76527"/>
    <w:rsid w:val="1A5A5B28"/>
    <w:rsid w:val="1EE37DC9"/>
    <w:rsid w:val="206E2137"/>
    <w:rsid w:val="239B0666"/>
    <w:rsid w:val="240371BF"/>
    <w:rsid w:val="280B382F"/>
    <w:rsid w:val="29FD04D3"/>
    <w:rsid w:val="2F59082B"/>
    <w:rsid w:val="30973AF0"/>
    <w:rsid w:val="319F7F4E"/>
    <w:rsid w:val="3D9F01C7"/>
    <w:rsid w:val="40A16CF7"/>
    <w:rsid w:val="44B239D5"/>
    <w:rsid w:val="46F35782"/>
    <w:rsid w:val="4CAE13FF"/>
    <w:rsid w:val="4F761C0B"/>
    <w:rsid w:val="4FC3042A"/>
    <w:rsid w:val="53271DC7"/>
    <w:rsid w:val="558D3A2D"/>
    <w:rsid w:val="5F1D1FAE"/>
    <w:rsid w:val="664548DF"/>
    <w:rsid w:val="6BC30756"/>
    <w:rsid w:val="6C633345"/>
    <w:rsid w:val="6E231CD6"/>
    <w:rsid w:val="742B39E5"/>
    <w:rsid w:val="7BE16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a7">
    <w:name w:val="Normal (Web)"/>
    <w:basedOn w:val="a"/>
    <w:qFormat/>
    <w:pPr>
      <w:spacing w:before="100" w:beforeAutospacing="1" w:after="100" w:afterAutospacing="1"/>
      <w:jc w:val="left"/>
    </w:pPr>
    <w:rPr>
      <w:kern w:val="0"/>
      <w:sz w:val="24"/>
    </w:rPr>
  </w:style>
  <w:style w:type="character" w:styleId="a8">
    <w:name w:val="Strong"/>
    <w:basedOn w:val="a0"/>
    <w:uiPriority w:val="99"/>
    <w:qFormat/>
    <w:rPr>
      <w:b/>
    </w:rPr>
  </w:style>
  <w:style w:type="character" w:styleId="a9">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a7">
    <w:name w:val="Normal (Web)"/>
    <w:basedOn w:val="a"/>
    <w:qFormat/>
    <w:pPr>
      <w:spacing w:before="100" w:beforeAutospacing="1" w:after="100" w:afterAutospacing="1"/>
      <w:jc w:val="left"/>
    </w:pPr>
    <w:rPr>
      <w:kern w:val="0"/>
      <w:sz w:val="24"/>
    </w:rPr>
  </w:style>
  <w:style w:type="character" w:styleId="a8">
    <w:name w:val="Strong"/>
    <w:basedOn w:val="a0"/>
    <w:uiPriority w:val="99"/>
    <w:qFormat/>
    <w:rPr>
      <w:b/>
    </w:rPr>
  </w:style>
  <w:style w:type="character" w:styleId="a9">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98388-F2B0-49FE-B46A-290C7FA2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1982</Words>
  <Characters>11298</Characters>
  <Application>Microsoft Office Word</Application>
  <DocSecurity>0</DocSecurity>
  <Lines>94</Lines>
  <Paragraphs>26</Paragraphs>
  <ScaleCrop>false</ScaleCrop>
  <Company>四川省财政厅</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PC</cp:lastModifiedBy>
  <cp:revision>21</cp:revision>
  <cp:lastPrinted>2020-09-22T06:26:00Z</cp:lastPrinted>
  <dcterms:created xsi:type="dcterms:W3CDTF">2019-08-01T01:14:00Z</dcterms:created>
  <dcterms:modified xsi:type="dcterms:W3CDTF">2020-09-22T06:56:00Z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