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6B" w:rsidRDefault="00BE72A2" w:rsidP="00BE72A2">
      <w:pPr>
        <w:pStyle w:val="1"/>
        <w:kinsoku w:val="0"/>
        <w:overflowPunct w:val="0"/>
        <w:spacing w:line="578" w:lineRule="exact"/>
        <w:ind w:right="153"/>
        <w:jc w:val="center"/>
        <w:rPr>
          <w:rFonts w:ascii="方正小标宋_GBK" w:eastAsia="方正小标宋_GBK"/>
          <w:b w:val="0"/>
          <w:w w:val="95"/>
        </w:rPr>
      </w:pPr>
      <w:r w:rsidRPr="00BE72A2">
        <w:rPr>
          <w:rFonts w:ascii="方正小标宋_GBK" w:eastAsia="方正小标宋_GBK" w:hint="eastAsia"/>
          <w:b w:val="0"/>
          <w:w w:val="95"/>
        </w:rPr>
        <w:t>20</w:t>
      </w:r>
      <w:r w:rsidR="00CC2626">
        <w:rPr>
          <w:rFonts w:ascii="方正小标宋_GBK" w:eastAsia="方正小标宋_GBK"/>
          <w:b w:val="0"/>
          <w:w w:val="95"/>
        </w:rPr>
        <w:t>20</w:t>
      </w:r>
      <w:r w:rsidRPr="00BE72A2">
        <w:rPr>
          <w:rFonts w:ascii="方正小标宋_GBK" w:eastAsia="方正小标宋_GBK" w:hint="eastAsia"/>
          <w:b w:val="0"/>
          <w:w w:val="95"/>
        </w:rPr>
        <w:t>年一般公共预算转移支付</w:t>
      </w:r>
      <w:r w:rsidR="00E9126B">
        <w:rPr>
          <w:rFonts w:ascii="方正小标宋_GBK" w:eastAsia="方正小标宋_GBK" w:hint="eastAsia"/>
          <w:b w:val="0"/>
          <w:w w:val="95"/>
        </w:rPr>
        <w:t>预算</w:t>
      </w:r>
    </w:p>
    <w:p w:rsidR="00E9126B" w:rsidRDefault="00BE72A2" w:rsidP="00E9126B">
      <w:pPr>
        <w:pStyle w:val="1"/>
        <w:kinsoku w:val="0"/>
        <w:overflowPunct w:val="0"/>
        <w:spacing w:line="578" w:lineRule="exact"/>
        <w:ind w:right="153"/>
        <w:jc w:val="center"/>
        <w:rPr>
          <w:rFonts w:ascii="方正小标宋_GBK" w:eastAsia="方正小标宋_GBK"/>
          <w:b w:val="0"/>
          <w:w w:val="95"/>
        </w:rPr>
      </w:pPr>
      <w:r w:rsidRPr="00BE72A2">
        <w:rPr>
          <w:rFonts w:ascii="方正小标宋_GBK" w:eastAsia="方正小标宋_GBK" w:hint="eastAsia"/>
          <w:b w:val="0"/>
          <w:w w:val="95"/>
        </w:rPr>
        <w:t>安排情况的说明</w:t>
      </w:r>
    </w:p>
    <w:p w:rsidR="00E9126B" w:rsidRPr="00E9126B" w:rsidRDefault="00E9126B" w:rsidP="00E9126B"/>
    <w:p w:rsidR="00E9126B" w:rsidRPr="00E9126B" w:rsidRDefault="00E9126B" w:rsidP="00E9126B">
      <w:pPr>
        <w:pStyle w:val="a3"/>
        <w:kinsoku w:val="0"/>
        <w:overflowPunct w:val="0"/>
        <w:spacing w:line="578" w:lineRule="exact"/>
        <w:ind w:left="102" w:right="112" w:firstLine="561"/>
        <w:rPr>
          <w:rFonts w:eastAsia="方正仿宋_GBK"/>
          <w:sz w:val="32"/>
          <w:szCs w:val="32"/>
          <w:lang w:eastAsia="zh-CN"/>
        </w:rPr>
      </w:pPr>
      <w:r w:rsidRPr="00766F6E">
        <w:rPr>
          <w:rFonts w:eastAsia="方正仿宋_GBK"/>
          <w:sz w:val="32"/>
          <w:szCs w:val="32"/>
        </w:rPr>
        <w:t>20</w:t>
      </w:r>
      <w:r w:rsidR="00CC2626">
        <w:rPr>
          <w:rFonts w:eastAsia="方正仿宋_GBK"/>
          <w:sz w:val="32"/>
          <w:szCs w:val="32"/>
        </w:rPr>
        <w:t>20</w:t>
      </w:r>
      <w:r w:rsidRPr="00766F6E">
        <w:rPr>
          <w:rFonts w:eastAsia="方正仿宋_GBK"/>
          <w:sz w:val="32"/>
          <w:szCs w:val="32"/>
        </w:rPr>
        <w:t>年达川区</w:t>
      </w:r>
      <w:r>
        <w:rPr>
          <w:rFonts w:eastAsia="方正仿宋_GBK" w:hint="eastAsia"/>
          <w:sz w:val="32"/>
          <w:szCs w:val="32"/>
          <w:lang w:eastAsia="zh-CN"/>
        </w:rPr>
        <w:t>一般</w:t>
      </w:r>
      <w:r w:rsidR="00DB2DE2">
        <w:rPr>
          <w:rFonts w:eastAsia="方正仿宋_GBK" w:hint="eastAsia"/>
          <w:sz w:val="32"/>
          <w:szCs w:val="32"/>
          <w:lang w:eastAsia="zh-CN"/>
        </w:rPr>
        <w:t>公共预算</w:t>
      </w:r>
      <w:r>
        <w:rPr>
          <w:rFonts w:eastAsia="方正仿宋_GBK" w:hint="eastAsia"/>
          <w:sz w:val="32"/>
          <w:szCs w:val="32"/>
          <w:lang w:eastAsia="zh-CN"/>
        </w:rPr>
        <w:t>转移支付</w:t>
      </w:r>
      <w:r w:rsidR="00DB2DE2">
        <w:rPr>
          <w:rFonts w:eastAsia="方正仿宋_GBK" w:hint="eastAsia"/>
          <w:sz w:val="32"/>
          <w:szCs w:val="32"/>
          <w:lang w:eastAsia="zh-CN"/>
        </w:rPr>
        <w:t>预算数</w:t>
      </w:r>
      <w:r w:rsidRPr="00766F6E">
        <w:rPr>
          <w:rFonts w:eastAsia="方正仿宋_GBK"/>
          <w:sz w:val="32"/>
          <w:szCs w:val="32"/>
        </w:rPr>
        <w:t>为</w:t>
      </w:r>
      <w:r w:rsidR="00CC2626">
        <w:rPr>
          <w:rFonts w:eastAsia="方正仿宋_GBK"/>
          <w:sz w:val="32"/>
          <w:szCs w:val="32"/>
        </w:rPr>
        <w:t>220914</w:t>
      </w:r>
      <w:r w:rsidRPr="00766F6E">
        <w:rPr>
          <w:rFonts w:eastAsia="方正仿宋_GBK"/>
          <w:sz w:val="32"/>
          <w:szCs w:val="32"/>
        </w:rPr>
        <w:t>万元。</w:t>
      </w:r>
      <w:r>
        <w:rPr>
          <w:rFonts w:eastAsia="方正仿宋_GBK" w:hint="eastAsia"/>
          <w:sz w:val="32"/>
          <w:szCs w:val="32"/>
          <w:lang w:eastAsia="zh-CN"/>
        </w:rPr>
        <w:t>比</w:t>
      </w: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</w:t>
      </w:r>
      <w:r w:rsidR="00CC2626">
        <w:rPr>
          <w:rFonts w:eastAsia="方正仿宋_GBK"/>
          <w:sz w:val="32"/>
          <w:szCs w:val="32"/>
          <w:lang w:eastAsia="zh-CN"/>
        </w:rPr>
        <w:t>19</w:t>
      </w:r>
      <w:r w:rsidR="003C20BF">
        <w:rPr>
          <w:rFonts w:eastAsia="方正仿宋_GBK"/>
          <w:sz w:val="32"/>
          <w:szCs w:val="32"/>
          <w:lang w:eastAsia="zh-CN"/>
        </w:rPr>
        <w:t>年</w:t>
      </w:r>
      <w:r w:rsidR="00DB2DE2">
        <w:rPr>
          <w:rFonts w:eastAsia="方正仿宋_GBK" w:hint="eastAsia"/>
          <w:sz w:val="32"/>
          <w:szCs w:val="32"/>
          <w:lang w:eastAsia="zh-CN"/>
        </w:rPr>
        <w:t>执行数减少</w:t>
      </w:r>
      <w:r w:rsidR="00E81E0A">
        <w:rPr>
          <w:rFonts w:eastAsia="方正仿宋_GBK"/>
          <w:sz w:val="32"/>
          <w:szCs w:val="32"/>
          <w:lang w:eastAsia="zh-CN"/>
        </w:rPr>
        <w:t>199533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 w:rsidR="00DB2DE2">
        <w:rPr>
          <w:rFonts w:eastAsia="方正仿宋_GBK" w:hint="eastAsia"/>
          <w:sz w:val="32"/>
          <w:szCs w:val="32"/>
          <w:lang w:eastAsia="zh-CN"/>
        </w:rPr>
        <w:t>下降</w:t>
      </w:r>
      <w:r w:rsidR="00E81E0A">
        <w:rPr>
          <w:rFonts w:eastAsia="方正仿宋_GBK"/>
          <w:sz w:val="32"/>
          <w:szCs w:val="32"/>
          <w:lang w:eastAsia="zh-CN"/>
        </w:rPr>
        <w:t>47.5</w:t>
      </w:r>
      <w:r w:rsidR="003C20BF">
        <w:rPr>
          <w:rFonts w:eastAsia="方正仿宋_GBK" w:hint="eastAsia"/>
          <w:sz w:val="32"/>
          <w:szCs w:val="32"/>
          <w:lang w:eastAsia="zh-CN"/>
        </w:rPr>
        <w:t>%</w:t>
      </w:r>
      <w:r w:rsidR="003C20BF">
        <w:rPr>
          <w:rFonts w:eastAsia="方正仿宋_GBK" w:hint="eastAsia"/>
          <w:sz w:val="32"/>
          <w:szCs w:val="32"/>
          <w:lang w:eastAsia="zh-CN"/>
        </w:rPr>
        <w:t>。</w:t>
      </w:r>
    </w:p>
    <w:p w:rsidR="00E9126B" w:rsidRPr="00DB2DE2" w:rsidRDefault="00DB2DE2" w:rsidP="00DB2DE2">
      <w:pPr>
        <w:pStyle w:val="a3"/>
        <w:numPr>
          <w:ilvl w:val="0"/>
          <w:numId w:val="1"/>
        </w:numPr>
        <w:kinsoku w:val="0"/>
        <w:overflowPunct w:val="0"/>
        <w:spacing w:line="578" w:lineRule="exact"/>
        <w:ind w:right="112"/>
        <w:rPr>
          <w:rFonts w:ascii="方正黑体_GBK" w:eastAsia="方正黑体_GBK"/>
          <w:sz w:val="32"/>
          <w:szCs w:val="32"/>
          <w:lang w:eastAsia="zh-CN"/>
        </w:rPr>
      </w:pPr>
      <w:r w:rsidRPr="00DB2DE2">
        <w:rPr>
          <w:rFonts w:ascii="方正黑体_GBK" w:eastAsia="方正黑体_GBK" w:hint="eastAsia"/>
          <w:sz w:val="32"/>
          <w:szCs w:val="32"/>
          <w:lang w:eastAsia="zh-CN"/>
        </w:rPr>
        <w:t>一般性转移支付收入安排情况</w:t>
      </w:r>
    </w:p>
    <w:p w:rsidR="00DB2DE2" w:rsidRDefault="00DB2DE2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</w:t>
      </w:r>
      <w:r w:rsidR="00E81E0A">
        <w:rPr>
          <w:rFonts w:eastAsia="方正仿宋_GBK"/>
          <w:sz w:val="32"/>
          <w:szCs w:val="32"/>
          <w:lang w:eastAsia="zh-CN"/>
        </w:rPr>
        <w:t>20</w:t>
      </w:r>
      <w:r>
        <w:rPr>
          <w:rFonts w:eastAsia="方正仿宋_GBK"/>
          <w:sz w:val="32"/>
          <w:szCs w:val="32"/>
          <w:lang w:eastAsia="zh-CN"/>
        </w:rPr>
        <w:t>年达川区一般性转移支付</w:t>
      </w:r>
      <w:r w:rsidR="00965D24">
        <w:rPr>
          <w:rFonts w:eastAsia="方正仿宋_GBK"/>
          <w:sz w:val="32"/>
          <w:szCs w:val="32"/>
          <w:lang w:eastAsia="zh-CN"/>
        </w:rPr>
        <w:t>预算</w:t>
      </w:r>
      <w:r>
        <w:rPr>
          <w:rFonts w:eastAsia="方正仿宋_GBK"/>
          <w:sz w:val="32"/>
          <w:szCs w:val="32"/>
          <w:lang w:eastAsia="zh-CN"/>
        </w:rPr>
        <w:t>收入为</w:t>
      </w:r>
      <w:r w:rsidR="00E81E0A">
        <w:rPr>
          <w:rFonts w:eastAsia="方正仿宋_GBK"/>
          <w:sz w:val="32"/>
          <w:szCs w:val="32"/>
          <w:lang w:eastAsia="zh-CN"/>
        </w:rPr>
        <w:t>219071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比</w:t>
      </w: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01</w:t>
      </w:r>
      <w:r w:rsidR="00E81E0A">
        <w:rPr>
          <w:rFonts w:eastAsia="方正仿宋_GBK"/>
          <w:sz w:val="32"/>
          <w:szCs w:val="32"/>
          <w:lang w:eastAsia="zh-CN"/>
        </w:rPr>
        <w:t>9</w:t>
      </w:r>
      <w:r>
        <w:rPr>
          <w:rFonts w:eastAsia="方正仿宋_GBK"/>
          <w:sz w:val="32"/>
          <w:szCs w:val="32"/>
          <w:lang w:eastAsia="zh-CN"/>
        </w:rPr>
        <w:t>年执行数减少</w:t>
      </w:r>
      <w:r w:rsidR="00E81E0A">
        <w:rPr>
          <w:rFonts w:eastAsia="方正仿宋_GBK"/>
          <w:sz w:val="32"/>
          <w:szCs w:val="32"/>
          <w:lang w:eastAsia="zh-CN"/>
        </w:rPr>
        <w:t>103291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下降</w:t>
      </w:r>
      <w:r w:rsidR="00E81E0A">
        <w:rPr>
          <w:rFonts w:eastAsia="方正仿宋_GBK"/>
          <w:sz w:val="32"/>
          <w:szCs w:val="32"/>
          <w:lang w:eastAsia="zh-CN"/>
        </w:rPr>
        <w:t>32</w:t>
      </w:r>
      <w:r>
        <w:rPr>
          <w:rFonts w:eastAsia="方正仿宋_GBK" w:hint="eastAsia"/>
          <w:sz w:val="32"/>
          <w:szCs w:val="32"/>
          <w:lang w:eastAsia="zh-CN"/>
        </w:rPr>
        <w:t>%</w:t>
      </w:r>
      <w:r>
        <w:rPr>
          <w:rFonts w:eastAsia="方正仿宋_GBK" w:hint="eastAsia"/>
          <w:sz w:val="32"/>
          <w:szCs w:val="32"/>
          <w:lang w:eastAsia="zh-CN"/>
        </w:rPr>
        <w:t>，其中：</w:t>
      </w:r>
    </w:p>
    <w:p w:rsidR="00E81E0A" w:rsidRDefault="00E81E0A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（一）体制补助收入为</w:t>
      </w:r>
      <w:r>
        <w:rPr>
          <w:rFonts w:eastAsia="方正仿宋_GBK" w:hint="eastAsia"/>
          <w:sz w:val="32"/>
          <w:szCs w:val="32"/>
          <w:lang w:eastAsia="zh-CN"/>
        </w:rPr>
        <w:t>4</w:t>
      </w:r>
      <w:r>
        <w:rPr>
          <w:rFonts w:eastAsia="方正仿宋_GBK"/>
          <w:sz w:val="32"/>
          <w:szCs w:val="32"/>
          <w:lang w:eastAsia="zh-CN"/>
        </w:rPr>
        <w:t>5839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比</w:t>
      </w: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019</w:t>
      </w:r>
      <w:r>
        <w:rPr>
          <w:rFonts w:eastAsia="方正仿宋_GBK"/>
          <w:sz w:val="32"/>
          <w:szCs w:val="32"/>
          <w:lang w:eastAsia="zh-CN"/>
        </w:rPr>
        <w:t>年执行数增加</w:t>
      </w:r>
      <w:r>
        <w:rPr>
          <w:rFonts w:eastAsia="方正仿宋_GBK" w:hint="eastAsia"/>
          <w:sz w:val="32"/>
          <w:szCs w:val="32"/>
          <w:lang w:eastAsia="zh-CN"/>
        </w:rPr>
        <w:t>4</w:t>
      </w:r>
      <w:r>
        <w:rPr>
          <w:rFonts w:eastAsia="方正仿宋_GBK"/>
          <w:sz w:val="32"/>
          <w:szCs w:val="32"/>
          <w:lang w:eastAsia="zh-CN"/>
        </w:rPr>
        <w:t>5839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。</w:t>
      </w:r>
    </w:p>
    <w:p w:rsidR="00DB2DE2" w:rsidRDefault="00DB2DE2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（</w:t>
      </w:r>
      <w:r w:rsidR="00E81E0A">
        <w:rPr>
          <w:rFonts w:eastAsia="方正仿宋_GBK" w:hint="eastAsia"/>
          <w:sz w:val="32"/>
          <w:szCs w:val="32"/>
          <w:lang w:eastAsia="zh-CN"/>
        </w:rPr>
        <w:t>二</w:t>
      </w:r>
      <w:r>
        <w:rPr>
          <w:rFonts w:eastAsia="方正仿宋_GBK" w:hint="eastAsia"/>
          <w:sz w:val="32"/>
          <w:szCs w:val="32"/>
          <w:lang w:eastAsia="zh-CN"/>
        </w:rPr>
        <w:t>）均衡性转移支付收入为</w:t>
      </w:r>
      <w:r w:rsidR="00E81E0A">
        <w:rPr>
          <w:rFonts w:eastAsia="方正仿宋_GBK"/>
          <w:sz w:val="32"/>
          <w:szCs w:val="32"/>
          <w:lang w:eastAsia="zh-CN"/>
        </w:rPr>
        <w:t>71550</w:t>
      </w:r>
      <w:r w:rsidR="00BE6B0A">
        <w:rPr>
          <w:rFonts w:eastAsia="方正仿宋_GBK"/>
          <w:sz w:val="32"/>
          <w:szCs w:val="32"/>
          <w:lang w:eastAsia="zh-CN"/>
        </w:rPr>
        <w:t>万元</w:t>
      </w:r>
      <w:r w:rsidR="00BE6B0A">
        <w:rPr>
          <w:rFonts w:eastAsia="方正仿宋_GBK" w:hint="eastAsia"/>
          <w:sz w:val="32"/>
          <w:szCs w:val="32"/>
          <w:lang w:eastAsia="zh-CN"/>
        </w:rPr>
        <w:t>，</w:t>
      </w:r>
      <w:r w:rsidR="00BE6B0A">
        <w:rPr>
          <w:rFonts w:eastAsia="方正仿宋_GBK"/>
          <w:sz w:val="32"/>
          <w:szCs w:val="32"/>
          <w:lang w:eastAsia="zh-CN"/>
        </w:rPr>
        <w:t>比</w:t>
      </w:r>
      <w:r w:rsidR="00BE6B0A">
        <w:rPr>
          <w:rFonts w:eastAsia="方正仿宋_GBK" w:hint="eastAsia"/>
          <w:sz w:val="32"/>
          <w:szCs w:val="32"/>
          <w:lang w:eastAsia="zh-CN"/>
        </w:rPr>
        <w:t>2</w:t>
      </w:r>
      <w:r w:rsidR="00BE6B0A">
        <w:rPr>
          <w:rFonts w:eastAsia="方正仿宋_GBK"/>
          <w:sz w:val="32"/>
          <w:szCs w:val="32"/>
          <w:lang w:eastAsia="zh-CN"/>
        </w:rPr>
        <w:t>01</w:t>
      </w:r>
      <w:r w:rsidR="00E81E0A">
        <w:rPr>
          <w:rFonts w:eastAsia="方正仿宋_GBK"/>
          <w:sz w:val="32"/>
          <w:szCs w:val="32"/>
          <w:lang w:eastAsia="zh-CN"/>
        </w:rPr>
        <w:t>9</w:t>
      </w:r>
      <w:r w:rsidR="00E81E0A">
        <w:rPr>
          <w:rFonts w:eastAsia="方正仿宋_GBK"/>
          <w:sz w:val="32"/>
          <w:szCs w:val="32"/>
          <w:lang w:eastAsia="zh-CN"/>
        </w:rPr>
        <w:t>年执行数</w:t>
      </w:r>
      <w:r w:rsidR="00BE6B0A">
        <w:rPr>
          <w:rFonts w:eastAsia="方正仿宋_GBK"/>
          <w:sz w:val="32"/>
          <w:szCs w:val="32"/>
          <w:lang w:eastAsia="zh-CN"/>
        </w:rPr>
        <w:t>减少</w:t>
      </w:r>
      <w:r w:rsidR="00E81E0A">
        <w:rPr>
          <w:rFonts w:eastAsia="方正仿宋_GBK"/>
          <w:sz w:val="32"/>
          <w:szCs w:val="32"/>
          <w:lang w:eastAsia="zh-CN"/>
        </w:rPr>
        <w:t>27823</w:t>
      </w:r>
      <w:r w:rsidR="00BE6B0A">
        <w:rPr>
          <w:rFonts w:eastAsia="方正仿宋_GBK"/>
          <w:sz w:val="32"/>
          <w:szCs w:val="32"/>
          <w:lang w:eastAsia="zh-CN"/>
        </w:rPr>
        <w:t>万元</w:t>
      </w:r>
      <w:r w:rsidR="00BE6B0A">
        <w:rPr>
          <w:rFonts w:eastAsia="方正仿宋_GBK" w:hint="eastAsia"/>
          <w:sz w:val="32"/>
          <w:szCs w:val="32"/>
          <w:lang w:eastAsia="zh-CN"/>
        </w:rPr>
        <w:t>，</w:t>
      </w:r>
      <w:r w:rsidR="00BE6B0A">
        <w:rPr>
          <w:rFonts w:eastAsia="方正仿宋_GBK"/>
          <w:sz w:val="32"/>
          <w:szCs w:val="32"/>
          <w:lang w:eastAsia="zh-CN"/>
        </w:rPr>
        <w:t>下降</w:t>
      </w:r>
      <w:r w:rsidR="00E81E0A">
        <w:rPr>
          <w:rFonts w:eastAsia="方正仿宋_GBK"/>
          <w:sz w:val="32"/>
          <w:szCs w:val="32"/>
          <w:lang w:eastAsia="zh-CN"/>
        </w:rPr>
        <w:t>28</w:t>
      </w:r>
      <w:r w:rsidR="00BE6B0A">
        <w:rPr>
          <w:rFonts w:eastAsia="方正仿宋_GBK" w:hint="eastAsia"/>
          <w:sz w:val="32"/>
          <w:szCs w:val="32"/>
          <w:lang w:eastAsia="zh-CN"/>
        </w:rPr>
        <w:t>%</w:t>
      </w:r>
      <w:r w:rsidR="00BE6B0A">
        <w:rPr>
          <w:rFonts w:eastAsia="方正仿宋_GBK" w:hint="eastAsia"/>
          <w:sz w:val="32"/>
          <w:szCs w:val="32"/>
          <w:lang w:eastAsia="zh-CN"/>
        </w:rPr>
        <w:t>。</w:t>
      </w:r>
    </w:p>
    <w:p w:rsidR="00BE6B0A" w:rsidRDefault="00BE6B0A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 w:rsidRPr="00BE6B0A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三</w:t>
      </w:r>
      <w:r w:rsidRPr="00BE6B0A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）县级基本财力保障机制奖补资金收入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18146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年执行数减少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1457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7.4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BE6B0A" w:rsidRDefault="00BE6B0A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）结算补助收入为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-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7925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持平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991779" w:rsidRDefault="00BE6B0A" w:rsidP="0099177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BE6B0A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资源枯竭型城市转移支付补助收入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2109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与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持平。</w:t>
      </w:r>
    </w:p>
    <w:p w:rsidR="00991779" w:rsidRPr="00991779" w:rsidRDefault="00991779" w:rsidP="0099177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（六）</w:t>
      </w:r>
      <w:r w:rsidRP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企业事业单位划转补助收入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408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，与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持平。</w:t>
      </w:r>
    </w:p>
    <w:p w:rsidR="009E6948" w:rsidRDefault="009E6948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9E6948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成品油税费改革转移支付补助收入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24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比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增加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1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24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9E6948" w:rsidRDefault="009E6948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lastRenderedPageBreak/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八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9E6948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城乡义务教育转移支付收入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20011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增加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0011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991779" w:rsidRPr="00991779" w:rsidRDefault="009E6948" w:rsidP="0099177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九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9E6948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农村综合改革转移支付收入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586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与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持平。</w:t>
      </w:r>
    </w:p>
    <w:p w:rsidR="009E6948" w:rsidRDefault="009E6948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十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9E6948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产粮（油）大县奖励资金收入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3325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年执行数减少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1560</w:t>
      </w:r>
      <w:r w:rsidR="003C587E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 w:rsid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3C587E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31.9</w:t>
      </w:r>
      <w:r w:rsid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 w:rsid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991779" w:rsidRDefault="003C587E" w:rsidP="00991779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十一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重点生态功能区转移支付收入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3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30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比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年执行数减少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57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91779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14.7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 w:rsidR="00991779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3C587E" w:rsidRDefault="003C587E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二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固定数额补助收入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27957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年执行数减少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3013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9.7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3C587E" w:rsidRDefault="003C587E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三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Pr="003C587E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革命老区转移支付收入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2036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年执行数减少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226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，下降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1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0.0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3C587E" w:rsidRDefault="003C587E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四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卫生健康</w:t>
      </w:r>
      <w:r w:rsidR="003E1D92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共同财政事权转移支付收入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9500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年减少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6930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632B15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4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2.2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3C587E" w:rsidRDefault="003C587E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住房保障</w:t>
      </w:r>
      <w:r w:rsidR="003E1D92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共同财政事权转移支付收入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6404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减少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1613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0.1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 w:rsidR="008F041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8F0414" w:rsidRDefault="008F0414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</w:t>
      </w:r>
      <w:r w:rsidR="00632B15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六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）农林水</w:t>
      </w:r>
      <w:r w:rsidR="003E1D92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共同财政事权转移支付收入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687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减少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3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0992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8</w:t>
      </w:r>
      <w:r w:rsidR="00965D24"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1.9</w:t>
      </w:r>
      <w:r w:rsidR="00965D24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632B15" w:rsidRPr="00BE6B0A" w:rsidRDefault="00632B15" w:rsidP="00BE6B0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</w:pP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（十七）社会保障和就业</w:t>
      </w:r>
      <w:r w:rsidR="003E1D92"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共同财政事权转移支付收入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为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8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800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比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2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019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年执行数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4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1535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万元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，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下降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8</w:t>
      </w:r>
      <w:r>
        <w:rPr>
          <w:rFonts w:ascii="Times New Roman" w:eastAsia="方正仿宋_GBK" w:hAnsi="Times New Roman" w:cs="Times New Roman"/>
          <w:kern w:val="0"/>
          <w:sz w:val="32"/>
          <w:szCs w:val="32"/>
          <w:lang w:val="x-none"/>
        </w:rPr>
        <w:t>2.5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%</w:t>
      </w:r>
      <w:r>
        <w:rPr>
          <w:rFonts w:ascii="Times New Roman" w:eastAsia="方正仿宋_GBK" w:hAnsi="Times New Roman" w:cs="Times New Roman" w:hint="eastAsia"/>
          <w:kern w:val="0"/>
          <w:sz w:val="32"/>
          <w:szCs w:val="32"/>
          <w:lang w:val="x-none"/>
        </w:rPr>
        <w:t>。</w:t>
      </w:r>
    </w:p>
    <w:p w:rsidR="008F0414" w:rsidRDefault="008F0414" w:rsidP="008F0414">
      <w:pPr>
        <w:pStyle w:val="a3"/>
        <w:numPr>
          <w:ilvl w:val="0"/>
          <w:numId w:val="1"/>
        </w:numPr>
        <w:kinsoku w:val="0"/>
        <w:overflowPunct w:val="0"/>
        <w:spacing w:line="578" w:lineRule="exact"/>
        <w:ind w:right="112"/>
        <w:rPr>
          <w:rFonts w:ascii="方正黑体_GBK" w:eastAsia="方正黑体_GBK"/>
          <w:sz w:val="32"/>
          <w:szCs w:val="32"/>
          <w:lang w:eastAsia="zh-CN"/>
        </w:rPr>
      </w:pPr>
      <w:r>
        <w:rPr>
          <w:rFonts w:ascii="方正黑体_GBK" w:eastAsia="方正黑体_GBK" w:hint="eastAsia"/>
          <w:sz w:val="32"/>
          <w:szCs w:val="32"/>
          <w:lang w:eastAsia="zh-CN"/>
        </w:rPr>
        <w:t>专项转移支付收入安排情况</w:t>
      </w:r>
    </w:p>
    <w:p w:rsidR="008F0414" w:rsidRDefault="008F0414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</w:t>
      </w:r>
      <w:r w:rsidR="00965D24">
        <w:rPr>
          <w:rFonts w:eastAsia="方正仿宋_GBK"/>
          <w:sz w:val="32"/>
          <w:szCs w:val="32"/>
          <w:lang w:eastAsia="zh-CN"/>
        </w:rPr>
        <w:t>20</w:t>
      </w:r>
      <w:r>
        <w:rPr>
          <w:rFonts w:eastAsia="方正仿宋_GBK"/>
          <w:sz w:val="32"/>
          <w:szCs w:val="32"/>
          <w:lang w:eastAsia="zh-CN"/>
        </w:rPr>
        <w:t>年达川区专项转移支付</w:t>
      </w:r>
      <w:r w:rsidR="00965D24">
        <w:rPr>
          <w:rFonts w:eastAsia="方正仿宋_GBK"/>
          <w:sz w:val="32"/>
          <w:szCs w:val="32"/>
          <w:lang w:eastAsia="zh-CN"/>
        </w:rPr>
        <w:t>预算</w:t>
      </w:r>
      <w:r>
        <w:rPr>
          <w:rFonts w:eastAsia="方正仿宋_GBK"/>
          <w:sz w:val="32"/>
          <w:szCs w:val="32"/>
          <w:lang w:eastAsia="zh-CN"/>
        </w:rPr>
        <w:t>收入为</w:t>
      </w:r>
      <w:r w:rsidR="007C261D">
        <w:rPr>
          <w:rFonts w:eastAsia="方正仿宋_GBK"/>
          <w:sz w:val="32"/>
          <w:szCs w:val="32"/>
          <w:lang w:eastAsia="zh-CN"/>
        </w:rPr>
        <w:t>1843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比</w:t>
      </w:r>
      <w:r>
        <w:rPr>
          <w:rFonts w:eastAsia="方正仿宋_GBK" w:hint="eastAsia"/>
          <w:sz w:val="32"/>
          <w:szCs w:val="32"/>
          <w:lang w:eastAsia="zh-CN"/>
        </w:rPr>
        <w:lastRenderedPageBreak/>
        <w:t>2</w:t>
      </w:r>
      <w:r w:rsidR="007C261D">
        <w:rPr>
          <w:rFonts w:eastAsia="方正仿宋_GBK"/>
          <w:sz w:val="32"/>
          <w:szCs w:val="32"/>
          <w:lang w:eastAsia="zh-CN"/>
        </w:rPr>
        <w:t>019</w:t>
      </w:r>
      <w:r>
        <w:rPr>
          <w:rFonts w:eastAsia="方正仿宋_GBK"/>
          <w:sz w:val="32"/>
          <w:szCs w:val="32"/>
          <w:lang w:eastAsia="zh-CN"/>
        </w:rPr>
        <w:t>年执行数减少</w:t>
      </w:r>
      <w:r w:rsidR="007C261D">
        <w:rPr>
          <w:rFonts w:eastAsia="方正仿宋_GBK"/>
          <w:sz w:val="32"/>
          <w:szCs w:val="32"/>
          <w:lang w:eastAsia="zh-CN"/>
        </w:rPr>
        <w:t>96242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下降</w:t>
      </w:r>
      <w:r w:rsidR="007C261D">
        <w:rPr>
          <w:rFonts w:eastAsia="方正仿宋_GBK"/>
          <w:sz w:val="32"/>
          <w:szCs w:val="32"/>
          <w:lang w:eastAsia="zh-CN"/>
        </w:rPr>
        <w:t>98.1</w:t>
      </w:r>
      <w:r>
        <w:rPr>
          <w:rFonts w:eastAsia="方正仿宋_GBK" w:hint="eastAsia"/>
          <w:sz w:val="32"/>
          <w:szCs w:val="32"/>
          <w:lang w:eastAsia="zh-CN"/>
        </w:rPr>
        <w:t>%</w:t>
      </w:r>
      <w:r>
        <w:rPr>
          <w:rFonts w:eastAsia="方正仿宋_GBK" w:hint="eastAsia"/>
          <w:sz w:val="32"/>
          <w:szCs w:val="32"/>
          <w:lang w:eastAsia="zh-CN"/>
        </w:rPr>
        <w:t>，其中。</w:t>
      </w:r>
    </w:p>
    <w:p w:rsidR="007C261D" w:rsidRPr="007C261D" w:rsidRDefault="007C261D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（一）一般公共服务为</w:t>
      </w:r>
      <w:r>
        <w:rPr>
          <w:rFonts w:eastAsia="方正仿宋_GBK" w:hint="eastAsia"/>
          <w:sz w:val="32"/>
          <w:szCs w:val="32"/>
          <w:lang w:eastAsia="zh-CN"/>
        </w:rPr>
        <w:t>1</w:t>
      </w:r>
      <w:r>
        <w:rPr>
          <w:rFonts w:eastAsia="方正仿宋_GBK"/>
          <w:sz w:val="32"/>
          <w:szCs w:val="32"/>
          <w:lang w:eastAsia="zh-CN"/>
        </w:rPr>
        <w:t>245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，</w:t>
      </w:r>
      <w:r>
        <w:rPr>
          <w:rFonts w:eastAsia="方正仿宋_GBK"/>
          <w:sz w:val="32"/>
          <w:szCs w:val="32"/>
          <w:lang w:eastAsia="zh-CN"/>
        </w:rPr>
        <w:t>比</w:t>
      </w:r>
      <w:r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019</w:t>
      </w:r>
      <w:r>
        <w:rPr>
          <w:rFonts w:eastAsia="方正仿宋_GBK"/>
          <w:sz w:val="32"/>
          <w:szCs w:val="32"/>
          <w:lang w:eastAsia="zh-CN"/>
        </w:rPr>
        <w:t>年执行数增加了</w:t>
      </w:r>
      <w:r>
        <w:rPr>
          <w:rFonts w:eastAsia="方正仿宋_GBK" w:hint="eastAsia"/>
          <w:sz w:val="32"/>
          <w:szCs w:val="32"/>
          <w:lang w:eastAsia="zh-CN"/>
        </w:rPr>
        <w:t>1</w:t>
      </w:r>
      <w:r>
        <w:rPr>
          <w:rFonts w:eastAsia="方正仿宋_GBK"/>
          <w:sz w:val="32"/>
          <w:szCs w:val="32"/>
          <w:lang w:eastAsia="zh-CN"/>
        </w:rPr>
        <w:t>245</w:t>
      </w:r>
      <w:r>
        <w:rPr>
          <w:rFonts w:eastAsia="方正仿宋_GBK"/>
          <w:sz w:val="32"/>
          <w:szCs w:val="32"/>
          <w:lang w:eastAsia="zh-CN"/>
        </w:rPr>
        <w:t>万元</w:t>
      </w:r>
      <w:r>
        <w:rPr>
          <w:rFonts w:eastAsia="方正仿宋_GBK" w:hint="eastAsia"/>
          <w:sz w:val="32"/>
          <w:szCs w:val="32"/>
          <w:lang w:eastAsia="zh-CN"/>
        </w:rPr>
        <w:t>。</w:t>
      </w:r>
    </w:p>
    <w:p w:rsidR="008F0414" w:rsidRDefault="007C261D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  <w:r>
        <w:rPr>
          <w:rFonts w:eastAsia="方正仿宋_GBK" w:hint="eastAsia"/>
          <w:sz w:val="32"/>
          <w:szCs w:val="32"/>
          <w:lang w:eastAsia="zh-CN"/>
        </w:rPr>
        <w:t>（二</w:t>
      </w:r>
      <w:r w:rsidR="008F0414">
        <w:rPr>
          <w:rFonts w:eastAsia="方正仿宋_GBK" w:hint="eastAsia"/>
          <w:sz w:val="32"/>
          <w:szCs w:val="32"/>
          <w:lang w:eastAsia="zh-CN"/>
        </w:rPr>
        <w:t>）农林水</w:t>
      </w:r>
      <w:r w:rsidR="003E1D92">
        <w:rPr>
          <w:rFonts w:eastAsia="方正仿宋_GBK" w:hint="eastAsia"/>
          <w:sz w:val="32"/>
          <w:szCs w:val="32"/>
        </w:rPr>
        <w:t>共同财政事权转移支付收入</w:t>
      </w:r>
      <w:bookmarkStart w:id="0" w:name="_GoBack"/>
      <w:bookmarkEnd w:id="0"/>
      <w:r w:rsidR="008F0414">
        <w:rPr>
          <w:rFonts w:eastAsia="方正仿宋_GBK" w:hint="eastAsia"/>
          <w:sz w:val="32"/>
          <w:szCs w:val="32"/>
          <w:lang w:eastAsia="zh-CN"/>
        </w:rPr>
        <w:t>为</w:t>
      </w:r>
      <w:r>
        <w:rPr>
          <w:rFonts w:eastAsia="方正仿宋_GBK"/>
          <w:sz w:val="32"/>
          <w:szCs w:val="32"/>
          <w:lang w:eastAsia="zh-CN"/>
        </w:rPr>
        <w:t>598</w:t>
      </w:r>
      <w:r w:rsidR="008F0414">
        <w:rPr>
          <w:rFonts w:eastAsia="方正仿宋_GBK"/>
          <w:sz w:val="32"/>
          <w:szCs w:val="32"/>
          <w:lang w:eastAsia="zh-CN"/>
        </w:rPr>
        <w:t>万元</w:t>
      </w:r>
      <w:r w:rsidR="008F0414">
        <w:rPr>
          <w:rFonts w:eastAsia="方正仿宋_GBK" w:hint="eastAsia"/>
          <w:sz w:val="32"/>
          <w:szCs w:val="32"/>
          <w:lang w:eastAsia="zh-CN"/>
        </w:rPr>
        <w:t>，比</w:t>
      </w:r>
      <w:r w:rsidR="008F0414">
        <w:rPr>
          <w:rFonts w:eastAsia="方正仿宋_GBK" w:hint="eastAsia"/>
          <w:sz w:val="32"/>
          <w:szCs w:val="32"/>
          <w:lang w:eastAsia="zh-CN"/>
        </w:rPr>
        <w:t>2</w:t>
      </w:r>
      <w:r>
        <w:rPr>
          <w:rFonts w:eastAsia="方正仿宋_GBK"/>
          <w:sz w:val="32"/>
          <w:szCs w:val="32"/>
          <w:lang w:eastAsia="zh-CN"/>
        </w:rPr>
        <w:t>019</w:t>
      </w:r>
      <w:r w:rsidR="008F0414">
        <w:rPr>
          <w:rFonts w:eastAsia="方正仿宋_GBK"/>
          <w:sz w:val="32"/>
          <w:szCs w:val="32"/>
          <w:lang w:eastAsia="zh-CN"/>
        </w:rPr>
        <w:t>年执行数减少</w:t>
      </w:r>
      <w:r>
        <w:rPr>
          <w:rFonts w:eastAsia="方正仿宋_GBK"/>
          <w:sz w:val="32"/>
          <w:szCs w:val="32"/>
          <w:lang w:eastAsia="zh-CN"/>
        </w:rPr>
        <w:t>11840</w:t>
      </w:r>
      <w:r w:rsidR="008F0414">
        <w:rPr>
          <w:rFonts w:eastAsia="方正仿宋_GBK"/>
          <w:sz w:val="32"/>
          <w:szCs w:val="32"/>
          <w:lang w:eastAsia="zh-CN"/>
        </w:rPr>
        <w:t>万元</w:t>
      </w:r>
      <w:r w:rsidR="008F0414">
        <w:rPr>
          <w:rFonts w:eastAsia="方正仿宋_GBK" w:hint="eastAsia"/>
          <w:sz w:val="32"/>
          <w:szCs w:val="32"/>
          <w:lang w:eastAsia="zh-CN"/>
        </w:rPr>
        <w:t>，</w:t>
      </w:r>
      <w:r w:rsidR="008F0414">
        <w:rPr>
          <w:rFonts w:eastAsia="方正仿宋_GBK"/>
          <w:sz w:val="32"/>
          <w:szCs w:val="32"/>
          <w:lang w:eastAsia="zh-CN"/>
        </w:rPr>
        <w:t>下降</w:t>
      </w:r>
      <w:r>
        <w:rPr>
          <w:rFonts w:eastAsia="方正仿宋_GBK"/>
          <w:sz w:val="32"/>
          <w:szCs w:val="32"/>
          <w:lang w:eastAsia="zh-CN"/>
        </w:rPr>
        <w:t>95.2</w:t>
      </w:r>
      <w:r w:rsidR="008F0414">
        <w:rPr>
          <w:rFonts w:eastAsia="方正仿宋_GBK" w:hint="eastAsia"/>
          <w:sz w:val="32"/>
          <w:szCs w:val="32"/>
          <w:lang w:eastAsia="zh-CN"/>
        </w:rPr>
        <w:t>%</w:t>
      </w:r>
      <w:r w:rsidR="008F0414">
        <w:rPr>
          <w:rFonts w:eastAsia="方正仿宋_GBK" w:hint="eastAsia"/>
          <w:sz w:val="32"/>
          <w:szCs w:val="32"/>
          <w:lang w:eastAsia="zh-CN"/>
        </w:rPr>
        <w:t>。</w:t>
      </w:r>
    </w:p>
    <w:p w:rsidR="004450FA" w:rsidRPr="008F0414" w:rsidRDefault="004450FA" w:rsidP="00DB2DE2">
      <w:pPr>
        <w:pStyle w:val="a3"/>
        <w:kinsoku w:val="0"/>
        <w:overflowPunct w:val="0"/>
        <w:spacing w:line="578" w:lineRule="exact"/>
        <w:ind w:right="112"/>
        <w:rPr>
          <w:rFonts w:eastAsia="方正仿宋_GBK"/>
          <w:sz w:val="32"/>
          <w:szCs w:val="32"/>
          <w:lang w:eastAsia="zh-CN"/>
        </w:rPr>
      </w:pPr>
    </w:p>
    <w:sectPr w:rsidR="004450FA" w:rsidRPr="008F04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A35" w:rsidRDefault="00D84A35" w:rsidP="003E1D92">
      <w:r>
        <w:separator/>
      </w:r>
    </w:p>
  </w:endnote>
  <w:endnote w:type="continuationSeparator" w:id="0">
    <w:p w:rsidR="00D84A35" w:rsidRDefault="00D84A35" w:rsidP="003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A35" w:rsidRDefault="00D84A35" w:rsidP="003E1D92">
      <w:r>
        <w:separator/>
      </w:r>
    </w:p>
  </w:footnote>
  <w:footnote w:type="continuationSeparator" w:id="0">
    <w:p w:rsidR="00D84A35" w:rsidRDefault="00D84A35" w:rsidP="003E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B17"/>
    <w:multiLevelType w:val="hybridMultilevel"/>
    <w:tmpl w:val="9FAC2402"/>
    <w:lvl w:ilvl="0" w:tplc="9BC08C22">
      <w:start w:val="1"/>
      <w:numFmt w:val="japaneseCounting"/>
      <w:lvlText w:val="%1、"/>
      <w:lvlJc w:val="left"/>
      <w:pPr>
        <w:ind w:left="13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abstractNum w:abstractNumId="1">
    <w:nsid w:val="41F934C2"/>
    <w:multiLevelType w:val="hybridMultilevel"/>
    <w:tmpl w:val="9FAC2402"/>
    <w:lvl w:ilvl="0" w:tplc="9BC08C22">
      <w:start w:val="1"/>
      <w:numFmt w:val="japaneseCounting"/>
      <w:lvlText w:val="%1、"/>
      <w:lvlJc w:val="left"/>
      <w:pPr>
        <w:ind w:left="13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3" w:hanging="420"/>
      </w:pPr>
    </w:lvl>
    <w:lvl w:ilvl="2" w:tplc="0409001B" w:tentative="1">
      <w:start w:val="1"/>
      <w:numFmt w:val="lowerRoman"/>
      <w:lvlText w:val="%3."/>
      <w:lvlJc w:val="righ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9" w:tentative="1">
      <w:start w:val="1"/>
      <w:numFmt w:val="lowerLetter"/>
      <w:lvlText w:val="%5)"/>
      <w:lvlJc w:val="left"/>
      <w:pPr>
        <w:ind w:left="2763" w:hanging="420"/>
      </w:pPr>
    </w:lvl>
    <w:lvl w:ilvl="5" w:tplc="0409001B" w:tentative="1">
      <w:start w:val="1"/>
      <w:numFmt w:val="lowerRoman"/>
      <w:lvlText w:val="%6."/>
      <w:lvlJc w:val="righ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9" w:tentative="1">
      <w:start w:val="1"/>
      <w:numFmt w:val="lowerLetter"/>
      <w:lvlText w:val="%8)"/>
      <w:lvlJc w:val="left"/>
      <w:pPr>
        <w:ind w:left="4023" w:hanging="420"/>
      </w:pPr>
    </w:lvl>
    <w:lvl w:ilvl="8" w:tplc="0409001B" w:tentative="1">
      <w:start w:val="1"/>
      <w:numFmt w:val="lowerRoman"/>
      <w:lvlText w:val="%9."/>
      <w:lvlJc w:val="right"/>
      <w:pPr>
        <w:ind w:left="44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9"/>
    <w:rsid w:val="003C20BF"/>
    <w:rsid w:val="003C587E"/>
    <w:rsid w:val="003E1D92"/>
    <w:rsid w:val="004450FA"/>
    <w:rsid w:val="004C3BA1"/>
    <w:rsid w:val="00632B15"/>
    <w:rsid w:val="007C261D"/>
    <w:rsid w:val="008411C9"/>
    <w:rsid w:val="008F0414"/>
    <w:rsid w:val="00965D24"/>
    <w:rsid w:val="00991779"/>
    <w:rsid w:val="009E6948"/>
    <w:rsid w:val="00B7692F"/>
    <w:rsid w:val="00BE6B0A"/>
    <w:rsid w:val="00BE72A2"/>
    <w:rsid w:val="00C63CC6"/>
    <w:rsid w:val="00CC2626"/>
    <w:rsid w:val="00D84A35"/>
    <w:rsid w:val="00DB2DE2"/>
    <w:rsid w:val="00E81E0A"/>
    <w:rsid w:val="00E9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66D786-0655-4ABA-B551-F52A89DC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72A2"/>
    <w:pPr>
      <w:autoSpaceDE w:val="0"/>
      <w:autoSpaceDN w:val="0"/>
      <w:adjustRightInd w:val="0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72A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ody Text"/>
    <w:basedOn w:val="a"/>
    <w:link w:val="Char"/>
    <w:uiPriority w:val="99"/>
    <w:qFormat/>
    <w:rsid w:val="00E9126B"/>
    <w:pPr>
      <w:autoSpaceDE w:val="0"/>
      <w:autoSpaceDN w:val="0"/>
      <w:adjustRightInd w:val="0"/>
      <w:ind w:left="104" w:firstLine="559"/>
      <w:jc w:val="left"/>
    </w:pPr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character" w:customStyle="1" w:styleId="Char">
    <w:name w:val="正文文本 Char"/>
    <w:basedOn w:val="a0"/>
    <w:link w:val="a3"/>
    <w:uiPriority w:val="99"/>
    <w:rsid w:val="00E9126B"/>
    <w:rPr>
      <w:rFonts w:ascii="Times New Roman" w:eastAsia="宋体" w:hAnsi="Times New Roman" w:cs="Times New Roman"/>
      <w:kern w:val="0"/>
      <w:sz w:val="24"/>
      <w:szCs w:val="24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3E1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E1D9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E1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E1D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13</cp:revision>
  <dcterms:created xsi:type="dcterms:W3CDTF">2021-05-20T01:04:00Z</dcterms:created>
  <dcterms:modified xsi:type="dcterms:W3CDTF">2021-05-20T06:53:00Z</dcterms:modified>
</cp:coreProperties>
</file>