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pPr w:leftFromText="180" w:rightFromText="180" w:horzAnchor="margin" w:tblpXSpec="center" w:tblpY="-1590"/>
        <w:tblW w:w="14796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239"/>
        <w:gridCol w:w="583"/>
        <w:gridCol w:w="258"/>
        <w:gridCol w:w="917"/>
        <w:gridCol w:w="163"/>
        <w:gridCol w:w="1120"/>
        <w:gridCol w:w="517"/>
        <w:gridCol w:w="603"/>
        <w:gridCol w:w="709"/>
        <w:gridCol w:w="791"/>
        <w:gridCol w:w="347"/>
        <w:gridCol w:w="1153"/>
        <w:gridCol w:w="540"/>
        <w:gridCol w:w="540"/>
        <w:gridCol w:w="540"/>
        <w:gridCol w:w="720"/>
        <w:gridCol w:w="540"/>
        <w:gridCol w:w="700"/>
        <w:gridCol w:w="720"/>
        <w:gridCol w:w="720"/>
        <w:gridCol w:w="720"/>
        <w:gridCol w:w="936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2" w:hRule="atLeast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ascii="黑体" w:hAnsi="黑体" w:eastAsia="黑体" w:cs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ascii="黑体" w:hAnsi="黑体" w:eastAsia="黑体" w:cs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ascii="黑体" w:hAnsi="黑体" w:eastAsia="黑体" w:cs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ascii="黑体" w:hAnsi="黑体" w:eastAsia="黑体" w:cs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ascii="黑体" w:hAnsi="黑体" w:eastAsia="黑体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000000"/>
                <w:kern w:val="0"/>
                <w:sz w:val="20"/>
                <w:szCs w:val="20"/>
              </w:rPr>
              <w:t>附件</w:t>
            </w:r>
          </w:p>
        </w:tc>
        <w:tc>
          <w:tcPr>
            <w:tcW w:w="108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ascii="黑体" w:hAnsi="黑体" w:eastAsia="黑体" w:cs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ascii="黑体" w:hAnsi="黑体" w:eastAsia="黑体" w:cs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ascii="黑体" w:hAnsi="黑体" w:eastAsia="黑体" w:cs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ascii="黑体" w:hAnsi="黑体" w:eastAsia="黑体" w:cs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ascii="黑体" w:hAnsi="黑体" w:eastAsia="黑体" w:cs="黑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hAnsi="黑体" w:eastAsia="黑体" w:cs="黑体"/>
                <w:b/>
                <w:bCs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5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5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4796" w:type="dxa"/>
            <w:gridSpan w:val="2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30"/>
                <w:szCs w:val="30"/>
              </w:rPr>
              <w:t>区级项目预算绩效监控分析表</w:t>
            </w:r>
            <w:r>
              <w:rPr>
                <w:rFonts w:ascii="宋体" w:hAnsi="宋体" w:cs="宋体"/>
                <w:color w:val="000000"/>
                <w:kern w:val="0"/>
                <w:sz w:val="30"/>
                <w:szCs w:val="30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" w:hRule="atLeast"/>
        </w:trPr>
        <w:tc>
          <w:tcPr>
            <w:tcW w:w="14796" w:type="dxa"/>
            <w:gridSpan w:val="2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（2019年度）</w:t>
            </w:r>
            <w:r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" w:hRule="atLeast"/>
        </w:trPr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80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5" w:hRule="exact"/>
        </w:trPr>
        <w:tc>
          <w:tcPr>
            <w:tcW w:w="288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项目类别</w:t>
            </w:r>
          </w:p>
        </w:tc>
        <w:tc>
          <w:tcPr>
            <w:tcW w:w="2240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val="en-US" w:eastAsia="zh-CN"/>
              </w:rPr>
              <w:t>部门预算专用项目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58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项目名称</w:t>
            </w:r>
          </w:p>
        </w:tc>
        <w:tc>
          <w:tcPr>
            <w:tcW w:w="3220" w:type="dxa"/>
            <w:gridSpan w:val="5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eastAsia="宋体" w:cs="Times New Roman"/>
                <w:color w:val="000000"/>
                <w:kern w:val="0"/>
                <w:sz w:val="16"/>
                <w:szCs w:val="16"/>
                <w:lang w:eastAsia="zh-CN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eastAsia="zh-CN"/>
              </w:rPr>
              <w:t>城市社区网格员工作经费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4" w:hRule="exact"/>
        </w:trPr>
        <w:tc>
          <w:tcPr>
            <w:tcW w:w="288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主管部门及预算编码</w:t>
            </w:r>
          </w:p>
        </w:tc>
        <w:tc>
          <w:tcPr>
            <w:tcW w:w="374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eastAsia="宋体" w:cs="Times New Roman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val="en-US" w:eastAsia="zh-CN"/>
              </w:rPr>
              <w:t>210001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实施单位</w:t>
            </w:r>
          </w:p>
        </w:tc>
        <w:tc>
          <w:tcPr>
            <w:tcW w:w="6676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eastAsia="宋体" w:cs="Times New Roman"/>
                <w:color w:val="000000"/>
                <w:kern w:val="0"/>
                <w:sz w:val="16"/>
                <w:szCs w:val="16"/>
                <w:lang w:eastAsia="zh-CN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eastAsia="zh-CN"/>
              </w:rPr>
              <w:t>中共达州市达川区委政法委员会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4" w:hRule="exact"/>
        </w:trPr>
        <w:tc>
          <w:tcPr>
            <w:tcW w:w="2880" w:type="dxa"/>
            <w:gridSpan w:val="6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项目资金</w:t>
            </w:r>
            <w:r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 xml:space="preserve">  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（万元）</w:t>
            </w:r>
          </w:p>
        </w:tc>
        <w:tc>
          <w:tcPr>
            <w:tcW w:w="524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34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年初预算数</w:t>
            </w:r>
          </w:p>
        </w:tc>
        <w:tc>
          <w:tcPr>
            <w:tcW w:w="268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1-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10月执行数</w:t>
            </w:r>
          </w:p>
        </w:tc>
        <w:tc>
          <w:tcPr>
            <w:tcW w:w="16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全年预计执行数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4" w:hRule="exact"/>
        </w:trPr>
        <w:tc>
          <w:tcPr>
            <w:tcW w:w="2880" w:type="dxa"/>
            <w:gridSpan w:val="6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24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年度资金总额：</w:t>
            </w:r>
          </w:p>
        </w:tc>
        <w:tc>
          <w:tcPr>
            <w:tcW w:w="234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eastAsia="宋体" w:cs="Times New Roman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val="en-US" w:eastAsia="zh-CN"/>
              </w:rPr>
              <w:t>44</w:t>
            </w:r>
          </w:p>
        </w:tc>
        <w:tc>
          <w:tcPr>
            <w:tcW w:w="268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eastAsia="宋体" w:cs="Times New Roman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val="en-US" w:eastAsia="zh-CN"/>
              </w:rPr>
              <w:t>44</w:t>
            </w:r>
          </w:p>
        </w:tc>
        <w:tc>
          <w:tcPr>
            <w:tcW w:w="16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eastAsia="宋体" w:cs="Times New Roman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val="en-US" w:eastAsia="zh-CN"/>
              </w:rPr>
              <w:t>44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4" w:hRule="exact"/>
        </w:trPr>
        <w:tc>
          <w:tcPr>
            <w:tcW w:w="2880" w:type="dxa"/>
            <w:gridSpan w:val="6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24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其中：本年一般公共预算拨款</w:t>
            </w:r>
          </w:p>
        </w:tc>
        <w:tc>
          <w:tcPr>
            <w:tcW w:w="234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widowControl/>
              <w:jc w:val="center"/>
              <w:rPr>
                <w:rFonts w:hint="eastAsia" w:ascii="宋体" w:eastAsia="宋体" w:cs="Times New Roman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val="en-US" w:eastAsia="zh-CN"/>
              </w:rPr>
              <w:t>44</w:t>
            </w:r>
          </w:p>
        </w:tc>
        <w:tc>
          <w:tcPr>
            <w:tcW w:w="268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widowControl/>
              <w:jc w:val="center"/>
              <w:rPr>
                <w:rFonts w:hint="eastAsia" w:ascii="宋体" w:eastAsia="宋体" w:cs="Times New Roman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val="en-US" w:eastAsia="zh-CN"/>
              </w:rPr>
              <w:t>44</w:t>
            </w:r>
          </w:p>
        </w:tc>
        <w:tc>
          <w:tcPr>
            <w:tcW w:w="16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widowControl/>
              <w:jc w:val="center"/>
              <w:rPr>
                <w:rFonts w:hint="eastAsia" w:ascii="宋体" w:eastAsia="宋体" w:cs="Times New Roman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val="en-US" w:eastAsia="zh-CN"/>
              </w:rPr>
              <w:t>44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4" w:hRule="exact"/>
        </w:trPr>
        <w:tc>
          <w:tcPr>
            <w:tcW w:w="2880" w:type="dxa"/>
            <w:gridSpan w:val="6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24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其他资金</w:t>
            </w:r>
          </w:p>
        </w:tc>
        <w:tc>
          <w:tcPr>
            <w:tcW w:w="234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68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6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959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年度总体目标</w:t>
            </w:r>
          </w:p>
        </w:tc>
        <w:tc>
          <w:tcPr>
            <w:tcW w:w="13837" w:type="dxa"/>
            <w:gridSpan w:val="2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959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绩效指标</w:t>
            </w:r>
          </w:p>
        </w:tc>
        <w:tc>
          <w:tcPr>
            <w:tcW w:w="583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一级指标</w:t>
            </w:r>
          </w:p>
        </w:tc>
        <w:tc>
          <w:tcPr>
            <w:tcW w:w="1175" w:type="dxa"/>
            <w:gridSpan w:val="2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二级指标</w:t>
            </w:r>
          </w:p>
        </w:tc>
        <w:tc>
          <w:tcPr>
            <w:tcW w:w="1800" w:type="dxa"/>
            <w:gridSpan w:val="3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三级指标</w:t>
            </w:r>
          </w:p>
        </w:tc>
        <w:tc>
          <w:tcPr>
            <w:tcW w:w="1312" w:type="dxa"/>
            <w:gridSpan w:val="2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年度指标值</w:t>
            </w:r>
          </w:p>
        </w:tc>
        <w:tc>
          <w:tcPr>
            <w:tcW w:w="1138" w:type="dxa"/>
            <w:gridSpan w:val="2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1-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10月执行情况</w:t>
            </w:r>
          </w:p>
        </w:tc>
        <w:tc>
          <w:tcPr>
            <w:tcW w:w="1153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全年预计完成情况</w:t>
            </w:r>
          </w:p>
        </w:tc>
        <w:tc>
          <w:tcPr>
            <w:tcW w:w="358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偏差原因分析</w:t>
            </w:r>
          </w:p>
        </w:tc>
        <w:tc>
          <w:tcPr>
            <w:tcW w:w="21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完成目标可能性</w:t>
            </w:r>
          </w:p>
        </w:tc>
        <w:tc>
          <w:tcPr>
            <w:tcW w:w="936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959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8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175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800" w:type="dxa"/>
            <w:gridSpan w:val="3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312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138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15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经费</w:t>
            </w:r>
            <w:r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保障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制度</w:t>
            </w:r>
            <w:r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保障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人员</w:t>
            </w:r>
            <w:r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保障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硬件条</w:t>
            </w:r>
            <w:r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件保障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其他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原因</w:t>
            </w:r>
            <w:r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说明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确定能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有可能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完全</w:t>
            </w:r>
            <w:r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不可能</w:t>
            </w:r>
          </w:p>
        </w:tc>
        <w:tc>
          <w:tcPr>
            <w:tcW w:w="93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9" w:hRule="exact"/>
        </w:trPr>
        <w:tc>
          <w:tcPr>
            <w:tcW w:w="959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8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6"/>
                <w:szCs w:val="16"/>
              </w:rPr>
              <w:t>项</w:t>
            </w:r>
            <w:r>
              <w:rPr>
                <w:rFonts w:ascii="宋体" w:cs="Times New Roman"/>
                <w:b/>
                <w:bCs/>
                <w:kern w:val="0"/>
                <w:sz w:val="16"/>
                <w:szCs w:val="16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kern w:val="0"/>
                <w:sz w:val="16"/>
                <w:szCs w:val="16"/>
              </w:rPr>
              <w:t>目</w:t>
            </w:r>
            <w:r>
              <w:rPr>
                <w:rFonts w:ascii="宋体" w:cs="Times New Roman"/>
                <w:b/>
                <w:bCs/>
                <w:kern w:val="0"/>
                <w:sz w:val="16"/>
                <w:szCs w:val="16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kern w:val="0"/>
                <w:sz w:val="16"/>
                <w:szCs w:val="16"/>
              </w:rPr>
              <w:t>完</w:t>
            </w:r>
            <w:r>
              <w:rPr>
                <w:rFonts w:ascii="宋体" w:cs="Times New Roman"/>
                <w:b/>
                <w:bCs/>
                <w:kern w:val="0"/>
                <w:sz w:val="16"/>
                <w:szCs w:val="16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kern w:val="0"/>
                <w:sz w:val="16"/>
                <w:szCs w:val="16"/>
              </w:rPr>
              <w:t>成</w:t>
            </w:r>
          </w:p>
        </w:tc>
        <w:tc>
          <w:tcPr>
            <w:tcW w:w="117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6"/>
                <w:szCs w:val="16"/>
              </w:rPr>
              <w:t>数量指标</w:t>
            </w:r>
          </w:p>
        </w:tc>
        <w:tc>
          <w:tcPr>
            <w:tcW w:w="180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  <w:t>完成全区网格化服务工作</w:t>
            </w: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  <w:t>100%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eastAsia="zh-CN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eastAsia="zh-CN"/>
              </w:rPr>
              <w:t>按工作计划完成全年计划</w:t>
            </w:r>
          </w:p>
        </w:tc>
        <w:tc>
          <w:tcPr>
            <w:tcW w:w="11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eastAsia="宋体" w:cs="Times New Roman"/>
                <w:color w:val="000000"/>
                <w:kern w:val="0"/>
                <w:sz w:val="16"/>
                <w:szCs w:val="16"/>
                <w:lang w:eastAsia="zh-CN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eastAsia="zh-CN"/>
              </w:rPr>
              <w:t>完成全年项目工作任务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确定能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8" w:hRule="exact"/>
        </w:trPr>
        <w:tc>
          <w:tcPr>
            <w:tcW w:w="959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8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kern w:val="0"/>
                <w:sz w:val="16"/>
                <w:szCs w:val="16"/>
              </w:rPr>
            </w:pPr>
          </w:p>
        </w:tc>
        <w:tc>
          <w:tcPr>
            <w:tcW w:w="117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6"/>
                <w:szCs w:val="16"/>
              </w:rPr>
              <w:t>质量指标</w:t>
            </w:r>
          </w:p>
        </w:tc>
        <w:tc>
          <w:tcPr>
            <w:tcW w:w="180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  <w:t>完成全区网格化服务工作</w:t>
            </w: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  <w:t>100%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eastAsia="zh-CN"/>
              </w:rPr>
              <w:t>按工作计划完成全年计划</w:t>
            </w:r>
          </w:p>
        </w:tc>
        <w:tc>
          <w:tcPr>
            <w:tcW w:w="11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eastAsia="zh-CN"/>
              </w:rPr>
              <w:t>完成全年项目工作任务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确定能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3" w:hRule="exact"/>
        </w:trPr>
        <w:tc>
          <w:tcPr>
            <w:tcW w:w="959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8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kern w:val="0"/>
                <w:sz w:val="16"/>
                <w:szCs w:val="16"/>
              </w:rPr>
            </w:pPr>
          </w:p>
        </w:tc>
        <w:tc>
          <w:tcPr>
            <w:tcW w:w="117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6"/>
                <w:szCs w:val="16"/>
              </w:rPr>
              <w:t>时效指标</w:t>
            </w:r>
          </w:p>
        </w:tc>
        <w:tc>
          <w:tcPr>
            <w:tcW w:w="180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  <w:t>2019年底</w:t>
            </w: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  <w:t>100%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eastAsia="zh-CN"/>
              </w:rPr>
              <w:t>按工作计划完成全年计划</w:t>
            </w:r>
          </w:p>
        </w:tc>
        <w:tc>
          <w:tcPr>
            <w:tcW w:w="11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eastAsia="zh-CN"/>
              </w:rPr>
              <w:t>完成全年项目工作任务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确定能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1" w:hRule="exact"/>
        </w:trPr>
        <w:tc>
          <w:tcPr>
            <w:tcW w:w="959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8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kern w:val="0"/>
                <w:sz w:val="16"/>
                <w:szCs w:val="16"/>
              </w:rPr>
            </w:pPr>
          </w:p>
        </w:tc>
        <w:tc>
          <w:tcPr>
            <w:tcW w:w="117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6"/>
                <w:szCs w:val="16"/>
              </w:rPr>
              <w:t>成本指标</w:t>
            </w:r>
          </w:p>
        </w:tc>
        <w:tc>
          <w:tcPr>
            <w:tcW w:w="180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  <w:t>完成全区网格化服务工作</w:t>
            </w: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  <w:t>100%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eastAsia="zh-CN"/>
              </w:rPr>
              <w:t>按工作计划完成全年计划</w:t>
            </w:r>
          </w:p>
        </w:tc>
        <w:tc>
          <w:tcPr>
            <w:tcW w:w="11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eastAsia="zh-CN"/>
              </w:rPr>
              <w:t>完成全年项目工作任务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确定能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4" w:hRule="exact"/>
        </w:trPr>
        <w:tc>
          <w:tcPr>
            <w:tcW w:w="959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8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kern w:val="0"/>
                <w:sz w:val="16"/>
                <w:szCs w:val="16"/>
              </w:rPr>
            </w:pPr>
          </w:p>
        </w:tc>
        <w:tc>
          <w:tcPr>
            <w:tcW w:w="133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6"/>
                <w:szCs w:val="16"/>
              </w:rPr>
              <w:t>社会效益</w:t>
            </w:r>
            <w:r>
              <w:rPr>
                <w:rFonts w:ascii="宋体" w:cs="Times New Roman"/>
                <w:b/>
                <w:bCs/>
                <w:kern w:val="0"/>
                <w:sz w:val="16"/>
                <w:szCs w:val="16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kern w:val="0"/>
                <w:sz w:val="16"/>
                <w:szCs w:val="16"/>
              </w:rPr>
              <w:t>指标</w:t>
            </w:r>
          </w:p>
        </w:tc>
        <w:tc>
          <w:tcPr>
            <w:tcW w:w="16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  <w:t>完成全区网格化服务工作</w:t>
            </w: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  <w:t>100%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eastAsia="zh-CN"/>
              </w:rPr>
              <w:t>按工作计划完成全年计划</w:t>
            </w:r>
          </w:p>
        </w:tc>
        <w:tc>
          <w:tcPr>
            <w:tcW w:w="11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eastAsia="zh-CN"/>
              </w:rPr>
              <w:t>完成全年项目工作任务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确定能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exact"/>
        </w:trPr>
        <w:tc>
          <w:tcPr>
            <w:tcW w:w="959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8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6"/>
                <w:szCs w:val="16"/>
              </w:rPr>
              <w:t>满意度指标</w:t>
            </w:r>
          </w:p>
        </w:tc>
        <w:tc>
          <w:tcPr>
            <w:tcW w:w="133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6"/>
                <w:szCs w:val="16"/>
              </w:rPr>
              <w:t>服务对象</w:t>
            </w:r>
            <w:r>
              <w:rPr>
                <w:rFonts w:ascii="宋体" w:cs="Times New Roman"/>
                <w:b/>
                <w:bCs/>
                <w:kern w:val="0"/>
                <w:sz w:val="16"/>
                <w:szCs w:val="16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kern w:val="0"/>
                <w:sz w:val="16"/>
                <w:szCs w:val="16"/>
              </w:rPr>
              <w:t>满意度指标</w:t>
            </w:r>
          </w:p>
        </w:tc>
        <w:tc>
          <w:tcPr>
            <w:tcW w:w="16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  <w:t>群众满意</w:t>
            </w: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  <w:t>满意度达100%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eastAsia="宋体" w:cs="Times New Roman"/>
                <w:color w:val="000000"/>
                <w:kern w:val="0"/>
                <w:sz w:val="16"/>
                <w:szCs w:val="16"/>
                <w:lang w:eastAsia="zh-CN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eastAsia="zh-CN"/>
              </w:rPr>
              <w:t>让群众满意度达到</w:t>
            </w: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val="en-US" w:eastAsia="zh-CN"/>
              </w:rPr>
              <w:t>100%</w:t>
            </w:r>
          </w:p>
        </w:tc>
        <w:tc>
          <w:tcPr>
            <w:tcW w:w="11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eastAsia="zh-CN"/>
              </w:rPr>
              <w:t>让群众满意度达到</w:t>
            </w: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val="en-US" w:eastAsia="zh-CN"/>
              </w:rPr>
              <w:t>100%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确定能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14796" w:type="dxa"/>
            <w:gridSpan w:val="23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Times New Roman"/>
                <w:color w:val="000000"/>
                <w:kern w:val="0"/>
              </w:rPr>
            </w:pPr>
            <w:r>
              <w:rPr>
                <w:rFonts w:ascii="楷体_GB2312" w:hAnsi="宋体" w:eastAsia="楷体_GB2312" w:cs="楷体_GB2312"/>
                <w:color w:val="000000"/>
                <w:kern w:val="0"/>
              </w:rPr>
              <w:t xml:space="preserve">  </w:t>
            </w:r>
          </w:p>
        </w:tc>
      </w:tr>
    </w:tbl>
    <w:p>
      <w:pPr>
        <w:spacing w:line="578" w:lineRule="exact"/>
        <w:rPr>
          <w:rFonts w:ascii="仿宋_GB2312" w:hAnsi="微软雅黑" w:eastAsia="仿宋_GB2312" w:cs="Times New Roman"/>
          <w:kern w:val="0"/>
          <w:sz w:val="32"/>
          <w:szCs w:val="32"/>
        </w:rPr>
        <w:sectPr>
          <w:pgSz w:w="16838" w:h="11906" w:orient="landscape"/>
          <w:pgMar w:top="0" w:right="2098" w:bottom="0" w:left="1985" w:header="851" w:footer="992" w:gutter="0"/>
          <w:paperSrc/>
          <w:pgNumType w:fmt="numberInDash"/>
          <w:cols w:space="0" w:num="1"/>
          <w:rtlGutter w:val="0"/>
          <w:docGrid w:type="lines" w:linePitch="312" w:charSpace="0"/>
        </w:sectPr>
      </w:pPr>
    </w:p>
    <w:tbl>
      <w:tblPr>
        <w:tblStyle w:val="5"/>
        <w:tblW w:w="8628" w:type="dxa"/>
        <w:tblInd w:w="-10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6"/>
        <w:gridCol w:w="1045"/>
        <w:gridCol w:w="1295"/>
        <w:gridCol w:w="1295"/>
        <w:gridCol w:w="477"/>
        <w:gridCol w:w="56"/>
        <w:gridCol w:w="1054"/>
        <w:gridCol w:w="288"/>
        <w:gridCol w:w="518"/>
        <w:gridCol w:w="518"/>
        <w:gridCol w:w="518"/>
        <w:gridCol w:w="518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Times New Roman"/>
                <w:color w:val="000000"/>
                <w:kern w:val="0"/>
                <w:sz w:val="22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2"/>
                <w:szCs w:val="22"/>
              </w:rPr>
              <w:t>附件</w:t>
            </w:r>
            <w:r>
              <w:rPr>
                <w:rFonts w:ascii="黑体" w:hAnsi="黑体" w:eastAsia="黑体" w:cs="黑体"/>
                <w:color w:val="000000"/>
                <w:kern w:val="0"/>
                <w:sz w:val="22"/>
                <w:szCs w:val="22"/>
              </w:rPr>
              <w:t>2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22"/>
                <w:szCs w:val="22"/>
              </w:rPr>
              <w:t>：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53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134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</w:trPr>
        <w:tc>
          <w:tcPr>
            <w:tcW w:w="8628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32"/>
                <w:szCs w:val="32"/>
              </w:rPr>
              <w:t>区级项目预算绩效监控综合意见反馈表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04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10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129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129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477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1398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20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</w:rPr>
              <w:t>项目类别</w:t>
            </w:r>
          </w:p>
        </w:tc>
        <w:tc>
          <w:tcPr>
            <w:tcW w:w="3067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hint="eastAsia" w:ascii="宋体" w:eastAsia="宋体" w:cs="Times New Roman"/>
                <w:color w:val="000000"/>
                <w:kern w:val="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lang w:eastAsia="zh-CN"/>
              </w:rPr>
              <w:t>部门预算专用项目</w:t>
            </w:r>
          </w:p>
        </w:tc>
        <w:tc>
          <w:tcPr>
            <w:tcW w:w="11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</w:rPr>
              <w:t>项目名称</w:t>
            </w:r>
          </w:p>
        </w:tc>
        <w:tc>
          <w:tcPr>
            <w:tcW w:w="2360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lang w:eastAsia="zh-CN"/>
              </w:rPr>
              <w:t>城市社区网格员工作经费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20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</w:rPr>
              <w:t>主管部门</w:t>
            </w:r>
            <w:r>
              <w:rPr>
                <w:rFonts w:ascii="宋体" w:cs="Times New Roman"/>
                <w:b/>
                <w:bCs/>
                <w:color w:val="000000"/>
                <w:kern w:val="0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</w:rPr>
              <w:t>及预算编码</w:t>
            </w:r>
          </w:p>
        </w:tc>
        <w:tc>
          <w:tcPr>
            <w:tcW w:w="6537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lang w:val="en-US" w:eastAsia="zh-CN"/>
              </w:rPr>
              <w:t>210001</w:t>
            </w:r>
            <w:r>
              <w:rPr>
                <w:rFonts w:hint="eastAsia" w:ascii="宋体" w:hAnsi="宋体" w:cs="宋体"/>
                <w:color w:val="000000"/>
                <w:kern w:val="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20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</w:rPr>
              <w:t>实施单位</w:t>
            </w:r>
          </w:p>
        </w:tc>
        <w:tc>
          <w:tcPr>
            <w:tcW w:w="306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lang w:eastAsia="zh-CN"/>
              </w:rPr>
              <w:t>中共达州市达川区委政法委员会</w:t>
            </w:r>
          </w:p>
        </w:tc>
        <w:tc>
          <w:tcPr>
            <w:tcW w:w="11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</w:rPr>
              <w:t>跟踪时段</w:t>
            </w:r>
          </w:p>
        </w:tc>
        <w:tc>
          <w:tcPr>
            <w:tcW w:w="23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lang w:val="en-US" w:eastAsia="zh-CN"/>
              </w:rPr>
              <w:t>2019</w:t>
            </w:r>
            <w:r>
              <w:rPr>
                <w:rFonts w:hint="eastAsia" w:ascii="宋体" w:hAnsi="宋体" w:cs="宋体"/>
                <w:color w:val="000000"/>
                <w:kern w:val="0"/>
              </w:rPr>
              <w:t>年</w:t>
            </w:r>
            <w:r>
              <w:rPr>
                <w:rFonts w:hint="eastAsia" w:ascii="宋体" w:hAnsi="宋体" w:cs="宋体"/>
                <w:color w:val="000000"/>
                <w:kern w:val="0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</w:rPr>
              <w:t>月</w:t>
            </w:r>
            <w:r>
              <w:rPr>
                <w:rFonts w:hint="eastAsia" w:ascii="宋体" w:hAnsi="宋体" w:cs="宋体"/>
                <w:color w:val="000000"/>
                <w:kern w:val="0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</w:rPr>
              <w:t>日至</w:t>
            </w:r>
          </w:p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ascii="宋体" w:hAnsi="宋体" w:cs="宋体"/>
                <w:color w:val="000000"/>
                <w:kern w:val="0"/>
              </w:rPr>
              <w:t xml:space="preserve">     </w:t>
            </w:r>
            <w:r>
              <w:rPr>
                <w:rFonts w:hint="eastAsia" w:ascii="宋体" w:hAnsi="宋体" w:cs="宋体"/>
                <w:color w:val="000000"/>
                <w:kern w:val="0"/>
              </w:rPr>
              <w:t>年</w:t>
            </w:r>
            <w:r>
              <w:rPr>
                <w:rFonts w:hint="eastAsia" w:ascii="宋体" w:hAnsi="宋体" w:cs="宋体"/>
                <w:color w:val="000000"/>
                <w:kern w:val="0"/>
                <w:lang w:val="en-US" w:eastAsia="zh-CN"/>
              </w:rPr>
              <w:t>12</w:t>
            </w:r>
            <w:r>
              <w:rPr>
                <w:rFonts w:hint="eastAsia" w:ascii="宋体" w:hAnsi="宋体" w:cs="宋体"/>
                <w:color w:val="000000"/>
                <w:kern w:val="0"/>
              </w:rPr>
              <w:t>月</w:t>
            </w:r>
            <w:r>
              <w:rPr>
                <w:rFonts w:hint="eastAsia" w:ascii="宋体" w:hAnsi="宋体" w:cs="宋体"/>
                <w:color w:val="000000"/>
                <w:kern w:val="0"/>
                <w:lang w:val="en-US" w:eastAsia="zh-CN"/>
              </w:rPr>
              <w:t>31</w:t>
            </w:r>
            <w:r>
              <w:rPr>
                <w:rFonts w:hint="eastAsia" w:ascii="宋体" w:hAnsi="宋体" w:cs="宋体"/>
                <w:color w:val="000000"/>
                <w:kern w:val="0"/>
              </w:rPr>
              <w:t>日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7" w:hRule="atLeast"/>
        </w:trPr>
        <w:tc>
          <w:tcPr>
            <w:tcW w:w="20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</w:rPr>
              <w:t>本阶段跟踪</w:t>
            </w:r>
            <w:r>
              <w:rPr>
                <w:rFonts w:ascii="宋体" w:cs="Times New Roman"/>
                <w:b/>
                <w:bCs/>
                <w:color w:val="000000"/>
                <w:kern w:val="0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</w:rPr>
              <w:t>完成较好的</w:t>
            </w:r>
            <w:r>
              <w:rPr>
                <w:rFonts w:ascii="宋体" w:cs="Times New Roman"/>
                <w:b/>
                <w:bCs/>
                <w:color w:val="000000"/>
                <w:kern w:val="0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</w:rPr>
              <w:t>目标和指标</w:t>
            </w:r>
          </w:p>
        </w:tc>
        <w:tc>
          <w:tcPr>
            <w:tcW w:w="6537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6"/>
                <w:szCs w:val="16"/>
              </w:rPr>
              <w:t>社会效益指标</w:t>
            </w:r>
            <w:r>
              <w:rPr>
                <w:rFonts w:hint="eastAsia" w:ascii="宋体" w:hAnsi="宋体" w:cs="宋体"/>
                <w:color w:val="000000"/>
                <w:kern w:val="0"/>
              </w:rPr>
              <w:t>　</w:t>
            </w:r>
            <w:bookmarkStart w:id="0" w:name="_GoBack"/>
            <w:bookmarkEnd w:id="0"/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7" w:hRule="atLeast"/>
        </w:trPr>
        <w:tc>
          <w:tcPr>
            <w:tcW w:w="20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</w:rPr>
              <w:t>可能存在问</w:t>
            </w:r>
            <w:r>
              <w:rPr>
                <w:rFonts w:ascii="宋体" w:cs="Times New Roman"/>
                <w:b/>
                <w:bCs/>
                <w:color w:val="000000"/>
                <w:kern w:val="0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</w:rPr>
              <w:t>题的目标和</w:t>
            </w:r>
            <w:r>
              <w:rPr>
                <w:rFonts w:ascii="宋体" w:cs="Times New Roman"/>
                <w:b/>
                <w:bCs/>
                <w:color w:val="000000"/>
                <w:kern w:val="0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</w:rPr>
              <w:t>指标</w:t>
            </w:r>
          </w:p>
        </w:tc>
        <w:tc>
          <w:tcPr>
            <w:tcW w:w="6537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lang w:eastAsia="zh-CN"/>
              </w:rPr>
              <w:t>无</w:t>
            </w:r>
            <w:r>
              <w:rPr>
                <w:rFonts w:hint="eastAsia" w:ascii="宋体" w:hAnsi="宋体" w:cs="宋体"/>
                <w:color w:val="000000"/>
                <w:kern w:val="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209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</w:rPr>
              <w:t>建议意见</w:t>
            </w:r>
          </w:p>
        </w:tc>
        <w:tc>
          <w:tcPr>
            <w:tcW w:w="25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ascii="宋体" w:hAnsi="宋体" w:cs="宋体"/>
                <w:color w:val="000000"/>
                <w:kern w:val="0"/>
              </w:rPr>
              <w:t>1.</w:t>
            </w:r>
            <w:r>
              <w:rPr>
                <w:rFonts w:hint="eastAsia" w:ascii="宋体" w:hAnsi="宋体" w:cs="宋体"/>
                <w:color w:val="000000"/>
                <w:kern w:val="0"/>
              </w:rPr>
              <w:t>预算执行方面</w:t>
            </w:r>
          </w:p>
        </w:tc>
        <w:tc>
          <w:tcPr>
            <w:tcW w:w="3947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lang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209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b/>
                <w:bCs/>
                <w:color w:val="000000"/>
                <w:kern w:val="0"/>
              </w:rPr>
            </w:pPr>
          </w:p>
        </w:tc>
        <w:tc>
          <w:tcPr>
            <w:tcW w:w="25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ascii="宋体" w:hAnsi="宋体" w:cs="宋体"/>
                <w:color w:val="000000"/>
                <w:kern w:val="0"/>
              </w:rPr>
              <w:t>2.</w:t>
            </w:r>
            <w:r>
              <w:rPr>
                <w:rFonts w:hint="eastAsia" w:ascii="宋体" w:hAnsi="宋体" w:cs="宋体"/>
                <w:color w:val="000000"/>
                <w:kern w:val="0"/>
              </w:rPr>
              <w:t>完善制度保障方面</w:t>
            </w:r>
          </w:p>
        </w:tc>
        <w:tc>
          <w:tcPr>
            <w:tcW w:w="3947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lang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209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b/>
                <w:bCs/>
                <w:color w:val="000000"/>
                <w:kern w:val="0"/>
              </w:rPr>
            </w:pPr>
          </w:p>
        </w:tc>
        <w:tc>
          <w:tcPr>
            <w:tcW w:w="25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ascii="宋体" w:hAnsi="宋体" w:cs="宋体"/>
                <w:color w:val="000000"/>
                <w:kern w:val="0"/>
              </w:rPr>
              <w:t>3.</w:t>
            </w:r>
            <w:r>
              <w:rPr>
                <w:rFonts w:hint="eastAsia" w:ascii="宋体" w:hAnsi="宋体" w:cs="宋体"/>
                <w:color w:val="000000"/>
                <w:kern w:val="0"/>
              </w:rPr>
              <w:t>项目管理及实施方面</w:t>
            </w:r>
          </w:p>
        </w:tc>
        <w:tc>
          <w:tcPr>
            <w:tcW w:w="3947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lang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209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b/>
                <w:bCs/>
                <w:color w:val="000000"/>
                <w:kern w:val="0"/>
              </w:rPr>
            </w:pPr>
          </w:p>
        </w:tc>
        <w:tc>
          <w:tcPr>
            <w:tcW w:w="25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ascii="宋体" w:hAnsi="宋体" w:cs="宋体"/>
                <w:color w:val="000000"/>
                <w:kern w:val="0"/>
              </w:rPr>
              <w:t>4.</w:t>
            </w:r>
            <w:r>
              <w:rPr>
                <w:rFonts w:hint="eastAsia" w:ascii="宋体" w:hAnsi="宋体" w:cs="宋体"/>
                <w:color w:val="000000"/>
                <w:kern w:val="0"/>
              </w:rPr>
              <w:t>对调整预算资金安排的建议</w:t>
            </w:r>
          </w:p>
        </w:tc>
        <w:tc>
          <w:tcPr>
            <w:tcW w:w="3947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lang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209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b/>
                <w:bCs/>
                <w:color w:val="000000"/>
                <w:kern w:val="0"/>
              </w:rPr>
            </w:pPr>
          </w:p>
        </w:tc>
        <w:tc>
          <w:tcPr>
            <w:tcW w:w="25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ascii="宋体" w:hAnsi="宋体" w:cs="宋体"/>
                <w:color w:val="000000"/>
                <w:kern w:val="0"/>
              </w:rPr>
              <w:t>5.</w:t>
            </w:r>
            <w:r>
              <w:rPr>
                <w:rFonts w:hint="eastAsia" w:ascii="宋体" w:hAnsi="宋体" w:cs="宋体"/>
                <w:color w:val="000000"/>
                <w:kern w:val="0"/>
              </w:rPr>
              <w:t>对绩效目标调整的建议</w:t>
            </w:r>
          </w:p>
        </w:tc>
        <w:tc>
          <w:tcPr>
            <w:tcW w:w="3947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lang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209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b/>
                <w:bCs/>
                <w:color w:val="000000"/>
                <w:kern w:val="0"/>
              </w:rPr>
            </w:pPr>
          </w:p>
        </w:tc>
        <w:tc>
          <w:tcPr>
            <w:tcW w:w="25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ascii="宋体" w:hAnsi="宋体" w:cs="宋体"/>
                <w:color w:val="000000"/>
                <w:kern w:val="0"/>
              </w:rPr>
              <w:t>6.</w:t>
            </w:r>
            <w:r>
              <w:rPr>
                <w:rFonts w:hint="eastAsia" w:ascii="宋体" w:hAnsi="宋体" w:cs="宋体"/>
                <w:color w:val="000000"/>
                <w:kern w:val="0"/>
              </w:rPr>
              <w:t>其他</w:t>
            </w:r>
          </w:p>
        </w:tc>
        <w:tc>
          <w:tcPr>
            <w:tcW w:w="533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lang w:eastAsia="zh-CN"/>
              </w:rPr>
              <w:t>无</w:t>
            </w:r>
            <w:r>
              <w:rPr>
                <w:rFonts w:hint="eastAsia" w:ascii="宋体" w:hAnsi="宋体" w:cs="宋体"/>
                <w:color w:val="000000"/>
                <w:kern w:val="0"/>
              </w:rPr>
              <w:t>　</w:t>
            </w:r>
          </w:p>
        </w:tc>
        <w:tc>
          <w:tcPr>
            <w:tcW w:w="1342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　</w:t>
            </w:r>
          </w:p>
        </w:tc>
        <w:tc>
          <w:tcPr>
            <w:tcW w:w="518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　</w:t>
            </w:r>
          </w:p>
        </w:tc>
        <w:tc>
          <w:tcPr>
            <w:tcW w:w="518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　</w:t>
            </w:r>
          </w:p>
        </w:tc>
        <w:tc>
          <w:tcPr>
            <w:tcW w:w="518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　</w:t>
            </w:r>
          </w:p>
        </w:tc>
        <w:tc>
          <w:tcPr>
            <w:tcW w:w="5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" w:hRule="atLeast"/>
        </w:trPr>
        <w:tc>
          <w:tcPr>
            <w:tcW w:w="20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</w:rPr>
              <w:t>整改要求</w:t>
            </w:r>
          </w:p>
        </w:tc>
        <w:tc>
          <w:tcPr>
            <w:tcW w:w="6537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lang w:eastAsia="zh-CN"/>
              </w:rPr>
              <w:t>无</w:t>
            </w:r>
            <w:r>
              <w:rPr>
                <w:rFonts w:hint="eastAsia" w:ascii="宋体" w:hAnsi="宋体" w:cs="宋体"/>
                <w:color w:val="000000"/>
                <w:kern w:val="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20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</w:rPr>
              <w:t>备注</w:t>
            </w:r>
          </w:p>
        </w:tc>
        <w:tc>
          <w:tcPr>
            <w:tcW w:w="6537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6556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注：</w:t>
            </w:r>
            <w:r>
              <w:rPr>
                <w:rFonts w:ascii="宋体" w:hAnsi="宋体" w:cs="宋体"/>
                <w:color w:val="000000"/>
                <w:kern w:val="0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</w:rPr>
              <w:t>．项目类别：是指部门预算项目或专项预算项目。</w:t>
            </w: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8628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ascii="宋体" w:hAnsi="宋体" w:cs="宋体"/>
                <w:color w:val="000000"/>
                <w:kern w:val="0"/>
              </w:rPr>
              <w:t xml:space="preserve">    2.</w:t>
            </w:r>
            <w:r>
              <w:rPr>
                <w:rFonts w:hint="eastAsia" w:ascii="宋体" w:hAnsi="宋体" w:cs="宋体"/>
                <w:color w:val="000000"/>
                <w:kern w:val="0"/>
              </w:rPr>
              <w:t>本表可用于财政局对预算部门（单位）绩效监控反馈，也可以用于预算部门对所属预算单位绩效监控反馈。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roman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0E6F"/>
    <w:rsid w:val="000A717A"/>
    <w:rsid w:val="003345B3"/>
    <w:rsid w:val="00353D59"/>
    <w:rsid w:val="004E0E6F"/>
    <w:rsid w:val="005C69C8"/>
    <w:rsid w:val="007417AE"/>
    <w:rsid w:val="00A11BFD"/>
    <w:rsid w:val="00E33CBC"/>
    <w:rsid w:val="00E65CC0"/>
    <w:rsid w:val="00F44193"/>
    <w:rsid w:val="00FA3BC9"/>
    <w:rsid w:val="00FD2482"/>
    <w:rsid w:val="057C5A79"/>
    <w:rsid w:val="0B751C5B"/>
    <w:rsid w:val="19183D6B"/>
    <w:rsid w:val="29FC65CF"/>
    <w:rsid w:val="35252D1F"/>
    <w:rsid w:val="35F36BEF"/>
    <w:rsid w:val="3C114B0E"/>
    <w:rsid w:val="3CB8310B"/>
    <w:rsid w:val="3F1A28F5"/>
    <w:rsid w:val="3FEF3BD2"/>
    <w:rsid w:val="450C71CD"/>
    <w:rsid w:val="67616309"/>
    <w:rsid w:val="69B9148D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semiHidden/>
    <w:qFormat/>
    <w:uiPriority w:val="99"/>
    <w:rPr>
      <w:rFonts w:ascii="Calibri" w:hAnsi="Calibri" w:eastAsia="宋体" w:cs="Calibri"/>
      <w:sz w:val="18"/>
      <w:szCs w:val="18"/>
    </w:rPr>
  </w:style>
  <w:style w:type="character" w:customStyle="1" w:styleId="7">
    <w:name w:val="页脚 Char"/>
    <w:basedOn w:val="4"/>
    <w:link w:val="2"/>
    <w:semiHidden/>
    <w:qFormat/>
    <w:uiPriority w:val="99"/>
    <w:rPr>
      <w:rFonts w:ascii="Calibri" w:hAnsi="Calibri" w:eastAsia="宋体" w:cs="Calibr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Win7w.Com</Company>
  <Pages>3</Pages>
  <Words>223</Words>
  <Characters>1272</Characters>
  <Lines>10</Lines>
  <Paragraphs>2</Paragraphs>
  <ScaleCrop>false</ScaleCrop>
  <LinksUpToDate>false</LinksUpToDate>
  <CharactersWithSpaces>1493</CharactersWithSpaces>
  <Application>WPS Office_10.1.0.6065_F1E327BC-269C-435d-A152-05C5408002CA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2020-02-10T08:34:00Z</dcterms:created>
  <dc:creator>预算科:汲克农</dc:creator>
  <cp:lastModifiedBy>Administrator</cp:lastModifiedBy>
  <cp:lastPrinted>2020-02-18T02:12:47Z</cp:lastPrinted>
  <dcterms:modified xsi:type="dcterms:W3CDTF">2020-02-18T02:12:57Z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2052-10.1.0.6065</vt:lpwstr>
  </property>
</Properties>
</file>