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小标宋简体" w:hAnsi="楷体" w:eastAsia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楷体" w:eastAsia="方正小标宋简体"/>
          <w:sz w:val="44"/>
          <w:szCs w:val="44"/>
        </w:rPr>
        <w:t>达川区机关事务</w:t>
      </w:r>
      <w:r>
        <w:rPr>
          <w:rFonts w:hint="eastAsia" w:ascii="方正小标宋简体" w:hAnsi="楷体" w:eastAsia="方正小标宋简体"/>
          <w:sz w:val="44"/>
          <w:szCs w:val="44"/>
          <w:lang w:eastAsia="zh-CN"/>
        </w:rPr>
        <w:t>管理局</w:t>
      </w:r>
    </w:p>
    <w:p>
      <w:pPr>
        <w:pStyle w:val="2"/>
        <w:ind w:left="-199" w:leftChars="-95" w:firstLine="0" w:firstLineChars="0"/>
        <w:jc w:val="center"/>
        <w:rPr>
          <w:rFonts w:ascii="方正小标宋简体" w:hAnsi="楷体" w:eastAsia="方正小标宋简体"/>
          <w:sz w:val="44"/>
          <w:szCs w:val="44"/>
        </w:rPr>
      </w:pPr>
      <w:r>
        <w:rPr>
          <w:rFonts w:hint="eastAsia" w:ascii="方正小标宋简体" w:hAnsi="楷体" w:eastAsia="方正小标宋简体"/>
          <w:sz w:val="44"/>
          <w:szCs w:val="44"/>
        </w:rPr>
        <w:t>关于区行政中心日常维修费的绩效自评报告</w:t>
      </w:r>
    </w:p>
    <w:p>
      <w:pPr>
        <w:rPr>
          <w:rFonts w:ascii="仿宋" w:hAnsi="仿宋" w:eastAsia="仿宋"/>
          <w:b/>
          <w:color w:val="000000"/>
          <w:sz w:val="32"/>
        </w:rPr>
      </w:pPr>
      <w:r>
        <w:rPr>
          <w:rFonts w:hint="eastAsia" w:ascii="仿宋" w:hAnsi="仿宋" w:eastAsia="仿宋"/>
          <w:b/>
          <w:color w:val="000000"/>
          <w:sz w:val="32"/>
        </w:rPr>
        <w:t>一、项目概况</w:t>
      </w:r>
    </w:p>
    <w:p>
      <w:pPr>
        <w:rPr>
          <w:rFonts w:ascii="仿宋" w:hAnsi="仿宋" w:eastAsia="仿宋"/>
          <w:color w:val="000000"/>
          <w:sz w:val="32"/>
        </w:rPr>
      </w:pPr>
      <w:r>
        <w:rPr>
          <w:rFonts w:hint="eastAsia" w:ascii="仿宋" w:hAnsi="仿宋" w:eastAsia="仿宋"/>
          <w:color w:val="000000"/>
          <w:sz w:val="32"/>
        </w:rPr>
        <w:t>（一）项目基本情况</w:t>
      </w:r>
    </w:p>
    <w:p>
      <w:pPr>
        <w:ind w:firstLine="640" w:firstLineChars="200"/>
        <w:rPr>
          <w:rFonts w:ascii="仿宋" w:hAnsi="仿宋" w:eastAsia="仿宋"/>
          <w:color w:val="000000"/>
          <w:sz w:val="32"/>
        </w:rPr>
      </w:pPr>
      <w:r>
        <w:rPr>
          <w:rFonts w:hint="eastAsia" w:ascii="仿宋" w:hAnsi="仿宋" w:eastAsia="仿宋"/>
          <w:color w:val="000000"/>
          <w:sz w:val="32"/>
        </w:rPr>
        <w:t>达川区行政中心日常维修费包括A、B、C、D栋及会议中心、机关宾馆的房屋外墙维修；地下车库排水系统和喷泉系统、高低压供电系统、中央空调系统、电梯、LED显示屏、院坝地砖、水电管网、喷泉、办公桌椅及门锁的日常维修。项目建设以本级财政预算安排为主，项目总预算1</w:t>
      </w:r>
      <w:r>
        <w:rPr>
          <w:rFonts w:hint="eastAsia" w:ascii="仿宋" w:hAnsi="仿宋" w:eastAsia="仿宋"/>
          <w:color w:val="000000"/>
          <w:sz w:val="32"/>
          <w:lang w:val="en-US" w:eastAsia="zh-CN"/>
        </w:rPr>
        <w:t>50</w:t>
      </w:r>
      <w:r>
        <w:rPr>
          <w:rFonts w:hint="eastAsia" w:ascii="仿宋" w:hAnsi="仿宋" w:eastAsia="仿宋"/>
          <w:color w:val="000000"/>
          <w:sz w:val="32"/>
        </w:rPr>
        <w:t>万元。</w:t>
      </w:r>
    </w:p>
    <w:p>
      <w:pPr>
        <w:ind w:firstLine="640" w:firstLineChars="200"/>
        <w:rPr>
          <w:rFonts w:ascii="仿宋" w:hAnsi="仿宋" w:eastAsia="仿宋"/>
          <w:color w:val="000000"/>
          <w:sz w:val="32"/>
        </w:rPr>
      </w:pPr>
      <w:r>
        <w:rPr>
          <w:rFonts w:hint="eastAsia" w:ascii="仿宋" w:hAnsi="仿宋" w:eastAsia="仿宋"/>
          <w:color w:val="000000"/>
          <w:sz w:val="32"/>
        </w:rPr>
        <w:t>为</w:t>
      </w:r>
      <w:r>
        <w:rPr>
          <w:rFonts w:hint="eastAsia" w:ascii="仿宋" w:hAnsi="仿宋" w:eastAsia="仿宋"/>
          <w:sz w:val="32"/>
          <w:szCs w:val="32"/>
        </w:rPr>
        <w:t>确保各区行政中心各项工作正常开展，全力保障区行政中心良好的办公环境，树立政府形象，维护集体荣誉，本着经济实用、厉行节约、确保高效的原则，报请区委区政府领导同意后予以财政预算，项目</w:t>
      </w:r>
      <w:r>
        <w:rPr>
          <w:rFonts w:hint="eastAsia" w:ascii="仿宋" w:hAnsi="仿宋" w:eastAsia="仿宋"/>
          <w:color w:val="000000"/>
          <w:sz w:val="32"/>
        </w:rPr>
        <w:t>资金以专项资金管理的形式进行管理，保证了资金的管理、使用的合法性。</w:t>
      </w:r>
    </w:p>
    <w:p>
      <w:pPr>
        <w:rPr>
          <w:rFonts w:ascii="仿宋" w:hAnsi="仿宋" w:eastAsia="仿宋"/>
          <w:color w:val="000000"/>
          <w:sz w:val="32"/>
        </w:rPr>
      </w:pPr>
      <w:r>
        <w:rPr>
          <w:rFonts w:hint="eastAsia" w:ascii="仿宋" w:hAnsi="仿宋" w:eastAsia="仿宋"/>
          <w:color w:val="000000"/>
          <w:sz w:val="32"/>
        </w:rPr>
        <w:t>（二）项目绩效目标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项目主要内容：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（1）、A、B、C、D栋办公楼、机关宾馆的外墙、屋顶维修、区行政中心院坝地砖维修。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（2）、电梯、中央空调、LED显示屏的维修。</w:t>
      </w:r>
    </w:p>
    <w:p>
      <w:pPr>
        <w:ind w:firstLine="640" w:firstLineChars="200"/>
        <w:rPr>
          <w:rFonts w:ascii="仿宋" w:hAnsi="仿宋" w:eastAsia="仿宋"/>
          <w:color w:val="000000"/>
          <w:sz w:val="32"/>
        </w:rPr>
      </w:pPr>
      <w:r>
        <w:rPr>
          <w:rFonts w:hint="eastAsia" w:ascii="仿宋" w:hAnsi="仿宋" w:eastAsia="仿宋"/>
          <w:sz w:val="32"/>
          <w:szCs w:val="32"/>
        </w:rPr>
        <w:t>（3）、水电管网、照明灯具、办公门锁、桌椅、映山红广场喷泉、地下车库排水系统、消费管网的维修</w:t>
      </w:r>
      <w:r>
        <w:rPr>
          <w:rFonts w:hint="eastAsia" w:ascii="仿宋" w:hAnsi="仿宋" w:eastAsia="仿宋"/>
          <w:color w:val="000000"/>
          <w:sz w:val="32"/>
        </w:rPr>
        <w:t>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2、目标绩效管理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（1）、确保A、B、C、D栋办公楼、机关宾馆的外墙整洁，无墙砖脱落、爆裂、风化等现象，杜绝安全隐患，屋顶干净、整洁、无漏水、渗水现象，区行政中心院坝地砖平整、美观，无脱落、坑洼的现象，提升区行政中心对外形象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（2）、确保电梯、中央空调、LED正常运行，提供安全，优质、高效服务。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（3）、确保供水、供电管网、照明灯具、映山红广场喷泉、地下车库排水系统、消费管网、办公门锁、桌椅、等配套设施设备的正常运转，满足了日常办公的需求，符合科学管理、规范管理、节约的基本要求。</w:t>
      </w:r>
    </w:p>
    <w:p>
      <w:pPr>
        <w:ind w:firstLine="640" w:firstLineChars="200"/>
        <w:rPr>
          <w:rFonts w:ascii="仿宋" w:hAnsi="仿宋" w:eastAsia="仿宋"/>
          <w:color w:val="000000"/>
          <w:sz w:val="32"/>
        </w:rPr>
      </w:pPr>
      <w:r>
        <w:rPr>
          <w:rFonts w:hint="eastAsia" w:ascii="仿宋" w:hAnsi="仿宋" w:eastAsia="仿宋"/>
          <w:sz w:val="32"/>
          <w:szCs w:val="32"/>
        </w:rPr>
        <w:t>区行政中心日常维修项目支出合理、可行。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（三）、项目自评步骤及方法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</w:rPr>
        <w:t>为做好行政中心日常维修工作，我单位严格按照绩效评价工作办法对项目实施的决策、管理、完成、效果情况进行了科学客观的评价。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（1）、按照201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年项目支出绩效评价指标体系中的一、二、三级指标的绩效评价内容和要求，成立了由机关事务服务中心副主任谢瑞同志牵头，财务股、国资股、物管股、节能股、综合办公室共同参与的绩效评价工作的工作组。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、职责分工：相关股室负责提供项目申报依据和审批依据等资料，财务股负责对项目资金的管理、使用、监督情况的绩效评价和资料准备，办公室对项目进展、推进、实施过程、相关文书资料报送等环节进行绩效评价，股室间相互配合，互相协调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（3）、查阅资料:看预算是否符合规定，查资金使用是否到位，查项目是否按规定要求实施。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（4）、现场查看:进一步核实项目开展情况，是否有未按相关要求开展工作的情况，是否有疏忽、遗漏的情况。</w:t>
      </w:r>
    </w:p>
    <w:p>
      <w:pPr>
        <w:ind w:firstLine="643" w:firstLineChars="200"/>
        <w:rPr>
          <w:rFonts w:ascii="仿宋" w:hAnsi="仿宋" w:eastAsia="仿宋"/>
          <w:color w:val="000000"/>
          <w:sz w:val="32"/>
        </w:rPr>
      </w:pPr>
      <w:r>
        <w:rPr>
          <w:rFonts w:hint="eastAsia" w:ascii="仿宋" w:hAnsi="仿宋" w:eastAsia="仿宋"/>
          <w:b/>
          <w:color w:val="000000"/>
          <w:sz w:val="32"/>
        </w:rPr>
        <w:t xml:space="preserve">二、项目实施及管理情况 </w:t>
      </w:r>
      <w:r>
        <w:rPr>
          <w:rFonts w:hint="eastAsia" w:ascii="仿宋" w:hAnsi="仿宋" w:eastAsia="仿宋"/>
          <w:color w:val="000000"/>
          <w:sz w:val="32"/>
        </w:rPr>
        <w:br w:type="textWrapping"/>
      </w:r>
      <w:r>
        <w:rPr>
          <w:rFonts w:hint="eastAsia" w:ascii="仿宋" w:hAnsi="仿宋" w:eastAsia="仿宋"/>
          <w:color w:val="000000"/>
          <w:sz w:val="32"/>
        </w:rPr>
        <w:t>（一）资金计划及到位</w:t>
      </w:r>
      <w:r>
        <w:rPr>
          <w:rFonts w:hint="eastAsia" w:ascii="仿宋" w:hAnsi="仿宋" w:eastAsia="仿宋"/>
          <w:color w:val="000000"/>
          <w:sz w:val="32"/>
        </w:rPr>
        <w:br w:type="textWrapping"/>
      </w:r>
      <w:r>
        <w:rPr>
          <w:rFonts w:hint="eastAsia" w:ascii="仿宋" w:hAnsi="仿宋" w:eastAsia="仿宋"/>
          <w:color w:val="000000"/>
          <w:sz w:val="32"/>
        </w:rPr>
        <w:t xml:space="preserve">   达川区行政中心日常维修项目纳入本级财政预算1</w:t>
      </w:r>
      <w:r>
        <w:rPr>
          <w:rFonts w:hint="eastAsia" w:ascii="仿宋" w:hAnsi="仿宋" w:eastAsia="仿宋"/>
          <w:color w:val="000000"/>
          <w:sz w:val="32"/>
          <w:lang w:val="en-US" w:eastAsia="zh-CN"/>
        </w:rPr>
        <w:t>50</w:t>
      </w:r>
      <w:r>
        <w:rPr>
          <w:rFonts w:hint="eastAsia" w:ascii="仿宋" w:hAnsi="仿宋" w:eastAsia="仿宋"/>
          <w:color w:val="000000"/>
          <w:sz w:val="32"/>
        </w:rPr>
        <w:t>万元。截止评价时，共计到位资金1</w:t>
      </w:r>
      <w:r>
        <w:rPr>
          <w:rFonts w:hint="eastAsia" w:ascii="仿宋" w:hAnsi="仿宋" w:eastAsia="仿宋"/>
          <w:color w:val="000000"/>
          <w:sz w:val="32"/>
          <w:lang w:val="en-US" w:eastAsia="zh-CN"/>
        </w:rPr>
        <w:t>50</w:t>
      </w:r>
      <w:r>
        <w:rPr>
          <w:rFonts w:hint="eastAsia" w:ascii="仿宋" w:hAnsi="仿宋" w:eastAsia="仿宋"/>
          <w:color w:val="000000"/>
          <w:sz w:val="32"/>
        </w:rPr>
        <w:t>万元，支出1</w:t>
      </w:r>
      <w:r>
        <w:rPr>
          <w:rFonts w:hint="eastAsia" w:ascii="仿宋" w:hAnsi="仿宋" w:eastAsia="仿宋"/>
          <w:color w:val="000000"/>
          <w:sz w:val="32"/>
          <w:lang w:val="en-US" w:eastAsia="zh-CN"/>
        </w:rPr>
        <w:t>50</w:t>
      </w:r>
      <w:r>
        <w:rPr>
          <w:rFonts w:hint="eastAsia" w:ascii="仿宋" w:hAnsi="仿宋" w:eastAsia="仿宋"/>
          <w:color w:val="000000"/>
          <w:sz w:val="32"/>
        </w:rPr>
        <w:t>万元，支出内容主要是设施设备日常维修、保供。 资金拨付与资金计划达到了预期效果，资金到位率达到100%，保障了项目资金的使用及时，高效，资金支付与预算相符。</w:t>
      </w:r>
      <w:r>
        <w:rPr>
          <w:rFonts w:hint="eastAsia" w:ascii="仿宋" w:hAnsi="仿宋" w:eastAsia="仿宋"/>
          <w:color w:val="000000"/>
          <w:sz w:val="32"/>
        </w:rPr>
        <w:br w:type="textWrapping"/>
      </w:r>
      <w:r>
        <w:rPr>
          <w:rFonts w:hint="eastAsia" w:ascii="仿宋" w:hAnsi="仿宋" w:eastAsia="仿宋"/>
          <w:color w:val="000000"/>
          <w:sz w:val="32"/>
        </w:rPr>
        <w:t xml:space="preserve">（二）项目财务管理情况 </w:t>
      </w:r>
      <w:r>
        <w:rPr>
          <w:rFonts w:hint="eastAsia" w:ascii="仿宋" w:hAnsi="仿宋" w:eastAsia="仿宋"/>
          <w:color w:val="000000"/>
          <w:sz w:val="32"/>
        </w:rPr>
        <w:br w:type="textWrapping"/>
      </w:r>
      <w:r>
        <w:rPr>
          <w:rFonts w:hint="eastAsia" w:ascii="仿宋" w:hAnsi="仿宋" w:eastAsia="仿宋"/>
          <w:color w:val="000000"/>
          <w:sz w:val="32"/>
        </w:rPr>
        <w:t xml:space="preserve">    建立项目资金财务管理制度，明确资金使用范围，严格资金拨付程序。对所有开支必须经经办人、股室负责人签字，财务审核，分管领导和主要领导审查签字后财务室方可拨付，符合财经管理制度和要求。</w:t>
      </w:r>
    </w:p>
    <w:p>
      <w:pPr>
        <w:ind w:left="321" w:hanging="321" w:hangingChars="100"/>
        <w:rPr>
          <w:rFonts w:ascii="仿宋" w:hAnsi="仿宋" w:eastAsia="仿宋"/>
          <w:color w:val="000000"/>
          <w:sz w:val="32"/>
        </w:rPr>
      </w:pPr>
      <w:r>
        <w:rPr>
          <w:rFonts w:hint="eastAsia" w:ascii="仿宋" w:hAnsi="仿宋" w:eastAsia="仿宋"/>
          <w:b/>
          <w:color w:val="000000"/>
          <w:sz w:val="32"/>
        </w:rPr>
        <w:t xml:space="preserve">三、项目绩效情况 </w:t>
      </w:r>
      <w:r>
        <w:rPr>
          <w:rFonts w:hint="eastAsia" w:ascii="仿宋" w:hAnsi="仿宋" w:eastAsia="仿宋"/>
          <w:color w:val="000000"/>
          <w:sz w:val="32"/>
        </w:rPr>
        <w:br w:type="textWrapping"/>
      </w:r>
      <w:r>
        <w:rPr>
          <w:rFonts w:hint="eastAsia" w:ascii="仿宋" w:hAnsi="仿宋" w:eastAsia="仿宋"/>
          <w:color w:val="000000"/>
          <w:sz w:val="32"/>
        </w:rPr>
        <w:t xml:space="preserve">（一）、项目完成情况 </w:t>
      </w:r>
      <w:r>
        <w:rPr>
          <w:rFonts w:hint="eastAsia" w:ascii="仿宋" w:hAnsi="仿宋" w:eastAsia="仿宋"/>
          <w:color w:val="000000"/>
          <w:sz w:val="32"/>
        </w:rPr>
        <w:br w:type="textWrapping"/>
      </w:r>
      <w:r>
        <w:rPr>
          <w:rFonts w:hint="eastAsia" w:ascii="仿宋" w:hAnsi="仿宋" w:eastAsia="仿宋"/>
          <w:color w:val="000000"/>
          <w:sz w:val="32"/>
        </w:rPr>
        <w:t xml:space="preserve">  区行政中心会议日常维修项目实际预算1</w:t>
      </w:r>
      <w:r>
        <w:rPr>
          <w:rFonts w:hint="eastAsia" w:ascii="仿宋" w:hAnsi="仿宋" w:eastAsia="仿宋"/>
          <w:color w:val="000000"/>
          <w:sz w:val="32"/>
          <w:lang w:val="en-US" w:eastAsia="zh-CN"/>
        </w:rPr>
        <w:t>50</w:t>
      </w:r>
      <w:r>
        <w:rPr>
          <w:rFonts w:hint="eastAsia" w:ascii="仿宋" w:hAnsi="仿宋" w:eastAsia="仿宋"/>
          <w:color w:val="000000"/>
          <w:sz w:val="32"/>
        </w:rPr>
        <w:t xml:space="preserve">万元，全面完成预期的目标任务。项目严格规范标准和使用范围，凡实施项目必须经过相关部门验收后方可拨付资金，项目完成质量较高。 </w:t>
      </w:r>
      <w:r>
        <w:rPr>
          <w:rFonts w:hint="eastAsia" w:ascii="仿宋" w:hAnsi="仿宋" w:eastAsia="仿宋"/>
          <w:color w:val="000000"/>
          <w:sz w:val="32"/>
        </w:rPr>
        <w:br w:type="textWrapping"/>
      </w:r>
      <w:r>
        <w:rPr>
          <w:rFonts w:hint="eastAsia" w:ascii="仿宋" w:hAnsi="仿宋" w:eastAsia="仿宋"/>
          <w:color w:val="000000"/>
          <w:sz w:val="32"/>
        </w:rPr>
        <w:t xml:space="preserve">（二）、项目效益情况 </w:t>
      </w:r>
      <w:r>
        <w:rPr>
          <w:rFonts w:hint="eastAsia" w:ascii="仿宋" w:hAnsi="仿宋" w:eastAsia="仿宋"/>
          <w:color w:val="000000"/>
          <w:sz w:val="32"/>
        </w:rPr>
        <w:br w:type="textWrapping"/>
      </w:r>
      <w:r>
        <w:rPr>
          <w:rFonts w:hint="eastAsia" w:ascii="仿宋" w:hAnsi="仿宋" w:eastAsia="仿宋"/>
          <w:color w:val="000000"/>
          <w:sz w:val="32"/>
        </w:rPr>
        <w:t xml:space="preserve">   一是满足了区行政中心正常运转的需求，确保了区行政中心的整体形象和荣誉。</w:t>
      </w:r>
    </w:p>
    <w:p>
      <w:pPr>
        <w:ind w:firstLine="480" w:firstLineChars="150"/>
        <w:rPr>
          <w:rFonts w:ascii="仿宋" w:hAnsi="仿宋" w:eastAsia="仿宋"/>
          <w:color w:val="000000"/>
          <w:sz w:val="32"/>
        </w:rPr>
      </w:pPr>
      <w:r>
        <w:rPr>
          <w:rFonts w:hint="eastAsia" w:ascii="仿宋" w:hAnsi="仿宋" w:eastAsia="仿宋"/>
          <w:color w:val="000000"/>
          <w:sz w:val="32"/>
        </w:rPr>
        <w:t>二是规范了区行政中心的日常维修，便于科学、有序管理，提升了服务质量，消除了因日常维修不及时，维修不到位造成的负面影响。</w:t>
      </w:r>
    </w:p>
    <w:p>
      <w:pPr>
        <w:ind w:firstLine="480" w:firstLineChars="150"/>
        <w:rPr>
          <w:rFonts w:ascii="仿宋" w:hAnsi="仿宋" w:eastAsia="仿宋"/>
          <w:color w:val="000000"/>
          <w:sz w:val="32"/>
        </w:rPr>
      </w:pPr>
      <w:r>
        <w:rPr>
          <w:rFonts w:hint="eastAsia" w:ascii="仿宋" w:hAnsi="仿宋" w:eastAsia="仿宋"/>
          <w:color w:val="000000"/>
          <w:sz w:val="32"/>
        </w:rPr>
        <w:t>三是该项目积极推行财务公开，完善监督机制和责任追究制，使整个项目的实施过程做到公开透明，保证了项目建设的公开、透明、有序。</w:t>
      </w:r>
    </w:p>
    <w:p>
      <w:pPr>
        <w:ind w:firstLine="480" w:firstLineChars="150"/>
        <w:rPr>
          <w:rFonts w:ascii="仿宋" w:hAnsi="仿宋" w:eastAsia="仿宋"/>
          <w:color w:val="000000"/>
          <w:sz w:val="32"/>
        </w:rPr>
      </w:pPr>
      <w:r>
        <w:rPr>
          <w:rFonts w:hint="eastAsia" w:ascii="仿宋" w:hAnsi="仿宋" w:eastAsia="仿宋"/>
          <w:color w:val="000000"/>
          <w:sz w:val="32"/>
        </w:rPr>
        <w:t>四是项目实施科学合理，组织实施有序，监管有力到位，责任分工明确，保证了时间和工期，确保了区行政中心的各项工作正常运行，发挥了项目资金最大利益化、最大效益化。</w:t>
      </w:r>
    </w:p>
    <w:p>
      <w:pPr>
        <w:rPr>
          <w:rFonts w:ascii="仿宋" w:hAnsi="仿宋" w:eastAsia="仿宋"/>
          <w:color w:val="000000"/>
          <w:sz w:val="32"/>
        </w:rPr>
      </w:pPr>
      <w:r>
        <w:rPr>
          <w:rFonts w:hint="eastAsia" w:ascii="仿宋" w:hAnsi="仿宋" w:eastAsia="仿宋"/>
          <w:color w:val="000000"/>
          <w:sz w:val="32"/>
        </w:rPr>
        <w:t>四、问题及建议</w:t>
      </w:r>
    </w:p>
    <w:p>
      <w:pPr>
        <w:rPr>
          <w:rFonts w:ascii="仿宋" w:hAnsi="仿宋" w:eastAsia="仿宋"/>
          <w:color w:val="000000"/>
          <w:sz w:val="32"/>
        </w:rPr>
      </w:pPr>
      <w:r>
        <w:rPr>
          <w:rFonts w:hint="eastAsia" w:ascii="仿宋" w:hAnsi="仿宋" w:eastAsia="仿宋"/>
          <w:color w:val="000000"/>
          <w:sz w:val="32"/>
        </w:rPr>
        <w:t xml:space="preserve">（一）存在的问题 </w:t>
      </w:r>
    </w:p>
    <w:p>
      <w:pPr>
        <w:ind w:firstLine="800" w:firstLineChars="250"/>
        <w:rPr>
          <w:rFonts w:ascii="仿宋" w:hAnsi="仿宋" w:eastAsia="仿宋"/>
          <w:color w:val="000000"/>
          <w:sz w:val="32"/>
        </w:rPr>
      </w:pPr>
      <w:r>
        <w:rPr>
          <w:rFonts w:hint="eastAsia" w:ascii="仿宋" w:hAnsi="仿宋" w:eastAsia="仿宋"/>
          <w:color w:val="000000"/>
          <w:sz w:val="32"/>
        </w:rPr>
        <w:t>1. 部分维修项目实施延迟</w:t>
      </w:r>
    </w:p>
    <w:p>
      <w:pPr>
        <w:ind w:firstLine="800" w:firstLineChars="250"/>
        <w:rPr>
          <w:rFonts w:ascii="仿宋" w:hAnsi="仿宋" w:eastAsia="仿宋"/>
          <w:color w:val="000000"/>
          <w:sz w:val="32"/>
        </w:rPr>
      </w:pPr>
      <w:r>
        <w:rPr>
          <w:rFonts w:hint="eastAsia" w:ascii="仿宋" w:hAnsi="仿宋" w:eastAsia="仿宋"/>
          <w:color w:val="000000"/>
          <w:sz w:val="32"/>
        </w:rPr>
        <w:t>涉及高空作业和区行政中心办公环境的制约（上班期间、会议期间）、气候（下雨）等因素的影响。</w:t>
      </w:r>
    </w:p>
    <w:p>
      <w:pPr>
        <w:ind w:firstLine="800" w:firstLineChars="250"/>
        <w:rPr>
          <w:rFonts w:ascii="仿宋" w:hAnsi="仿宋" w:eastAsia="仿宋"/>
          <w:color w:val="000000"/>
          <w:sz w:val="32"/>
        </w:rPr>
      </w:pPr>
      <w:r>
        <w:rPr>
          <w:rFonts w:hint="eastAsia" w:ascii="仿宋" w:hAnsi="仿宋" w:eastAsia="仿宋"/>
          <w:color w:val="000000"/>
          <w:sz w:val="32"/>
        </w:rPr>
        <w:t>2、部分专业设备维修技术保障不足</w:t>
      </w:r>
    </w:p>
    <w:p>
      <w:pPr>
        <w:ind w:firstLine="800" w:firstLineChars="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</w:rPr>
        <w:t>涉及特种行业需要专业人员维修维护范围（电梯）、（中央空调）（高压配送）等，虽配备了专业人员，但业务素质还需进一步提升。</w:t>
      </w:r>
      <w:r>
        <w:rPr>
          <w:rFonts w:hint="eastAsia" w:ascii="仿宋" w:hAnsi="仿宋" w:eastAsia="仿宋"/>
          <w:color w:val="000000"/>
          <w:sz w:val="32"/>
        </w:rPr>
        <w:br w:type="textWrapping"/>
      </w:r>
      <w:r>
        <w:rPr>
          <w:rFonts w:hint="eastAsia" w:ascii="仿宋" w:hAnsi="仿宋" w:eastAsia="仿宋"/>
          <w:color w:val="000000"/>
          <w:sz w:val="32"/>
        </w:rPr>
        <w:t>（二）相关建议</w:t>
      </w:r>
    </w:p>
    <w:p>
      <w:pPr>
        <w:pStyle w:val="8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合理安排时间，利用节假日、星期天和下班时间进行维修。</w:t>
      </w:r>
    </w:p>
    <w:p>
      <w:pPr>
        <w:pStyle w:val="8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提前作好维修方案，有计划开展工作。</w:t>
      </w:r>
    </w:p>
    <w:p>
      <w:pPr>
        <w:pStyle w:val="8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抓好专业技术人员的学习、培训，增强服务能力。</w:t>
      </w:r>
    </w:p>
    <w:p>
      <w:pPr>
        <w:pStyle w:val="8"/>
        <w:ind w:left="136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</w:t>
      </w:r>
    </w:p>
    <w:p>
      <w:pPr>
        <w:pStyle w:val="8"/>
        <w:ind w:left="1360" w:firstLine="0" w:firstLineChars="0"/>
        <w:jc w:val="righ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达州市达川区机关事务</w:t>
      </w:r>
      <w:r>
        <w:rPr>
          <w:rFonts w:hint="eastAsia" w:ascii="仿宋" w:hAnsi="仿宋" w:eastAsia="仿宋"/>
          <w:sz w:val="32"/>
          <w:szCs w:val="32"/>
          <w:lang w:eastAsia="zh-CN"/>
        </w:rPr>
        <w:t>管理局</w:t>
      </w:r>
    </w:p>
    <w:p>
      <w:pPr>
        <w:pStyle w:val="8"/>
        <w:ind w:left="1360" w:firstLine="0" w:firstLineChars="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2019年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E31E2"/>
    <w:multiLevelType w:val="multilevel"/>
    <w:tmpl w:val="5E3E31E2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3B9"/>
    <w:rsid w:val="000C23D7"/>
    <w:rsid w:val="00154816"/>
    <w:rsid w:val="002273ED"/>
    <w:rsid w:val="0032432F"/>
    <w:rsid w:val="00446E5A"/>
    <w:rsid w:val="005C34E0"/>
    <w:rsid w:val="00644042"/>
    <w:rsid w:val="00650B51"/>
    <w:rsid w:val="007649FA"/>
    <w:rsid w:val="008251A8"/>
    <w:rsid w:val="009763B9"/>
    <w:rsid w:val="00A01BB1"/>
    <w:rsid w:val="00A72511"/>
    <w:rsid w:val="00AD06D8"/>
    <w:rsid w:val="00B23403"/>
    <w:rsid w:val="00B929BE"/>
    <w:rsid w:val="00B95742"/>
    <w:rsid w:val="00BE4694"/>
    <w:rsid w:val="00C90AF4"/>
    <w:rsid w:val="00D623FC"/>
    <w:rsid w:val="00DC54D7"/>
    <w:rsid w:val="00E217D9"/>
    <w:rsid w:val="00EC4D1B"/>
    <w:rsid w:val="00EF0797"/>
    <w:rsid w:val="01F24F63"/>
    <w:rsid w:val="20385FD7"/>
    <w:rsid w:val="3FF03587"/>
    <w:rsid w:val="5EEE0CA7"/>
    <w:rsid w:val="60627A21"/>
    <w:rsid w:val="6438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7"/>
    <w:semiHidden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2 Char"/>
    <w:basedOn w:val="6"/>
    <w:link w:val="2"/>
    <w:semiHidden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0FF137-4C8E-4632-ADA0-214B118C22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5</Pages>
  <Words>302</Words>
  <Characters>1727</Characters>
  <Lines>14</Lines>
  <Paragraphs>4</Paragraphs>
  <TotalTime>139</TotalTime>
  <ScaleCrop>false</ScaleCrop>
  <LinksUpToDate>false</LinksUpToDate>
  <CharactersWithSpaces>2025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2019-11-18T01:14:00Z</dcterms:created>
  <dc:creator>Micorosoft</dc:creator>
  <cp:lastModifiedBy>效验观察</cp:lastModifiedBy>
  <dcterms:modified xsi:type="dcterms:W3CDTF">2020-02-17T07:36:28Z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