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AC3" w:rsidRDefault="006E6AC3">
      <w:pPr>
        <w:spacing w:line="600" w:lineRule="exact"/>
        <w:jc w:val="center"/>
        <w:outlineLvl w:val="0"/>
        <w:rPr>
          <w:rFonts w:ascii="方正小标宋简体" w:eastAsia="方正小标宋简体" w:hAnsi="宋体"/>
          <w:color w:val="000000"/>
          <w:sz w:val="72"/>
          <w:szCs w:val="72"/>
        </w:rPr>
      </w:pPr>
      <w:bookmarkStart w:id="0" w:name="_Toc15306267"/>
    </w:p>
    <w:p w:rsidR="006E6AC3" w:rsidRDefault="006E6AC3">
      <w:pPr>
        <w:spacing w:line="600" w:lineRule="exact"/>
        <w:jc w:val="center"/>
        <w:outlineLvl w:val="0"/>
        <w:rPr>
          <w:rFonts w:ascii="方正小标宋简体" w:eastAsia="方正小标宋简体" w:hAnsi="宋体"/>
          <w:color w:val="000000"/>
          <w:sz w:val="72"/>
          <w:szCs w:val="72"/>
        </w:rPr>
      </w:pPr>
    </w:p>
    <w:p w:rsidR="006E6AC3" w:rsidRDefault="006E6AC3">
      <w:pPr>
        <w:spacing w:line="600" w:lineRule="exact"/>
        <w:jc w:val="center"/>
        <w:outlineLvl w:val="0"/>
        <w:rPr>
          <w:rFonts w:ascii="方正小标宋简体" w:eastAsia="方正小标宋简体" w:hAnsi="宋体"/>
          <w:color w:val="000000"/>
          <w:sz w:val="72"/>
          <w:szCs w:val="72"/>
        </w:rPr>
      </w:pPr>
    </w:p>
    <w:p w:rsidR="006E6AC3" w:rsidRDefault="006E6AC3">
      <w:pPr>
        <w:spacing w:line="600" w:lineRule="exact"/>
        <w:jc w:val="center"/>
        <w:outlineLvl w:val="0"/>
        <w:rPr>
          <w:rFonts w:ascii="方正小标宋简体" w:eastAsia="方正小标宋简体" w:hAnsi="宋体"/>
          <w:color w:val="000000"/>
          <w:sz w:val="72"/>
          <w:szCs w:val="72"/>
        </w:rPr>
      </w:pPr>
    </w:p>
    <w:p w:rsidR="006E6AC3" w:rsidRDefault="00860A97">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425"/>
      <w:bookmarkStart w:id="2" w:name="_Toc15396475"/>
      <w:bookmarkStart w:id="3" w:name="_Toc15377193"/>
      <w:bookmarkStart w:id="4" w:name="_Toc15396597"/>
      <w:bookmarkStart w:id="5" w:name="_Toc15378441"/>
      <w:r>
        <w:rPr>
          <w:rFonts w:ascii="黑体" w:eastAsia="黑体" w:hAnsi="黑体"/>
          <w:color w:val="000000"/>
          <w:sz w:val="72"/>
          <w:szCs w:val="72"/>
        </w:rPr>
        <w:t>201</w:t>
      </w:r>
      <w:r>
        <w:rPr>
          <w:rFonts w:ascii="黑体" w:eastAsia="黑体" w:hAnsi="黑体" w:hint="eastAsia"/>
          <w:color w:val="000000"/>
          <w:sz w:val="72"/>
          <w:szCs w:val="72"/>
        </w:rPr>
        <w:t>8</w:t>
      </w:r>
      <w:r>
        <w:rPr>
          <w:rFonts w:ascii="方正小标宋简体" w:eastAsia="方正小标宋简体" w:hAnsi="宋体" w:hint="eastAsia"/>
          <w:color w:val="000000"/>
          <w:sz w:val="72"/>
          <w:szCs w:val="72"/>
        </w:rPr>
        <w:t>年度</w:t>
      </w:r>
      <w:bookmarkEnd w:id="1"/>
      <w:bookmarkEnd w:id="2"/>
      <w:bookmarkEnd w:id="3"/>
      <w:bookmarkEnd w:id="4"/>
      <w:bookmarkEnd w:id="5"/>
    </w:p>
    <w:p w:rsidR="006E6AC3" w:rsidRDefault="00860A97">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598"/>
      <w:bookmarkStart w:id="7" w:name="_Toc15396476"/>
      <w:bookmarkStart w:id="8" w:name="_Toc15378442"/>
      <w:bookmarkStart w:id="9" w:name="_Toc15377426"/>
      <w:bookmarkStart w:id="10" w:name="_Toc15377194"/>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达州市达川区委</w:t>
      </w:r>
    </w:p>
    <w:p w:rsidR="006E6AC3" w:rsidRDefault="00860A97">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统战部部门决算</w:t>
      </w:r>
      <w:bookmarkEnd w:id="6"/>
      <w:bookmarkEnd w:id="7"/>
      <w:bookmarkEnd w:id="8"/>
      <w:bookmarkEnd w:id="9"/>
      <w:bookmarkEnd w:id="10"/>
      <w:bookmarkEnd w:id="11"/>
    </w:p>
    <w:p w:rsidR="006E6AC3" w:rsidRDefault="00860A97">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6E6AC3" w:rsidRDefault="006E6AC3">
      <w:pPr>
        <w:widowControl/>
        <w:jc w:val="center"/>
        <w:rPr>
          <w:rFonts w:ascii="黑体" w:eastAsia="黑体" w:hAnsi="黑体" w:cstheme="minorBidi"/>
          <w:sz w:val="28"/>
          <w:szCs w:val="28"/>
        </w:rPr>
      </w:pPr>
      <w:r w:rsidRPr="006E6AC3">
        <w:rPr>
          <w:rFonts w:ascii="黑体" w:eastAsia="黑体" w:hAnsi="黑体"/>
          <w:color w:val="000000"/>
          <w:sz w:val="48"/>
          <w:szCs w:val="48"/>
        </w:rPr>
        <w:fldChar w:fldCharType="begin"/>
      </w:r>
      <w:r w:rsidR="00860A97">
        <w:rPr>
          <w:rFonts w:ascii="黑体" w:eastAsia="黑体" w:hAnsi="黑体"/>
          <w:color w:val="000000"/>
          <w:sz w:val="48"/>
          <w:szCs w:val="48"/>
        </w:rPr>
        <w:instrText xml:space="preserve"> TOC \o "1-2" \h \z \u </w:instrText>
      </w:r>
      <w:r w:rsidRPr="006E6AC3">
        <w:rPr>
          <w:rFonts w:ascii="黑体" w:eastAsia="黑体" w:hAnsi="黑体"/>
          <w:color w:val="000000"/>
          <w:sz w:val="48"/>
          <w:szCs w:val="48"/>
        </w:rPr>
        <w:fldChar w:fldCharType="separate"/>
      </w:r>
    </w:p>
    <w:p w:rsidR="006E6AC3" w:rsidRDefault="00860A97">
      <w:pPr>
        <w:pStyle w:val="10"/>
      </w:pPr>
      <w:r>
        <w:rPr>
          <w:rFonts w:hint="eastAsia"/>
        </w:rPr>
        <w:t>公开时间：</w:t>
      </w:r>
      <w:r>
        <w:rPr>
          <w:rFonts w:hint="eastAsia"/>
        </w:rPr>
        <w:t>2019</w:t>
      </w:r>
      <w:r>
        <w:rPr>
          <w:rFonts w:hint="eastAsia"/>
        </w:rPr>
        <w:t>年</w:t>
      </w:r>
      <w:r>
        <w:rPr>
          <w:rFonts w:hint="eastAsia"/>
        </w:rPr>
        <w:t>8</w:t>
      </w:r>
      <w:r>
        <w:rPr>
          <w:rFonts w:hint="eastAsia"/>
        </w:rPr>
        <w:t>月</w:t>
      </w:r>
      <w:r>
        <w:rPr>
          <w:rFonts w:hint="eastAsia"/>
        </w:rPr>
        <w:t>29</w:t>
      </w:r>
      <w:r>
        <w:rPr>
          <w:rFonts w:hint="eastAsia"/>
        </w:rPr>
        <w:t>日</w:t>
      </w:r>
    </w:p>
    <w:p w:rsidR="006E6AC3" w:rsidRDefault="006E6AC3"/>
    <w:p w:rsidR="006E6AC3" w:rsidRDefault="006E6AC3">
      <w:pPr>
        <w:pStyle w:val="10"/>
        <w:rPr>
          <w:rFonts w:cstheme="minorBidi"/>
        </w:rPr>
      </w:pPr>
      <w:hyperlink w:anchor="_Toc15396599" w:history="1">
        <w:r w:rsidR="00860A97">
          <w:rPr>
            <w:rStyle w:val="a9"/>
            <w:rFonts w:hint="eastAsia"/>
          </w:rPr>
          <w:t>第一部分部门概况</w:t>
        </w:r>
        <w:r w:rsidR="00860A97">
          <w:tab/>
        </w:r>
        <w:r w:rsidR="00860A97">
          <w:rPr>
            <w:rFonts w:hint="eastAsia"/>
          </w:rPr>
          <w:t>4</w:t>
        </w:r>
      </w:hyperlink>
    </w:p>
    <w:p w:rsidR="006E6AC3" w:rsidRDefault="006E6AC3">
      <w:pPr>
        <w:pStyle w:val="20"/>
        <w:rPr>
          <w:rFonts w:ascii="仿宋" w:eastAsia="仿宋" w:hAnsi="仿宋" w:cstheme="minorBidi"/>
          <w:sz w:val="28"/>
          <w:szCs w:val="28"/>
        </w:rPr>
      </w:pPr>
      <w:hyperlink w:anchor="_Toc15396600" w:history="1">
        <w:r w:rsidR="00860A97">
          <w:rPr>
            <w:rStyle w:val="a9"/>
            <w:rFonts w:ascii="仿宋" w:eastAsia="仿宋" w:hAnsi="仿宋" w:hint="eastAsia"/>
            <w:sz w:val="28"/>
            <w:szCs w:val="28"/>
          </w:rPr>
          <w:t>一、基本职能及主要工作</w:t>
        </w:r>
        <w:r w:rsidR="00860A97">
          <w:rPr>
            <w:rFonts w:ascii="仿宋" w:eastAsia="仿宋" w:hAnsi="仿宋"/>
            <w:sz w:val="28"/>
            <w:szCs w:val="28"/>
          </w:rPr>
          <w:tab/>
        </w:r>
        <w:r w:rsidR="00860A97">
          <w:rPr>
            <w:rFonts w:ascii="仿宋" w:eastAsia="仿宋" w:hAnsi="仿宋" w:hint="eastAsia"/>
            <w:sz w:val="28"/>
            <w:szCs w:val="28"/>
          </w:rPr>
          <w:t>4</w:t>
        </w:r>
      </w:hyperlink>
    </w:p>
    <w:p w:rsidR="006E6AC3" w:rsidRDefault="006E6AC3">
      <w:pPr>
        <w:pStyle w:val="20"/>
        <w:rPr>
          <w:rFonts w:ascii="仿宋" w:eastAsia="仿宋" w:hAnsi="仿宋" w:cstheme="minorBidi"/>
          <w:sz w:val="28"/>
          <w:szCs w:val="28"/>
        </w:rPr>
      </w:pPr>
      <w:hyperlink w:anchor="_Toc15396601" w:history="1">
        <w:r w:rsidR="00860A97">
          <w:rPr>
            <w:rStyle w:val="a9"/>
            <w:rFonts w:ascii="仿宋" w:eastAsia="仿宋" w:hAnsi="仿宋" w:hint="eastAsia"/>
            <w:sz w:val="28"/>
            <w:szCs w:val="28"/>
          </w:rPr>
          <w:t>二、机构设置</w:t>
        </w:r>
        <w:r w:rsidR="00860A97">
          <w:rPr>
            <w:rFonts w:ascii="仿宋" w:eastAsia="仿宋" w:hAnsi="仿宋"/>
            <w:sz w:val="28"/>
            <w:szCs w:val="28"/>
          </w:rPr>
          <w:tab/>
        </w:r>
        <w:r>
          <w:rPr>
            <w:rFonts w:ascii="仿宋" w:eastAsia="仿宋" w:hAnsi="仿宋"/>
            <w:sz w:val="28"/>
            <w:szCs w:val="28"/>
          </w:rPr>
          <w:fldChar w:fldCharType="begin"/>
        </w:r>
        <w:r w:rsidR="00860A97">
          <w:rPr>
            <w:rFonts w:ascii="仿宋" w:eastAsia="仿宋" w:hAnsi="仿宋"/>
            <w:sz w:val="28"/>
            <w:szCs w:val="28"/>
          </w:rPr>
          <w:instrText xml:space="preserve"> PAGEREF _Toc15396601 \h </w:instrText>
        </w:r>
        <w:r>
          <w:rPr>
            <w:rFonts w:ascii="仿宋" w:eastAsia="仿宋" w:hAnsi="仿宋"/>
            <w:sz w:val="28"/>
            <w:szCs w:val="28"/>
          </w:rPr>
        </w:r>
        <w:r>
          <w:rPr>
            <w:rFonts w:ascii="仿宋" w:eastAsia="仿宋" w:hAnsi="仿宋"/>
            <w:sz w:val="28"/>
            <w:szCs w:val="28"/>
          </w:rPr>
          <w:fldChar w:fldCharType="separate"/>
        </w:r>
        <w:r w:rsidR="00860A97">
          <w:rPr>
            <w:rFonts w:ascii="仿宋" w:eastAsia="仿宋" w:hAnsi="仿宋"/>
            <w:sz w:val="28"/>
            <w:szCs w:val="28"/>
          </w:rPr>
          <w:t>5</w:t>
        </w:r>
        <w:r>
          <w:rPr>
            <w:rFonts w:ascii="仿宋" w:eastAsia="仿宋" w:hAnsi="仿宋"/>
            <w:sz w:val="28"/>
            <w:szCs w:val="28"/>
          </w:rPr>
          <w:fldChar w:fldCharType="end"/>
        </w:r>
      </w:hyperlink>
    </w:p>
    <w:p w:rsidR="006E6AC3" w:rsidRDefault="006E6AC3">
      <w:pPr>
        <w:pStyle w:val="10"/>
      </w:pPr>
      <w:hyperlink w:anchor="_Toc15396602" w:history="1">
        <w:r w:rsidR="00860A97">
          <w:rPr>
            <w:rStyle w:val="a9"/>
            <w:rFonts w:hint="eastAsia"/>
          </w:rPr>
          <w:t>第二部分</w:t>
        </w:r>
        <w:r w:rsidR="00860A97">
          <w:rPr>
            <w:rStyle w:val="a9"/>
          </w:rPr>
          <w:t xml:space="preserve"> 2018</w:t>
        </w:r>
        <w:r w:rsidR="00860A97">
          <w:rPr>
            <w:rStyle w:val="a9"/>
            <w:rFonts w:hint="eastAsia"/>
          </w:rPr>
          <w:t>年度部门决算情况说明</w:t>
        </w:r>
        <w:r w:rsidR="00860A97">
          <w:tab/>
        </w:r>
        <w:r w:rsidR="00860A97">
          <w:rPr>
            <w:rFonts w:hint="eastAsia"/>
          </w:rPr>
          <w:t>6</w:t>
        </w:r>
      </w:hyperlink>
    </w:p>
    <w:p w:rsidR="006E6AC3" w:rsidRDefault="006E6AC3">
      <w:pPr>
        <w:pStyle w:val="20"/>
        <w:rPr>
          <w:rFonts w:ascii="仿宋" w:eastAsia="仿宋" w:hAnsi="仿宋" w:cstheme="minorBidi"/>
          <w:sz w:val="28"/>
          <w:szCs w:val="28"/>
        </w:rPr>
      </w:pPr>
      <w:hyperlink w:anchor="_Toc15396603" w:history="1">
        <w:r w:rsidR="00860A97">
          <w:rPr>
            <w:rStyle w:val="a9"/>
            <w:rFonts w:ascii="仿宋" w:eastAsia="仿宋" w:hAnsi="仿宋" w:cstheme="majorBidi" w:hint="eastAsia"/>
            <w:bCs/>
            <w:sz w:val="28"/>
            <w:szCs w:val="28"/>
          </w:rPr>
          <w:t>一、</w:t>
        </w:r>
        <w:r w:rsidR="00860A97">
          <w:rPr>
            <w:rStyle w:val="a9"/>
            <w:rFonts w:ascii="仿宋" w:eastAsia="仿宋" w:hAnsi="仿宋" w:hint="eastAsia"/>
            <w:sz w:val="28"/>
            <w:szCs w:val="28"/>
          </w:rPr>
          <w:t>收</w:t>
        </w:r>
        <w:r w:rsidR="00860A97">
          <w:rPr>
            <w:rStyle w:val="a9"/>
            <w:rFonts w:ascii="仿宋" w:eastAsia="仿宋" w:hAnsi="仿宋" w:cstheme="majorBidi" w:hint="eastAsia"/>
            <w:bCs/>
            <w:sz w:val="28"/>
            <w:szCs w:val="28"/>
          </w:rPr>
          <w:t>入支出决算总体情况说明</w:t>
        </w:r>
        <w:r w:rsidR="00860A97">
          <w:rPr>
            <w:rFonts w:ascii="仿宋" w:eastAsia="仿宋" w:hAnsi="仿宋"/>
            <w:sz w:val="28"/>
            <w:szCs w:val="28"/>
          </w:rPr>
          <w:tab/>
        </w:r>
        <w:r w:rsidR="00860A97">
          <w:rPr>
            <w:rFonts w:ascii="仿宋" w:eastAsia="仿宋" w:hAnsi="仿宋" w:hint="eastAsia"/>
            <w:sz w:val="28"/>
            <w:szCs w:val="28"/>
          </w:rPr>
          <w:t>6</w:t>
        </w:r>
      </w:hyperlink>
    </w:p>
    <w:p w:rsidR="006E6AC3" w:rsidRDefault="006E6AC3">
      <w:pPr>
        <w:pStyle w:val="20"/>
        <w:rPr>
          <w:rFonts w:ascii="仿宋" w:eastAsia="仿宋" w:hAnsi="仿宋" w:cstheme="minorBidi"/>
          <w:sz w:val="28"/>
          <w:szCs w:val="28"/>
        </w:rPr>
      </w:pPr>
      <w:hyperlink w:anchor="_Toc15396604" w:history="1">
        <w:r w:rsidR="00860A97">
          <w:rPr>
            <w:rStyle w:val="a9"/>
            <w:rFonts w:ascii="仿宋" w:eastAsia="仿宋" w:hAnsi="仿宋" w:cstheme="majorBidi" w:hint="eastAsia"/>
            <w:bCs/>
            <w:sz w:val="28"/>
            <w:szCs w:val="28"/>
          </w:rPr>
          <w:t>二、</w:t>
        </w:r>
        <w:r w:rsidR="00860A97">
          <w:rPr>
            <w:rStyle w:val="a9"/>
            <w:rFonts w:ascii="仿宋" w:eastAsia="仿宋" w:hAnsi="仿宋" w:hint="eastAsia"/>
            <w:sz w:val="28"/>
            <w:szCs w:val="28"/>
          </w:rPr>
          <w:t>收</w:t>
        </w:r>
        <w:r w:rsidR="00860A97">
          <w:rPr>
            <w:rStyle w:val="a9"/>
            <w:rFonts w:ascii="仿宋" w:eastAsia="仿宋" w:hAnsi="仿宋" w:cstheme="majorBidi" w:hint="eastAsia"/>
            <w:bCs/>
            <w:sz w:val="28"/>
            <w:szCs w:val="28"/>
          </w:rPr>
          <w:t>入决算情况说明</w:t>
        </w:r>
        <w:r w:rsidR="00860A97">
          <w:rPr>
            <w:rFonts w:ascii="仿宋" w:eastAsia="仿宋" w:hAnsi="仿宋"/>
            <w:sz w:val="28"/>
            <w:szCs w:val="28"/>
          </w:rPr>
          <w:tab/>
        </w:r>
        <w:r>
          <w:rPr>
            <w:rFonts w:ascii="仿宋" w:eastAsia="仿宋" w:hAnsi="仿宋"/>
            <w:sz w:val="28"/>
            <w:szCs w:val="28"/>
          </w:rPr>
          <w:fldChar w:fldCharType="begin"/>
        </w:r>
        <w:r w:rsidR="00860A97">
          <w:rPr>
            <w:rFonts w:ascii="仿宋" w:eastAsia="仿宋" w:hAnsi="仿宋"/>
            <w:sz w:val="28"/>
            <w:szCs w:val="28"/>
          </w:rPr>
          <w:instrText xml:space="preserve"> PAGEREF _Toc15396604 \h </w:instrText>
        </w:r>
        <w:r>
          <w:rPr>
            <w:rFonts w:ascii="仿宋" w:eastAsia="仿宋" w:hAnsi="仿宋"/>
            <w:sz w:val="28"/>
            <w:szCs w:val="28"/>
          </w:rPr>
        </w:r>
        <w:r>
          <w:rPr>
            <w:rFonts w:ascii="仿宋" w:eastAsia="仿宋" w:hAnsi="仿宋"/>
            <w:sz w:val="28"/>
            <w:szCs w:val="28"/>
          </w:rPr>
          <w:fldChar w:fldCharType="separate"/>
        </w:r>
        <w:r w:rsidR="00860A97">
          <w:rPr>
            <w:rFonts w:ascii="仿宋" w:eastAsia="仿宋" w:hAnsi="仿宋"/>
            <w:sz w:val="28"/>
            <w:szCs w:val="28"/>
          </w:rPr>
          <w:t>6</w:t>
        </w:r>
        <w:r>
          <w:rPr>
            <w:rFonts w:ascii="仿宋" w:eastAsia="仿宋" w:hAnsi="仿宋"/>
            <w:sz w:val="28"/>
            <w:szCs w:val="28"/>
          </w:rPr>
          <w:fldChar w:fldCharType="end"/>
        </w:r>
      </w:hyperlink>
    </w:p>
    <w:p w:rsidR="006E6AC3" w:rsidRDefault="006E6AC3">
      <w:pPr>
        <w:pStyle w:val="20"/>
        <w:rPr>
          <w:rFonts w:ascii="仿宋" w:eastAsia="仿宋" w:hAnsi="仿宋" w:cstheme="minorBidi"/>
          <w:sz w:val="28"/>
          <w:szCs w:val="28"/>
        </w:rPr>
      </w:pPr>
      <w:hyperlink w:anchor="_Toc15396605" w:history="1">
        <w:r w:rsidR="00860A97">
          <w:rPr>
            <w:rStyle w:val="a9"/>
            <w:rFonts w:ascii="仿宋" w:eastAsia="仿宋" w:hAnsi="仿宋" w:cstheme="majorBidi" w:hint="eastAsia"/>
            <w:bCs/>
            <w:sz w:val="28"/>
            <w:szCs w:val="28"/>
          </w:rPr>
          <w:t>三、</w:t>
        </w:r>
        <w:r w:rsidR="00860A97">
          <w:rPr>
            <w:rStyle w:val="a9"/>
            <w:rFonts w:ascii="仿宋" w:eastAsia="仿宋" w:hAnsi="仿宋" w:hint="eastAsia"/>
            <w:sz w:val="28"/>
            <w:szCs w:val="28"/>
          </w:rPr>
          <w:t>支</w:t>
        </w:r>
        <w:r w:rsidR="00860A97">
          <w:rPr>
            <w:rStyle w:val="a9"/>
            <w:rFonts w:ascii="仿宋" w:eastAsia="仿宋" w:hAnsi="仿宋" w:cstheme="majorBidi" w:hint="eastAsia"/>
            <w:bCs/>
            <w:sz w:val="28"/>
            <w:szCs w:val="28"/>
          </w:rPr>
          <w:t>出决算情况说明</w:t>
        </w:r>
        <w:r w:rsidR="00860A97">
          <w:rPr>
            <w:rFonts w:ascii="仿宋" w:eastAsia="仿宋" w:hAnsi="仿宋"/>
            <w:sz w:val="28"/>
            <w:szCs w:val="28"/>
          </w:rPr>
          <w:tab/>
        </w:r>
        <w:r>
          <w:rPr>
            <w:rFonts w:ascii="仿宋" w:eastAsia="仿宋" w:hAnsi="仿宋"/>
            <w:sz w:val="28"/>
            <w:szCs w:val="28"/>
          </w:rPr>
          <w:fldChar w:fldCharType="begin"/>
        </w:r>
        <w:r w:rsidR="00860A97">
          <w:rPr>
            <w:rFonts w:ascii="仿宋" w:eastAsia="仿宋" w:hAnsi="仿宋"/>
            <w:sz w:val="28"/>
            <w:szCs w:val="28"/>
          </w:rPr>
          <w:instrText xml:space="preserve"> PAGEREF _Toc15396605 \h </w:instrText>
        </w:r>
        <w:r>
          <w:rPr>
            <w:rFonts w:ascii="仿宋" w:eastAsia="仿宋" w:hAnsi="仿宋"/>
            <w:sz w:val="28"/>
            <w:szCs w:val="28"/>
          </w:rPr>
        </w:r>
        <w:r>
          <w:rPr>
            <w:rFonts w:ascii="仿宋" w:eastAsia="仿宋" w:hAnsi="仿宋"/>
            <w:sz w:val="28"/>
            <w:szCs w:val="28"/>
          </w:rPr>
          <w:fldChar w:fldCharType="separate"/>
        </w:r>
        <w:r w:rsidR="00860A97">
          <w:rPr>
            <w:rFonts w:ascii="仿宋" w:eastAsia="仿宋" w:hAnsi="仿宋"/>
            <w:sz w:val="28"/>
            <w:szCs w:val="28"/>
          </w:rPr>
          <w:t>7</w:t>
        </w:r>
        <w:r>
          <w:rPr>
            <w:rFonts w:ascii="仿宋" w:eastAsia="仿宋" w:hAnsi="仿宋"/>
            <w:sz w:val="28"/>
            <w:szCs w:val="28"/>
          </w:rPr>
          <w:fldChar w:fldCharType="end"/>
        </w:r>
      </w:hyperlink>
    </w:p>
    <w:p w:rsidR="006E6AC3" w:rsidRDefault="006E6AC3">
      <w:pPr>
        <w:pStyle w:val="20"/>
        <w:rPr>
          <w:rFonts w:ascii="仿宋" w:eastAsia="仿宋" w:hAnsi="仿宋" w:cstheme="minorBidi"/>
          <w:sz w:val="28"/>
          <w:szCs w:val="28"/>
        </w:rPr>
      </w:pPr>
      <w:hyperlink w:anchor="_Toc15396606" w:history="1">
        <w:r w:rsidR="00860A97">
          <w:rPr>
            <w:rStyle w:val="a9"/>
            <w:rFonts w:ascii="仿宋" w:eastAsia="仿宋" w:hAnsi="仿宋" w:hint="eastAsia"/>
            <w:sz w:val="28"/>
            <w:szCs w:val="28"/>
          </w:rPr>
          <w:t>四、财</w:t>
        </w:r>
        <w:r w:rsidR="00860A97">
          <w:rPr>
            <w:rStyle w:val="a9"/>
            <w:rFonts w:ascii="仿宋" w:eastAsia="仿宋" w:hAnsi="仿宋" w:cstheme="majorBidi" w:hint="eastAsia"/>
            <w:bCs/>
            <w:sz w:val="28"/>
            <w:szCs w:val="28"/>
          </w:rPr>
          <w:t>政拨款收入支出决算总体情况说明</w:t>
        </w:r>
        <w:r w:rsidR="00860A97">
          <w:rPr>
            <w:rFonts w:ascii="仿宋" w:eastAsia="仿宋" w:hAnsi="仿宋"/>
            <w:sz w:val="28"/>
            <w:szCs w:val="28"/>
          </w:rPr>
          <w:tab/>
        </w:r>
        <w:r>
          <w:rPr>
            <w:rFonts w:ascii="仿宋" w:eastAsia="仿宋" w:hAnsi="仿宋"/>
            <w:sz w:val="28"/>
            <w:szCs w:val="28"/>
          </w:rPr>
          <w:fldChar w:fldCharType="begin"/>
        </w:r>
        <w:r w:rsidR="00860A97">
          <w:rPr>
            <w:rFonts w:ascii="仿宋" w:eastAsia="仿宋" w:hAnsi="仿宋"/>
            <w:sz w:val="28"/>
            <w:szCs w:val="28"/>
          </w:rPr>
          <w:instrText xml:space="preserve"> PAGER</w:instrText>
        </w:r>
        <w:r w:rsidR="00860A97">
          <w:rPr>
            <w:rFonts w:ascii="仿宋" w:eastAsia="仿宋" w:hAnsi="仿宋"/>
            <w:sz w:val="28"/>
            <w:szCs w:val="28"/>
          </w:rPr>
          <w:instrText xml:space="preserve">EF _Toc15396606 \h </w:instrText>
        </w:r>
        <w:r>
          <w:rPr>
            <w:rFonts w:ascii="仿宋" w:eastAsia="仿宋" w:hAnsi="仿宋"/>
            <w:sz w:val="28"/>
            <w:szCs w:val="28"/>
          </w:rPr>
        </w:r>
        <w:r>
          <w:rPr>
            <w:rFonts w:ascii="仿宋" w:eastAsia="仿宋" w:hAnsi="仿宋"/>
            <w:sz w:val="28"/>
            <w:szCs w:val="28"/>
          </w:rPr>
          <w:fldChar w:fldCharType="separate"/>
        </w:r>
        <w:r w:rsidR="00860A97">
          <w:rPr>
            <w:rFonts w:ascii="仿宋" w:eastAsia="仿宋" w:hAnsi="仿宋"/>
            <w:sz w:val="28"/>
            <w:szCs w:val="28"/>
          </w:rPr>
          <w:t>7</w:t>
        </w:r>
        <w:r>
          <w:rPr>
            <w:rFonts w:ascii="仿宋" w:eastAsia="仿宋" w:hAnsi="仿宋"/>
            <w:sz w:val="28"/>
            <w:szCs w:val="28"/>
          </w:rPr>
          <w:fldChar w:fldCharType="end"/>
        </w:r>
      </w:hyperlink>
    </w:p>
    <w:p w:rsidR="006E6AC3" w:rsidRDefault="006E6AC3">
      <w:pPr>
        <w:pStyle w:val="20"/>
        <w:rPr>
          <w:rFonts w:ascii="仿宋" w:eastAsia="仿宋" w:hAnsi="仿宋" w:cstheme="minorBidi"/>
          <w:sz w:val="28"/>
          <w:szCs w:val="28"/>
        </w:rPr>
      </w:pPr>
      <w:hyperlink w:anchor="_Toc15396607" w:history="1">
        <w:r w:rsidR="00860A97">
          <w:rPr>
            <w:rStyle w:val="a9"/>
            <w:rFonts w:ascii="仿宋" w:eastAsia="仿宋" w:hAnsi="仿宋" w:hint="eastAsia"/>
            <w:sz w:val="28"/>
            <w:szCs w:val="28"/>
          </w:rPr>
          <w:t>五、一</w:t>
        </w:r>
        <w:r w:rsidR="00860A97">
          <w:rPr>
            <w:rStyle w:val="a9"/>
            <w:rFonts w:ascii="仿宋" w:eastAsia="仿宋" w:hAnsi="仿宋" w:cstheme="majorBidi" w:hint="eastAsia"/>
            <w:bCs/>
            <w:sz w:val="28"/>
            <w:szCs w:val="28"/>
          </w:rPr>
          <w:t>般公共预算财政拨款支出决算情况说明</w:t>
        </w:r>
        <w:r w:rsidR="00860A97">
          <w:rPr>
            <w:rFonts w:ascii="仿宋" w:eastAsia="仿宋" w:hAnsi="仿宋"/>
            <w:sz w:val="28"/>
            <w:szCs w:val="28"/>
          </w:rPr>
          <w:tab/>
        </w:r>
        <w:r>
          <w:rPr>
            <w:rFonts w:ascii="仿宋" w:eastAsia="仿宋" w:hAnsi="仿宋"/>
            <w:sz w:val="28"/>
            <w:szCs w:val="28"/>
          </w:rPr>
          <w:fldChar w:fldCharType="begin"/>
        </w:r>
        <w:r w:rsidR="00860A97">
          <w:rPr>
            <w:rFonts w:ascii="仿宋" w:eastAsia="仿宋" w:hAnsi="仿宋"/>
            <w:sz w:val="28"/>
            <w:szCs w:val="28"/>
          </w:rPr>
          <w:instrText xml:space="preserve"> PAGEREF _Toc15396607 \h </w:instrText>
        </w:r>
        <w:r>
          <w:rPr>
            <w:rFonts w:ascii="仿宋" w:eastAsia="仿宋" w:hAnsi="仿宋"/>
            <w:sz w:val="28"/>
            <w:szCs w:val="28"/>
          </w:rPr>
        </w:r>
        <w:r>
          <w:rPr>
            <w:rFonts w:ascii="仿宋" w:eastAsia="仿宋" w:hAnsi="仿宋"/>
            <w:sz w:val="28"/>
            <w:szCs w:val="28"/>
          </w:rPr>
          <w:fldChar w:fldCharType="separate"/>
        </w:r>
        <w:r w:rsidR="00860A97">
          <w:rPr>
            <w:rFonts w:ascii="仿宋" w:eastAsia="仿宋" w:hAnsi="仿宋"/>
            <w:sz w:val="28"/>
            <w:szCs w:val="28"/>
          </w:rPr>
          <w:t>8</w:t>
        </w:r>
        <w:r>
          <w:rPr>
            <w:rFonts w:ascii="仿宋" w:eastAsia="仿宋" w:hAnsi="仿宋"/>
            <w:sz w:val="28"/>
            <w:szCs w:val="28"/>
          </w:rPr>
          <w:fldChar w:fldCharType="end"/>
        </w:r>
      </w:hyperlink>
    </w:p>
    <w:p w:rsidR="006E6AC3" w:rsidRDefault="006E6AC3">
      <w:pPr>
        <w:pStyle w:val="20"/>
        <w:rPr>
          <w:rFonts w:ascii="仿宋" w:eastAsia="仿宋" w:hAnsi="仿宋" w:cstheme="minorBidi"/>
          <w:sz w:val="28"/>
          <w:szCs w:val="28"/>
        </w:rPr>
      </w:pPr>
      <w:hyperlink w:anchor="_Toc15396608" w:history="1">
        <w:r w:rsidR="00860A97">
          <w:rPr>
            <w:rStyle w:val="a9"/>
            <w:rFonts w:ascii="仿宋" w:eastAsia="仿宋" w:hAnsi="仿宋" w:hint="eastAsia"/>
            <w:sz w:val="28"/>
            <w:szCs w:val="28"/>
          </w:rPr>
          <w:t>六、一</w:t>
        </w:r>
        <w:r w:rsidR="00860A97">
          <w:rPr>
            <w:rStyle w:val="a9"/>
            <w:rFonts w:ascii="仿宋" w:eastAsia="仿宋" w:hAnsi="仿宋" w:cstheme="majorBidi" w:hint="eastAsia"/>
            <w:bCs/>
            <w:sz w:val="28"/>
            <w:szCs w:val="28"/>
          </w:rPr>
          <w:t>般公共预算财政拨款基本支出决算情况说明</w:t>
        </w:r>
        <w:r w:rsidR="00860A97">
          <w:rPr>
            <w:rFonts w:ascii="仿宋" w:eastAsia="仿宋" w:hAnsi="仿宋"/>
            <w:sz w:val="28"/>
            <w:szCs w:val="28"/>
          </w:rPr>
          <w:tab/>
        </w:r>
        <w:r>
          <w:rPr>
            <w:rFonts w:ascii="仿宋" w:eastAsia="仿宋" w:hAnsi="仿宋"/>
            <w:sz w:val="28"/>
            <w:szCs w:val="28"/>
          </w:rPr>
          <w:fldChar w:fldCharType="begin"/>
        </w:r>
        <w:r w:rsidR="00860A97">
          <w:rPr>
            <w:rFonts w:ascii="仿宋" w:eastAsia="仿宋" w:hAnsi="仿宋"/>
            <w:sz w:val="28"/>
            <w:szCs w:val="28"/>
          </w:rPr>
          <w:instrText xml:space="preserve"> PAGEREF _Toc15396608 \h </w:instrText>
        </w:r>
        <w:r>
          <w:rPr>
            <w:rFonts w:ascii="仿宋" w:eastAsia="仿宋" w:hAnsi="仿宋"/>
            <w:sz w:val="28"/>
            <w:szCs w:val="28"/>
          </w:rPr>
        </w:r>
        <w:r>
          <w:rPr>
            <w:rFonts w:ascii="仿宋" w:eastAsia="仿宋" w:hAnsi="仿宋"/>
            <w:sz w:val="28"/>
            <w:szCs w:val="28"/>
          </w:rPr>
          <w:fldChar w:fldCharType="separate"/>
        </w:r>
        <w:r w:rsidR="00860A97">
          <w:rPr>
            <w:rFonts w:ascii="仿宋" w:eastAsia="仿宋" w:hAnsi="仿宋"/>
            <w:sz w:val="28"/>
            <w:szCs w:val="28"/>
          </w:rPr>
          <w:t>10</w:t>
        </w:r>
        <w:r>
          <w:rPr>
            <w:rFonts w:ascii="仿宋" w:eastAsia="仿宋" w:hAnsi="仿宋"/>
            <w:sz w:val="28"/>
            <w:szCs w:val="28"/>
          </w:rPr>
          <w:fldChar w:fldCharType="end"/>
        </w:r>
      </w:hyperlink>
    </w:p>
    <w:p w:rsidR="006E6AC3" w:rsidRDefault="006E6AC3">
      <w:pPr>
        <w:pStyle w:val="20"/>
        <w:rPr>
          <w:rFonts w:ascii="仿宋" w:eastAsia="仿宋" w:hAnsi="仿宋" w:cstheme="minorBidi"/>
          <w:sz w:val="28"/>
          <w:szCs w:val="28"/>
        </w:rPr>
      </w:pPr>
      <w:hyperlink w:anchor="_Toc15396609" w:history="1">
        <w:r w:rsidR="00860A97">
          <w:rPr>
            <w:rStyle w:val="a9"/>
            <w:rFonts w:ascii="仿宋" w:eastAsia="仿宋" w:hAnsi="仿宋" w:hint="eastAsia"/>
            <w:sz w:val="28"/>
            <w:szCs w:val="28"/>
          </w:rPr>
          <w:t>七、</w:t>
        </w:r>
        <w:r w:rsidR="00860A97">
          <w:rPr>
            <w:rStyle w:val="a9"/>
            <w:rFonts w:ascii="仿宋" w:eastAsia="仿宋" w:hAnsi="仿宋"/>
            <w:sz w:val="28"/>
            <w:szCs w:val="28"/>
          </w:rPr>
          <w:t>“</w:t>
        </w:r>
        <w:r w:rsidR="00860A97">
          <w:rPr>
            <w:rStyle w:val="a9"/>
            <w:rFonts w:ascii="仿宋" w:eastAsia="仿宋" w:hAnsi="仿宋" w:cstheme="majorBidi" w:hint="eastAsia"/>
            <w:bCs/>
            <w:sz w:val="28"/>
            <w:szCs w:val="28"/>
          </w:rPr>
          <w:t>三公”经费财政拨款支出决算情况说明</w:t>
        </w:r>
        <w:r w:rsidR="00860A97">
          <w:rPr>
            <w:rFonts w:ascii="仿宋" w:eastAsia="仿宋" w:hAnsi="仿宋"/>
            <w:sz w:val="28"/>
            <w:szCs w:val="28"/>
          </w:rPr>
          <w:tab/>
        </w:r>
        <w:r>
          <w:rPr>
            <w:rFonts w:ascii="仿宋" w:eastAsia="仿宋" w:hAnsi="仿宋"/>
            <w:sz w:val="28"/>
            <w:szCs w:val="28"/>
          </w:rPr>
          <w:fldChar w:fldCharType="begin"/>
        </w:r>
        <w:r w:rsidR="00860A97">
          <w:rPr>
            <w:rFonts w:ascii="仿宋" w:eastAsia="仿宋" w:hAnsi="仿宋"/>
            <w:sz w:val="28"/>
            <w:szCs w:val="28"/>
          </w:rPr>
          <w:instrText xml:space="preserve"> PAGEREF _Toc15396609 \h </w:instrText>
        </w:r>
        <w:r>
          <w:rPr>
            <w:rFonts w:ascii="仿宋" w:eastAsia="仿宋" w:hAnsi="仿宋"/>
            <w:sz w:val="28"/>
            <w:szCs w:val="28"/>
          </w:rPr>
        </w:r>
        <w:r>
          <w:rPr>
            <w:rFonts w:ascii="仿宋" w:eastAsia="仿宋" w:hAnsi="仿宋"/>
            <w:sz w:val="28"/>
            <w:szCs w:val="28"/>
          </w:rPr>
          <w:fldChar w:fldCharType="separate"/>
        </w:r>
        <w:r w:rsidR="00860A97">
          <w:rPr>
            <w:rFonts w:ascii="仿宋" w:eastAsia="仿宋" w:hAnsi="仿宋"/>
            <w:sz w:val="28"/>
            <w:szCs w:val="28"/>
          </w:rPr>
          <w:t>12</w:t>
        </w:r>
        <w:r>
          <w:rPr>
            <w:rFonts w:ascii="仿宋" w:eastAsia="仿宋" w:hAnsi="仿宋"/>
            <w:sz w:val="28"/>
            <w:szCs w:val="28"/>
          </w:rPr>
          <w:fldChar w:fldCharType="end"/>
        </w:r>
      </w:hyperlink>
    </w:p>
    <w:p w:rsidR="006E6AC3" w:rsidRDefault="006E6AC3">
      <w:pPr>
        <w:pStyle w:val="20"/>
        <w:rPr>
          <w:rFonts w:ascii="仿宋" w:eastAsia="仿宋" w:hAnsi="仿宋" w:cstheme="minorBidi"/>
          <w:sz w:val="28"/>
          <w:szCs w:val="28"/>
        </w:rPr>
      </w:pPr>
      <w:hyperlink w:anchor="_Toc15396610" w:history="1">
        <w:r w:rsidR="00860A97">
          <w:rPr>
            <w:rStyle w:val="a9"/>
            <w:rFonts w:ascii="仿宋" w:eastAsia="仿宋" w:hAnsi="仿宋" w:hint="eastAsia"/>
            <w:sz w:val="28"/>
            <w:szCs w:val="28"/>
          </w:rPr>
          <w:t>八、</w:t>
        </w:r>
        <w:r w:rsidR="00860A97">
          <w:rPr>
            <w:rStyle w:val="a9"/>
            <w:rFonts w:ascii="仿宋" w:eastAsia="仿宋" w:hAnsi="仿宋" w:cstheme="majorBidi" w:hint="eastAsia"/>
            <w:bCs/>
            <w:sz w:val="28"/>
            <w:szCs w:val="28"/>
          </w:rPr>
          <w:t>政府性基金预算支出决算情况说明</w:t>
        </w:r>
        <w:r w:rsidR="00860A97">
          <w:rPr>
            <w:rFonts w:ascii="仿宋" w:eastAsia="仿宋" w:hAnsi="仿宋"/>
            <w:sz w:val="28"/>
            <w:szCs w:val="28"/>
          </w:rPr>
          <w:tab/>
        </w:r>
        <w:r>
          <w:rPr>
            <w:rFonts w:ascii="仿宋" w:eastAsia="仿宋" w:hAnsi="仿宋"/>
            <w:sz w:val="28"/>
            <w:szCs w:val="28"/>
          </w:rPr>
          <w:fldChar w:fldCharType="begin"/>
        </w:r>
        <w:r w:rsidR="00860A97">
          <w:rPr>
            <w:rFonts w:ascii="仿宋" w:eastAsia="仿宋" w:hAnsi="仿宋"/>
            <w:sz w:val="28"/>
            <w:szCs w:val="28"/>
          </w:rPr>
          <w:instrText xml:space="preserve"> PAGEREF _Toc15396610 \h </w:instrText>
        </w:r>
        <w:r>
          <w:rPr>
            <w:rFonts w:ascii="仿宋" w:eastAsia="仿宋" w:hAnsi="仿宋"/>
            <w:sz w:val="28"/>
            <w:szCs w:val="28"/>
          </w:rPr>
        </w:r>
        <w:r>
          <w:rPr>
            <w:rFonts w:ascii="仿宋" w:eastAsia="仿宋" w:hAnsi="仿宋"/>
            <w:sz w:val="28"/>
            <w:szCs w:val="28"/>
          </w:rPr>
          <w:fldChar w:fldCharType="separate"/>
        </w:r>
        <w:r w:rsidR="00860A97">
          <w:rPr>
            <w:rFonts w:ascii="仿宋" w:eastAsia="仿宋" w:hAnsi="仿宋"/>
            <w:sz w:val="28"/>
            <w:szCs w:val="28"/>
          </w:rPr>
          <w:t>14</w:t>
        </w:r>
        <w:r>
          <w:rPr>
            <w:rFonts w:ascii="仿宋" w:eastAsia="仿宋" w:hAnsi="仿宋"/>
            <w:sz w:val="28"/>
            <w:szCs w:val="28"/>
          </w:rPr>
          <w:fldChar w:fldCharType="end"/>
        </w:r>
      </w:hyperlink>
    </w:p>
    <w:p w:rsidR="006E6AC3" w:rsidRDefault="006E6AC3">
      <w:pPr>
        <w:pStyle w:val="20"/>
        <w:rPr>
          <w:rFonts w:ascii="仿宋" w:eastAsia="仿宋" w:hAnsi="仿宋"/>
          <w:sz w:val="28"/>
          <w:szCs w:val="28"/>
        </w:rPr>
      </w:pPr>
      <w:hyperlink w:anchor="_Toc15396611" w:history="1">
        <w:r w:rsidR="00860A97">
          <w:rPr>
            <w:rStyle w:val="a9"/>
            <w:rFonts w:ascii="仿宋" w:eastAsia="仿宋" w:hAnsi="仿宋" w:cstheme="majorBidi" w:hint="eastAsia"/>
            <w:bCs/>
            <w:sz w:val="28"/>
            <w:szCs w:val="28"/>
          </w:rPr>
          <w:t>九、</w:t>
        </w:r>
        <w:r w:rsidR="00860A97">
          <w:rPr>
            <w:rStyle w:val="a9"/>
            <w:rFonts w:ascii="仿宋" w:eastAsia="仿宋" w:hAnsi="仿宋" w:hint="eastAsia"/>
            <w:sz w:val="28"/>
            <w:szCs w:val="28"/>
          </w:rPr>
          <w:t xml:space="preserve"> </w:t>
        </w:r>
        <w:r w:rsidR="00860A97">
          <w:rPr>
            <w:rStyle w:val="a9"/>
            <w:rFonts w:ascii="仿宋" w:eastAsia="仿宋" w:hAnsi="仿宋" w:hint="eastAsia"/>
            <w:sz w:val="28"/>
            <w:szCs w:val="28"/>
          </w:rPr>
          <w:t>国</w:t>
        </w:r>
        <w:r w:rsidR="00860A97">
          <w:rPr>
            <w:rStyle w:val="a9"/>
            <w:rFonts w:ascii="仿宋" w:eastAsia="仿宋" w:hAnsi="仿宋" w:cstheme="majorBidi" w:hint="eastAsia"/>
            <w:bCs/>
            <w:sz w:val="28"/>
            <w:szCs w:val="28"/>
          </w:rPr>
          <w:t>有资本经营预算支出决算情况</w:t>
        </w:r>
        <w:r w:rsidR="00860A97">
          <w:rPr>
            <w:rStyle w:val="a9"/>
            <w:rFonts w:ascii="仿宋" w:eastAsia="仿宋" w:hAnsi="仿宋" w:cstheme="majorBidi" w:hint="eastAsia"/>
            <w:bCs/>
            <w:sz w:val="28"/>
            <w:szCs w:val="28"/>
          </w:rPr>
          <w:t>说明</w:t>
        </w:r>
        <w:r w:rsidR="00860A97">
          <w:rPr>
            <w:rFonts w:ascii="仿宋" w:eastAsia="仿宋" w:hAnsi="仿宋"/>
            <w:sz w:val="28"/>
            <w:szCs w:val="28"/>
          </w:rPr>
          <w:tab/>
        </w:r>
        <w:r>
          <w:rPr>
            <w:rFonts w:ascii="仿宋" w:eastAsia="仿宋" w:hAnsi="仿宋"/>
            <w:sz w:val="28"/>
            <w:szCs w:val="28"/>
          </w:rPr>
          <w:fldChar w:fldCharType="begin"/>
        </w:r>
        <w:r w:rsidR="00860A97">
          <w:rPr>
            <w:rFonts w:ascii="仿宋" w:eastAsia="仿宋" w:hAnsi="仿宋"/>
            <w:sz w:val="28"/>
            <w:szCs w:val="28"/>
          </w:rPr>
          <w:instrText xml:space="preserve"> PAGEREF _Toc15396611 \h </w:instrText>
        </w:r>
        <w:r>
          <w:rPr>
            <w:rFonts w:ascii="仿宋" w:eastAsia="仿宋" w:hAnsi="仿宋"/>
            <w:sz w:val="28"/>
            <w:szCs w:val="28"/>
          </w:rPr>
        </w:r>
        <w:r>
          <w:rPr>
            <w:rFonts w:ascii="仿宋" w:eastAsia="仿宋" w:hAnsi="仿宋"/>
            <w:sz w:val="28"/>
            <w:szCs w:val="28"/>
          </w:rPr>
          <w:fldChar w:fldCharType="separate"/>
        </w:r>
        <w:r w:rsidR="00860A97">
          <w:rPr>
            <w:rFonts w:ascii="仿宋" w:eastAsia="仿宋" w:hAnsi="仿宋"/>
            <w:sz w:val="28"/>
            <w:szCs w:val="28"/>
          </w:rPr>
          <w:t>14</w:t>
        </w:r>
        <w:r>
          <w:rPr>
            <w:rFonts w:ascii="仿宋" w:eastAsia="仿宋" w:hAnsi="仿宋"/>
            <w:sz w:val="28"/>
            <w:szCs w:val="28"/>
          </w:rPr>
          <w:fldChar w:fldCharType="end"/>
        </w:r>
      </w:hyperlink>
    </w:p>
    <w:p w:rsidR="006E6AC3" w:rsidRDefault="00860A97">
      <w:pPr>
        <w:rPr>
          <w:rFonts w:eastAsia="仿宋"/>
        </w:rPr>
      </w:pPr>
      <w:r>
        <w:rPr>
          <w:rFonts w:ascii="仿宋" w:eastAsia="仿宋" w:hAnsi="仿宋" w:hint="eastAsia"/>
          <w:sz w:val="28"/>
          <w:szCs w:val="28"/>
        </w:rPr>
        <w:t xml:space="preserve">   </w:t>
      </w:r>
      <w:r>
        <w:rPr>
          <w:rFonts w:ascii="仿宋" w:eastAsia="仿宋" w:hAnsi="仿宋" w:hint="eastAsia"/>
          <w:sz w:val="28"/>
          <w:szCs w:val="28"/>
        </w:rPr>
        <w:t>十、预算绩效情况说明</w:t>
      </w:r>
      <w:r>
        <w:rPr>
          <w:rFonts w:ascii="仿宋" w:eastAsia="仿宋" w:hAnsi="仿宋" w:hint="eastAsia"/>
          <w:sz w:val="28"/>
          <w:szCs w:val="28"/>
        </w:rPr>
        <w:t>..................................14</w:t>
      </w:r>
      <w:bookmarkStart w:id="12" w:name="_GoBack"/>
      <w:bookmarkEnd w:id="12"/>
    </w:p>
    <w:p w:rsidR="006E6AC3" w:rsidRDefault="006E6AC3">
      <w:pPr>
        <w:pStyle w:val="20"/>
        <w:rPr>
          <w:rFonts w:ascii="仿宋" w:eastAsia="仿宋" w:hAnsi="仿宋" w:cstheme="minorBidi"/>
          <w:sz w:val="28"/>
          <w:szCs w:val="28"/>
        </w:rPr>
      </w:pPr>
      <w:hyperlink w:anchor="_Toc15396612" w:history="1">
        <w:r w:rsidR="00860A97">
          <w:rPr>
            <w:rStyle w:val="a9"/>
            <w:rFonts w:ascii="仿宋" w:eastAsia="仿宋" w:hAnsi="仿宋" w:hint="eastAsia"/>
            <w:sz w:val="28"/>
            <w:szCs w:val="28"/>
          </w:rPr>
          <w:t>十</w:t>
        </w:r>
        <w:r w:rsidR="00860A97">
          <w:rPr>
            <w:rStyle w:val="a9"/>
            <w:rFonts w:ascii="仿宋" w:eastAsia="仿宋" w:hAnsi="仿宋" w:cstheme="majorBidi" w:hint="eastAsia"/>
            <w:bCs/>
            <w:sz w:val="28"/>
            <w:szCs w:val="28"/>
          </w:rPr>
          <w:t>一、其他重要事项的情况说明</w:t>
        </w:r>
        <w:r w:rsidR="00860A97">
          <w:rPr>
            <w:rFonts w:ascii="仿宋" w:eastAsia="仿宋" w:hAnsi="仿宋"/>
            <w:sz w:val="28"/>
            <w:szCs w:val="28"/>
          </w:rPr>
          <w:tab/>
        </w:r>
        <w:r>
          <w:rPr>
            <w:rFonts w:ascii="仿宋" w:eastAsia="仿宋" w:hAnsi="仿宋"/>
            <w:sz w:val="28"/>
            <w:szCs w:val="28"/>
          </w:rPr>
          <w:fldChar w:fldCharType="begin"/>
        </w:r>
        <w:r w:rsidR="00860A97">
          <w:rPr>
            <w:rFonts w:ascii="仿宋" w:eastAsia="仿宋" w:hAnsi="仿宋"/>
            <w:sz w:val="28"/>
            <w:szCs w:val="28"/>
          </w:rPr>
          <w:instrText xml:space="preserve"> PAGEREF _Toc15396612 \h </w:instrText>
        </w:r>
        <w:r>
          <w:rPr>
            <w:rFonts w:ascii="仿宋" w:eastAsia="仿宋" w:hAnsi="仿宋"/>
            <w:sz w:val="28"/>
            <w:szCs w:val="28"/>
          </w:rPr>
        </w:r>
        <w:r>
          <w:rPr>
            <w:rFonts w:ascii="仿宋" w:eastAsia="仿宋" w:hAnsi="仿宋"/>
            <w:sz w:val="28"/>
            <w:szCs w:val="28"/>
          </w:rPr>
          <w:fldChar w:fldCharType="separate"/>
        </w:r>
        <w:r w:rsidR="00860A97">
          <w:rPr>
            <w:rFonts w:ascii="仿宋" w:eastAsia="仿宋" w:hAnsi="仿宋"/>
            <w:sz w:val="28"/>
            <w:szCs w:val="28"/>
          </w:rPr>
          <w:t>17</w:t>
        </w:r>
        <w:r>
          <w:rPr>
            <w:rFonts w:ascii="仿宋" w:eastAsia="仿宋" w:hAnsi="仿宋"/>
            <w:sz w:val="28"/>
            <w:szCs w:val="28"/>
          </w:rPr>
          <w:fldChar w:fldCharType="end"/>
        </w:r>
      </w:hyperlink>
    </w:p>
    <w:p w:rsidR="006E6AC3" w:rsidRDefault="006E6AC3">
      <w:pPr>
        <w:pStyle w:val="10"/>
        <w:rPr>
          <w:rFonts w:cstheme="minorBidi"/>
        </w:rPr>
      </w:pPr>
      <w:hyperlink w:anchor="_Toc15396613" w:history="1">
        <w:r w:rsidR="00860A97">
          <w:rPr>
            <w:rStyle w:val="a9"/>
            <w:rFonts w:hint="eastAsia"/>
            <w:bCs/>
            <w:kern w:val="44"/>
          </w:rPr>
          <w:t>第三部分</w:t>
        </w:r>
        <w:r w:rsidR="00860A97">
          <w:rPr>
            <w:rStyle w:val="a9"/>
            <w:rFonts w:hint="eastAsia"/>
          </w:rPr>
          <w:t xml:space="preserve"> </w:t>
        </w:r>
        <w:r w:rsidR="00860A97">
          <w:rPr>
            <w:rStyle w:val="a9"/>
            <w:rFonts w:hint="eastAsia"/>
          </w:rPr>
          <w:t>名</w:t>
        </w:r>
        <w:r w:rsidR="00860A97">
          <w:rPr>
            <w:rStyle w:val="a9"/>
            <w:rFonts w:hint="eastAsia"/>
            <w:bCs/>
            <w:kern w:val="44"/>
          </w:rPr>
          <w:t>词解释</w:t>
        </w:r>
        <w:r w:rsidR="00860A97">
          <w:tab/>
        </w:r>
        <w:r>
          <w:fldChar w:fldCharType="begin"/>
        </w:r>
        <w:r w:rsidR="00860A97">
          <w:instrText xml:space="preserve"> PAGEREF _Toc15396613 \h </w:instrText>
        </w:r>
        <w:r>
          <w:fldChar w:fldCharType="separate"/>
        </w:r>
        <w:r w:rsidR="00860A97">
          <w:t>19</w:t>
        </w:r>
        <w:r>
          <w:fldChar w:fldCharType="end"/>
        </w:r>
      </w:hyperlink>
    </w:p>
    <w:p w:rsidR="006E6AC3" w:rsidRDefault="006E6AC3">
      <w:pPr>
        <w:pStyle w:val="10"/>
        <w:rPr>
          <w:rFonts w:cstheme="minorBidi"/>
        </w:rPr>
      </w:pPr>
      <w:hyperlink w:anchor="_Toc15396614" w:history="1">
        <w:r w:rsidR="00860A97">
          <w:rPr>
            <w:rStyle w:val="a9"/>
            <w:rFonts w:hint="eastAsia"/>
          </w:rPr>
          <w:t>第</w:t>
        </w:r>
        <w:r w:rsidR="00860A97">
          <w:rPr>
            <w:rStyle w:val="a9"/>
            <w:rFonts w:hint="eastAsia"/>
            <w:bCs/>
            <w:kern w:val="44"/>
          </w:rPr>
          <w:t>四部分附件</w:t>
        </w:r>
        <w:r w:rsidR="00860A97">
          <w:tab/>
        </w:r>
        <w:r>
          <w:fldChar w:fldCharType="begin"/>
        </w:r>
        <w:r w:rsidR="00860A97">
          <w:instrText xml:space="preserve"> PAGEREF _Toc15396</w:instrText>
        </w:r>
        <w:r w:rsidR="00860A97">
          <w:instrText xml:space="preserve">614 \h </w:instrText>
        </w:r>
        <w:r>
          <w:fldChar w:fldCharType="separate"/>
        </w:r>
        <w:r w:rsidR="00860A97">
          <w:t>22</w:t>
        </w:r>
        <w:r>
          <w:fldChar w:fldCharType="end"/>
        </w:r>
      </w:hyperlink>
    </w:p>
    <w:p w:rsidR="006E6AC3" w:rsidRDefault="006E6AC3">
      <w:pPr>
        <w:pStyle w:val="20"/>
        <w:rPr>
          <w:rFonts w:ascii="仿宋" w:eastAsia="仿宋" w:hAnsi="仿宋" w:cstheme="minorBidi"/>
          <w:sz w:val="28"/>
          <w:szCs w:val="28"/>
        </w:rPr>
      </w:pPr>
      <w:hyperlink w:anchor="_Toc15396615" w:history="1">
        <w:r w:rsidR="00860A97">
          <w:rPr>
            <w:rStyle w:val="a9"/>
            <w:rFonts w:ascii="仿宋" w:eastAsia="仿宋" w:hAnsi="仿宋" w:hint="eastAsia"/>
            <w:kern w:val="44"/>
            <w:sz w:val="28"/>
            <w:szCs w:val="28"/>
          </w:rPr>
          <w:t>附件</w:t>
        </w:r>
        <w:r w:rsidR="00860A97">
          <w:rPr>
            <w:rStyle w:val="a9"/>
            <w:rFonts w:ascii="仿宋" w:eastAsia="仿宋" w:hAnsi="仿宋"/>
            <w:kern w:val="44"/>
            <w:sz w:val="28"/>
            <w:szCs w:val="28"/>
          </w:rPr>
          <w:t>1</w:t>
        </w:r>
        <w:r w:rsidR="00860A97">
          <w:rPr>
            <w:rFonts w:ascii="仿宋" w:eastAsia="仿宋" w:hAnsi="仿宋"/>
            <w:sz w:val="28"/>
            <w:szCs w:val="28"/>
          </w:rPr>
          <w:tab/>
        </w:r>
        <w:r>
          <w:rPr>
            <w:rFonts w:ascii="仿宋" w:eastAsia="仿宋" w:hAnsi="仿宋"/>
            <w:sz w:val="28"/>
            <w:szCs w:val="28"/>
          </w:rPr>
          <w:fldChar w:fldCharType="begin"/>
        </w:r>
        <w:r w:rsidR="00860A97">
          <w:rPr>
            <w:rFonts w:ascii="仿宋" w:eastAsia="仿宋" w:hAnsi="仿宋"/>
            <w:sz w:val="28"/>
            <w:szCs w:val="28"/>
          </w:rPr>
          <w:instrText xml:space="preserve"> PAGEREF _Toc15396615 \h </w:instrText>
        </w:r>
        <w:r>
          <w:rPr>
            <w:rFonts w:ascii="仿宋" w:eastAsia="仿宋" w:hAnsi="仿宋"/>
            <w:sz w:val="28"/>
            <w:szCs w:val="28"/>
          </w:rPr>
        </w:r>
        <w:r>
          <w:rPr>
            <w:rFonts w:ascii="仿宋" w:eastAsia="仿宋" w:hAnsi="仿宋"/>
            <w:sz w:val="28"/>
            <w:szCs w:val="28"/>
          </w:rPr>
          <w:fldChar w:fldCharType="separate"/>
        </w:r>
        <w:r w:rsidR="00860A97">
          <w:rPr>
            <w:rFonts w:ascii="仿宋" w:eastAsia="仿宋" w:hAnsi="仿宋"/>
            <w:sz w:val="28"/>
            <w:szCs w:val="28"/>
          </w:rPr>
          <w:t>22</w:t>
        </w:r>
        <w:r>
          <w:rPr>
            <w:rFonts w:ascii="仿宋" w:eastAsia="仿宋" w:hAnsi="仿宋"/>
            <w:sz w:val="28"/>
            <w:szCs w:val="28"/>
          </w:rPr>
          <w:fldChar w:fldCharType="end"/>
        </w:r>
      </w:hyperlink>
    </w:p>
    <w:p w:rsidR="006E6AC3" w:rsidRDefault="006E6AC3">
      <w:pPr>
        <w:pStyle w:val="20"/>
        <w:rPr>
          <w:rFonts w:ascii="仿宋" w:eastAsia="仿宋" w:hAnsi="仿宋" w:cstheme="minorBidi"/>
          <w:sz w:val="28"/>
          <w:szCs w:val="28"/>
        </w:rPr>
      </w:pPr>
      <w:hyperlink w:anchor="_Toc15396617" w:history="1">
        <w:r w:rsidR="00860A97">
          <w:rPr>
            <w:rStyle w:val="a9"/>
            <w:rFonts w:ascii="仿宋" w:eastAsia="仿宋" w:hAnsi="仿宋" w:hint="eastAsia"/>
            <w:kern w:val="44"/>
            <w:sz w:val="28"/>
            <w:szCs w:val="28"/>
          </w:rPr>
          <w:t>附件</w:t>
        </w:r>
        <w:r w:rsidR="00860A97">
          <w:rPr>
            <w:rStyle w:val="a9"/>
            <w:rFonts w:ascii="仿宋" w:eastAsia="仿宋" w:hAnsi="仿宋"/>
            <w:kern w:val="44"/>
            <w:sz w:val="28"/>
            <w:szCs w:val="28"/>
          </w:rPr>
          <w:t>2</w:t>
        </w:r>
        <w:r w:rsidR="00860A97">
          <w:rPr>
            <w:rFonts w:ascii="仿宋" w:eastAsia="仿宋" w:hAnsi="仿宋"/>
            <w:sz w:val="28"/>
            <w:szCs w:val="28"/>
          </w:rPr>
          <w:tab/>
        </w:r>
        <w:r>
          <w:rPr>
            <w:rFonts w:ascii="仿宋" w:eastAsia="仿宋" w:hAnsi="仿宋"/>
            <w:sz w:val="28"/>
            <w:szCs w:val="28"/>
          </w:rPr>
          <w:fldChar w:fldCharType="begin"/>
        </w:r>
        <w:r w:rsidR="00860A97">
          <w:rPr>
            <w:rFonts w:ascii="仿宋" w:eastAsia="仿宋" w:hAnsi="仿宋"/>
            <w:sz w:val="28"/>
            <w:szCs w:val="28"/>
          </w:rPr>
          <w:instrText xml:space="preserve"> PAGEREF _Toc15396617 \h </w:instrText>
        </w:r>
        <w:r>
          <w:rPr>
            <w:rFonts w:ascii="仿宋" w:eastAsia="仿宋" w:hAnsi="仿宋"/>
            <w:sz w:val="28"/>
            <w:szCs w:val="28"/>
          </w:rPr>
        </w:r>
        <w:r>
          <w:rPr>
            <w:rFonts w:ascii="仿宋" w:eastAsia="仿宋" w:hAnsi="仿宋"/>
            <w:sz w:val="28"/>
            <w:szCs w:val="28"/>
          </w:rPr>
          <w:fldChar w:fldCharType="separate"/>
        </w:r>
        <w:r w:rsidR="00860A97">
          <w:rPr>
            <w:rFonts w:ascii="仿宋" w:eastAsia="仿宋" w:hAnsi="仿宋"/>
            <w:sz w:val="28"/>
            <w:szCs w:val="28"/>
          </w:rPr>
          <w:t>26</w:t>
        </w:r>
        <w:r>
          <w:rPr>
            <w:rFonts w:ascii="仿宋" w:eastAsia="仿宋" w:hAnsi="仿宋"/>
            <w:sz w:val="28"/>
            <w:szCs w:val="28"/>
          </w:rPr>
          <w:fldChar w:fldCharType="end"/>
        </w:r>
      </w:hyperlink>
    </w:p>
    <w:p w:rsidR="006E6AC3" w:rsidRDefault="006E6AC3">
      <w:pPr>
        <w:pStyle w:val="10"/>
        <w:rPr>
          <w:rFonts w:cstheme="minorBidi"/>
        </w:rPr>
      </w:pPr>
      <w:hyperlink w:anchor="_Toc15396618" w:history="1">
        <w:r w:rsidR="00860A97">
          <w:rPr>
            <w:rStyle w:val="a9"/>
            <w:rFonts w:hint="eastAsia"/>
          </w:rPr>
          <w:t>第</w:t>
        </w:r>
        <w:r w:rsidR="00860A97">
          <w:rPr>
            <w:rStyle w:val="a9"/>
            <w:rFonts w:hint="eastAsia"/>
            <w:bCs/>
            <w:kern w:val="44"/>
          </w:rPr>
          <w:t>五部分附表</w:t>
        </w:r>
        <w:r w:rsidR="00860A97">
          <w:tab/>
        </w:r>
        <w:r>
          <w:fldChar w:fldCharType="begin"/>
        </w:r>
        <w:r w:rsidR="00860A97">
          <w:instrText xml:space="preserve"> PAGEREF _Toc15396618 \h</w:instrText>
        </w:r>
        <w:r w:rsidR="00860A97">
          <w:instrText xml:space="preserve"> </w:instrText>
        </w:r>
        <w:r>
          <w:fldChar w:fldCharType="separate"/>
        </w:r>
        <w:r w:rsidR="00860A97">
          <w:t>29</w:t>
        </w:r>
        <w:r>
          <w:fldChar w:fldCharType="end"/>
        </w:r>
      </w:hyperlink>
    </w:p>
    <w:p w:rsidR="006E6AC3" w:rsidRDefault="00860A97">
      <w:pPr>
        <w:pStyle w:val="20"/>
        <w:rPr>
          <w:rFonts w:ascii="仿宋" w:eastAsia="仿宋" w:hAnsi="仿宋" w:cstheme="minorBidi"/>
          <w:sz w:val="28"/>
          <w:szCs w:val="28"/>
        </w:rPr>
      </w:pPr>
      <w:r>
        <w:rPr>
          <w:rFonts w:ascii="仿宋" w:eastAsia="仿宋" w:hAnsi="仿宋" w:hint="eastAsia"/>
          <w:sz w:val="28"/>
          <w:szCs w:val="28"/>
        </w:rPr>
        <w:t>一、</w:t>
      </w:r>
      <w:hyperlink w:anchor="_Toc15396619" w:history="1">
        <w:r>
          <w:rPr>
            <w:rStyle w:val="a9"/>
            <w:rFonts w:ascii="仿宋" w:eastAsia="仿宋" w:hAnsi="仿宋" w:hint="eastAsia"/>
            <w:sz w:val="28"/>
            <w:szCs w:val="28"/>
          </w:rPr>
          <w:t>收入支出决算总表</w:t>
        </w:r>
        <w:r>
          <w:rPr>
            <w:rFonts w:ascii="仿宋" w:eastAsia="仿宋" w:hAnsi="仿宋"/>
            <w:sz w:val="28"/>
            <w:szCs w:val="28"/>
          </w:rPr>
          <w:tab/>
        </w:r>
        <w:r w:rsidR="006E6AC3">
          <w:rPr>
            <w:rFonts w:ascii="仿宋" w:eastAsia="仿宋" w:hAnsi="仿宋"/>
            <w:sz w:val="28"/>
            <w:szCs w:val="28"/>
          </w:rPr>
          <w:fldChar w:fldCharType="begin"/>
        </w:r>
        <w:r>
          <w:rPr>
            <w:rFonts w:ascii="仿宋" w:eastAsia="仿宋" w:hAnsi="仿宋"/>
            <w:sz w:val="28"/>
            <w:szCs w:val="28"/>
          </w:rPr>
          <w:instrText xml:space="preserve"> PAGEREF _Toc15396619 \h </w:instrText>
        </w:r>
        <w:r w:rsidR="006E6AC3">
          <w:rPr>
            <w:rFonts w:ascii="仿宋" w:eastAsia="仿宋" w:hAnsi="仿宋"/>
            <w:sz w:val="28"/>
            <w:szCs w:val="28"/>
          </w:rPr>
        </w:r>
        <w:r w:rsidR="006E6AC3">
          <w:rPr>
            <w:rFonts w:ascii="仿宋" w:eastAsia="仿宋" w:hAnsi="仿宋"/>
            <w:sz w:val="28"/>
            <w:szCs w:val="28"/>
          </w:rPr>
          <w:fldChar w:fldCharType="separate"/>
        </w:r>
        <w:r>
          <w:rPr>
            <w:rFonts w:ascii="仿宋" w:eastAsia="仿宋" w:hAnsi="仿宋"/>
            <w:sz w:val="28"/>
            <w:szCs w:val="28"/>
          </w:rPr>
          <w:t>29</w:t>
        </w:r>
        <w:r w:rsidR="006E6AC3">
          <w:rPr>
            <w:rFonts w:ascii="仿宋" w:eastAsia="仿宋" w:hAnsi="仿宋"/>
            <w:sz w:val="28"/>
            <w:szCs w:val="28"/>
          </w:rPr>
          <w:fldChar w:fldCharType="end"/>
        </w:r>
      </w:hyperlink>
    </w:p>
    <w:p w:rsidR="006E6AC3" w:rsidRDefault="00860A97">
      <w:pPr>
        <w:pStyle w:val="20"/>
        <w:rPr>
          <w:rFonts w:ascii="仿宋" w:eastAsia="仿宋" w:hAnsi="仿宋" w:cstheme="minorBidi"/>
          <w:sz w:val="28"/>
          <w:szCs w:val="28"/>
        </w:rPr>
      </w:pPr>
      <w:r>
        <w:rPr>
          <w:rFonts w:ascii="仿宋" w:eastAsia="仿宋" w:hAnsi="仿宋" w:hint="eastAsia"/>
          <w:sz w:val="28"/>
          <w:szCs w:val="28"/>
        </w:rPr>
        <w:t>二、</w:t>
      </w:r>
      <w:hyperlink w:anchor="_Toc15396620" w:history="1">
        <w:r>
          <w:rPr>
            <w:rStyle w:val="a9"/>
            <w:rFonts w:ascii="仿宋" w:eastAsia="仿宋" w:hAnsi="仿宋" w:hint="eastAsia"/>
            <w:sz w:val="28"/>
            <w:szCs w:val="28"/>
          </w:rPr>
          <w:t>收入总表</w:t>
        </w:r>
        <w:r>
          <w:rPr>
            <w:rFonts w:ascii="仿宋" w:eastAsia="仿宋" w:hAnsi="仿宋"/>
            <w:sz w:val="28"/>
            <w:szCs w:val="28"/>
          </w:rPr>
          <w:tab/>
        </w:r>
        <w:r w:rsidR="006E6AC3">
          <w:rPr>
            <w:rFonts w:ascii="仿宋" w:eastAsia="仿宋" w:hAnsi="仿宋"/>
            <w:sz w:val="28"/>
            <w:szCs w:val="28"/>
          </w:rPr>
          <w:fldChar w:fldCharType="begin"/>
        </w:r>
        <w:r>
          <w:rPr>
            <w:rFonts w:ascii="仿宋" w:eastAsia="仿宋" w:hAnsi="仿宋"/>
            <w:sz w:val="28"/>
            <w:szCs w:val="28"/>
          </w:rPr>
          <w:instrText xml:space="preserve"> PAGEREF _Toc15396620 \h </w:instrText>
        </w:r>
        <w:r w:rsidR="006E6AC3">
          <w:rPr>
            <w:rFonts w:ascii="仿宋" w:eastAsia="仿宋" w:hAnsi="仿宋"/>
            <w:sz w:val="28"/>
            <w:szCs w:val="28"/>
          </w:rPr>
        </w:r>
        <w:r w:rsidR="006E6AC3">
          <w:rPr>
            <w:rFonts w:ascii="仿宋" w:eastAsia="仿宋" w:hAnsi="仿宋"/>
            <w:sz w:val="28"/>
            <w:szCs w:val="28"/>
          </w:rPr>
          <w:fldChar w:fldCharType="separate"/>
        </w:r>
        <w:r>
          <w:rPr>
            <w:rFonts w:ascii="仿宋" w:eastAsia="仿宋" w:hAnsi="仿宋"/>
            <w:sz w:val="28"/>
            <w:szCs w:val="28"/>
          </w:rPr>
          <w:t>29</w:t>
        </w:r>
        <w:r w:rsidR="006E6AC3">
          <w:rPr>
            <w:rFonts w:ascii="仿宋" w:eastAsia="仿宋" w:hAnsi="仿宋"/>
            <w:sz w:val="28"/>
            <w:szCs w:val="28"/>
          </w:rPr>
          <w:fldChar w:fldCharType="end"/>
        </w:r>
      </w:hyperlink>
    </w:p>
    <w:p w:rsidR="006E6AC3" w:rsidRDefault="00860A97">
      <w:pPr>
        <w:pStyle w:val="20"/>
        <w:rPr>
          <w:rFonts w:ascii="仿宋" w:eastAsia="仿宋" w:hAnsi="仿宋" w:cstheme="minorBidi"/>
          <w:sz w:val="28"/>
          <w:szCs w:val="28"/>
        </w:rPr>
      </w:pPr>
      <w:r>
        <w:rPr>
          <w:rFonts w:ascii="仿宋" w:eastAsia="仿宋" w:hAnsi="仿宋" w:hint="eastAsia"/>
          <w:sz w:val="28"/>
          <w:szCs w:val="28"/>
        </w:rPr>
        <w:t>三、</w:t>
      </w:r>
      <w:hyperlink w:anchor="_Toc15396621" w:history="1">
        <w:r>
          <w:rPr>
            <w:rStyle w:val="a9"/>
            <w:rFonts w:ascii="仿宋" w:eastAsia="仿宋" w:hAnsi="仿宋" w:hint="eastAsia"/>
            <w:sz w:val="28"/>
            <w:szCs w:val="28"/>
          </w:rPr>
          <w:t>支出总表</w:t>
        </w:r>
        <w:r>
          <w:rPr>
            <w:rFonts w:ascii="仿宋" w:eastAsia="仿宋" w:hAnsi="仿宋"/>
            <w:sz w:val="28"/>
            <w:szCs w:val="28"/>
          </w:rPr>
          <w:tab/>
        </w:r>
        <w:r w:rsidR="006E6AC3">
          <w:rPr>
            <w:rFonts w:ascii="仿宋" w:eastAsia="仿宋" w:hAnsi="仿宋"/>
            <w:sz w:val="28"/>
            <w:szCs w:val="28"/>
          </w:rPr>
          <w:fldChar w:fldCharType="begin"/>
        </w:r>
        <w:r>
          <w:rPr>
            <w:rFonts w:ascii="仿宋" w:eastAsia="仿宋" w:hAnsi="仿宋"/>
            <w:sz w:val="28"/>
            <w:szCs w:val="28"/>
          </w:rPr>
          <w:instrText xml:space="preserve"> PAGEREF _Toc15396621 </w:instrText>
        </w:r>
        <w:r>
          <w:rPr>
            <w:rFonts w:ascii="仿宋" w:eastAsia="仿宋" w:hAnsi="仿宋"/>
            <w:sz w:val="28"/>
            <w:szCs w:val="28"/>
          </w:rPr>
          <w:instrText xml:space="preserve">\h </w:instrText>
        </w:r>
        <w:r w:rsidR="006E6AC3">
          <w:rPr>
            <w:rFonts w:ascii="仿宋" w:eastAsia="仿宋" w:hAnsi="仿宋"/>
            <w:sz w:val="28"/>
            <w:szCs w:val="28"/>
          </w:rPr>
        </w:r>
        <w:r w:rsidR="006E6AC3">
          <w:rPr>
            <w:rFonts w:ascii="仿宋" w:eastAsia="仿宋" w:hAnsi="仿宋"/>
            <w:sz w:val="28"/>
            <w:szCs w:val="28"/>
          </w:rPr>
          <w:fldChar w:fldCharType="separate"/>
        </w:r>
        <w:r>
          <w:rPr>
            <w:rFonts w:ascii="仿宋" w:eastAsia="仿宋" w:hAnsi="仿宋"/>
            <w:sz w:val="28"/>
            <w:szCs w:val="28"/>
          </w:rPr>
          <w:t>29</w:t>
        </w:r>
        <w:r w:rsidR="006E6AC3">
          <w:rPr>
            <w:rFonts w:ascii="仿宋" w:eastAsia="仿宋" w:hAnsi="仿宋"/>
            <w:sz w:val="28"/>
            <w:szCs w:val="28"/>
          </w:rPr>
          <w:fldChar w:fldCharType="end"/>
        </w:r>
      </w:hyperlink>
    </w:p>
    <w:p w:rsidR="006E6AC3" w:rsidRDefault="00860A97">
      <w:pPr>
        <w:pStyle w:val="20"/>
        <w:rPr>
          <w:rFonts w:ascii="仿宋" w:eastAsia="仿宋" w:hAnsi="仿宋" w:cstheme="minorBidi"/>
          <w:sz w:val="28"/>
          <w:szCs w:val="28"/>
        </w:rPr>
      </w:pPr>
      <w:r>
        <w:rPr>
          <w:rFonts w:ascii="仿宋" w:eastAsia="仿宋" w:hAnsi="仿宋" w:hint="eastAsia"/>
          <w:sz w:val="28"/>
          <w:szCs w:val="28"/>
        </w:rPr>
        <w:t>四、</w:t>
      </w:r>
      <w:hyperlink w:anchor="_Toc15396622" w:history="1">
        <w:r>
          <w:rPr>
            <w:rStyle w:val="a9"/>
            <w:rFonts w:ascii="仿宋" w:eastAsia="仿宋" w:hAnsi="仿宋" w:hint="eastAsia"/>
            <w:sz w:val="28"/>
            <w:szCs w:val="28"/>
          </w:rPr>
          <w:t>财政拨款收入支出决算总表</w:t>
        </w:r>
        <w:r>
          <w:rPr>
            <w:rFonts w:ascii="仿宋" w:eastAsia="仿宋" w:hAnsi="仿宋"/>
            <w:sz w:val="28"/>
            <w:szCs w:val="28"/>
          </w:rPr>
          <w:tab/>
        </w:r>
        <w:r w:rsidR="006E6AC3">
          <w:rPr>
            <w:rFonts w:ascii="仿宋" w:eastAsia="仿宋" w:hAnsi="仿宋"/>
            <w:sz w:val="28"/>
            <w:szCs w:val="28"/>
          </w:rPr>
          <w:fldChar w:fldCharType="begin"/>
        </w:r>
        <w:r>
          <w:rPr>
            <w:rFonts w:ascii="仿宋" w:eastAsia="仿宋" w:hAnsi="仿宋"/>
            <w:sz w:val="28"/>
            <w:szCs w:val="28"/>
          </w:rPr>
          <w:instrText xml:space="preserve"> PAGEREF _Toc15396622 \h </w:instrText>
        </w:r>
        <w:r w:rsidR="006E6AC3">
          <w:rPr>
            <w:rFonts w:ascii="仿宋" w:eastAsia="仿宋" w:hAnsi="仿宋"/>
            <w:sz w:val="28"/>
            <w:szCs w:val="28"/>
          </w:rPr>
        </w:r>
        <w:r w:rsidR="006E6AC3">
          <w:rPr>
            <w:rFonts w:ascii="仿宋" w:eastAsia="仿宋" w:hAnsi="仿宋"/>
            <w:sz w:val="28"/>
            <w:szCs w:val="28"/>
          </w:rPr>
          <w:fldChar w:fldCharType="separate"/>
        </w:r>
        <w:r>
          <w:rPr>
            <w:rFonts w:ascii="仿宋" w:eastAsia="仿宋" w:hAnsi="仿宋"/>
            <w:sz w:val="28"/>
            <w:szCs w:val="28"/>
          </w:rPr>
          <w:t>29</w:t>
        </w:r>
        <w:r w:rsidR="006E6AC3">
          <w:rPr>
            <w:rFonts w:ascii="仿宋" w:eastAsia="仿宋" w:hAnsi="仿宋"/>
            <w:sz w:val="28"/>
            <w:szCs w:val="28"/>
          </w:rPr>
          <w:fldChar w:fldCharType="end"/>
        </w:r>
      </w:hyperlink>
    </w:p>
    <w:p w:rsidR="006E6AC3" w:rsidRDefault="00860A97">
      <w:pPr>
        <w:pStyle w:val="20"/>
        <w:rPr>
          <w:rFonts w:ascii="仿宋" w:eastAsia="仿宋" w:hAnsi="仿宋"/>
          <w:sz w:val="28"/>
          <w:szCs w:val="28"/>
        </w:rPr>
      </w:pPr>
      <w:r>
        <w:rPr>
          <w:rFonts w:ascii="仿宋" w:eastAsia="仿宋" w:hAnsi="仿宋" w:hint="eastAsia"/>
          <w:sz w:val="28"/>
          <w:szCs w:val="28"/>
        </w:rPr>
        <w:t>五、</w:t>
      </w:r>
      <w:hyperlink w:anchor="_Toc15396623" w:history="1">
        <w:r>
          <w:rPr>
            <w:rFonts w:ascii="仿宋" w:eastAsia="仿宋" w:hAnsi="仿宋" w:hint="eastAsia"/>
            <w:sz w:val="28"/>
            <w:szCs w:val="28"/>
          </w:rPr>
          <w:t>财政拨款支出决算明细表</w:t>
        </w:r>
        <w:r>
          <w:rPr>
            <w:rFonts w:ascii="仿宋" w:eastAsia="仿宋" w:hAnsi="仿宋" w:hint="eastAsia"/>
            <w:sz w:val="28"/>
            <w:szCs w:val="28"/>
          </w:rPr>
          <w:t>（政府经济分类科目）</w:t>
        </w:r>
        <w:r>
          <w:rPr>
            <w:rFonts w:ascii="仿宋" w:eastAsia="仿宋" w:hAnsi="仿宋"/>
            <w:sz w:val="28"/>
            <w:szCs w:val="28"/>
          </w:rPr>
          <w:tab/>
        </w:r>
        <w:r w:rsidR="006E6AC3">
          <w:rPr>
            <w:rFonts w:ascii="仿宋" w:eastAsia="仿宋" w:hAnsi="仿宋"/>
            <w:sz w:val="28"/>
            <w:szCs w:val="28"/>
          </w:rPr>
          <w:fldChar w:fldCharType="begin"/>
        </w:r>
        <w:r>
          <w:rPr>
            <w:rFonts w:ascii="仿宋" w:eastAsia="仿宋" w:hAnsi="仿宋"/>
            <w:sz w:val="28"/>
            <w:szCs w:val="28"/>
          </w:rPr>
          <w:instrText xml:space="preserve"> PAGEREF _Toc15396623 \h </w:instrText>
        </w:r>
        <w:r w:rsidR="006E6AC3">
          <w:rPr>
            <w:rFonts w:ascii="仿宋" w:eastAsia="仿宋" w:hAnsi="仿宋"/>
            <w:sz w:val="28"/>
            <w:szCs w:val="28"/>
          </w:rPr>
        </w:r>
        <w:r w:rsidR="006E6AC3">
          <w:rPr>
            <w:rFonts w:ascii="仿宋" w:eastAsia="仿宋" w:hAnsi="仿宋"/>
            <w:sz w:val="28"/>
            <w:szCs w:val="28"/>
          </w:rPr>
          <w:fldChar w:fldCharType="separate"/>
        </w:r>
        <w:r>
          <w:rPr>
            <w:rFonts w:ascii="仿宋" w:eastAsia="仿宋" w:hAnsi="仿宋"/>
            <w:sz w:val="28"/>
            <w:szCs w:val="28"/>
          </w:rPr>
          <w:t>29</w:t>
        </w:r>
        <w:r w:rsidR="006E6AC3">
          <w:rPr>
            <w:rFonts w:ascii="仿宋" w:eastAsia="仿宋" w:hAnsi="仿宋"/>
            <w:sz w:val="28"/>
            <w:szCs w:val="28"/>
          </w:rPr>
          <w:fldChar w:fldCharType="end"/>
        </w:r>
      </w:hyperlink>
    </w:p>
    <w:p w:rsidR="006E6AC3" w:rsidRDefault="00860A97">
      <w:pPr>
        <w:pStyle w:val="20"/>
        <w:rPr>
          <w:rFonts w:ascii="仿宋" w:eastAsia="仿宋" w:hAnsi="仿宋" w:cstheme="minorBidi"/>
          <w:sz w:val="28"/>
          <w:szCs w:val="28"/>
        </w:rPr>
      </w:pPr>
      <w:r>
        <w:rPr>
          <w:rFonts w:ascii="仿宋" w:eastAsia="仿宋" w:hAnsi="仿宋" w:hint="eastAsia"/>
          <w:sz w:val="28"/>
          <w:szCs w:val="28"/>
        </w:rPr>
        <w:t>六、</w:t>
      </w:r>
      <w:hyperlink w:anchor="_Toc15396624" w:history="1">
        <w:r>
          <w:rPr>
            <w:rStyle w:val="a9"/>
            <w:rFonts w:ascii="仿宋" w:eastAsia="仿宋" w:hAnsi="仿宋" w:hint="eastAsia"/>
            <w:sz w:val="28"/>
            <w:szCs w:val="28"/>
          </w:rPr>
          <w:t>一般公共预算财政拨款支出决算表</w:t>
        </w:r>
        <w:r>
          <w:rPr>
            <w:rFonts w:ascii="仿宋" w:eastAsia="仿宋" w:hAnsi="仿宋"/>
            <w:sz w:val="28"/>
            <w:szCs w:val="28"/>
          </w:rPr>
          <w:tab/>
        </w:r>
        <w:r w:rsidR="006E6AC3">
          <w:rPr>
            <w:rFonts w:ascii="仿宋" w:eastAsia="仿宋" w:hAnsi="仿宋"/>
            <w:sz w:val="28"/>
            <w:szCs w:val="28"/>
          </w:rPr>
          <w:fldChar w:fldCharType="begin"/>
        </w:r>
        <w:r>
          <w:rPr>
            <w:rFonts w:ascii="仿宋" w:eastAsia="仿宋" w:hAnsi="仿宋"/>
            <w:sz w:val="28"/>
            <w:szCs w:val="28"/>
          </w:rPr>
          <w:instrText xml:space="preserve"> PAGEREF _Toc15396624 \h </w:instrText>
        </w:r>
        <w:r w:rsidR="006E6AC3">
          <w:rPr>
            <w:rFonts w:ascii="仿宋" w:eastAsia="仿宋" w:hAnsi="仿宋"/>
            <w:sz w:val="28"/>
            <w:szCs w:val="28"/>
          </w:rPr>
        </w:r>
        <w:r w:rsidR="006E6AC3">
          <w:rPr>
            <w:rFonts w:ascii="仿宋" w:eastAsia="仿宋" w:hAnsi="仿宋"/>
            <w:sz w:val="28"/>
            <w:szCs w:val="28"/>
          </w:rPr>
          <w:fldChar w:fldCharType="separate"/>
        </w:r>
        <w:r>
          <w:rPr>
            <w:rFonts w:ascii="仿宋" w:eastAsia="仿宋" w:hAnsi="仿宋"/>
            <w:sz w:val="28"/>
            <w:szCs w:val="28"/>
          </w:rPr>
          <w:t>29</w:t>
        </w:r>
        <w:r w:rsidR="006E6AC3">
          <w:rPr>
            <w:rFonts w:ascii="仿宋" w:eastAsia="仿宋" w:hAnsi="仿宋"/>
            <w:sz w:val="28"/>
            <w:szCs w:val="28"/>
          </w:rPr>
          <w:fldChar w:fldCharType="end"/>
        </w:r>
      </w:hyperlink>
    </w:p>
    <w:p w:rsidR="006E6AC3" w:rsidRDefault="00860A97">
      <w:pPr>
        <w:pStyle w:val="20"/>
        <w:rPr>
          <w:rFonts w:ascii="仿宋" w:eastAsia="仿宋" w:hAnsi="仿宋" w:cstheme="minorBidi"/>
          <w:sz w:val="28"/>
          <w:szCs w:val="28"/>
        </w:rPr>
      </w:pPr>
      <w:r>
        <w:rPr>
          <w:rFonts w:ascii="仿宋" w:eastAsia="仿宋" w:hAnsi="仿宋" w:hint="eastAsia"/>
          <w:sz w:val="28"/>
          <w:szCs w:val="28"/>
        </w:rPr>
        <w:t>七、</w:t>
      </w:r>
      <w:hyperlink w:anchor="_Toc15396625" w:history="1">
        <w:r>
          <w:rPr>
            <w:rStyle w:val="a9"/>
            <w:rFonts w:ascii="仿宋" w:eastAsia="仿宋" w:hAnsi="仿宋" w:hint="eastAsia"/>
            <w:sz w:val="28"/>
            <w:szCs w:val="28"/>
          </w:rPr>
          <w:t>一般公共预算财政拨款支出决算明</w:t>
        </w:r>
        <w:r>
          <w:rPr>
            <w:rStyle w:val="a9"/>
            <w:rFonts w:ascii="仿宋" w:eastAsia="仿宋" w:hAnsi="仿宋" w:hint="eastAsia"/>
            <w:sz w:val="28"/>
            <w:szCs w:val="28"/>
          </w:rPr>
          <w:t>细表</w:t>
        </w:r>
        <w:r>
          <w:rPr>
            <w:rFonts w:ascii="仿宋" w:eastAsia="仿宋" w:hAnsi="仿宋"/>
            <w:sz w:val="28"/>
            <w:szCs w:val="28"/>
          </w:rPr>
          <w:tab/>
        </w:r>
        <w:r w:rsidR="006E6AC3">
          <w:rPr>
            <w:rFonts w:ascii="仿宋" w:eastAsia="仿宋" w:hAnsi="仿宋"/>
            <w:sz w:val="28"/>
            <w:szCs w:val="28"/>
          </w:rPr>
          <w:fldChar w:fldCharType="begin"/>
        </w:r>
        <w:r>
          <w:rPr>
            <w:rFonts w:ascii="仿宋" w:eastAsia="仿宋" w:hAnsi="仿宋"/>
            <w:sz w:val="28"/>
            <w:szCs w:val="28"/>
          </w:rPr>
          <w:instrText xml:space="preserve"> PAGEREF _Toc15396625 \h </w:instrText>
        </w:r>
        <w:r w:rsidR="006E6AC3">
          <w:rPr>
            <w:rFonts w:ascii="仿宋" w:eastAsia="仿宋" w:hAnsi="仿宋"/>
            <w:sz w:val="28"/>
            <w:szCs w:val="28"/>
          </w:rPr>
        </w:r>
        <w:r w:rsidR="006E6AC3">
          <w:rPr>
            <w:rFonts w:ascii="仿宋" w:eastAsia="仿宋" w:hAnsi="仿宋"/>
            <w:sz w:val="28"/>
            <w:szCs w:val="28"/>
          </w:rPr>
          <w:fldChar w:fldCharType="separate"/>
        </w:r>
        <w:r>
          <w:rPr>
            <w:rFonts w:ascii="仿宋" w:eastAsia="仿宋" w:hAnsi="仿宋"/>
            <w:sz w:val="28"/>
            <w:szCs w:val="28"/>
          </w:rPr>
          <w:t>29</w:t>
        </w:r>
        <w:r w:rsidR="006E6AC3">
          <w:rPr>
            <w:rFonts w:ascii="仿宋" w:eastAsia="仿宋" w:hAnsi="仿宋"/>
            <w:sz w:val="28"/>
            <w:szCs w:val="28"/>
          </w:rPr>
          <w:fldChar w:fldCharType="end"/>
        </w:r>
      </w:hyperlink>
    </w:p>
    <w:p w:rsidR="006E6AC3" w:rsidRDefault="00860A97">
      <w:pPr>
        <w:pStyle w:val="20"/>
        <w:rPr>
          <w:rFonts w:ascii="仿宋" w:eastAsia="仿宋" w:hAnsi="仿宋" w:cstheme="minorBidi"/>
          <w:sz w:val="28"/>
          <w:szCs w:val="28"/>
        </w:rPr>
      </w:pPr>
      <w:r>
        <w:rPr>
          <w:rFonts w:ascii="仿宋" w:eastAsia="仿宋" w:hAnsi="仿宋" w:hint="eastAsia"/>
          <w:sz w:val="28"/>
          <w:szCs w:val="28"/>
        </w:rPr>
        <w:t>八、</w:t>
      </w:r>
      <w:hyperlink w:anchor="_Toc15396626" w:history="1">
        <w:r>
          <w:rPr>
            <w:rStyle w:val="a9"/>
            <w:rFonts w:ascii="仿宋" w:eastAsia="仿宋" w:hAnsi="仿宋" w:hint="eastAsia"/>
            <w:sz w:val="28"/>
            <w:szCs w:val="28"/>
          </w:rPr>
          <w:t>一般公共预算财政拨款基本支出决算表</w:t>
        </w:r>
        <w:r>
          <w:rPr>
            <w:rFonts w:ascii="仿宋" w:eastAsia="仿宋" w:hAnsi="仿宋"/>
            <w:sz w:val="28"/>
            <w:szCs w:val="28"/>
          </w:rPr>
          <w:tab/>
        </w:r>
        <w:r w:rsidR="006E6AC3">
          <w:rPr>
            <w:rFonts w:ascii="仿宋" w:eastAsia="仿宋" w:hAnsi="仿宋"/>
            <w:sz w:val="28"/>
            <w:szCs w:val="28"/>
          </w:rPr>
          <w:fldChar w:fldCharType="begin"/>
        </w:r>
        <w:r>
          <w:rPr>
            <w:rFonts w:ascii="仿宋" w:eastAsia="仿宋" w:hAnsi="仿宋"/>
            <w:sz w:val="28"/>
            <w:szCs w:val="28"/>
          </w:rPr>
          <w:instrText xml:space="preserve"> PAGEREF _Toc15396626 \h </w:instrText>
        </w:r>
        <w:r w:rsidR="006E6AC3">
          <w:rPr>
            <w:rFonts w:ascii="仿宋" w:eastAsia="仿宋" w:hAnsi="仿宋"/>
            <w:sz w:val="28"/>
            <w:szCs w:val="28"/>
          </w:rPr>
        </w:r>
        <w:r w:rsidR="006E6AC3">
          <w:rPr>
            <w:rFonts w:ascii="仿宋" w:eastAsia="仿宋" w:hAnsi="仿宋"/>
            <w:sz w:val="28"/>
            <w:szCs w:val="28"/>
          </w:rPr>
          <w:fldChar w:fldCharType="separate"/>
        </w:r>
        <w:r>
          <w:rPr>
            <w:rFonts w:ascii="仿宋" w:eastAsia="仿宋" w:hAnsi="仿宋"/>
            <w:sz w:val="28"/>
            <w:szCs w:val="28"/>
          </w:rPr>
          <w:t>29</w:t>
        </w:r>
        <w:r w:rsidR="006E6AC3">
          <w:rPr>
            <w:rFonts w:ascii="仿宋" w:eastAsia="仿宋" w:hAnsi="仿宋"/>
            <w:sz w:val="28"/>
            <w:szCs w:val="28"/>
          </w:rPr>
          <w:fldChar w:fldCharType="end"/>
        </w:r>
      </w:hyperlink>
    </w:p>
    <w:p w:rsidR="006E6AC3" w:rsidRDefault="00860A97">
      <w:pPr>
        <w:pStyle w:val="20"/>
        <w:rPr>
          <w:rFonts w:ascii="仿宋" w:eastAsia="仿宋" w:hAnsi="仿宋" w:cstheme="minorBidi"/>
          <w:sz w:val="28"/>
          <w:szCs w:val="28"/>
        </w:rPr>
      </w:pPr>
      <w:r>
        <w:rPr>
          <w:rFonts w:ascii="仿宋" w:eastAsia="仿宋" w:hAnsi="仿宋" w:hint="eastAsia"/>
          <w:sz w:val="28"/>
          <w:szCs w:val="28"/>
        </w:rPr>
        <w:t>九、</w:t>
      </w:r>
      <w:hyperlink w:anchor="_Toc15396627" w:history="1">
        <w:r>
          <w:rPr>
            <w:rStyle w:val="a9"/>
            <w:rFonts w:ascii="仿宋" w:eastAsia="仿宋" w:hAnsi="仿宋" w:hint="eastAsia"/>
            <w:sz w:val="28"/>
            <w:szCs w:val="28"/>
          </w:rPr>
          <w:t>一般公共预算财政拨款项目支出决算表</w:t>
        </w:r>
        <w:r>
          <w:rPr>
            <w:rFonts w:ascii="仿宋" w:eastAsia="仿宋" w:hAnsi="仿宋"/>
            <w:sz w:val="28"/>
            <w:szCs w:val="28"/>
          </w:rPr>
          <w:tab/>
        </w:r>
        <w:r w:rsidR="006E6AC3">
          <w:rPr>
            <w:rFonts w:ascii="仿宋" w:eastAsia="仿宋" w:hAnsi="仿宋"/>
            <w:sz w:val="28"/>
            <w:szCs w:val="28"/>
          </w:rPr>
          <w:fldChar w:fldCharType="begin"/>
        </w:r>
        <w:r>
          <w:rPr>
            <w:rFonts w:ascii="仿宋" w:eastAsia="仿宋" w:hAnsi="仿宋"/>
            <w:sz w:val="28"/>
            <w:szCs w:val="28"/>
          </w:rPr>
          <w:instrText xml:space="preserve"> PAGEREF _Toc15396627 \h </w:instrText>
        </w:r>
        <w:r w:rsidR="006E6AC3">
          <w:rPr>
            <w:rFonts w:ascii="仿宋" w:eastAsia="仿宋" w:hAnsi="仿宋"/>
            <w:sz w:val="28"/>
            <w:szCs w:val="28"/>
          </w:rPr>
        </w:r>
        <w:r w:rsidR="006E6AC3">
          <w:rPr>
            <w:rFonts w:ascii="仿宋" w:eastAsia="仿宋" w:hAnsi="仿宋"/>
            <w:sz w:val="28"/>
            <w:szCs w:val="28"/>
          </w:rPr>
          <w:fldChar w:fldCharType="separate"/>
        </w:r>
        <w:r>
          <w:rPr>
            <w:rFonts w:ascii="仿宋" w:eastAsia="仿宋" w:hAnsi="仿宋"/>
            <w:sz w:val="28"/>
            <w:szCs w:val="28"/>
          </w:rPr>
          <w:t>29</w:t>
        </w:r>
        <w:r w:rsidR="006E6AC3">
          <w:rPr>
            <w:rFonts w:ascii="仿宋" w:eastAsia="仿宋" w:hAnsi="仿宋"/>
            <w:sz w:val="28"/>
            <w:szCs w:val="28"/>
          </w:rPr>
          <w:fldChar w:fldCharType="end"/>
        </w:r>
      </w:hyperlink>
    </w:p>
    <w:p w:rsidR="006E6AC3" w:rsidRDefault="00860A97">
      <w:pPr>
        <w:pStyle w:val="20"/>
        <w:rPr>
          <w:rFonts w:ascii="仿宋" w:eastAsia="仿宋" w:hAnsi="仿宋" w:cstheme="minorBidi"/>
          <w:sz w:val="28"/>
          <w:szCs w:val="28"/>
        </w:rPr>
      </w:pPr>
      <w:r>
        <w:rPr>
          <w:rFonts w:ascii="仿宋" w:eastAsia="仿宋" w:hAnsi="仿宋" w:hint="eastAsia"/>
          <w:sz w:val="28"/>
          <w:szCs w:val="28"/>
        </w:rPr>
        <w:t>十、</w:t>
      </w:r>
      <w:hyperlink w:anchor="_Toc15396628" w:history="1">
        <w:r>
          <w:rPr>
            <w:rStyle w:val="a9"/>
            <w:rFonts w:ascii="仿宋" w:eastAsia="仿宋" w:hAnsi="仿宋" w:hint="eastAsia"/>
            <w:sz w:val="28"/>
            <w:szCs w:val="28"/>
          </w:rPr>
          <w:t>一般公共预算财政拨款“三公”经费支出决算表</w:t>
        </w:r>
        <w:r>
          <w:rPr>
            <w:rFonts w:ascii="仿宋" w:eastAsia="仿宋" w:hAnsi="仿宋"/>
            <w:sz w:val="28"/>
            <w:szCs w:val="28"/>
          </w:rPr>
          <w:tab/>
        </w:r>
        <w:r w:rsidR="006E6AC3">
          <w:rPr>
            <w:rFonts w:ascii="仿宋" w:eastAsia="仿宋" w:hAnsi="仿宋"/>
            <w:sz w:val="28"/>
            <w:szCs w:val="28"/>
          </w:rPr>
          <w:fldChar w:fldCharType="begin"/>
        </w:r>
        <w:r>
          <w:rPr>
            <w:rFonts w:ascii="仿宋" w:eastAsia="仿宋" w:hAnsi="仿宋"/>
            <w:sz w:val="28"/>
            <w:szCs w:val="28"/>
          </w:rPr>
          <w:instrText xml:space="preserve"> PAGEREF _Toc15396628 \h </w:instrText>
        </w:r>
        <w:r w:rsidR="006E6AC3">
          <w:rPr>
            <w:rFonts w:ascii="仿宋" w:eastAsia="仿宋" w:hAnsi="仿宋"/>
            <w:sz w:val="28"/>
            <w:szCs w:val="28"/>
          </w:rPr>
        </w:r>
        <w:r w:rsidR="006E6AC3">
          <w:rPr>
            <w:rFonts w:ascii="仿宋" w:eastAsia="仿宋" w:hAnsi="仿宋"/>
            <w:sz w:val="28"/>
            <w:szCs w:val="28"/>
          </w:rPr>
          <w:fldChar w:fldCharType="separate"/>
        </w:r>
        <w:r>
          <w:rPr>
            <w:rFonts w:ascii="仿宋" w:eastAsia="仿宋" w:hAnsi="仿宋"/>
            <w:sz w:val="28"/>
            <w:szCs w:val="28"/>
          </w:rPr>
          <w:t>29</w:t>
        </w:r>
        <w:r w:rsidR="006E6AC3">
          <w:rPr>
            <w:rFonts w:ascii="仿宋" w:eastAsia="仿宋" w:hAnsi="仿宋"/>
            <w:sz w:val="28"/>
            <w:szCs w:val="28"/>
          </w:rPr>
          <w:fldChar w:fldCharType="end"/>
        </w:r>
      </w:hyperlink>
    </w:p>
    <w:p w:rsidR="006E6AC3" w:rsidRDefault="00860A97">
      <w:pPr>
        <w:pStyle w:val="20"/>
        <w:rPr>
          <w:rFonts w:ascii="仿宋" w:eastAsia="仿宋" w:hAnsi="仿宋" w:cstheme="minorBidi"/>
          <w:sz w:val="28"/>
          <w:szCs w:val="28"/>
        </w:rPr>
      </w:pPr>
      <w:r>
        <w:rPr>
          <w:rFonts w:ascii="仿宋" w:eastAsia="仿宋" w:hAnsi="仿宋" w:hint="eastAsia"/>
          <w:sz w:val="28"/>
          <w:szCs w:val="28"/>
        </w:rPr>
        <w:t>十一、</w:t>
      </w:r>
      <w:hyperlink w:anchor="_Toc15396629" w:history="1">
        <w:r>
          <w:rPr>
            <w:rStyle w:val="a9"/>
            <w:rFonts w:ascii="仿宋" w:eastAsia="仿宋" w:hAnsi="仿宋" w:hint="eastAsia"/>
            <w:sz w:val="28"/>
            <w:szCs w:val="28"/>
          </w:rPr>
          <w:t>政府性基金预算财政拨款收入支出决算表</w:t>
        </w:r>
        <w:r>
          <w:rPr>
            <w:rFonts w:ascii="仿宋" w:eastAsia="仿宋" w:hAnsi="仿宋"/>
            <w:sz w:val="28"/>
            <w:szCs w:val="28"/>
          </w:rPr>
          <w:tab/>
        </w:r>
        <w:r w:rsidR="006E6AC3">
          <w:rPr>
            <w:rFonts w:ascii="仿宋" w:eastAsia="仿宋" w:hAnsi="仿宋"/>
            <w:sz w:val="28"/>
            <w:szCs w:val="28"/>
          </w:rPr>
          <w:fldChar w:fldCharType="begin"/>
        </w:r>
        <w:r>
          <w:rPr>
            <w:rFonts w:ascii="仿宋" w:eastAsia="仿宋" w:hAnsi="仿宋"/>
            <w:sz w:val="28"/>
            <w:szCs w:val="28"/>
          </w:rPr>
          <w:instrText xml:space="preserve"> PAGEREF _Toc15396629 \h </w:instrText>
        </w:r>
        <w:r w:rsidR="006E6AC3">
          <w:rPr>
            <w:rFonts w:ascii="仿宋" w:eastAsia="仿宋" w:hAnsi="仿宋"/>
            <w:sz w:val="28"/>
            <w:szCs w:val="28"/>
          </w:rPr>
        </w:r>
        <w:r w:rsidR="006E6AC3">
          <w:rPr>
            <w:rFonts w:ascii="仿宋" w:eastAsia="仿宋" w:hAnsi="仿宋"/>
            <w:sz w:val="28"/>
            <w:szCs w:val="28"/>
          </w:rPr>
          <w:fldChar w:fldCharType="separate"/>
        </w:r>
        <w:r>
          <w:rPr>
            <w:rFonts w:ascii="仿宋" w:eastAsia="仿宋" w:hAnsi="仿宋"/>
            <w:sz w:val="28"/>
            <w:szCs w:val="28"/>
          </w:rPr>
          <w:t>29</w:t>
        </w:r>
        <w:r w:rsidR="006E6AC3">
          <w:rPr>
            <w:rFonts w:ascii="仿宋" w:eastAsia="仿宋" w:hAnsi="仿宋"/>
            <w:sz w:val="28"/>
            <w:szCs w:val="28"/>
          </w:rPr>
          <w:fldChar w:fldCharType="end"/>
        </w:r>
      </w:hyperlink>
    </w:p>
    <w:p w:rsidR="006E6AC3" w:rsidRDefault="00860A97">
      <w:pPr>
        <w:pStyle w:val="20"/>
        <w:rPr>
          <w:rFonts w:ascii="仿宋" w:eastAsia="仿宋" w:hAnsi="仿宋" w:cstheme="minorBidi"/>
          <w:sz w:val="28"/>
          <w:szCs w:val="28"/>
        </w:rPr>
      </w:pPr>
      <w:r>
        <w:rPr>
          <w:rFonts w:ascii="仿宋" w:eastAsia="仿宋" w:hAnsi="仿宋" w:hint="eastAsia"/>
          <w:sz w:val="28"/>
          <w:szCs w:val="28"/>
        </w:rPr>
        <w:t>十二、</w:t>
      </w:r>
      <w:hyperlink w:anchor="_Toc15396630" w:history="1">
        <w:r>
          <w:rPr>
            <w:rStyle w:val="a9"/>
            <w:rFonts w:ascii="仿宋" w:eastAsia="仿宋" w:hAnsi="仿宋" w:hint="eastAsia"/>
            <w:sz w:val="28"/>
            <w:szCs w:val="28"/>
          </w:rPr>
          <w:t>政府性基金预算财政拨</w:t>
        </w:r>
        <w:r>
          <w:rPr>
            <w:rStyle w:val="a9"/>
            <w:rFonts w:ascii="仿宋" w:eastAsia="仿宋" w:hAnsi="仿宋" w:hint="eastAsia"/>
            <w:sz w:val="28"/>
            <w:szCs w:val="28"/>
          </w:rPr>
          <w:t>款“三公”经费支出决算表</w:t>
        </w:r>
        <w:r>
          <w:rPr>
            <w:rFonts w:ascii="仿宋" w:eastAsia="仿宋" w:hAnsi="仿宋"/>
            <w:sz w:val="28"/>
            <w:szCs w:val="28"/>
          </w:rPr>
          <w:tab/>
        </w:r>
        <w:r w:rsidR="006E6AC3">
          <w:rPr>
            <w:rFonts w:ascii="仿宋" w:eastAsia="仿宋" w:hAnsi="仿宋"/>
            <w:sz w:val="28"/>
            <w:szCs w:val="28"/>
          </w:rPr>
          <w:fldChar w:fldCharType="begin"/>
        </w:r>
        <w:r>
          <w:rPr>
            <w:rFonts w:ascii="仿宋" w:eastAsia="仿宋" w:hAnsi="仿宋"/>
            <w:sz w:val="28"/>
            <w:szCs w:val="28"/>
          </w:rPr>
          <w:instrText xml:space="preserve"> PAGEREF _Toc15396630 \h </w:instrText>
        </w:r>
        <w:r w:rsidR="006E6AC3">
          <w:rPr>
            <w:rFonts w:ascii="仿宋" w:eastAsia="仿宋" w:hAnsi="仿宋"/>
            <w:sz w:val="28"/>
            <w:szCs w:val="28"/>
          </w:rPr>
        </w:r>
        <w:r w:rsidR="006E6AC3">
          <w:rPr>
            <w:rFonts w:ascii="仿宋" w:eastAsia="仿宋" w:hAnsi="仿宋"/>
            <w:sz w:val="28"/>
            <w:szCs w:val="28"/>
          </w:rPr>
          <w:fldChar w:fldCharType="separate"/>
        </w:r>
        <w:r>
          <w:rPr>
            <w:rFonts w:ascii="仿宋" w:eastAsia="仿宋" w:hAnsi="仿宋"/>
            <w:sz w:val="28"/>
            <w:szCs w:val="28"/>
          </w:rPr>
          <w:t>29</w:t>
        </w:r>
        <w:r w:rsidR="006E6AC3">
          <w:rPr>
            <w:rFonts w:ascii="仿宋" w:eastAsia="仿宋" w:hAnsi="仿宋"/>
            <w:sz w:val="28"/>
            <w:szCs w:val="28"/>
          </w:rPr>
          <w:fldChar w:fldCharType="end"/>
        </w:r>
      </w:hyperlink>
    </w:p>
    <w:p w:rsidR="006E6AC3" w:rsidRDefault="00860A97">
      <w:pPr>
        <w:pStyle w:val="20"/>
        <w:rPr>
          <w:rFonts w:ascii="仿宋" w:eastAsia="仿宋" w:hAnsi="仿宋" w:cstheme="minorBidi"/>
          <w:sz w:val="24"/>
        </w:rPr>
      </w:pPr>
      <w:r>
        <w:rPr>
          <w:rFonts w:ascii="仿宋" w:eastAsia="仿宋" w:hAnsi="仿宋" w:hint="eastAsia"/>
          <w:sz w:val="28"/>
          <w:szCs w:val="28"/>
        </w:rPr>
        <w:t>十三、</w:t>
      </w:r>
      <w:hyperlink w:anchor="_Toc15396631" w:history="1">
        <w:r>
          <w:rPr>
            <w:rStyle w:val="a9"/>
            <w:rFonts w:ascii="仿宋" w:eastAsia="仿宋" w:hAnsi="仿宋" w:hint="eastAsia"/>
            <w:sz w:val="28"/>
            <w:szCs w:val="28"/>
          </w:rPr>
          <w:t>国有资本经营预算支出决算表</w:t>
        </w:r>
        <w:r>
          <w:rPr>
            <w:rFonts w:ascii="仿宋" w:eastAsia="仿宋" w:hAnsi="仿宋"/>
            <w:sz w:val="28"/>
            <w:szCs w:val="28"/>
          </w:rPr>
          <w:tab/>
        </w:r>
        <w:r w:rsidR="006E6AC3">
          <w:rPr>
            <w:rFonts w:ascii="仿宋" w:eastAsia="仿宋" w:hAnsi="仿宋"/>
            <w:sz w:val="28"/>
            <w:szCs w:val="28"/>
          </w:rPr>
          <w:fldChar w:fldCharType="begin"/>
        </w:r>
        <w:r>
          <w:rPr>
            <w:rFonts w:ascii="仿宋" w:eastAsia="仿宋" w:hAnsi="仿宋"/>
            <w:sz w:val="28"/>
            <w:szCs w:val="28"/>
          </w:rPr>
          <w:instrText xml:space="preserve"> PAGEREF _Toc15396631 \h </w:instrText>
        </w:r>
        <w:r w:rsidR="006E6AC3">
          <w:rPr>
            <w:rFonts w:ascii="仿宋" w:eastAsia="仿宋" w:hAnsi="仿宋"/>
            <w:sz w:val="28"/>
            <w:szCs w:val="28"/>
          </w:rPr>
        </w:r>
        <w:r w:rsidR="006E6AC3">
          <w:rPr>
            <w:rFonts w:ascii="仿宋" w:eastAsia="仿宋" w:hAnsi="仿宋"/>
            <w:sz w:val="28"/>
            <w:szCs w:val="28"/>
          </w:rPr>
          <w:fldChar w:fldCharType="separate"/>
        </w:r>
        <w:r>
          <w:rPr>
            <w:rFonts w:ascii="仿宋" w:eastAsia="仿宋" w:hAnsi="仿宋"/>
            <w:sz w:val="28"/>
            <w:szCs w:val="28"/>
          </w:rPr>
          <w:t>29</w:t>
        </w:r>
        <w:r w:rsidR="006E6AC3">
          <w:rPr>
            <w:rFonts w:ascii="仿宋" w:eastAsia="仿宋" w:hAnsi="仿宋"/>
            <w:sz w:val="28"/>
            <w:szCs w:val="28"/>
          </w:rPr>
          <w:fldChar w:fldCharType="end"/>
        </w:r>
      </w:hyperlink>
    </w:p>
    <w:p w:rsidR="006E6AC3" w:rsidRDefault="006E6AC3">
      <w:pPr>
        <w:widowControl/>
        <w:jc w:val="left"/>
        <w:rPr>
          <w:rFonts w:ascii="仿宋" w:eastAsia="仿宋" w:hAnsi="仿宋"/>
          <w:color w:val="000000"/>
          <w:sz w:val="24"/>
        </w:rPr>
      </w:pPr>
      <w:r>
        <w:rPr>
          <w:rFonts w:ascii="仿宋" w:eastAsia="仿宋" w:hAnsi="仿宋"/>
          <w:color w:val="000000"/>
          <w:sz w:val="24"/>
        </w:rPr>
        <w:fldChar w:fldCharType="end"/>
      </w:r>
    </w:p>
    <w:p w:rsidR="006E6AC3" w:rsidRDefault="00860A97">
      <w:pPr>
        <w:widowControl/>
        <w:jc w:val="left"/>
        <w:rPr>
          <w:rFonts w:ascii="黑体" w:eastAsia="黑体" w:hAnsi="黑体"/>
          <w:bCs/>
          <w:kern w:val="44"/>
          <w:sz w:val="44"/>
          <w:szCs w:val="44"/>
        </w:rPr>
      </w:pPr>
      <w:bookmarkStart w:id="13" w:name="_Toc15396599"/>
      <w:bookmarkStart w:id="14" w:name="_Toc15377196"/>
      <w:r>
        <w:rPr>
          <w:rFonts w:ascii="黑体" w:eastAsia="黑体" w:hAnsi="黑体"/>
          <w:b/>
        </w:rPr>
        <w:br w:type="page"/>
      </w:r>
    </w:p>
    <w:p w:rsidR="006E6AC3" w:rsidRDefault="00860A97">
      <w:pPr>
        <w:pStyle w:val="1"/>
        <w:jc w:val="center"/>
        <w:rPr>
          <w:rStyle w:val="1Char"/>
          <w:rFonts w:ascii="黑体" w:eastAsia="黑体" w:hAnsi="黑体"/>
          <w:b/>
        </w:rPr>
      </w:pPr>
      <w:r>
        <w:rPr>
          <w:rFonts w:ascii="黑体" w:eastAsia="黑体" w:hAnsi="黑体" w:hint="eastAsia"/>
          <w:b w:val="0"/>
        </w:rPr>
        <w:lastRenderedPageBreak/>
        <w:t>第一部分</w:t>
      </w:r>
      <w:r>
        <w:rPr>
          <w:rFonts w:ascii="黑体" w:eastAsia="黑体" w:hAnsi="黑体" w:hint="eastAsia"/>
          <w:b w:val="0"/>
        </w:rPr>
        <w:t xml:space="preserve"> </w:t>
      </w:r>
      <w:r>
        <w:rPr>
          <w:rStyle w:val="1Char"/>
          <w:rFonts w:ascii="黑体" w:eastAsia="黑体" w:hAnsi="黑体" w:hint="eastAsia"/>
        </w:rPr>
        <w:t>部门概况</w:t>
      </w:r>
      <w:bookmarkEnd w:id="13"/>
      <w:bookmarkEnd w:id="14"/>
    </w:p>
    <w:p w:rsidR="006E6AC3" w:rsidRDefault="006E6AC3">
      <w:pPr>
        <w:widowControl/>
        <w:jc w:val="left"/>
        <w:rPr>
          <w:rFonts w:ascii="黑体" w:eastAsia="黑体"/>
          <w:color w:val="000000"/>
          <w:sz w:val="32"/>
          <w:szCs w:val="32"/>
        </w:rPr>
      </w:pPr>
    </w:p>
    <w:p w:rsidR="006E6AC3" w:rsidRDefault="00860A97">
      <w:pPr>
        <w:pStyle w:val="2"/>
        <w:rPr>
          <w:rStyle w:val="2Char"/>
          <w:rFonts w:ascii="黑体" w:eastAsia="黑体" w:hAnsi="黑体"/>
        </w:rPr>
      </w:pPr>
      <w:r>
        <w:rPr>
          <w:rFonts w:ascii="黑体" w:eastAsia="黑体" w:hAnsi="黑体" w:hint="eastAsia"/>
          <w:b w:val="0"/>
          <w:color w:val="000000"/>
        </w:rPr>
        <w:t xml:space="preserve"> </w:t>
      </w:r>
      <w:r>
        <w:rPr>
          <w:rFonts w:ascii="黑体" w:eastAsia="黑体" w:hAnsi="黑体" w:hint="eastAsia"/>
          <w:b w:val="0"/>
          <w:color w:val="000000"/>
        </w:rPr>
        <w:t>一、基</w:t>
      </w:r>
      <w:r>
        <w:rPr>
          <w:rStyle w:val="2Char"/>
          <w:rFonts w:ascii="黑体" w:eastAsia="黑体" w:hAnsi="黑体" w:hint="eastAsia"/>
        </w:rPr>
        <w:t>本职能及主要工作</w:t>
      </w:r>
      <w:bookmarkStart w:id="15" w:name="_Toc15377198"/>
      <w:bookmarkStart w:id="16" w:name="_Toc15378445"/>
    </w:p>
    <w:p w:rsidR="006E6AC3" w:rsidRDefault="00860A97">
      <w:pPr>
        <w:pStyle w:val="2"/>
        <w:rPr>
          <w:rFonts w:ascii="方正楷体简体" w:eastAsia="方正楷体简体" w:hAnsi="方正楷体简体" w:cs="方正楷体简体"/>
        </w:rPr>
      </w:pPr>
      <w:r>
        <w:rPr>
          <w:rFonts w:ascii="方正楷体简体" w:eastAsia="方正楷体简体" w:hAnsi="方正楷体简体" w:cs="方正楷体简体" w:hint="eastAsia"/>
        </w:rPr>
        <w:t xml:space="preserve">    </w:t>
      </w:r>
      <w:r>
        <w:rPr>
          <w:rFonts w:ascii="方正楷体简体" w:eastAsia="方正楷体简体" w:hAnsi="方正楷体简体" w:cs="方正楷体简体" w:hint="eastAsia"/>
        </w:rPr>
        <w:t>（一）主要职能</w:t>
      </w:r>
      <w:bookmarkStart w:id="17" w:name="_Toc15377199"/>
      <w:bookmarkStart w:id="18" w:name="_Toc15378446"/>
      <w:bookmarkEnd w:id="15"/>
      <w:bookmarkEnd w:id="16"/>
    </w:p>
    <w:p w:rsidR="006E6AC3" w:rsidRDefault="00860A97">
      <w:pPr>
        <w:pStyle w:val="a3"/>
        <w:adjustRightInd w:val="0"/>
        <w:snapToGrid w:val="0"/>
        <w:spacing w:before="93" w:line="600" w:lineRule="exact"/>
        <w:ind w:firstLineChars="210" w:firstLine="672"/>
        <w:rPr>
          <w:rFonts w:hAnsi="仿宋_GB2312" w:cs="仿宋_GB2312"/>
          <w:bCs/>
          <w:color w:val="000000"/>
          <w:sz w:val="32"/>
          <w:szCs w:val="32"/>
        </w:rPr>
      </w:pPr>
      <w:r>
        <w:rPr>
          <w:rFonts w:hAnsi="仿宋_GB2312" w:cs="仿宋_GB2312" w:hint="eastAsia"/>
          <w:sz w:val="32"/>
          <w:szCs w:val="32"/>
        </w:rPr>
        <w:t>调查研究统一战线的理论、政策、法律法规，向区委全面反映统一战线情况，提出开展统一战线工作的意见和建议，组织协调统一战线政策和法律法规的贯彻落实，检查执行情况，协调统一战线各方面关系；负责联系民主党派，牵头协调无党派人士工作；调查研究党外知识分子的情况，牵头协调检查落实情况，做好重要工作和重大问题的处理；调查研究非公有制经济人士的情况，协调关系，提出政策建议，团结、服务、引导、教育非公有制经济人士，开展思想政治工作；开展港澳台海外统一战线工作，联系香港、澳门、台湾和海外有关党派、团体及代表人士；负责党外代表人</w:t>
      </w:r>
      <w:r>
        <w:rPr>
          <w:rFonts w:hAnsi="仿宋_GB2312" w:cs="仿宋_GB2312" w:hint="eastAsia"/>
          <w:sz w:val="32"/>
          <w:szCs w:val="32"/>
        </w:rPr>
        <w:t>士在人大、政协安排的有关工作，会同有关部门做好安排党外代表人士担任政府和司法机关等领导职务的工作；负责开展统一战线宣传工作。</w:t>
      </w:r>
    </w:p>
    <w:p w:rsidR="006E6AC3" w:rsidRDefault="00860A97" w:rsidP="00300FFA">
      <w:pPr>
        <w:pStyle w:val="a3"/>
        <w:adjustRightInd w:val="0"/>
        <w:snapToGrid w:val="0"/>
        <w:spacing w:before="93" w:line="600" w:lineRule="exact"/>
        <w:ind w:firstLineChars="210" w:firstLine="672"/>
        <w:rPr>
          <w:rFonts w:ascii="方正楷体简体" w:eastAsia="方正楷体简体" w:hAnsi="方正楷体简体" w:cs="方正楷体简体"/>
          <w:b/>
          <w:bCs/>
          <w:kern w:val="2"/>
          <w:sz w:val="32"/>
          <w:szCs w:val="32"/>
        </w:rPr>
      </w:pPr>
      <w:r>
        <w:rPr>
          <w:rFonts w:ascii="方正楷体简体" w:eastAsia="方正楷体简体" w:hAnsi="方正楷体简体" w:cs="方正楷体简体" w:hint="eastAsia"/>
          <w:b/>
          <w:bCs/>
          <w:kern w:val="2"/>
          <w:sz w:val="32"/>
          <w:szCs w:val="32"/>
        </w:rPr>
        <w:t>（二）</w:t>
      </w:r>
      <w:r>
        <w:rPr>
          <w:rFonts w:ascii="方正楷体简体" w:eastAsia="方正楷体简体" w:hAnsi="方正楷体简体" w:cs="方正楷体简体" w:hint="eastAsia"/>
          <w:b/>
          <w:bCs/>
          <w:kern w:val="2"/>
          <w:sz w:val="32"/>
          <w:szCs w:val="32"/>
        </w:rPr>
        <w:t>2018</w:t>
      </w:r>
      <w:r>
        <w:rPr>
          <w:rFonts w:ascii="方正楷体简体" w:eastAsia="方正楷体简体" w:hAnsi="方正楷体简体" w:cs="方正楷体简体" w:hint="eastAsia"/>
          <w:b/>
          <w:bCs/>
          <w:kern w:val="2"/>
          <w:sz w:val="32"/>
          <w:szCs w:val="32"/>
        </w:rPr>
        <w:t>年重点工作完成情况</w:t>
      </w:r>
      <w:bookmarkEnd w:id="17"/>
      <w:bookmarkEnd w:id="18"/>
    </w:p>
    <w:p w:rsidR="006E6AC3" w:rsidRDefault="00860A97">
      <w:pPr>
        <w:pStyle w:val="a3"/>
        <w:adjustRightInd w:val="0"/>
        <w:snapToGrid w:val="0"/>
        <w:spacing w:before="93" w:line="600" w:lineRule="exact"/>
        <w:ind w:firstLineChars="210" w:firstLine="672"/>
        <w:rPr>
          <w:rFonts w:hAnsi="仿宋_GB2312" w:cs="仿宋_GB2312"/>
          <w:sz w:val="32"/>
          <w:szCs w:val="32"/>
        </w:rPr>
      </w:pPr>
      <w:r>
        <w:rPr>
          <w:rFonts w:hAnsi="仿宋_GB2312" w:cs="仿宋_GB2312" w:hint="eastAsia"/>
          <w:sz w:val="32"/>
          <w:szCs w:val="32"/>
        </w:rPr>
        <w:t>一是持续加强民主党派和无党派人士统战工作。全力支持民主党派加强思想建设；全力支持民主党派履行参政职能；</w:t>
      </w:r>
      <w:r>
        <w:rPr>
          <w:rFonts w:hAnsi="仿宋_GB2312" w:cs="仿宋_GB2312" w:hint="eastAsia"/>
          <w:sz w:val="32"/>
          <w:szCs w:val="32"/>
        </w:rPr>
        <w:lastRenderedPageBreak/>
        <w:t>推动区知联会良性运转。二是大力拓展非公经济统战工作。三是切实抓好新的社会阶层人士统战工作。四是积极推进港澳台及海外统战工作。五是扎实开展民族宗教工作。六是全面加强自身建设。</w:t>
      </w:r>
      <w:bookmarkStart w:id="19" w:name="_Toc15396601"/>
      <w:bookmarkStart w:id="20" w:name="_Toc15377200"/>
    </w:p>
    <w:p w:rsidR="006E6AC3" w:rsidRDefault="00860A97">
      <w:pPr>
        <w:pStyle w:val="2"/>
        <w:ind w:firstLine="642"/>
        <w:rPr>
          <w:rFonts w:ascii="黑体" w:eastAsia="黑体" w:hAnsi="黑体"/>
          <w:b w:val="0"/>
          <w:color w:val="000000"/>
        </w:rPr>
      </w:pPr>
      <w:r>
        <w:rPr>
          <w:rFonts w:ascii="黑体" w:eastAsia="黑体" w:hAnsi="黑体" w:hint="eastAsia"/>
          <w:b w:val="0"/>
          <w:color w:val="000000"/>
        </w:rPr>
        <w:t>二、机构设置</w:t>
      </w:r>
      <w:bookmarkEnd w:id="19"/>
      <w:bookmarkEnd w:id="20"/>
    </w:p>
    <w:p w:rsidR="006E6AC3" w:rsidRDefault="00860A97">
      <w:pPr>
        <w:pStyle w:val="2"/>
        <w:ind w:firstLine="642"/>
        <w:rPr>
          <w:rFonts w:ascii="仿宋_GB2312" w:eastAsia="仿宋_GB2312" w:hAnsi="仿宋_GB2312" w:cs="仿宋_GB2312"/>
          <w:b w:val="0"/>
          <w:bCs w:val="0"/>
          <w:kern w:val="0"/>
        </w:rPr>
      </w:pPr>
      <w:r>
        <w:rPr>
          <w:rFonts w:ascii="仿宋_GB2312" w:eastAsia="仿宋_GB2312" w:hAnsi="仿宋_GB2312" w:cs="仿宋_GB2312" w:hint="eastAsia"/>
          <w:b w:val="0"/>
          <w:bCs w:val="0"/>
          <w:kern w:val="0"/>
        </w:rPr>
        <w:t>区委统战部系行政一级单位，有办公室和党派股两个股室，下属党外人</w:t>
      </w:r>
      <w:r>
        <w:rPr>
          <w:rFonts w:ascii="仿宋_GB2312" w:eastAsia="仿宋_GB2312" w:hAnsi="仿宋_GB2312" w:cs="仿宋_GB2312" w:hint="eastAsia"/>
          <w:b w:val="0"/>
          <w:bCs w:val="0"/>
          <w:kern w:val="0"/>
        </w:rPr>
        <w:t>士联络服务中心。</w:t>
      </w: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6E6AC3">
      <w:pPr>
        <w:widowControl/>
        <w:jc w:val="left"/>
      </w:pPr>
    </w:p>
    <w:p w:rsidR="006E6AC3" w:rsidRDefault="00860A97">
      <w:pPr>
        <w:pStyle w:val="1"/>
        <w:ind w:right="440"/>
        <w:jc w:val="right"/>
        <w:rPr>
          <w:rStyle w:val="1Char"/>
          <w:rFonts w:ascii="黑体" w:eastAsia="黑体" w:hAnsi="黑体"/>
        </w:rPr>
      </w:pPr>
      <w:bookmarkStart w:id="21" w:name="_Toc15396602"/>
      <w:bookmarkStart w:id="22" w:name="_Toc15377204"/>
      <w:r>
        <w:rPr>
          <w:rFonts w:ascii="黑体" w:eastAsia="黑体" w:hAnsi="黑体" w:hint="eastAsia"/>
          <w:b w:val="0"/>
          <w:color w:val="000000"/>
        </w:rPr>
        <w:lastRenderedPageBreak/>
        <w:t>第二部分</w:t>
      </w:r>
      <w:r>
        <w:rPr>
          <w:rStyle w:val="1Char"/>
          <w:rFonts w:ascii="黑体" w:eastAsia="黑体" w:hAnsi="黑体" w:hint="eastAsia"/>
        </w:rPr>
        <w:t>2018</w:t>
      </w:r>
      <w:r>
        <w:rPr>
          <w:rStyle w:val="1Char"/>
          <w:rFonts w:ascii="黑体" w:eastAsia="黑体" w:hAnsi="黑体" w:hint="eastAsia"/>
        </w:rPr>
        <w:t>年度部门决算情况说明</w:t>
      </w:r>
      <w:bookmarkEnd w:id="21"/>
      <w:bookmarkEnd w:id="22"/>
    </w:p>
    <w:p w:rsidR="006E6AC3" w:rsidRDefault="006E6AC3"/>
    <w:p w:rsidR="006E6AC3" w:rsidRDefault="00860A97">
      <w:pPr>
        <w:pStyle w:val="11"/>
        <w:numPr>
          <w:ilvl w:val="0"/>
          <w:numId w:val="1"/>
        </w:numPr>
        <w:spacing w:line="600" w:lineRule="exact"/>
        <w:ind w:firstLineChars="0"/>
        <w:outlineLvl w:val="1"/>
        <w:rPr>
          <w:rStyle w:val="2Char"/>
          <w:rFonts w:ascii="黑体" w:eastAsia="黑体" w:hAnsi="黑体"/>
          <w:b w:val="0"/>
        </w:rPr>
      </w:pPr>
      <w:bookmarkStart w:id="23" w:name="_Toc15396603"/>
      <w:bookmarkStart w:id="24" w:name="_Toc15377205"/>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3"/>
      <w:bookmarkEnd w:id="24"/>
    </w:p>
    <w:p w:rsidR="006E6AC3" w:rsidRDefault="00860A97">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2018</w:t>
      </w:r>
      <w:r>
        <w:rPr>
          <w:rFonts w:ascii="仿宋" w:eastAsia="仿宋" w:hAnsi="仿宋" w:hint="eastAsia"/>
          <w:color w:val="000000"/>
          <w:sz w:val="32"/>
          <w:szCs w:val="32"/>
        </w:rPr>
        <w:t>年度收、支总计</w:t>
      </w:r>
      <w:r>
        <w:rPr>
          <w:rFonts w:ascii="仿宋" w:eastAsia="仿宋" w:hAnsi="仿宋" w:hint="eastAsia"/>
          <w:color w:val="000000"/>
          <w:sz w:val="32"/>
          <w:szCs w:val="32"/>
        </w:rPr>
        <w:t>411.90</w:t>
      </w:r>
      <w:r>
        <w:rPr>
          <w:rFonts w:ascii="仿宋" w:eastAsia="仿宋" w:hAnsi="仿宋" w:hint="eastAsia"/>
          <w:color w:val="000000"/>
          <w:sz w:val="32"/>
          <w:szCs w:val="32"/>
        </w:rPr>
        <w:t>万元。与</w:t>
      </w:r>
      <w:r>
        <w:rPr>
          <w:rFonts w:ascii="仿宋" w:eastAsia="仿宋" w:hAnsi="仿宋" w:hint="eastAsia"/>
          <w:color w:val="000000"/>
          <w:sz w:val="32"/>
          <w:szCs w:val="32"/>
        </w:rPr>
        <w:t>2017</w:t>
      </w:r>
      <w:r>
        <w:rPr>
          <w:rFonts w:ascii="仿宋" w:eastAsia="仿宋" w:hAnsi="仿宋" w:hint="eastAsia"/>
          <w:color w:val="000000"/>
          <w:sz w:val="32"/>
          <w:szCs w:val="32"/>
        </w:rPr>
        <w:t>年相比，收、支总计各增加</w:t>
      </w:r>
      <w:r>
        <w:rPr>
          <w:rFonts w:ascii="仿宋" w:eastAsia="仿宋" w:hAnsi="仿宋" w:hint="eastAsia"/>
          <w:color w:val="000000"/>
          <w:sz w:val="32"/>
          <w:szCs w:val="32"/>
        </w:rPr>
        <w:t>73.82</w:t>
      </w:r>
      <w:r>
        <w:rPr>
          <w:rFonts w:ascii="仿宋" w:eastAsia="仿宋" w:hAnsi="仿宋" w:hint="eastAsia"/>
          <w:color w:val="000000"/>
          <w:sz w:val="32"/>
          <w:szCs w:val="32"/>
        </w:rPr>
        <w:t>万元，增长</w:t>
      </w:r>
      <w:r>
        <w:rPr>
          <w:rFonts w:ascii="仿宋" w:eastAsia="仿宋" w:hAnsi="仿宋" w:hint="eastAsia"/>
          <w:color w:val="000000"/>
          <w:sz w:val="32"/>
          <w:szCs w:val="32"/>
        </w:rPr>
        <w:t>17.92</w:t>
      </w:r>
      <w:r>
        <w:rPr>
          <w:rFonts w:ascii="仿宋" w:eastAsia="仿宋" w:hAnsi="仿宋"/>
          <w:color w:val="000000"/>
          <w:sz w:val="32"/>
          <w:szCs w:val="32"/>
        </w:rPr>
        <w:t>%</w:t>
      </w:r>
      <w:r>
        <w:rPr>
          <w:rFonts w:ascii="仿宋" w:eastAsia="仿宋" w:hAnsi="仿宋" w:hint="eastAsia"/>
          <w:color w:val="000000"/>
          <w:sz w:val="32"/>
          <w:szCs w:val="32"/>
        </w:rPr>
        <w:t>。主要变动原因是项目支出的增加，扶贫工作的深入开展。</w:t>
      </w:r>
    </w:p>
    <w:p w:rsidR="006E6AC3" w:rsidRDefault="00860A97">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8240" behindDoc="0" locked="0" layoutInCell="1" allowOverlap="1">
            <wp:simplePos x="0" y="0"/>
            <wp:positionH relativeFrom="column">
              <wp:posOffset>410845</wp:posOffset>
            </wp:positionH>
            <wp:positionV relativeFrom="paragraph">
              <wp:posOffset>124460</wp:posOffset>
            </wp:positionV>
            <wp:extent cx="5080000" cy="2514600"/>
            <wp:effectExtent l="4445" t="4445" r="8255" b="825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6E6AC3">
      <w:pPr>
        <w:spacing w:line="600" w:lineRule="exact"/>
        <w:ind w:firstLineChars="200" w:firstLine="640"/>
        <w:jc w:val="left"/>
        <w:rPr>
          <w:rFonts w:ascii="仿宋_GB2312" w:eastAsia="仿宋_GB2312"/>
          <w:color w:val="000000"/>
          <w:sz w:val="32"/>
          <w:szCs w:val="32"/>
        </w:rPr>
      </w:pPr>
    </w:p>
    <w:p w:rsidR="006E6AC3" w:rsidRDefault="006E6AC3">
      <w:pPr>
        <w:spacing w:line="600" w:lineRule="exact"/>
        <w:ind w:firstLineChars="200" w:firstLine="640"/>
        <w:jc w:val="left"/>
        <w:rPr>
          <w:rFonts w:ascii="仿宋_GB2312" w:eastAsia="仿宋_GB2312"/>
          <w:color w:val="000000"/>
          <w:sz w:val="32"/>
          <w:szCs w:val="32"/>
        </w:rPr>
      </w:pPr>
    </w:p>
    <w:p w:rsidR="006E6AC3" w:rsidRDefault="006E6AC3">
      <w:pPr>
        <w:spacing w:line="600" w:lineRule="exact"/>
        <w:ind w:firstLineChars="200" w:firstLine="640"/>
        <w:jc w:val="left"/>
        <w:rPr>
          <w:rFonts w:ascii="仿宋_GB2312" w:eastAsia="仿宋_GB2312"/>
          <w:color w:val="000000"/>
          <w:sz w:val="32"/>
          <w:szCs w:val="32"/>
        </w:rPr>
      </w:pPr>
    </w:p>
    <w:p w:rsidR="006E6AC3" w:rsidRDefault="006E6AC3">
      <w:pPr>
        <w:pStyle w:val="11"/>
        <w:spacing w:line="600" w:lineRule="exact"/>
        <w:ind w:firstLineChars="0" w:firstLine="0"/>
        <w:outlineLvl w:val="1"/>
        <w:rPr>
          <w:rFonts w:ascii="黑体" w:eastAsia="黑体" w:hAnsi="黑体"/>
          <w:color w:val="000000"/>
          <w:sz w:val="32"/>
          <w:szCs w:val="32"/>
        </w:rPr>
      </w:pPr>
      <w:bookmarkStart w:id="25" w:name="_Toc15396604"/>
      <w:bookmarkStart w:id="26" w:name="_Toc15377206"/>
    </w:p>
    <w:p w:rsidR="006E6AC3" w:rsidRDefault="00860A97">
      <w:pPr>
        <w:pStyle w:val="11"/>
        <w:spacing w:line="600" w:lineRule="exact"/>
        <w:ind w:firstLineChars="0" w:firstLine="0"/>
        <w:outlineLvl w:val="1"/>
        <w:rPr>
          <w:rStyle w:val="2Char"/>
          <w:rFonts w:ascii="黑体" w:eastAsia="黑体" w:hAnsi="黑体"/>
          <w:b w:val="0"/>
        </w:rPr>
      </w:pPr>
      <w:r>
        <w:rPr>
          <w:rFonts w:ascii="黑体" w:eastAsia="黑体" w:hAnsi="黑体" w:hint="eastAsia"/>
          <w:color w:val="000000"/>
          <w:sz w:val="32"/>
          <w:szCs w:val="32"/>
        </w:rPr>
        <w:t>二、收</w:t>
      </w:r>
      <w:r>
        <w:rPr>
          <w:rStyle w:val="2Char"/>
          <w:rFonts w:ascii="黑体" w:eastAsia="黑体" w:hAnsi="黑体" w:hint="eastAsia"/>
          <w:b w:val="0"/>
        </w:rPr>
        <w:t>入决算情况说明</w:t>
      </w:r>
      <w:bookmarkEnd w:id="25"/>
      <w:bookmarkEnd w:id="26"/>
    </w:p>
    <w:p w:rsidR="006E6AC3" w:rsidRDefault="00860A97">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年本年收入合计</w:t>
      </w:r>
      <w:r>
        <w:rPr>
          <w:rFonts w:ascii="仿宋" w:eastAsia="仿宋" w:hAnsi="仿宋" w:hint="eastAsia"/>
          <w:color w:val="000000"/>
          <w:sz w:val="32"/>
          <w:szCs w:val="32"/>
        </w:rPr>
        <w:t>367.70</w:t>
      </w:r>
      <w:r>
        <w:rPr>
          <w:rFonts w:ascii="仿宋" w:eastAsia="仿宋" w:hAnsi="仿宋" w:hint="eastAsia"/>
          <w:color w:val="000000"/>
          <w:sz w:val="32"/>
          <w:szCs w:val="32"/>
        </w:rPr>
        <w:t>万元，其中：一般公共预算财政拨款收入</w:t>
      </w:r>
      <w:r>
        <w:rPr>
          <w:rFonts w:ascii="仿宋" w:eastAsia="仿宋" w:hAnsi="仿宋" w:hint="eastAsia"/>
          <w:color w:val="000000"/>
          <w:sz w:val="32"/>
          <w:szCs w:val="32"/>
        </w:rPr>
        <w:t>367.70</w:t>
      </w:r>
      <w:r>
        <w:rPr>
          <w:rFonts w:ascii="仿宋" w:eastAsia="仿宋" w:hAnsi="仿宋" w:hint="eastAsia"/>
          <w:color w:val="000000"/>
          <w:sz w:val="32"/>
          <w:szCs w:val="32"/>
        </w:rPr>
        <w:t>万元，占</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w:t>
      </w:r>
    </w:p>
    <w:p w:rsidR="006E6AC3" w:rsidRDefault="00860A97">
      <w:pPr>
        <w:spacing w:line="600" w:lineRule="exact"/>
        <w:ind w:firstLineChars="200" w:firstLine="640"/>
        <w:outlineLvl w:val="1"/>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59264" behindDoc="0" locked="0" layoutInCell="1" allowOverlap="1">
            <wp:simplePos x="0" y="0"/>
            <wp:positionH relativeFrom="column">
              <wp:posOffset>156845</wp:posOffset>
            </wp:positionH>
            <wp:positionV relativeFrom="paragraph">
              <wp:posOffset>118745</wp:posOffset>
            </wp:positionV>
            <wp:extent cx="5435600" cy="1701800"/>
            <wp:effectExtent l="19050" t="0" r="1270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6E6AC3">
      <w:pPr>
        <w:spacing w:line="600" w:lineRule="exact"/>
        <w:ind w:firstLineChars="200" w:firstLine="640"/>
        <w:rPr>
          <w:rFonts w:ascii="仿宋_GB2312" w:eastAsia="仿宋_GB2312"/>
          <w:color w:val="FF0000"/>
          <w:sz w:val="32"/>
          <w:szCs w:val="32"/>
        </w:rPr>
      </w:pPr>
    </w:p>
    <w:p w:rsidR="006E6AC3" w:rsidRDefault="006E6AC3">
      <w:pPr>
        <w:pStyle w:val="11"/>
        <w:spacing w:line="600" w:lineRule="exact"/>
        <w:ind w:firstLineChars="0" w:firstLine="0"/>
        <w:outlineLvl w:val="1"/>
        <w:rPr>
          <w:rStyle w:val="2Char"/>
          <w:rFonts w:ascii="黑体" w:eastAsia="黑体" w:hAnsi="黑体"/>
          <w:b w:val="0"/>
        </w:rPr>
      </w:pPr>
      <w:bookmarkStart w:id="27" w:name="_Toc15377207"/>
      <w:bookmarkStart w:id="28" w:name="_Toc15396605"/>
    </w:p>
    <w:p w:rsidR="006E6AC3" w:rsidRDefault="006E6AC3">
      <w:pPr>
        <w:pStyle w:val="11"/>
        <w:spacing w:line="600" w:lineRule="exact"/>
        <w:ind w:firstLineChars="0" w:firstLine="0"/>
        <w:outlineLvl w:val="1"/>
        <w:rPr>
          <w:rStyle w:val="2Char"/>
          <w:rFonts w:ascii="黑体" w:eastAsia="黑体" w:hAnsi="黑体"/>
          <w:b w:val="0"/>
        </w:rPr>
      </w:pPr>
    </w:p>
    <w:p w:rsidR="006E6AC3" w:rsidRDefault="00860A97">
      <w:pPr>
        <w:pStyle w:val="11"/>
        <w:spacing w:line="600" w:lineRule="exact"/>
        <w:ind w:firstLineChars="0" w:firstLine="0"/>
        <w:outlineLvl w:val="1"/>
        <w:rPr>
          <w:rStyle w:val="2Char"/>
          <w:rFonts w:ascii="黑体" w:eastAsia="黑体" w:hAnsi="黑体"/>
          <w:b w:val="0"/>
        </w:rPr>
      </w:pPr>
      <w:r>
        <w:rPr>
          <w:rFonts w:ascii="黑体" w:eastAsia="黑体" w:hAnsi="黑体" w:hint="eastAsia"/>
          <w:color w:val="000000"/>
          <w:sz w:val="32"/>
          <w:szCs w:val="32"/>
        </w:rPr>
        <w:lastRenderedPageBreak/>
        <w:t>三、支</w:t>
      </w:r>
      <w:r>
        <w:rPr>
          <w:rStyle w:val="2Char"/>
          <w:rFonts w:ascii="黑体" w:eastAsia="黑体" w:hAnsi="黑体" w:hint="eastAsia"/>
          <w:b w:val="0"/>
        </w:rPr>
        <w:t>出决算情况说明</w:t>
      </w:r>
      <w:bookmarkEnd w:id="27"/>
      <w:bookmarkEnd w:id="28"/>
    </w:p>
    <w:p w:rsidR="006E6AC3" w:rsidRDefault="00860A97">
      <w:pPr>
        <w:spacing w:line="600" w:lineRule="exact"/>
        <w:ind w:firstLine="640"/>
        <w:rPr>
          <w:rFonts w:ascii="仿宋" w:eastAsia="仿宋" w:hAnsi="仿宋"/>
          <w:color w:val="000000"/>
          <w:sz w:val="32"/>
          <w:szCs w:val="32"/>
          <w:shd w:val="pct10" w:color="auto" w:fill="FFFFFF"/>
        </w:rPr>
      </w:pP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年本年支出合计</w:t>
      </w:r>
      <w:r>
        <w:rPr>
          <w:rFonts w:ascii="仿宋" w:eastAsia="仿宋" w:hAnsi="仿宋" w:hint="eastAsia"/>
          <w:color w:val="000000"/>
          <w:sz w:val="32"/>
          <w:szCs w:val="32"/>
        </w:rPr>
        <w:t>350.03</w:t>
      </w:r>
      <w:r>
        <w:rPr>
          <w:rFonts w:ascii="仿宋" w:eastAsia="仿宋" w:hAnsi="仿宋" w:hint="eastAsia"/>
          <w:color w:val="000000"/>
          <w:sz w:val="32"/>
          <w:szCs w:val="32"/>
        </w:rPr>
        <w:t>万元，其中：基本支出</w:t>
      </w:r>
      <w:r>
        <w:rPr>
          <w:rFonts w:ascii="仿宋" w:eastAsia="仿宋" w:hAnsi="仿宋" w:hint="eastAsia"/>
          <w:color w:val="000000"/>
          <w:sz w:val="32"/>
          <w:szCs w:val="32"/>
        </w:rPr>
        <w:t>234.30</w:t>
      </w:r>
      <w:r>
        <w:rPr>
          <w:rFonts w:ascii="仿宋" w:eastAsia="仿宋" w:hAnsi="仿宋" w:hint="eastAsia"/>
          <w:color w:val="000000"/>
          <w:sz w:val="32"/>
          <w:szCs w:val="32"/>
        </w:rPr>
        <w:t>万元，占</w:t>
      </w:r>
      <w:r>
        <w:rPr>
          <w:rFonts w:ascii="仿宋" w:eastAsia="仿宋" w:hAnsi="仿宋" w:hint="eastAsia"/>
          <w:color w:val="000000"/>
          <w:sz w:val="32"/>
          <w:szCs w:val="32"/>
        </w:rPr>
        <w:t>66.93</w:t>
      </w:r>
      <w:r>
        <w:rPr>
          <w:rFonts w:ascii="仿宋" w:eastAsia="仿宋" w:hAnsi="仿宋"/>
          <w:color w:val="000000"/>
          <w:sz w:val="32"/>
          <w:szCs w:val="32"/>
        </w:rPr>
        <w:t>%</w:t>
      </w:r>
      <w:r>
        <w:rPr>
          <w:rFonts w:ascii="仿宋" w:eastAsia="仿宋" w:hAnsi="仿宋" w:hint="eastAsia"/>
          <w:color w:val="000000"/>
          <w:sz w:val="32"/>
          <w:szCs w:val="32"/>
        </w:rPr>
        <w:t>；项目支出</w:t>
      </w:r>
      <w:r>
        <w:rPr>
          <w:rFonts w:ascii="仿宋" w:eastAsia="仿宋" w:hAnsi="仿宋" w:hint="eastAsia"/>
          <w:color w:val="000000"/>
          <w:sz w:val="32"/>
          <w:szCs w:val="32"/>
        </w:rPr>
        <w:t>115.73</w:t>
      </w:r>
      <w:r>
        <w:rPr>
          <w:rFonts w:ascii="仿宋" w:eastAsia="仿宋" w:hAnsi="仿宋" w:hint="eastAsia"/>
          <w:color w:val="000000"/>
          <w:sz w:val="32"/>
          <w:szCs w:val="32"/>
        </w:rPr>
        <w:t>万元，占</w:t>
      </w:r>
      <w:r>
        <w:rPr>
          <w:rFonts w:ascii="仿宋" w:eastAsia="仿宋" w:hAnsi="仿宋" w:hint="eastAsia"/>
          <w:color w:val="000000"/>
          <w:sz w:val="32"/>
          <w:szCs w:val="32"/>
        </w:rPr>
        <w:t>33.07</w:t>
      </w:r>
      <w:r>
        <w:rPr>
          <w:rFonts w:ascii="仿宋" w:eastAsia="仿宋" w:hAnsi="仿宋"/>
          <w:color w:val="000000"/>
          <w:sz w:val="32"/>
          <w:szCs w:val="32"/>
        </w:rPr>
        <w:t>%</w:t>
      </w:r>
      <w:r>
        <w:rPr>
          <w:rFonts w:ascii="仿宋" w:eastAsia="仿宋" w:hAnsi="仿宋" w:hint="eastAsia"/>
          <w:color w:val="000000"/>
          <w:sz w:val="32"/>
          <w:szCs w:val="32"/>
        </w:rPr>
        <w:t>；上缴上级支出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6E6AC3" w:rsidRDefault="00860A97">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0288" behindDoc="0" locked="0" layoutInCell="1" allowOverlap="1">
            <wp:simplePos x="0" y="0"/>
            <wp:positionH relativeFrom="column">
              <wp:posOffset>-109855</wp:posOffset>
            </wp:positionH>
            <wp:positionV relativeFrom="paragraph">
              <wp:posOffset>239395</wp:posOffset>
            </wp:positionV>
            <wp:extent cx="5892165" cy="2552700"/>
            <wp:effectExtent l="4445" t="4445" r="8890" b="825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860A97">
      <w:pPr>
        <w:spacing w:line="600" w:lineRule="exact"/>
        <w:ind w:firstLineChars="100" w:firstLine="320"/>
        <w:outlineLvl w:val="1"/>
        <w:rPr>
          <w:rStyle w:val="2Char"/>
          <w:rFonts w:ascii="黑体" w:eastAsia="黑体" w:hAnsi="黑体"/>
          <w:b w:val="0"/>
        </w:rPr>
      </w:pPr>
      <w:bookmarkStart w:id="29" w:name="_Toc15377208"/>
      <w:bookmarkStart w:id="30"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29"/>
      <w:bookmarkEnd w:id="30"/>
    </w:p>
    <w:p w:rsidR="006E6AC3" w:rsidRDefault="00860A97">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年财政拨款收、支总计</w:t>
      </w:r>
      <w:r>
        <w:rPr>
          <w:rFonts w:ascii="仿宋" w:eastAsia="仿宋" w:hAnsi="仿宋" w:hint="eastAsia"/>
          <w:color w:val="000000"/>
          <w:sz w:val="32"/>
          <w:szCs w:val="32"/>
        </w:rPr>
        <w:t>367.70</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7</w:t>
      </w:r>
      <w:r>
        <w:rPr>
          <w:rFonts w:ascii="仿宋" w:eastAsia="仿宋" w:hAnsi="仿宋" w:hint="eastAsia"/>
          <w:color w:val="000000"/>
          <w:sz w:val="32"/>
          <w:szCs w:val="32"/>
        </w:rPr>
        <w:t>年相比，财政拨款收、支总计各增加</w:t>
      </w:r>
      <w:r>
        <w:rPr>
          <w:rFonts w:ascii="仿宋" w:eastAsia="仿宋" w:hAnsi="仿宋" w:hint="eastAsia"/>
          <w:color w:val="000000"/>
          <w:sz w:val="32"/>
          <w:szCs w:val="32"/>
        </w:rPr>
        <w:t>29.67</w:t>
      </w:r>
      <w:r>
        <w:rPr>
          <w:rFonts w:ascii="仿宋" w:eastAsia="仿宋" w:hAnsi="仿宋" w:hint="eastAsia"/>
          <w:color w:val="000000"/>
          <w:sz w:val="32"/>
          <w:szCs w:val="32"/>
        </w:rPr>
        <w:t>万元，增长</w:t>
      </w:r>
      <w:r>
        <w:rPr>
          <w:rFonts w:ascii="仿宋" w:eastAsia="仿宋" w:hAnsi="仿宋" w:hint="eastAsia"/>
          <w:color w:val="000000"/>
          <w:sz w:val="32"/>
          <w:szCs w:val="32"/>
        </w:rPr>
        <w:t>8.07</w:t>
      </w:r>
      <w:r>
        <w:rPr>
          <w:rFonts w:ascii="仿宋" w:eastAsia="仿宋" w:hAnsi="仿宋"/>
          <w:color w:val="000000"/>
          <w:sz w:val="32"/>
          <w:szCs w:val="32"/>
        </w:rPr>
        <w:t>%</w:t>
      </w:r>
      <w:r>
        <w:rPr>
          <w:rFonts w:ascii="仿宋" w:eastAsia="仿宋" w:hAnsi="仿宋" w:hint="eastAsia"/>
          <w:color w:val="000000"/>
          <w:sz w:val="32"/>
          <w:szCs w:val="32"/>
        </w:rPr>
        <w:t>。主要变动原因是项目支出的增加，扶贫工作的深入开展。</w:t>
      </w:r>
    </w:p>
    <w:p w:rsidR="006E6AC3" w:rsidRDefault="00860A97">
      <w:pPr>
        <w:spacing w:line="600" w:lineRule="exact"/>
        <w:ind w:firstLineChars="200" w:firstLine="640"/>
        <w:rPr>
          <w:rFonts w:ascii="仿宋" w:eastAsia="仿宋" w:hAnsi="仿宋"/>
          <w:color w:val="000000"/>
          <w:sz w:val="32"/>
          <w:szCs w:val="32"/>
        </w:rPr>
      </w:pPr>
      <w:r>
        <w:rPr>
          <w:rFonts w:ascii="仿宋" w:eastAsia="仿宋" w:hAnsi="仿宋" w:hint="eastAsia"/>
          <w:noProof/>
          <w:color w:val="000000" w:themeColor="text1"/>
          <w:sz w:val="32"/>
          <w:szCs w:val="32"/>
        </w:rPr>
        <w:drawing>
          <wp:anchor distT="0" distB="0" distL="114300" distR="114300" simplePos="0" relativeHeight="251661312" behindDoc="0" locked="0" layoutInCell="1" allowOverlap="1">
            <wp:simplePos x="0" y="0"/>
            <wp:positionH relativeFrom="column">
              <wp:posOffset>10795</wp:posOffset>
            </wp:positionH>
            <wp:positionV relativeFrom="paragraph">
              <wp:posOffset>194310</wp:posOffset>
            </wp:positionV>
            <wp:extent cx="5581650" cy="2782570"/>
            <wp:effectExtent l="4445" t="4445" r="14605" b="698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6E6AC3" w:rsidRDefault="006E6AC3">
      <w:pPr>
        <w:spacing w:line="600" w:lineRule="exact"/>
        <w:ind w:firstLineChars="200" w:firstLine="640"/>
        <w:rPr>
          <w:rFonts w:ascii="仿宋" w:eastAsia="仿宋" w:hAnsi="仿宋"/>
          <w:color w:val="000000"/>
          <w:sz w:val="32"/>
          <w:szCs w:val="32"/>
        </w:rPr>
      </w:pPr>
    </w:p>
    <w:p w:rsidR="006E6AC3" w:rsidRDefault="006E6AC3">
      <w:pPr>
        <w:spacing w:line="600" w:lineRule="exact"/>
        <w:ind w:firstLineChars="200" w:firstLine="640"/>
        <w:rPr>
          <w:rFonts w:ascii="仿宋" w:eastAsia="仿宋" w:hAnsi="仿宋"/>
          <w:color w:val="000000"/>
          <w:sz w:val="32"/>
          <w:szCs w:val="32"/>
        </w:rPr>
      </w:pPr>
    </w:p>
    <w:p w:rsidR="006E6AC3" w:rsidRDefault="006E6AC3">
      <w:pPr>
        <w:spacing w:line="600" w:lineRule="exact"/>
        <w:ind w:firstLineChars="200" w:firstLine="640"/>
        <w:rPr>
          <w:rFonts w:ascii="仿宋" w:eastAsia="仿宋" w:hAnsi="仿宋"/>
          <w:color w:val="000000"/>
          <w:sz w:val="32"/>
          <w:szCs w:val="32"/>
        </w:rPr>
      </w:pPr>
    </w:p>
    <w:p w:rsidR="006E6AC3" w:rsidRDefault="006E6AC3">
      <w:pPr>
        <w:spacing w:line="600" w:lineRule="exact"/>
        <w:ind w:firstLineChars="200" w:firstLine="640"/>
        <w:rPr>
          <w:rFonts w:ascii="仿宋" w:eastAsia="仿宋" w:hAnsi="仿宋"/>
          <w:color w:val="000000"/>
          <w:sz w:val="32"/>
          <w:szCs w:val="32"/>
        </w:rPr>
      </w:pPr>
    </w:p>
    <w:p w:rsidR="006E6AC3" w:rsidRDefault="006E6AC3">
      <w:pPr>
        <w:spacing w:line="600" w:lineRule="exact"/>
        <w:rPr>
          <w:rFonts w:ascii="仿宋" w:eastAsia="仿宋" w:hAnsi="仿宋"/>
          <w:color w:val="000000" w:themeColor="text1"/>
          <w:sz w:val="32"/>
          <w:szCs w:val="32"/>
        </w:rPr>
      </w:pP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860A97">
      <w:pPr>
        <w:rPr>
          <w:rFonts w:ascii="仿宋" w:eastAsia="仿宋" w:hAnsi="仿宋"/>
          <w:b/>
          <w:color w:val="000000" w:themeColor="text1"/>
          <w:sz w:val="32"/>
          <w:szCs w:val="32"/>
        </w:rPr>
      </w:pPr>
      <w:r>
        <w:rPr>
          <w:rFonts w:ascii="仿宋" w:eastAsia="仿宋" w:hAnsi="仿宋" w:hint="eastAsia"/>
          <w:noProof/>
          <w:color w:val="000000" w:themeColor="text1"/>
          <w:sz w:val="32"/>
          <w:szCs w:val="32"/>
        </w:rPr>
        <w:drawing>
          <wp:inline distT="0" distB="0" distL="114300" distR="114300">
            <wp:extent cx="6167755" cy="3061970"/>
            <wp:effectExtent l="0" t="0" r="4445" b="11430"/>
            <wp:docPr id="6" name="图片 6" descr="2018年决算公开表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18年决算公开表格"/>
                    <pic:cNvPicPr>
                      <a:picLocks noChangeAspect="1"/>
                    </pic:cNvPicPr>
                  </pic:nvPicPr>
                  <pic:blipFill>
                    <a:blip r:embed="rId13"/>
                    <a:stretch>
                      <a:fillRect/>
                    </a:stretch>
                  </pic:blipFill>
                  <pic:spPr>
                    <a:xfrm>
                      <a:off x="0" y="0"/>
                      <a:ext cx="6167755" cy="3061970"/>
                    </a:xfrm>
                    <a:prstGeom prst="rect">
                      <a:avLst/>
                    </a:prstGeom>
                  </pic:spPr>
                </pic:pic>
              </a:graphicData>
            </a:graphic>
          </wp:inline>
        </w:drawing>
      </w:r>
    </w:p>
    <w:p w:rsidR="006E6AC3" w:rsidRDefault="00860A97">
      <w:pPr>
        <w:spacing w:line="600" w:lineRule="exact"/>
        <w:ind w:firstLineChars="200" w:firstLine="640"/>
        <w:outlineLvl w:val="1"/>
        <w:rPr>
          <w:rStyle w:val="2Char"/>
          <w:rFonts w:ascii="黑体" w:eastAsia="黑体" w:hAnsi="黑体"/>
          <w:b w:val="0"/>
        </w:rPr>
      </w:pPr>
      <w:bookmarkStart w:id="31" w:name="_Toc15377209"/>
      <w:bookmarkStart w:id="32"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1"/>
      <w:bookmarkEnd w:id="32"/>
    </w:p>
    <w:p w:rsidR="006E6AC3" w:rsidRDefault="00860A97">
      <w:pPr>
        <w:spacing w:line="600" w:lineRule="exact"/>
        <w:ind w:firstLineChars="200" w:firstLine="643"/>
        <w:outlineLvl w:val="2"/>
        <w:rPr>
          <w:rFonts w:ascii="仿宋" w:eastAsia="仿宋" w:hAnsi="仿宋"/>
          <w:b/>
          <w:color w:val="000000"/>
          <w:sz w:val="32"/>
          <w:szCs w:val="32"/>
        </w:rPr>
      </w:pPr>
      <w:bookmarkStart w:id="33" w:name="_Toc15377210"/>
      <w:r>
        <w:rPr>
          <w:rFonts w:ascii="仿宋" w:eastAsia="仿宋" w:hAnsi="仿宋" w:hint="eastAsia"/>
          <w:b/>
          <w:color w:val="000000"/>
          <w:sz w:val="32"/>
          <w:szCs w:val="32"/>
        </w:rPr>
        <w:t>（一）一般公共预算财政拨款支出决算总体情况</w:t>
      </w:r>
      <w:bookmarkEnd w:id="33"/>
    </w:p>
    <w:p w:rsidR="006E6AC3" w:rsidRDefault="00860A97">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年一般公共预算财政拨款支出</w:t>
      </w:r>
      <w:r>
        <w:rPr>
          <w:rFonts w:ascii="仿宋" w:eastAsia="仿宋" w:hAnsi="仿宋" w:hint="eastAsia"/>
          <w:color w:val="000000"/>
          <w:sz w:val="32"/>
          <w:szCs w:val="32"/>
        </w:rPr>
        <w:t>302.88</w:t>
      </w:r>
      <w:r>
        <w:rPr>
          <w:rFonts w:ascii="仿宋" w:eastAsia="仿宋" w:hAnsi="仿宋" w:hint="eastAsia"/>
          <w:color w:val="000000"/>
          <w:sz w:val="32"/>
          <w:szCs w:val="32"/>
        </w:rPr>
        <w:t>万元，占本年支出合计的</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7</w:t>
      </w:r>
      <w:r>
        <w:rPr>
          <w:rFonts w:ascii="仿宋" w:eastAsia="仿宋" w:hAnsi="仿宋" w:hint="eastAsia"/>
          <w:color w:val="000000"/>
          <w:sz w:val="32"/>
          <w:szCs w:val="32"/>
        </w:rPr>
        <w:t>年相比，一般公共预算财政拨款增加</w:t>
      </w:r>
      <w:r>
        <w:rPr>
          <w:rFonts w:ascii="仿宋" w:eastAsia="仿宋" w:hAnsi="仿宋" w:hint="eastAsia"/>
          <w:color w:val="000000"/>
          <w:sz w:val="32"/>
          <w:szCs w:val="32"/>
        </w:rPr>
        <w:t>48.32</w:t>
      </w:r>
      <w:r>
        <w:rPr>
          <w:rFonts w:ascii="仿宋" w:eastAsia="仿宋" w:hAnsi="仿宋" w:hint="eastAsia"/>
          <w:color w:val="000000"/>
          <w:sz w:val="32"/>
          <w:szCs w:val="32"/>
        </w:rPr>
        <w:t>万元，增长</w:t>
      </w:r>
      <w:r>
        <w:rPr>
          <w:rFonts w:ascii="仿宋" w:eastAsia="仿宋" w:hAnsi="仿宋" w:hint="eastAsia"/>
          <w:color w:val="000000"/>
          <w:sz w:val="32"/>
          <w:szCs w:val="32"/>
        </w:rPr>
        <w:t>18.98</w:t>
      </w:r>
      <w:r>
        <w:rPr>
          <w:rFonts w:ascii="仿宋" w:eastAsia="仿宋" w:hAnsi="仿宋"/>
          <w:color w:val="000000"/>
          <w:sz w:val="32"/>
          <w:szCs w:val="32"/>
        </w:rPr>
        <w:t>%</w:t>
      </w:r>
      <w:r>
        <w:rPr>
          <w:rFonts w:ascii="仿宋" w:eastAsia="仿宋" w:hAnsi="仿宋" w:hint="eastAsia"/>
          <w:color w:val="000000"/>
          <w:sz w:val="32"/>
          <w:szCs w:val="32"/>
        </w:rPr>
        <w:t>。主要变动原因是</w:t>
      </w:r>
    </w:p>
    <w:p w:rsidR="006E6AC3" w:rsidRDefault="00860A97">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2336" behindDoc="0" locked="0" layoutInCell="1" allowOverlap="1">
            <wp:simplePos x="0" y="0"/>
            <wp:positionH relativeFrom="column">
              <wp:posOffset>-148590</wp:posOffset>
            </wp:positionH>
            <wp:positionV relativeFrom="paragraph">
              <wp:posOffset>124460</wp:posOffset>
            </wp:positionV>
            <wp:extent cx="5817235" cy="2449195"/>
            <wp:effectExtent l="4445" t="4445" r="7620" b="1016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6E6AC3" w:rsidRDefault="006E6AC3">
      <w:pPr>
        <w:spacing w:line="600" w:lineRule="exact"/>
        <w:rPr>
          <w:rFonts w:ascii="仿宋" w:eastAsia="仿宋" w:hAnsi="仿宋"/>
          <w:color w:val="000000" w:themeColor="text1"/>
          <w:sz w:val="32"/>
          <w:szCs w:val="32"/>
        </w:rPr>
      </w:pP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6E6AC3">
      <w:pPr>
        <w:spacing w:line="600" w:lineRule="exact"/>
        <w:ind w:firstLineChars="200" w:firstLine="640"/>
        <w:rPr>
          <w:rFonts w:ascii="仿宋" w:eastAsia="仿宋" w:hAnsi="仿宋"/>
          <w:color w:val="000000" w:themeColor="text1"/>
          <w:sz w:val="32"/>
          <w:szCs w:val="32"/>
        </w:rPr>
      </w:pPr>
    </w:p>
    <w:p w:rsidR="006E6AC3" w:rsidRDefault="006E6AC3">
      <w:pPr>
        <w:spacing w:line="600" w:lineRule="exact"/>
        <w:ind w:firstLineChars="200" w:firstLine="643"/>
        <w:outlineLvl w:val="2"/>
        <w:rPr>
          <w:rFonts w:ascii="仿宋" w:eastAsia="仿宋" w:hAnsi="仿宋"/>
          <w:b/>
          <w:color w:val="000000"/>
          <w:sz w:val="32"/>
          <w:szCs w:val="32"/>
        </w:rPr>
      </w:pPr>
      <w:bookmarkStart w:id="34" w:name="_Toc15377211"/>
    </w:p>
    <w:p w:rsidR="006E6AC3" w:rsidRDefault="00860A97">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34"/>
    </w:p>
    <w:p w:rsidR="006E6AC3" w:rsidRDefault="00860A97">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lastRenderedPageBreak/>
        <w:t>201</w:t>
      </w:r>
      <w:r>
        <w:rPr>
          <w:rFonts w:ascii="仿宋" w:eastAsia="仿宋" w:hAnsi="仿宋" w:hint="eastAsia"/>
          <w:color w:val="000000"/>
          <w:sz w:val="32"/>
          <w:szCs w:val="32"/>
        </w:rPr>
        <w:t>8</w:t>
      </w:r>
      <w:r>
        <w:rPr>
          <w:rFonts w:ascii="仿宋" w:eastAsia="仿宋" w:hAnsi="仿宋" w:hint="eastAsia"/>
          <w:color w:val="000000"/>
          <w:sz w:val="32"/>
          <w:szCs w:val="32"/>
        </w:rPr>
        <w:t>年一般公共预算财</w:t>
      </w:r>
      <w:r>
        <w:rPr>
          <w:rFonts w:ascii="仿宋" w:eastAsia="仿宋" w:hAnsi="仿宋" w:hint="eastAsia"/>
          <w:color w:val="000000" w:themeColor="text1"/>
          <w:sz w:val="32"/>
          <w:szCs w:val="32"/>
        </w:rPr>
        <w:t>政拨款支出</w:t>
      </w:r>
      <w:r>
        <w:rPr>
          <w:rFonts w:ascii="仿宋" w:eastAsia="仿宋" w:hAnsi="仿宋" w:hint="eastAsia"/>
          <w:color w:val="000000" w:themeColor="text1"/>
          <w:sz w:val="32"/>
          <w:szCs w:val="32"/>
        </w:rPr>
        <w:t>302.88</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302.88</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86.52</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23.77</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6.79</w:t>
      </w:r>
      <w:r>
        <w:rPr>
          <w:rFonts w:ascii="仿宋" w:eastAsia="仿宋" w:hAnsi="仿宋"/>
          <w:color w:val="000000" w:themeColor="text1"/>
          <w:sz w:val="32"/>
          <w:szCs w:val="32"/>
        </w:rPr>
        <w:t>%</w:t>
      </w:r>
      <w:r>
        <w:rPr>
          <w:rFonts w:ascii="仿宋" w:eastAsia="仿宋" w:hAnsi="仿宋" w:hint="eastAsia"/>
          <w:color w:val="000000" w:themeColor="text1"/>
          <w:sz w:val="32"/>
          <w:szCs w:val="32"/>
        </w:rPr>
        <w:t>；医疗卫生支出</w:t>
      </w:r>
      <w:r>
        <w:rPr>
          <w:rFonts w:ascii="仿宋" w:eastAsia="仿宋" w:hAnsi="仿宋" w:hint="eastAsia"/>
          <w:color w:val="000000" w:themeColor="text1"/>
          <w:sz w:val="32"/>
          <w:szCs w:val="32"/>
        </w:rPr>
        <w:t>8.72</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2.49</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Pr>
          <w:rFonts w:ascii="仿宋" w:eastAsia="仿宋" w:hAnsi="仿宋" w:hint="eastAsia"/>
          <w:color w:val="000000" w:themeColor="text1"/>
          <w:sz w:val="32"/>
          <w:szCs w:val="32"/>
        </w:rPr>
        <w:t>14.65</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4.20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E6AC3" w:rsidRDefault="00860A97">
      <w:pPr>
        <w:spacing w:line="600" w:lineRule="exact"/>
        <w:ind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3360" behindDoc="0" locked="0" layoutInCell="1" allowOverlap="1">
            <wp:simplePos x="0" y="0"/>
            <wp:positionH relativeFrom="column">
              <wp:posOffset>61595</wp:posOffset>
            </wp:positionH>
            <wp:positionV relativeFrom="paragraph">
              <wp:posOffset>-433705</wp:posOffset>
            </wp:positionV>
            <wp:extent cx="5391150" cy="3810000"/>
            <wp:effectExtent l="4445" t="4445" r="14605" b="825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6E6AC3" w:rsidRDefault="006E6AC3">
      <w:pPr>
        <w:spacing w:line="600" w:lineRule="exact"/>
        <w:ind w:firstLine="640"/>
        <w:rPr>
          <w:rFonts w:ascii="仿宋" w:eastAsia="仿宋" w:hAnsi="仿宋"/>
          <w:color w:val="000000" w:themeColor="text1"/>
          <w:sz w:val="32"/>
          <w:szCs w:val="32"/>
        </w:rPr>
      </w:pPr>
    </w:p>
    <w:p w:rsidR="006E6AC3" w:rsidRDefault="006E6AC3">
      <w:pPr>
        <w:spacing w:line="600" w:lineRule="exact"/>
        <w:ind w:firstLine="640"/>
        <w:rPr>
          <w:rFonts w:ascii="仿宋" w:eastAsia="仿宋" w:hAnsi="仿宋"/>
          <w:color w:val="000000" w:themeColor="text1"/>
          <w:sz w:val="32"/>
          <w:szCs w:val="32"/>
        </w:rPr>
      </w:pPr>
    </w:p>
    <w:p w:rsidR="006E6AC3" w:rsidRDefault="006E6AC3">
      <w:pPr>
        <w:spacing w:line="600" w:lineRule="exact"/>
        <w:rPr>
          <w:rFonts w:ascii="仿宋" w:eastAsia="仿宋" w:hAnsi="仿宋"/>
          <w:color w:val="000000" w:themeColor="text1"/>
          <w:sz w:val="32"/>
          <w:szCs w:val="32"/>
        </w:rPr>
      </w:pPr>
    </w:p>
    <w:p w:rsidR="006E6AC3" w:rsidRDefault="006E6AC3">
      <w:pPr>
        <w:spacing w:line="600" w:lineRule="exact"/>
        <w:rPr>
          <w:rFonts w:ascii="仿宋" w:eastAsia="仿宋" w:hAnsi="仿宋"/>
          <w:color w:val="000000" w:themeColor="text1"/>
          <w:sz w:val="32"/>
          <w:szCs w:val="32"/>
        </w:rPr>
      </w:pPr>
    </w:p>
    <w:p w:rsidR="006E6AC3" w:rsidRDefault="006E6AC3">
      <w:pPr>
        <w:spacing w:line="600" w:lineRule="exact"/>
        <w:rPr>
          <w:rFonts w:ascii="仿宋" w:eastAsia="仿宋" w:hAnsi="仿宋"/>
          <w:color w:val="000000" w:themeColor="text1"/>
          <w:sz w:val="32"/>
          <w:szCs w:val="32"/>
        </w:rPr>
      </w:pPr>
    </w:p>
    <w:p w:rsidR="006E6AC3" w:rsidRDefault="006E6AC3">
      <w:pPr>
        <w:spacing w:line="600" w:lineRule="exact"/>
        <w:rPr>
          <w:rFonts w:ascii="仿宋" w:eastAsia="仿宋" w:hAnsi="仿宋"/>
          <w:color w:val="000000" w:themeColor="text1"/>
          <w:sz w:val="32"/>
          <w:szCs w:val="32"/>
        </w:rPr>
      </w:pPr>
    </w:p>
    <w:p w:rsidR="006E6AC3" w:rsidRDefault="006E6AC3">
      <w:pPr>
        <w:spacing w:line="600" w:lineRule="exact"/>
        <w:rPr>
          <w:rFonts w:ascii="仿宋" w:eastAsia="仿宋" w:hAnsi="仿宋"/>
          <w:color w:val="000000" w:themeColor="text1"/>
          <w:sz w:val="32"/>
          <w:szCs w:val="32"/>
        </w:rPr>
      </w:pPr>
    </w:p>
    <w:p w:rsidR="006E6AC3" w:rsidRDefault="006E6AC3">
      <w:pPr>
        <w:spacing w:line="600" w:lineRule="exact"/>
        <w:rPr>
          <w:rFonts w:ascii="仿宋" w:eastAsia="仿宋" w:hAnsi="仿宋"/>
          <w:color w:val="000000" w:themeColor="text1"/>
          <w:sz w:val="32"/>
          <w:szCs w:val="32"/>
        </w:rPr>
      </w:pPr>
    </w:p>
    <w:p w:rsidR="006E6AC3" w:rsidRDefault="00860A97">
      <w:pPr>
        <w:spacing w:line="600" w:lineRule="exact"/>
        <w:ind w:firstLineChars="150" w:firstLine="482"/>
        <w:outlineLvl w:val="2"/>
        <w:rPr>
          <w:rFonts w:ascii="仿宋" w:eastAsia="仿宋" w:hAnsi="仿宋"/>
          <w:b/>
          <w:color w:val="000000"/>
          <w:sz w:val="32"/>
          <w:szCs w:val="32"/>
        </w:rPr>
      </w:pPr>
      <w:bookmarkStart w:id="35" w:name="_Toc15377212"/>
      <w:r>
        <w:rPr>
          <w:rFonts w:ascii="仿宋" w:eastAsia="仿宋" w:hAnsi="仿宋" w:hint="eastAsia"/>
          <w:b/>
          <w:color w:val="000000"/>
          <w:sz w:val="32"/>
          <w:szCs w:val="32"/>
        </w:rPr>
        <w:t>（三）一般公共预算财政拨款支出决算具体情况</w:t>
      </w:r>
      <w:bookmarkEnd w:id="35"/>
    </w:p>
    <w:p w:rsidR="006E6AC3" w:rsidRDefault="00860A97">
      <w:pPr>
        <w:spacing w:line="600" w:lineRule="exact"/>
        <w:ind w:firstLineChars="200" w:firstLine="643"/>
        <w:outlineLvl w:val="2"/>
        <w:rPr>
          <w:rFonts w:ascii="仿宋" w:eastAsia="仿宋" w:hAnsi="仿宋"/>
          <w:color w:val="FF0000"/>
          <w:sz w:val="32"/>
          <w:szCs w:val="32"/>
        </w:rPr>
      </w:pPr>
      <w:bookmarkStart w:id="36" w:name="_Toc15377213"/>
      <w:bookmarkStart w:id="37" w:name="_Toc15378460"/>
      <w:bookmarkStart w:id="38" w:name="_Toc15377444"/>
      <w:r>
        <w:rPr>
          <w:rFonts w:ascii="仿宋" w:eastAsia="仿宋" w:hAnsi="仿宋" w:hint="eastAsia"/>
          <w:b/>
          <w:color w:val="000000" w:themeColor="text1"/>
          <w:sz w:val="32"/>
          <w:szCs w:val="32"/>
        </w:rPr>
        <w:t>2018</w:t>
      </w:r>
      <w:r>
        <w:rPr>
          <w:rFonts w:ascii="仿宋" w:eastAsia="仿宋" w:hAnsi="仿宋" w:hint="eastAsia"/>
          <w:b/>
          <w:color w:val="000000" w:themeColor="text1"/>
          <w:sz w:val="32"/>
          <w:szCs w:val="32"/>
        </w:rPr>
        <w:t>年般公共预算支出决算数为</w:t>
      </w:r>
      <w:r>
        <w:rPr>
          <w:rFonts w:ascii="仿宋" w:eastAsia="仿宋" w:hAnsi="仿宋" w:hint="eastAsia"/>
          <w:b/>
          <w:color w:val="000000" w:themeColor="text1"/>
          <w:sz w:val="32"/>
          <w:szCs w:val="32"/>
        </w:rPr>
        <w:t>350.03</w:t>
      </w:r>
      <w:r>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8"/>
          <w:rFonts w:ascii="仿宋" w:eastAsia="仿宋" w:hAnsi="仿宋" w:hint="eastAsia"/>
          <w:bCs/>
          <w:color w:val="000000" w:themeColor="text1"/>
          <w:sz w:val="32"/>
          <w:szCs w:val="32"/>
        </w:rPr>
        <w:t>完成</w:t>
      </w:r>
      <w:r>
        <w:rPr>
          <w:rStyle w:val="a8"/>
          <w:rFonts w:ascii="仿宋" w:eastAsia="仿宋" w:hAnsi="仿宋" w:hint="eastAsia"/>
          <w:bCs/>
          <w:color w:val="000000"/>
          <w:sz w:val="32"/>
          <w:szCs w:val="32"/>
        </w:rPr>
        <w:t>预算</w:t>
      </w:r>
      <w:r>
        <w:rPr>
          <w:rStyle w:val="a8"/>
          <w:rFonts w:ascii="仿宋" w:eastAsia="仿宋" w:hAnsi="仿宋" w:hint="eastAsia"/>
          <w:bCs/>
          <w:color w:val="000000"/>
          <w:sz w:val="32"/>
          <w:szCs w:val="32"/>
        </w:rPr>
        <w:t>95.20</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。其中：</w:t>
      </w:r>
      <w:bookmarkEnd w:id="36"/>
      <w:bookmarkEnd w:id="37"/>
      <w:bookmarkEnd w:id="38"/>
    </w:p>
    <w:p w:rsidR="006E6AC3" w:rsidRDefault="00860A97">
      <w:pPr>
        <w:spacing w:line="600" w:lineRule="exact"/>
        <w:ind w:firstLineChars="200" w:firstLine="643"/>
        <w:rPr>
          <w:rFonts w:ascii="仿宋" w:eastAsia="仿宋" w:hAnsi="仿宋"/>
          <w:b/>
          <w:color w:val="000000"/>
          <w:sz w:val="32"/>
          <w:szCs w:val="32"/>
        </w:rPr>
      </w:pPr>
      <w:r>
        <w:rPr>
          <w:rStyle w:val="a8"/>
          <w:rFonts w:ascii="仿宋" w:eastAsia="仿宋" w:hAnsi="仿宋"/>
          <w:bCs/>
          <w:color w:val="000000"/>
          <w:sz w:val="32"/>
          <w:szCs w:val="32"/>
        </w:rPr>
        <w:t>1.</w:t>
      </w:r>
      <w:r>
        <w:rPr>
          <w:rStyle w:val="a8"/>
          <w:rFonts w:ascii="仿宋" w:eastAsia="仿宋" w:hAnsi="仿宋" w:hint="eastAsia"/>
          <w:bCs/>
          <w:color w:val="000000"/>
          <w:sz w:val="32"/>
          <w:szCs w:val="32"/>
        </w:rPr>
        <w:t>一般公共服务</w:t>
      </w:r>
      <w:r>
        <w:rPr>
          <w:rStyle w:val="a8"/>
          <w:rFonts w:ascii="仿宋" w:eastAsia="仿宋" w:hAnsi="仿宋" w:hint="eastAsia"/>
          <w:bCs/>
          <w:color w:val="000000"/>
          <w:sz w:val="32"/>
          <w:szCs w:val="32"/>
        </w:rPr>
        <w:t>201</w:t>
      </w:r>
      <w:r>
        <w:rPr>
          <w:rStyle w:val="a8"/>
          <w:rFonts w:ascii="仿宋" w:eastAsia="仿宋" w:hAnsi="仿宋" w:hint="eastAsia"/>
          <w:bCs/>
          <w:color w:val="000000"/>
          <w:sz w:val="32"/>
          <w:szCs w:val="32"/>
        </w:rPr>
        <w:t>（类）</w:t>
      </w:r>
      <w:r>
        <w:rPr>
          <w:rStyle w:val="a8"/>
          <w:rFonts w:ascii="仿宋" w:eastAsia="仿宋" w:hAnsi="仿宋" w:hint="eastAsia"/>
          <w:bCs/>
          <w:color w:val="000000"/>
          <w:sz w:val="32"/>
          <w:szCs w:val="32"/>
        </w:rPr>
        <w:t>34</w:t>
      </w:r>
      <w:r>
        <w:rPr>
          <w:rStyle w:val="a8"/>
          <w:rFonts w:ascii="仿宋" w:eastAsia="仿宋" w:hAnsi="仿宋" w:hint="eastAsia"/>
          <w:bCs/>
          <w:color w:val="000000"/>
          <w:sz w:val="32"/>
          <w:szCs w:val="32"/>
        </w:rPr>
        <w:t>（款）</w:t>
      </w:r>
      <w:r>
        <w:rPr>
          <w:rStyle w:val="a8"/>
          <w:rFonts w:ascii="仿宋" w:eastAsia="仿宋" w:hAnsi="仿宋" w:hint="eastAsia"/>
          <w:bCs/>
          <w:color w:val="000000"/>
          <w:sz w:val="32"/>
          <w:szCs w:val="32"/>
        </w:rPr>
        <w:t>01</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187.15</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ab/>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E6AC3" w:rsidRDefault="00860A97">
      <w:pPr>
        <w:spacing w:line="600" w:lineRule="exact"/>
        <w:ind w:firstLineChars="200" w:firstLine="643"/>
        <w:rPr>
          <w:rFonts w:ascii="仿宋" w:eastAsia="仿宋" w:hAnsi="仿宋"/>
          <w:b/>
          <w:color w:val="000000"/>
          <w:sz w:val="32"/>
          <w:szCs w:val="32"/>
        </w:rPr>
      </w:pPr>
      <w:r>
        <w:rPr>
          <w:rStyle w:val="a8"/>
          <w:rFonts w:ascii="仿宋" w:eastAsia="仿宋" w:hAnsi="仿宋"/>
          <w:bCs/>
          <w:color w:val="000000"/>
          <w:sz w:val="32"/>
          <w:szCs w:val="32"/>
        </w:rPr>
        <w:t>2.</w:t>
      </w:r>
      <w:r>
        <w:rPr>
          <w:rStyle w:val="a8"/>
          <w:rFonts w:ascii="仿宋" w:eastAsia="仿宋" w:hAnsi="仿宋" w:hint="eastAsia"/>
          <w:bCs/>
          <w:color w:val="000000"/>
          <w:sz w:val="32"/>
          <w:szCs w:val="32"/>
        </w:rPr>
        <w:t>一般公共服务</w:t>
      </w:r>
      <w:r>
        <w:rPr>
          <w:rStyle w:val="a8"/>
          <w:rFonts w:ascii="仿宋" w:eastAsia="仿宋" w:hAnsi="仿宋" w:hint="eastAsia"/>
          <w:bCs/>
          <w:color w:val="000000"/>
          <w:sz w:val="32"/>
          <w:szCs w:val="32"/>
        </w:rPr>
        <w:t>201</w:t>
      </w:r>
      <w:r>
        <w:rPr>
          <w:rStyle w:val="a8"/>
          <w:rFonts w:ascii="仿宋" w:eastAsia="仿宋" w:hAnsi="仿宋" w:hint="eastAsia"/>
          <w:bCs/>
          <w:color w:val="000000"/>
          <w:sz w:val="32"/>
          <w:szCs w:val="32"/>
        </w:rPr>
        <w:t>（类）</w:t>
      </w:r>
      <w:r>
        <w:rPr>
          <w:rStyle w:val="a8"/>
          <w:rFonts w:ascii="仿宋" w:eastAsia="仿宋" w:hAnsi="仿宋" w:hint="eastAsia"/>
          <w:bCs/>
          <w:color w:val="000000"/>
          <w:sz w:val="32"/>
          <w:szCs w:val="32"/>
        </w:rPr>
        <w:t>34</w:t>
      </w:r>
      <w:r>
        <w:rPr>
          <w:rStyle w:val="a8"/>
          <w:rFonts w:ascii="仿宋" w:eastAsia="仿宋" w:hAnsi="仿宋" w:hint="eastAsia"/>
          <w:bCs/>
          <w:color w:val="000000"/>
          <w:sz w:val="32"/>
          <w:szCs w:val="32"/>
        </w:rPr>
        <w:t>（款）</w:t>
      </w:r>
      <w:r>
        <w:rPr>
          <w:rStyle w:val="a8"/>
          <w:rFonts w:ascii="仿宋" w:eastAsia="仿宋" w:hAnsi="仿宋" w:hint="eastAsia"/>
          <w:bCs/>
          <w:color w:val="000000"/>
          <w:sz w:val="32"/>
          <w:szCs w:val="32"/>
        </w:rPr>
        <w:t>02</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115.73</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86.76</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，决算数小于预算数的主要原因是项目资金应付未付。</w:t>
      </w:r>
    </w:p>
    <w:p w:rsidR="006E6AC3" w:rsidRDefault="00860A97">
      <w:p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3</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社会保障和就业</w:t>
      </w:r>
      <w:r>
        <w:rPr>
          <w:rStyle w:val="a8"/>
          <w:rFonts w:ascii="仿宋" w:eastAsia="仿宋" w:hAnsi="仿宋" w:hint="eastAsia"/>
          <w:bCs/>
          <w:color w:val="000000"/>
          <w:sz w:val="32"/>
          <w:szCs w:val="32"/>
        </w:rPr>
        <w:t>208</w:t>
      </w:r>
      <w:r>
        <w:rPr>
          <w:rStyle w:val="a8"/>
          <w:rFonts w:ascii="仿宋" w:eastAsia="仿宋" w:hAnsi="仿宋" w:hint="eastAsia"/>
          <w:bCs/>
          <w:color w:val="000000"/>
          <w:sz w:val="32"/>
          <w:szCs w:val="32"/>
        </w:rPr>
        <w:t>（类）</w:t>
      </w:r>
      <w:r>
        <w:rPr>
          <w:rStyle w:val="a8"/>
          <w:rFonts w:ascii="仿宋" w:eastAsia="仿宋" w:hAnsi="仿宋" w:hint="eastAsia"/>
          <w:bCs/>
          <w:color w:val="000000"/>
          <w:sz w:val="32"/>
          <w:szCs w:val="32"/>
        </w:rPr>
        <w:t>05</w:t>
      </w:r>
      <w:r>
        <w:rPr>
          <w:rStyle w:val="a8"/>
          <w:rFonts w:ascii="仿宋" w:eastAsia="仿宋" w:hAnsi="仿宋" w:hint="eastAsia"/>
          <w:bCs/>
          <w:color w:val="000000"/>
          <w:sz w:val="32"/>
          <w:szCs w:val="32"/>
        </w:rPr>
        <w:t>（款）</w:t>
      </w:r>
      <w:r>
        <w:rPr>
          <w:rStyle w:val="a8"/>
          <w:rFonts w:ascii="仿宋" w:eastAsia="仿宋" w:hAnsi="仿宋" w:hint="eastAsia"/>
          <w:bCs/>
          <w:color w:val="000000"/>
          <w:sz w:val="32"/>
          <w:szCs w:val="32"/>
        </w:rPr>
        <w:t>05</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w:t>
      </w:r>
      <w:r>
        <w:rPr>
          <w:rStyle w:val="a8"/>
          <w:rFonts w:ascii="仿宋" w:eastAsia="仿宋" w:hAnsi="仿宋" w:hint="eastAsia"/>
          <w:b w:val="0"/>
          <w:bCs/>
          <w:color w:val="000000"/>
          <w:sz w:val="32"/>
          <w:szCs w:val="32"/>
        </w:rPr>
        <w:lastRenderedPageBreak/>
        <w:t>算为</w:t>
      </w:r>
      <w:r>
        <w:rPr>
          <w:rStyle w:val="a8"/>
          <w:rFonts w:ascii="仿宋" w:eastAsia="仿宋" w:hAnsi="仿宋" w:hint="eastAsia"/>
          <w:b w:val="0"/>
          <w:bCs/>
          <w:color w:val="000000"/>
          <w:sz w:val="32"/>
          <w:szCs w:val="32"/>
        </w:rPr>
        <w:t>21.25</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E6AC3" w:rsidRDefault="00860A97">
      <w:p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4.</w:t>
      </w:r>
      <w:r>
        <w:rPr>
          <w:rStyle w:val="a8"/>
          <w:rFonts w:ascii="仿宋" w:eastAsia="仿宋" w:hAnsi="仿宋" w:hint="eastAsia"/>
          <w:bCs/>
          <w:color w:val="000000"/>
          <w:sz w:val="32"/>
          <w:szCs w:val="32"/>
        </w:rPr>
        <w:t>社会保障和就业</w:t>
      </w:r>
      <w:r>
        <w:rPr>
          <w:rStyle w:val="a8"/>
          <w:rFonts w:ascii="仿宋" w:eastAsia="仿宋" w:hAnsi="仿宋" w:hint="eastAsia"/>
          <w:bCs/>
          <w:color w:val="000000"/>
          <w:sz w:val="32"/>
          <w:szCs w:val="32"/>
        </w:rPr>
        <w:t>208</w:t>
      </w:r>
      <w:r>
        <w:rPr>
          <w:rStyle w:val="a8"/>
          <w:rFonts w:ascii="仿宋" w:eastAsia="仿宋" w:hAnsi="仿宋" w:hint="eastAsia"/>
          <w:bCs/>
          <w:color w:val="000000"/>
          <w:sz w:val="32"/>
          <w:szCs w:val="32"/>
        </w:rPr>
        <w:t>（类）</w:t>
      </w:r>
      <w:r>
        <w:rPr>
          <w:rStyle w:val="a8"/>
          <w:rFonts w:ascii="仿宋" w:eastAsia="仿宋" w:hAnsi="仿宋" w:hint="eastAsia"/>
          <w:bCs/>
          <w:color w:val="000000"/>
          <w:sz w:val="32"/>
          <w:szCs w:val="32"/>
        </w:rPr>
        <w:t>05</w:t>
      </w:r>
      <w:r>
        <w:rPr>
          <w:rStyle w:val="a8"/>
          <w:rFonts w:ascii="仿宋" w:eastAsia="仿宋" w:hAnsi="仿宋" w:hint="eastAsia"/>
          <w:bCs/>
          <w:color w:val="000000"/>
          <w:sz w:val="32"/>
          <w:szCs w:val="32"/>
        </w:rPr>
        <w:t>（款）</w:t>
      </w:r>
      <w:r>
        <w:rPr>
          <w:rStyle w:val="a8"/>
          <w:rFonts w:ascii="仿宋" w:eastAsia="仿宋" w:hAnsi="仿宋" w:hint="eastAsia"/>
          <w:bCs/>
          <w:color w:val="000000"/>
          <w:sz w:val="32"/>
          <w:szCs w:val="32"/>
        </w:rPr>
        <w:t>06</w:t>
      </w:r>
      <w:r>
        <w:rPr>
          <w:rStyle w:val="a8"/>
          <w:rFonts w:ascii="仿宋" w:eastAsia="仿宋" w:hAnsi="仿宋" w:hint="eastAsia"/>
          <w:bCs/>
          <w:color w:val="000000"/>
          <w:sz w:val="32"/>
          <w:szCs w:val="32"/>
        </w:rPr>
        <w:t>（项）</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2.52</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E6AC3" w:rsidRDefault="00860A97">
      <w:p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5</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医疗卫生与计划生育</w:t>
      </w:r>
      <w:r>
        <w:rPr>
          <w:rStyle w:val="a8"/>
          <w:rFonts w:ascii="仿宋" w:eastAsia="仿宋" w:hAnsi="仿宋" w:hint="eastAsia"/>
          <w:bCs/>
          <w:color w:val="000000"/>
          <w:sz w:val="32"/>
          <w:szCs w:val="32"/>
        </w:rPr>
        <w:t>210</w:t>
      </w:r>
      <w:r>
        <w:rPr>
          <w:rStyle w:val="a8"/>
          <w:rFonts w:ascii="仿宋" w:eastAsia="仿宋" w:hAnsi="仿宋" w:hint="eastAsia"/>
          <w:bCs/>
          <w:color w:val="000000"/>
          <w:sz w:val="32"/>
          <w:szCs w:val="32"/>
        </w:rPr>
        <w:t>（类）</w:t>
      </w:r>
      <w:r>
        <w:rPr>
          <w:rStyle w:val="a8"/>
          <w:rFonts w:ascii="仿宋" w:eastAsia="仿宋" w:hAnsi="仿宋" w:hint="eastAsia"/>
          <w:bCs/>
          <w:color w:val="000000"/>
          <w:sz w:val="32"/>
          <w:szCs w:val="32"/>
        </w:rPr>
        <w:t>11</w:t>
      </w:r>
      <w:r>
        <w:rPr>
          <w:rStyle w:val="a8"/>
          <w:rFonts w:ascii="仿宋" w:eastAsia="仿宋" w:hAnsi="仿宋" w:hint="eastAsia"/>
          <w:bCs/>
          <w:color w:val="000000"/>
          <w:sz w:val="32"/>
          <w:szCs w:val="32"/>
        </w:rPr>
        <w:t>（款）</w:t>
      </w:r>
      <w:r>
        <w:rPr>
          <w:rStyle w:val="a8"/>
          <w:rFonts w:ascii="仿宋" w:eastAsia="仿宋" w:hAnsi="仿宋" w:hint="eastAsia"/>
          <w:bCs/>
          <w:color w:val="000000"/>
          <w:sz w:val="32"/>
          <w:szCs w:val="32"/>
        </w:rPr>
        <w:t>01</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6.88</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E6AC3" w:rsidRDefault="00860A97">
      <w:p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5</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医疗卫生与计划生育</w:t>
      </w:r>
      <w:r>
        <w:rPr>
          <w:rStyle w:val="a8"/>
          <w:rFonts w:ascii="仿宋" w:eastAsia="仿宋" w:hAnsi="仿宋" w:hint="eastAsia"/>
          <w:bCs/>
          <w:color w:val="000000"/>
          <w:sz w:val="32"/>
          <w:szCs w:val="32"/>
        </w:rPr>
        <w:t>210</w:t>
      </w:r>
      <w:r>
        <w:rPr>
          <w:rStyle w:val="a8"/>
          <w:rFonts w:ascii="仿宋" w:eastAsia="仿宋" w:hAnsi="仿宋" w:hint="eastAsia"/>
          <w:bCs/>
          <w:color w:val="000000"/>
          <w:sz w:val="32"/>
          <w:szCs w:val="32"/>
        </w:rPr>
        <w:t>（类）</w:t>
      </w:r>
      <w:r>
        <w:rPr>
          <w:rStyle w:val="a8"/>
          <w:rFonts w:ascii="仿宋" w:eastAsia="仿宋" w:hAnsi="仿宋" w:hint="eastAsia"/>
          <w:bCs/>
          <w:color w:val="000000"/>
          <w:sz w:val="32"/>
          <w:szCs w:val="32"/>
        </w:rPr>
        <w:t>11</w:t>
      </w:r>
      <w:r>
        <w:rPr>
          <w:rStyle w:val="a8"/>
          <w:rFonts w:ascii="仿宋" w:eastAsia="仿宋" w:hAnsi="仿宋" w:hint="eastAsia"/>
          <w:bCs/>
          <w:color w:val="000000"/>
          <w:sz w:val="32"/>
          <w:szCs w:val="32"/>
        </w:rPr>
        <w:t>（款）</w:t>
      </w:r>
      <w:r>
        <w:rPr>
          <w:rStyle w:val="a8"/>
          <w:rFonts w:ascii="仿宋" w:eastAsia="仿宋" w:hAnsi="仿宋" w:hint="eastAsia"/>
          <w:bCs/>
          <w:color w:val="000000"/>
          <w:sz w:val="32"/>
          <w:szCs w:val="32"/>
        </w:rPr>
        <w:t>03</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1.84</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E6AC3" w:rsidRDefault="00860A97">
      <w:p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6</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住房保障</w:t>
      </w:r>
      <w:r>
        <w:rPr>
          <w:rStyle w:val="a8"/>
          <w:rFonts w:ascii="仿宋" w:eastAsia="仿宋" w:hAnsi="仿宋" w:hint="eastAsia"/>
          <w:bCs/>
          <w:color w:val="000000"/>
          <w:sz w:val="32"/>
          <w:szCs w:val="32"/>
        </w:rPr>
        <w:t>221</w:t>
      </w:r>
      <w:r>
        <w:rPr>
          <w:rStyle w:val="a8"/>
          <w:rFonts w:ascii="仿宋" w:eastAsia="仿宋" w:hAnsi="仿宋" w:hint="eastAsia"/>
          <w:bCs/>
          <w:color w:val="000000"/>
          <w:sz w:val="32"/>
          <w:szCs w:val="32"/>
        </w:rPr>
        <w:t>（类）</w:t>
      </w:r>
      <w:r>
        <w:rPr>
          <w:rStyle w:val="a8"/>
          <w:rFonts w:ascii="仿宋" w:eastAsia="仿宋" w:hAnsi="仿宋" w:hint="eastAsia"/>
          <w:bCs/>
          <w:color w:val="000000"/>
          <w:sz w:val="32"/>
          <w:szCs w:val="32"/>
        </w:rPr>
        <w:t>02</w:t>
      </w:r>
      <w:r>
        <w:rPr>
          <w:rStyle w:val="a8"/>
          <w:rFonts w:ascii="仿宋" w:eastAsia="仿宋" w:hAnsi="仿宋" w:hint="eastAsia"/>
          <w:bCs/>
          <w:color w:val="000000"/>
          <w:sz w:val="32"/>
          <w:szCs w:val="32"/>
        </w:rPr>
        <w:t>（款）</w:t>
      </w:r>
      <w:r>
        <w:rPr>
          <w:rStyle w:val="a8"/>
          <w:rFonts w:ascii="仿宋" w:eastAsia="仿宋" w:hAnsi="仿宋" w:hint="eastAsia"/>
          <w:bCs/>
          <w:color w:val="000000"/>
          <w:sz w:val="32"/>
          <w:szCs w:val="32"/>
        </w:rPr>
        <w:t>01</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14.65</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E6AC3" w:rsidRDefault="00860A97">
      <w:pPr>
        <w:tabs>
          <w:tab w:val="right" w:pos="8306"/>
        </w:tabs>
        <w:spacing w:line="600" w:lineRule="exact"/>
        <w:ind w:firstLine="640"/>
        <w:outlineLvl w:val="1"/>
        <w:rPr>
          <w:rStyle w:val="2Char"/>
        </w:rPr>
      </w:pPr>
      <w:bookmarkStart w:id="39" w:name="_Toc15377214"/>
      <w:bookmarkStart w:id="40"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39"/>
      <w:bookmarkEnd w:id="40"/>
      <w:r>
        <w:rPr>
          <w:rStyle w:val="2Char"/>
          <w:rFonts w:ascii="黑体" w:eastAsia="黑体" w:hAnsi="黑体"/>
          <w:b w:val="0"/>
        </w:rPr>
        <w:tab/>
      </w:r>
    </w:p>
    <w:p w:rsidR="006E6AC3" w:rsidRDefault="00860A97">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年一般公共预算财政拨款基本支出</w:t>
      </w:r>
      <w:r>
        <w:rPr>
          <w:rFonts w:ascii="仿宋" w:eastAsia="仿宋" w:hAnsi="仿宋" w:hint="eastAsia"/>
          <w:color w:val="000000"/>
          <w:sz w:val="32"/>
          <w:szCs w:val="32"/>
        </w:rPr>
        <w:t>234.30</w:t>
      </w:r>
      <w:r>
        <w:rPr>
          <w:rFonts w:ascii="仿宋" w:eastAsia="仿宋" w:hAnsi="仿宋" w:hint="eastAsia"/>
          <w:color w:val="000000"/>
          <w:sz w:val="32"/>
          <w:szCs w:val="32"/>
        </w:rPr>
        <w:t>万元，其中：</w:t>
      </w:r>
    </w:p>
    <w:p w:rsidR="006E6AC3" w:rsidRDefault="00860A97">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szCs w:val="32"/>
        </w:rPr>
        <w:t>184.20</w:t>
      </w:r>
      <w:r>
        <w:rPr>
          <w:rFonts w:ascii="仿宋" w:eastAsia="仿宋" w:hAnsi="仿宋" w:hint="eastAsia"/>
          <w:color w:val="000000"/>
          <w:sz w:val="32"/>
          <w:szCs w:val="32"/>
        </w:rPr>
        <w:t>万元，主要包括：基本工资</w:t>
      </w:r>
      <w:r>
        <w:rPr>
          <w:rFonts w:ascii="仿宋" w:eastAsia="仿宋" w:hAnsi="仿宋" w:hint="eastAsia"/>
          <w:color w:val="000000"/>
          <w:sz w:val="32"/>
          <w:szCs w:val="32"/>
        </w:rPr>
        <w:t>51.53</w:t>
      </w:r>
      <w:r>
        <w:rPr>
          <w:rFonts w:ascii="仿宋" w:eastAsia="仿宋" w:hAnsi="仿宋" w:hint="eastAsia"/>
          <w:color w:val="000000"/>
          <w:sz w:val="32"/>
          <w:szCs w:val="32"/>
        </w:rPr>
        <w:t>万元、津贴补贴</w:t>
      </w:r>
      <w:r>
        <w:rPr>
          <w:rFonts w:ascii="仿宋" w:eastAsia="仿宋" w:hAnsi="仿宋" w:hint="eastAsia"/>
          <w:color w:val="000000"/>
          <w:sz w:val="32"/>
          <w:szCs w:val="32"/>
        </w:rPr>
        <w:t>36.60</w:t>
      </w:r>
      <w:r>
        <w:rPr>
          <w:rFonts w:ascii="仿宋" w:eastAsia="仿宋" w:hAnsi="仿宋" w:hint="eastAsia"/>
          <w:color w:val="000000"/>
          <w:sz w:val="32"/>
          <w:szCs w:val="32"/>
        </w:rPr>
        <w:t>万元、奖金</w:t>
      </w:r>
      <w:r>
        <w:rPr>
          <w:rFonts w:ascii="仿宋" w:eastAsia="仿宋" w:hAnsi="仿宋" w:hint="eastAsia"/>
          <w:color w:val="000000"/>
          <w:sz w:val="32"/>
          <w:szCs w:val="32"/>
        </w:rPr>
        <w:t>24.85</w:t>
      </w:r>
      <w:r>
        <w:rPr>
          <w:rFonts w:ascii="仿宋" w:eastAsia="仿宋" w:hAnsi="仿宋" w:hint="eastAsia"/>
          <w:color w:val="000000"/>
          <w:sz w:val="32"/>
          <w:szCs w:val="32"/>
        </w:rPr>
        <w:t>万元、伙食补助费</w:t>
      </w:r>
      <w:r>
        <w:rPr>
          <w:rFonts w:ascii="仿宋" w:eastAsia="仿宋" w:hAnsi="仿宋" w:hint="eastAsia"/>
          <w:color w:val="000000"/>
          <w:sz w:val="32"/>
          <w:szCs w:val="32"/>
        </w:rPr>
        <w:t>8.90</w:t>
      </w:r>
      <w:r>
        <w:rPr>
          <w:rFonts w:ascii="仿宋" w:eastAsia="仿宋" w:hAnsi="仿宋" w:hint="eastAsia"/>
          <w:color w:val="000000"/>
          <w:sz w:val="32"/>
          <w:szCs w:val="32"/>
        </w:rPr>
        <w:t>万元、机关事业单位基本养老保险缴费</w:t>
      </w:r>
      <w:r>
        <w:rPr>
          <w:rFonts w:ascii="仿宋" w:eastAsia="仿宋" w:hAnsi="仿宋" w:hint="eastAsia"/>
          <w:color w:val="000000"/>
          <w:sz w:val="32"/>
          <w:szCs w:val="32"/>
        </w:rPr>
        <w:t>21.25</w:t>
      </w:r>
      <w:r>
        <w:rPr>
          <w:rFonts w:ascii="仿宋" w:eastAsia="仿宋" w:hAnsi="仿宋" w:hint="eastAsia"/>
          <w:color w:val="000000"/>
          <w:sz w:val="32"/>
          <w:szCs w:val="32"/>
        </w:rPr>
        <w:t>万元、职业年金缴费</w:t>
      </w:r>
      <w:r>
        <w:rPr>
          <w:rFonts w:ascii="仿宋" w:eastAsia="仿宋" w:hAnsi="仿宋" w:hint="eastAsia"/>
          <w:color w:val="000000"/>
          <w:sz w:val="32"/>
          <w:szCs w:val="32"/>
        </w:rPr>
        <w:t>2.52</w:t>
      </w:r>
      <w:r>
        <w:rPr>
          <w:rFonts w:ascii="仿宋" w:eastAsia="仿宋" w:hAnsi="仿宋" w:hint="eastAsia"/>
          <w:color w:val="000000"/>
          <w:sz w:val="32"/>
          <w:szCs w:val="32"/>
        </w:rPr>
        <w:t>万元、职工基本医疗保险缴费</w:t>
      </w:r>
      <w:r>
        <w:rPr>
          <w:rFonts w:ascii="仿宋" w:eastAsia="仿宋" w:hAnsi="仿宋" w:hint="eastAsia"/>
          <w:color w:val="000000"/>
          <w:sz w:val="32"/>
          <w:szCs w:val="32"/>
        </w:rPr>
        <w:t>6.88</w:t>
      </w:r>
      <w:r>
        <w:rPr>
          <w:rFonts w:ascii="仿宋" w:eastAsia="仿宋" w:hAnsi="仿宋" w:hint="eastAsia"/>
          <w:color w:val="000000"/>
          <w:sz w:val="32"/>
          <w:szCs w:val="32"/>
        </w:rPr>
        <w:t>万元、公务员医疗补助缴费</w:t>
      </w:r>
      <w:r>
        <w:rPr>
          <w:rFonts w:ascii="仿宋" w:eastAsia="仿宋" w:hAnsi="仿宋" w:hint="eastAsia"/>
          <w:color w:val="000000"/>
          <w:sz w:val="32"/>
          <w:szCs w:val="32"/>
        </w:rPr>
        <w:t>1.84</w:t>
      </w:r>
      <w:r>
        <w:rPr>
          <w:rFonts w:ascii="仿宋" w:eastAsia="仿宋" w:hAnsi="仿宋" w:hint="eastAsia"/>
          <w:color w:val="000000"/>
          <w:sz w:val="32"/>
          <w:szCs w:val="32"/>
        </w:rPr>
        <w:t>万元、其他社会保障缴费</w:t>
      </w:r>
      <w:r>
        <w:rPr>
          <w:rFonts w:ascii="仿宋" w:eastAsia="仿宋" w:hAnsi="仿宋" w:hint="eastAsia"/>
          <w:color w:val="000000"/>
          <w:sz w:val="32"/>
          <w:szCs w:val="32"/>
        </w:rPr>
        <w:t>0.84</w:t>
      </w:r>
      <w:r>
        <w:rPr>
          <w:rFonts w:ascii="仿宋" w:eastAsia="仿宋" w:hAnsi="仿宋" w:hint="eastAsia"/>
          <w:color w:val="000000"/>
          <w:sz w:val="32"/>
          <w:szCs w:val="32"/>
        </w:rPr>
        <w:t>万元、其他工资福利支出</w:t>
      </w:r>
      <w:r>
        <w:rPr>
          <w:rFonts w:ascii="仿宋" w:eastAsia="仿宋" w:hAnsi="仿宋" w:hint="eastAsia"/>
          <w:color w:val="000000"/>
          <w:sz w:val="32"/>
          <w:szCs w:val="32"/>
        </w:rPr>
        <w:t>8.92</w:t>
      </w:r>
      <w:r>
        <w:rPr>
          <w:rFonts w:ascii="仿宋" w:eastAsia="仿宋" w:hAnsi="仿宋" w:hint="eastAsia"/>
          <w:color w:val="000000"/>
          <w:sz w:val="32"/>
          <w:szCs w:val="32"/>
        </w:rPr>
        <w:t>万元、生活补助</w:t>
      </w:r>
      <w:r>
        <w:rPr>
          <w:rFonts w:ascii="仿宋" w:eastAsia="仿宋" w:hAnsi="仿宋" w:hint="eastAsia"/>
          <w:color w:val="000000"/>
          <w:sz w:val="32"/>
          <w:szCs w:val="32"/>
        </w:rPr>
        <w:t>2.79</w:t>
      </w:r>
      <w:r>
        <w:rPr>
          <w:rFonts w:ascii="仿宋" w:eastAsia="仿宋" w:hAnsi="仿宋" w:hint="eastAsia"/>
          <w:color w:val="000000"/>
          <w:sz w:val="32"/>
          <w:szCs w:val="32"/>
        </w:rPr>
        <w:t>万元、医疗费、奖励金、住房公积金</w:t>
      </w:r>
      <w:r>
        <w:rPr>
          <w:rFonts w:ascii="仿宋" w:eastAsia="仿宋" w:hAnsi="仿宋" w:hint="eastAsia"/>
          <w:color w:val="000000"/>
          <w:sz w:val="32"/>
          <w:szCs w:val="32"/>
        </w:rPr>
        <w:t>14.65</w:t>
      </w:r>
      <w:r>
        <w:rPr>
          <w:rFonts w:ascii="仿宋" w:eastAsia="仿宋" w:hAnsi="仿宋" w:hint="eastAsia"/>
          <w:color w:val="000000"/>
          <w:sz w:val="32"/>
          <w:szCs w:val="32"/>
        </w:rPr>
        <w:t>万元。</w:t>
      </w:r>
      <w:r>
        <w:rPr>
          <w:rFonts w:ascii="仿宋" w:eastAsia="仿宋" w:hAnsi="仿宋"/>
          <w:color w:val="000000"/>
          <w:sz w:val="32"/>
          <w:szCs w:val="32"/>
        </w:rPr>
        <w:br/>
      </w:r>
      <w:r>
        <w:rPr>
          <w:rFonts w:ascii="仿宋" w:eastAsia="仿宋" w:hAnsi="仿宋" w:hint="eastAsia"/>
          <w:color w:val="000000"/>
          <w:sz w:val="32"/>
          <w:szCs w:val="32"/>
        </w:rPr>
        <w:t xml:space="preserve">　　公用经费</w:t>
      </w:r>
      <w:r>
        <w:rPr>
          <w:rFonts w:ascii="仿宋" w:eastAsia="仿宋" w:hAnsi="仿宋" w:hint="eastAsia"/>
          <w:color w:val="000000"/>
          <w:sz w:val="32"/>
          <w:szCs w:val="32"/>
        </w:rPr>
        <w:t>50.10</w:t>
      </w:r>
      <w:r>
        <w:rPr>
          <w:rFonts w:ascii="仿宋" w:eastAsia="仿宋" w:hAnsi="仿宋" w:hint="eastAsia"/>
          <w:color w:val="000000"/>
          <w:sz w:val="32"/>
          <w:szCs w:val="32"/>
        </w:rPr>
        <w:t>万元，主要包括：办公费</w:t>
      </w:r>
      <w:r>
        <w:rPr>
          <w:rFonts w:ascii="仿宋" w:eastAsia="仿宋" w:hAnsi="仿宋" w:hint="eastAsia"/>
          <w:color w:val="000000"/>
          <w:sz w:val="32"/>
          <w:szCs w:val="32"/>
        </w:rPr>
        <w:t>7.59</w:t>
      </w:r>
      <w:r>
        <w:rPr>
          <w:rFonts w:ascii="仿宋" w:eastAsia="仿宋" w:hAnsi="仿宋" w:hint="eastAsia"/>
          <w:color w:val="000000"/>
          <w:sz w:val="32"/>
          <w:szCs w:val="32"/>
        </w:rPr>
        <w:t>万元、邮电费</w:t>
      </w:r>
      <w:r>
        <w:rPr>
          <w:rFonts w:ascii="仿宋" w:eastAsia="仿宋" w:hAnsi="仿宋" w:hint="eastAsia"/>
          <w:color w:val="000000"/>
          <w:sz w:val="32"/>
          <w:szCs w:val="32"/>
        </w:rPr>
        <w:t>1.46</w:t>
      </w:r>
      <w:r>
        <w:rPr>
          <w:rFonts w:ascii="仿宋" w:eastAsia="仿宋" w:hAnsi="仿宋" w:hint="eastAsia"/>
          <w:color w:val="000000"/>
          <w:sz w:val="32"/>
          <w:szCs w:val="32"/>
        </w:rPr>
        <w:t>万元、差旅费</w:t>
      </w:r>
      <w:r>
        <w:rPr>
          <w:rFonts w:ascii="仿宋" w:eastAsia="仿宋" w:hAnsi="仿宋" w:hint="eastAsia"/>
          <w:color w:val="000000"/>
          <w:sz w:val="32"/>
          <w:szCs w:val="32"/>
        </w:rPr>
        <w:t>9.15</w:t>
      </w:r>
      <w:r>
        <w:rPr>
          <w:rFonts w:ascii="仿宋" w:eastAsia="仿宋" w:hAnsi="仿宋" w:hint="eastAsia"/>
          <w:color w:val="000000"/>
          <w:sz w:val="32"/>
          <w:szCs w:val="32"/>
        </w:rPr>
        <w:t>万元、会议费</w:t>
      </w:r>
      <w:r>
        <w:rPr>
          <w:rFonts w:ascii="仿宋" w:eastAsia="仿宋" w:hAnsi="仿宋" w:hint="eastAsia"/>
          <w:color w:val="000000"/>
          <w:sz w:val="32"/>
          <w:szCs w:val="32"/>
        </w:rPr>
        <w:t>0.71</w:t>
      </w:r>
      <w:r>
        <w:rPr>
          <w:rFonts w:ascii="仿宋" w:eastAsia="仿宋" w:hAnsi="仿宋" w:hint="eastAsia"/>
          <w:color w:val="000000"/>
          <w:sz w:val="32"/>
          <w:szCs w:val="32"/>
        </w:rPr>
        <w:t>万元、培训费</w:t>
      </w:r>
      <w:r>
        <w:rPr>
          <w:rFonts w:ascii="仿宋" w:eastAsia="仿宋" w:hAnsi="仿宋" w:hint="eastAsia"/>
          <w:color w:val="000000"/>
          <w:sz w:val="32"/>
          <w:szCs w:val="32"/>
        </w:rPr>
        <w:t>0.47</w:t>
      </w:r>
      <w:r>
        <w:rPr>
          <w:rFonts w:ascii="仿宋" w:eastAsia="仿宋" w:hAnsi="仿宋" w:hint="eastAsia"/>
          <w:color w:val="000000"/>
          <w:sz w:val="32"/>
          <w:szCs w:val="32"/>
        </w:rPr>
        <w:t>万元、公务接待费</w:t>
      </w:r>
      <w:r>
        <w:rPr>
          <w:rFonts w:ascii="仿宋" w:eastAsia="仿宋" w:hAnsi="仿宋" w:hint="eastAsia"/>
          <w:color w:val="000000"/>
          <w:sz w:val="32"/>
          <w:szCs w:val="32"/>
        </w:rPr>
        <w:t>0.85</w:t>
      </w:r>
      <w:r>
        <w:rPr>
          <w:rFonts w:ascii="仿宋" w:eastAsia="仿宋" w:hAnsi="仿宋" w:hint="eastAsia"/>
          <w:color w:val="000000"/>
          <w:sz w:val="32"/>
          <w:szCs w:val="32"/>
        </w:rPr>
        <w:t>万元、劳务费</w:t>
      </w:r>
      <w:r>
        <w:rPr>
          <w:rFonts w:ascii="仿宋" w:eastAsia="仿宋" w:hAnsi="仿宋" w:hint="eastAsia"/>
          <w:color w:val="000000"/>
          <w:sz w:val="32"/>
          <w:szCs w:val="32"/>
        </w:rPr>
        <w:t>0.03</w:t>
      </w:r>
      <w:r>
        <w:rPr>
          <w:rFonts w:ascii="仿宋" w:eastAsia="仿宋" w:hAnsi="仿宋" w:hint="eastAsia"/>
          <w:color w:val="000000"/>
          <w:sz w:val="32"/>
          <w:szCs w:val="32"/>
        </w:rPr>
        <w:t>万元、委托业务费、工会经费</w:t>
      </w:r>
      <w:r>
        <w:rPr>
          <w:rFonts w:ascii="仿宋" w:eastAsia="仿宋" w:hAnsi="仿宋" w:hint="eastAsia"/>
          <w:color w:val="000000"/>
          <w:sz w:val="32"/>
          <w:szCs w:val="32"/>
        </w:rPr>
        <w:t>2.76</w:t>
      </w:r>
      <w:r>
        <w:rPr>
          <w:rFonts w:ascii="仿宋" w:eastAsia="仿宋" w:hAnsi="仿宋" w:hint="eastAsia"/>
          <w:color w:val="000000"/>
          <w:sz w:val="32"/>
          <w:szCs w:val="32"/>
        </w:rPr>
        <w:t>万元、其他交通费</w:t>
      </w:r>
      <w:r>
        <w:rPr>
          <w:rFonts w:ascii="仿宋" w:eastAsia="仿宋" w:hAnsi="仿宋" w:hint="eastAsia"/>
          <w:color w:val="000000"/>
          <w:sz w:val="32"/>
          <w:szCs w:val="32"/>
        </w:rPr>
        <w:t>17.34</w:t>
      </w:r>
      <w:r>
        <w:rPr>
          <w:rFonts w:ascii="仿宋" w:eastAsia="仿宋" w:hAnsi="仿宋" w:hint="eastAsia"/>
          <w:color w:val="000000"/>
          <w:sz w:val="32"/>
          <w:szCs w:val="32"/>
        </w:rPr>
        <w:lastRenderedPageBreak/>
        <w:t>万元、其他商品和服务支出</w:t>
      </w:r>
      <w:r>
        <w:rPr>
          <w:rFonts w:ascii="仿宋" w:eastAsia="仿宋" w:hAnsi="仿宋" w:hint="eastAsia"/>
          <w:color w:val="000000"/>
          <w:sz w:val="32"/>
          <w:szCs w:val="32"/>
        </w:rPr>
        <w:t>3.91</w:t>
      </w:r>
      <w:r>
        <w:rPr>
          <w:rFonts w:ascii="仿宋" w:eastAsia="仿宋" w:hAnsi="仿宋" w:hint="eastAsia"/>
          <w:color w:val="000000"/>
          <w:sz w:val="32"/>
          <w:szCs w:val="32"/>
        </w:rPr>
        <w:t>万元、办公设备购置</w:t>
      </w:r>
      <w:r>
        <w:rPr>
          <w:rFonts w:ascii="仿宋" w:eastAsia="仿宋" w:hAnsi="仿宋" w:hint="eastAsia"/>
          <w:color w:val="000000"/>
          <w:sz w:val="32"/>
          <w:szCs w:val="32"/>
        </w:rPr>
        <w:t>5.15</w:t>
      </w:r>
      <w:r>
        <w:rPr>
          <w:rFonts w:ascii="仿宋" w:eastAsia="仿宋" w:hAnsi="仿宋" w:hint="eastAsia"/>
          <w:color w:val="000000"/>
          <w:sz w:val="32"/>
          <w:szCs w:val="32"/>
        </w:rPr>
        <w:t>万元等。</w:t>
      </w:r>
    </w:p>
    <w:tbl>
      <w:tblPr>
        <w:tblW w:w="9454" w:type="dxa"/>
        <w:tblLayout w:type="fixed"/>
        <w:tblCellMar>
          <w:left w:w="0" w:type="dxa"/>
          <w:right w:w="0" w:type="dxa"/>
        </w:tblCellMar>
        <w:tblLook w:val="04A0"/>
      </w:tblPr>
      <w:tblGrid>
        <w:gridCol w:w="503"/>
        <w:gridCol w:w="1195"/>
        <w:gridCol w:w="866"/>
        <w:gridCol w:w="682"/>
        <w:gridCol w:w="1500"/>
        <w:gridCol w:w="635"/>
        <w:gridCol w:w="817"/>
        <w:gridCol w:w="2036"/>
        <w:gridCol w:w="369"/>
        <w:gridCol w:w="851"/>
      </w:tblGrid>
      <w:tr w:rsidR="006E6AC3">
        <w:trPr>
          <w:trHeight w:val="280"/>
        </w:trPr>
        <w:tc>
          <w:tcPr>
            <w:tcW w:w="9454" w:type="dxa"/>
            <w:gridSpan w:val="10"/>
            <w:tcBorders>
              <w:top w:val="nil"/>
              <w:left w:val="nil"/>
              <w:bottom w:val="nil"/>
              <w:right w:val="nil"/>
            </w:tcBorders>
            <w:shd w:val="clear" w:color="auto" w:fill="auto"/>
            <w:tcMar>
              <w:top w:w="10" w:type="dxa"/>
              <w:left w:w="10" w:type="dxa"/>
              <w:right w:w="10" w:type="dxa"/>
            </w:tcMar>
            <w:vAlign w:val="bottom"/>
          </w:tcPr>
          <w:p w:rsidR="006E6AC3" w:rsidRDefault="00860A97">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一般公共预算财政拨款基本支出决算表</w:t>
            </w:r>
          </w:p>
        </w:tc>
      </w:tr>
      <w:tr w:rsidR="006E6AC3">
        <w:trPr>
          <w:trHeight w:val="557"/>
        </w:trPr>
        <w:tc>
          <w:tcPr>
            <w:tcW w:w="9454" w:type="dxa"/>
            <w:gridSpan w:val="10"/>
            <w:tcBorders>
              <w:top w:val="nil"/>
              <w:left w:val="nil"/>
              <w:bottom w:val="nil"/>
              <w:right w:val="nil"/>
            </w:tcBorders>
            <w:shd w:val="clear" w:color="auto" w:fill="auto"/>
            <w:tcMar>
              <w:top w:w="10" w:type="dxa"/>
              <w:left w:w="10" w:type="dxa"/>
              <w:right w:w="10" w:type="dxa"/>
            </w:tcMar>
            <w:vAlign w:val="bottom"/>
          </w:tcPr>
          <w:p w:rsidR="006E6AC3" w:rsidRDefault="00860A97">
            <w:pPr>
              <w:widowControl/>
              <w:jc w:val="right"/>
              <w:textAlignment w:val="bottom"/>
              <w:rPr>
                <w:rFonts w:ascii="宋体" w:hAnsi="宋体" w:cs="宋体"/>
                <w:color w:val="000000"/>
                <w:sz w:val="16"/>
                <w:szCs w:val="16"/>
              </w:rPr>
            </w:pPr>
            <w:r>
              <w:rPr>
                <w:rFonts w:ascii="宋体" w:hAnsi="宋体" w:cs="宋体" w:hint="eastAsia"/>
                <w:color w:val="000000"/>
                <w:kern w:val="0"/>
                <w:sz w:val="16"/>
                <w:szCs w:val="16"/>
              </w:rPr>
              <w:t>财决公开</w:t>
            </w:r>
            <w:r>
              <w:rPr>
                <w:rFonts w:ascii="宋体" w:hAnsi="宋体" w:cs="宋体" w:hint="eastAsia"/>
                <w:color w:val="000000"/>
                <w:kern w:val="0"/>
                <w:sz w:val="16"/>
                <w:szCs w:val="16"/>
              </w:rPr>
              <w:t>08</w:t>
            </w:r>
            <w:r>
              <w:rPr>
                <w:rFonts w:ascii="宋体" w:hAnsi="宋体" w:cs="宋体" w:hint="eastAsia"/>
                <w:color w:val="000000"/>
                <w:kern w:val="0"/>
                <w:sz w:val="16"/>
                <w:szCs w:val="16"/>
              </w:rPr>
              <w:t>表</w:t>
            </w:r>
          </w:p>
        </w:tc>
      </w:tr>
      <w:tr w:rsidR="006E6AC3">
        <w:trPr>
          <w:gridAfter w:val="1"/>
          <w:wAfter w:w="851" w:type="dxa"/>
          <w:trHeight w:val="180"/>
        </w:trPr>
        <w:tc>
          <w:tcPr>
            <w:tcW w:w="8603" w:type="dxa"/>
            <w:gridSpan w:val="9"/>
            <w:tcBorders>
              <w:top w:val="nil"/>
              <w:left w:val="nil"/>
              <w:bottom w:val="nil"/>
              <w:right w:val="nil"/>
            </w:tcBorders>
            <w:shd w:val="clear" w:color="auto" w:fill="auto"/>
            <w:tcMar>
              <w:top w:w="10" w:type="dxa"/>
              <w:left w:w="10" w:type="dxa"/>
              <w:right w:w="10" w:type="dxa"/>
            </w:tcMar>
            <w:vAlign w:val="bottom"/>
          </w:tcPr>
          <w:p w:rsidR="006E6AC3" w:rsidRDefault="00860A97">
            <w:pPr>
              <w:rPr>
                <w:rFonts w:ascii="Arial" w:hAnsi="Arial" w:cs="Arial"/>
                <w:color w:val="000000"/>
                <w:sz w:val="16"/>
                <w:szCs w:val="16"/>
              </w:rPr>
            </w:pPr>
            <w:r>
              <w:rPr>
                <w:rFonts w:hint="eastAsia"/>
              </w:rPr>
              <w:t>部门：四川省达州市达川区统战部</w:t>
            </w:r>
            <w:r>
              <w:rPr>
                <w:rFonts w:hint="eastAsia"/>
              </w:rPr>
              <w:t>(</w:t>
            </w:r>
            <w:r>
              <w:rPr>
                <w:rFonts w:hint="eastAsia"/>
              </w:rPr>
              <w:t>本级</w:t>
            </w:r>
            <w:r>
              <w:rPr>
                <w:rFonts w:hint="eastAsia"/>
              </w:rPr>
              <w:t>)</w:t>
            </w:r>
          </w:p>
          <w:p w:rsidR="006E6AC3" w:rsidRDefault="00860A97">
            <w:pPr>
              <w:widowControl/>
              <w:jc w:val="right"/>
              <w:textAlignment w:val="bottom"/>
              <w:rPr>
                <w:rFonts w:ascii="宋体" w:hAnsi="宋体" w:cs="宋体"/>
                <w:color w:val="000000"/>
                <w:sz w:val="16"/>
                <w:szCs w:val="16"/>
              </w:rPr>
            </w:pPr>
            <w:r>
              <w:rPr>
                <w:rFonts w:ascii="宋体" w:hAnsi="宋体" w:cs="宋体" w:hint="eastAsia"/>
                <w:color w:val="000000"/>
                <w:kern w:val="0"/>
                <w:sz w:val="16"/>
                <w:szCs w:val="16"/>
              </w:rPr>
              <w:t>金额单位：万元</w:t>
            </w:r>
          </w:p>
        </w:tc>
      </w:tr>
      <w:tr w:rsidR="006E6AC3">
        <w:trPr>
          <w:trHeight w:val="308"/>
        </w:trPr>
        <w:tc>
          <w:tcPr>
            <w:tcW w:w="2564" w:type="dxa"/>
            <w:gridSpan w:val="3"/>
            <w:tcBorders>
              <w:top w:val="single" w:sz="4" w:space="0" w:color="000000"/>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人员经费</w:t>
            </w:r>
          </w:p>
        </w:tc>
        <w:tc>
          <w:tcPr>
            <w:tcW w:w="6890" w:type="dxa"/>
            <w:gridSpan w:val="7"/>
            <w:tcBorders>
              <w:top w:val="single" w:sz="4" w:space="0" w:color="000000"/>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公用经费</w:t>
            </w:r>
          </w:p>
        </w:tc>
      </w:tr>
      <w:tr w:rsidR="006E6AC3">
        <w:trPr>
          <w:trHeight w:val="312"/>
        </w:trPr>
        <w:tc>
          <w:tcPr>
            <w:tcW w:w="503" w:type="dxa"/>
            <w:vMerge w:val="restart"/>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center"/>
              <w:textAlignment w:val="center"/>
              <w:rPr>
                <w:rFonts w:ascii="宋体" w:hAnsi="宋体" w:cs="宋体"/>
                <w:color w:val="000000"/>
                <w:sz w:val="12"/>
                <w:szCs w:val="12"/>
              </w:rPr>
            </w:pPr>
            <w:r>
              <w:rPr>
                <w:rFonts w:ascii="宋体" w:hAnsi="宋体" w:cs="宋体" w:hint="eastAsia"/>
                <w:color w:val="000000"/>
                <w:kern w:val="0"/>
                <w:sz w:val="12"/>
                <w:szCs w:val="12"/>
              </w:rPr>
              <w:t>科目编码</w:t>
            </w:r>
          </w:p>
        </w:tc>
        <w:tc>
          <w:tcPr>
            <w:tcW w:w="1195" w:type="dxa"/>
            <w:vMerge w:val="restart"/>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center"/>
              <w:textAlignment w:val="center"/>
              <w:rPr>
                <w:rFonts w:ascii="宋体" w:hAnsi="宋体" w:cs="宋体"/>
                <w:color w:val="000000"/>
                <w:sz w:val="12"/>
                <w:szCs w:val="12"/>
              </w:rPr>
            </w:pPr>
            <w:r>
              <w:rPr>
                <w:rFonts w:ascii="宋体" w:hAnsi="宋体" w:cs="宋体" w:hint="eastAsia"/>
                <w:color w:val="000000"/>
                <w:kern w:val="0"/>
                <w:sz w:val="12"/>
                <w:szCs w:val="12"/>
              </w:rPr>
              <w:t>科目名称</w:t>
            </w:r>
          </w:p>
        </w:tc>
        <w:tc>
          <w:tcPr>
            <w:tcW w:w="866" w:type="dxa"/>
            <w:vMerge w:val="restart"/>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center"/>
              <w:textAlignment w:val="center"/>
              <w:rPr>
                <w:rFonts w:ascii="宋体" w:hAnsi="宋体" w:cs="宋体"/>
                <w:color w:val="000000"/>
                <w:sz w:val="12"/>
                <w:szCs w:val="12"/>
              </w:rPr>
            </w:pPr>
            <w:r>
              <w:rPr>
                <w:rFonts w:ascii="宋体" w:hAnsi="宋体" w:cs="宋体" w:hint="eastAsia"/>
                <w:color w:val="000000"/>
                <w:kern w:val="0"/>
                <w:sz w:val="12"/>
                <w:szCs w:val="12"/>
              </w:rPr>
              <w:t>金额</w:t>
            </w:r>
          </w:p>
        </w:tc>
        <w:tc>
          <w:tcPr>
            <w:tcW w:w="682" w:type="dxa"/>
            <w:vMerge w:val="restart"/>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center"/>
              <w:textAlignment w:val="center"/>
              <w:rPr>
                <w:rFonts w:ascii="宋体" w:hAnsi="宋体" w:cs="宋体"/>
                <w:color w:val="000000"/>
                <w:sz w:val="12"/>
                <w:szCs w:val="12"/>
              </w:rPr>
            </w:pPr>
            <w:r>
              <w:rPr>
                <w:rFonts w:ascii="宋体" w:hAnsi="宋体" w:cs="宋体" w:hint="eastAsia"/>
                <w:color w:val="000000"/>
                <w:kern w:val="0"/>
                <w:sz w:val="12"/>
                <w:szCs w:val="12"/>
              </w:rPr>
              <w:t>科目编码</w:t>
            </w:r>
          </w:p>
        </w:tc>
        <w:tc>
          <w:tcPr>
            <w:tcW w:w="1500" w:type="dxa"/>
            <w:vMerge w:val="restart"/>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center"/>
              <w:textAlignment w:val="center"/>
              <w:rPr>
                <w:rFonts w:ascii="宋体" w:hAnsi="宋体" w:cs="宋体"/>
                <w:color w:val="000000"/>
                <w:sz w:val="12"/>
                <w:szCs w:val="12"/>
              </w:rPr>
            </w:pPr>
            <w:r>
              <w:rPr>
                <w:rFonts w:ascii="宋体" w:hAnsi="宋体" w:cs="宋体" w:hint="eastAsia"/>
                <w:color w:val="000000"/>
                <w:kern w:val="0"/>
                <w:sz w:val="12"/>
                <w:szCs w:val="12"/>
              </w:rPr>
              <w:t>科目名称</w:t>
            </w:r>
          </w:p>
        </w:tc>
        <w:tc>
          <w:tcPr>
            <w:tcW w:w="635" w:type="dxa"/>
            <w:vMerge w:val="restart"/>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center"/>
              <w:textAlignment w:val="center"/>
              <w:rPr>
                <w:rFonts w:ascii="宋体" w:hAnsi="宋体" w:cs="宋体"/>
                <w:color w:val="000000"/>
                <w:sz w:val="12"/>
                <w:szCs w:val="12"/>
              </w:rPr>
            </w:pPr>
            <w:r>
              <w:rPr>
                <w:rFonts w:ascii="宋体" w:hAnsi="宋体" w:cs="宋体" w:hint="eastAsia"/>
                <w:color w:val="000000"/>
                <w:kern w:val="0"/>
                <w:sz w:val="12"/>
                <w:szCs w:val="12"/>
              </w:rPr>
              <w:t>金额</w:t>
            </w:r>
          </w:p>
        </w:tc>
        <w:tc>
          <w:tcPr>
            <w:tcW w:w="817" w:type="dxa"/>
            <w:vMerge w:val="restart"/>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center"/>
              <w:textAlignment w:val="center"/>
              <w:rPr>
                <w:rFonts w:ascii="宋体" w:hAnsi="宋体" w:cs="宋体"/>
                <w:color w:val="000000"/>
                <w:sz w:val="12"/>
                <w:szCs w:val="12"/>
              </w:rPr>
            </w:pPr>
            <w:r>
              <w:rPr>
                <w:rFonts w:ascii="宋体" w:hAnsi="宋体" w:cs="宋体" w:hint="eastAsia"/>
                <w:color w:val="000000"/>
                <w:kern w:val="0"/>
                <w:sz w:val="12"/>
                <w:szCs w:val="12"/>
              </w:rPr>
              <w:t>科目编码</w:t>
            </w:r>
          </w:p>
        </w:tc>
        <w:tc>
          <w:tcPr>
            <w:tcW w:w="2036" w:type="dxa"/>
            <w:vMerge w:val="restart"/>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center"/>
              <w:textAlignment w:val="center"/>
              <w:rPr>
                <w:rFonts w:ascii="宋体" w:hAnsi="宋体" w:cs="宋体"/>
                <w:color w:val="000000"/>
                <w:sz w:val="12"/>
                <w:szCs w:val="12"/>
              </w:rPr>
            </w:pPr>
            <w:r>
              <w:rPr>
                <w:rFonts w:ascii="宋体" w:hAnsi="宋体" w:cs="宋体" w:hint="eastAsia"/>
                <w:color w:val="000000"/>
                <w:kern w:val="0"/>
                <w:sz w:val="12"/>
                <w:szCs w:val="12"/>
              </w:rPr>
              <w:t>科目名称</w:t>
            </w:r>
          </w:p>
        </w:tc>
        <w:tc>
          <w:tcPr>
            <w:tcW w:w="1220" w:type="dxa"/>
            <w:gridSpan w:val="2"/>
            <w:vMerge w:val="restart"/>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center"/>
              <w:textAlignment w:val="center"/>
              <w:rPr>
                <w:rFonts w:ascii="宋体" w:hAnsi="宋体" w:cs="宋体"/>
                <w:color w:val="000000"/>
                <w:sz w:val="12"/>
                <w:szCs w:val="12"/>
              </w:rPr>
            </w:pPr>
            <w:r>
              <w:rPr>
                <w:rFonts w:ascii="宋体" w:hAnsi="宋体" w:cs="宋体" w:hint="eastAsia"/>
                <w:color w:val="000000"/>
                <w:kern w:val="0"/>
                <w:sz w:val="12"/>
                <w:szCs w:val="12"/>
              </w:rPr>
              <w:t>金额</w:t>
            </w:r>
          </w:p>
        </w:tc>
      </w:tr>
      <w:tr w:rsidR="006E6AC3">
        <w:trPr>
          <w:trHeight w:val="312"/>
        </w:trPr>
        <w:tc>
          <w:tcPr>
            <w:tcW w:w="503" w:type="dxa"/>
            <w:vMerge/>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center"/>
              <w:rPr>
                <w:rFonts w:ascii="宋体" w:hAnsi="宋体" w:cs="宋体"/>
                <w:color w:val="000000"/>
                <w:sz w:val="12"/>
                <w:szCs w:val="12"/>
              </w:rPr>
            </w:pPr>
          </w:p>
        </w:tc>
        <w:tc>
          <w:tcPr>
            <w:tcW w:w="1195"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center"/>
              <w:rPr>
                <w:rFonts w:ascii="宋体" w:hAnsi="宋体" w:cs="宋体"/>
                <w:color w:val="000000"/>
                <w:sz w:val="12"/>
                <w:szCs w:val="12"/>
              </w:rPr>
            </w:pPr>
          </w:p>
        </w:tc>
        <w:tc>
          <w:tcPr>
            <w:tcW w:w="866"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center"/>
              <w:rPr>
                <w:rFonts w:ascii="宋体" w:hAnsi="宋体" w:cs="宋体"/>
                <w:color w:val="000000"/>
                <w:sz w:val="12"/>
                <w:szCs w:val="12"/>
              </w:rPr>
            </w:pPr>
          </w:p>
        </w:tc>
        <w:tc>
          <w:tcPr>
            <w:tcW w:w="682"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center"/>
              <w:rPr>
                <w:rFonts w:ascii="宋体" w:hAnsi="宋体" w:cs="宋体"/>
                <w:color w:val="000000"/>
                <w:sz w:val="12"/>
                <w:szCs w:val="12"/>
              </w:rPr>
            </w:pPr>
          </w:p>
        </w:tc>
        <w:tc>
          <w:tcPr>
            <w:tcW w:w="1500"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center"/>
              <w:rPr>
                <w:rFonts w:ascii="宋体" w:hAnsi="宋体" w:cs="宋体"/>
                <w:color w:val="000000"/>
                <w:sz w:val="12"/>
                <w:szCs w:val="12"/>
              </w:rPr>
            </w:pPr>
          </w:p>
        </w:tc>
        <w:tc>
          <w:tcPr>
            <w:tcW w:w="635"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center"/>
              <w:rPr>
                <w:rFonts w:ascii="宋体" w:hAnsi="宋体" w:cs="宋体"/>
                <w:color w:val="000000"/>
                <w:sz w:val="12"/>
                <w:szCs w:val="12"/>
              </w:rPr>
            </w:pPr>
          </w:p>
        </w:tc>
        <w:tc>
          <w:tcPr>
            <w:tcW w:w="817"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center"/>
              <w:rPr>
                <w:rFonts w:ascii="宋体" w:hAnsi="宋体" w:cs="宋体"/>
                <w:color w:val="000000"/>
                <w:sz w:val="12"/>
                <w:szCs w:val="12"/>
              </w:rPr>
            </w:pPr>
          </w:p>
        </w:tc>
        <w:tc>
          <w:tcPr>
            <w:tcW w:w="2036" w:type="dxa"/>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center"/>
              <w:rPr>
                <w:rFonts w:ascii="宋体" w:hAnsi="宋体" w:cs="宋体"/>
                <w:color w:val="000000"/>
                <w:sz w:val="12"/>
                <w:szCs w:val="12"/>
              </w:rPr>
            </w:pPr>
          </w:p>
        </w:tc>
        <w:tc>
          <w:tcPr>
            <w:tcW w:w="1220" w:type="dxa"/>
            <w:gridSpan w:val="2"/>
            <w:vMerge/>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center"/>
              <w:rPr>
                <w:rFonts w:ascii="宋体" w:hAnsi="宋体" w:cs="宋体"/>
                <w:color w:val="000000"/>
                <w:sz w:val="12"/>
                <w:szCs w:val="12"/>
              </w:rPr>
            </w:pP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301</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工资福利支出</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181.41</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302</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商品和服务支出</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44.95</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307</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债务利息及费用支出</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30101</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基本工资</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51.53</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30201</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办公费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7.59</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30701</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国内债务付息</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30102</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津贴补贴</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36.60</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30202</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印刷费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30702</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国外债务付息</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30103</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奖金</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24.85</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30203</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咨询费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30703</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国内债务发行费用</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30106</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伙食补助费</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8.90</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30204</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手续费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30704</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国外债务发行费用</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30107</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绩效工资</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30205</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水费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310</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资本性支出</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5.15</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30108</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机关事业单位基本养老保险费</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21.25</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30206</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电费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31001</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房屋建筑物购建</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30109</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职业年金缴费</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2.52</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30207</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邮电费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1.46</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31002</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办公设备购置</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5.15</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30110</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职工基本医疗保险缴费</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6.88</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30208</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取暖费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31003</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专用设备购置</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30111</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公务员医疗补助缴费</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1.84</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30209</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物业管理费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31005</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基础设施建设</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30112</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其他社会保障缴费</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0.84</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30211</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差旅费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9.15</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31006</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大型修缮</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30113</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住房公积金</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14.65</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30212</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因公出国（境）费用</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31007</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信息网络及软件购置更新</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30114</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医疗费</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2.63</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30213</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维修（护）费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0.66</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31008</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物资储备</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30199</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其他工资福利支出</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8.92</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30214</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租赁费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31009</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土地补偿</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303</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对个人和家庭的补助</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2.79</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30215</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会议费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0.71</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31010</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安置补助</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30301</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离休费</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30216</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培训费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0.47</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31011</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地上附着物和青苗补偿</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30302</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退休费</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30217</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公务接待费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0.85</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31012</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拆迁补偿</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30303</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退职（役）费</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30218</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专用材料费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31013</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公务用车购置</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30304</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抚恤金</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30224</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被装购置费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31018</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其他交通工具购置</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30305</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生活补助</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2.79</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30225</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专用燃料费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31021</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文物和陈列品购置</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30306</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救济费</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30226</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劳务费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0.03</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31022</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无形资产购置</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30307</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医疗费补助</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30227</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委托业务费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31099</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其他资本性支出</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30308</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助学金</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30228</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工会经费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2.76</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312</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对企业补助</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30309</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奖励金</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30229</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福利费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31201</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资本金注入</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lastRenderedPageBreak/>
              <w:t>30310</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个人农业生产补贴</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30231</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公务用车运行维护费</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31203</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政府投资基金股权投资</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30399</w:t>
            </w: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其他个人和家庭的补助支出</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30239</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其他交通费用</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17.34</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31204</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费用补贴</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6E6AC3">
            <w:pPr>
              <w:jc w:val="right"/>
              <w:rPr>
                <w:rFonts w:ascii="宋体" w:hAnsi="宋体" w:cs="宋体"/>
                <w:color w:val="000000"/>
                <w:sz w:val="18"/>
                <w:szCs w:val="18"/>
              </w:rPr>
            </w:pP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30240</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税金及附加费用</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31205</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利息补贴</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6E6AC3">
            <w:pPr>
              <w:jc w:val="right"/>
              <w:rPr>
                <w:rFonts w:ascii="宋体" w:hAnsi="宋体" w:cs="宋体"/>
                <w:color w:val="000000"/>
                <w:sz w:val="18"/>
                <w:szCs w:val="18"/>
              </w:rPr>
            </w:pP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30299</w:t>
            </w: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其他商品和服务支出</w:t>
            </w: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3.91</w:t>
            </w: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312099</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其他对企业补助</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6E6AC3">
            <w:pPr>
              <w:jc w:val="right"/>
              <w:rPr>
                <w:rFonts w:ascii="宋体" w:hAnsi="宋体" w:cs="宋体"/>
                <w:color w:val="000000"/>
                <w:sz w:val="18"/>
                <w:szCs w:val="18"/>
              </w:rPr>
            </w:pP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399</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其他支出</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6E6AC3">
            <w:pPr>
              <w:jc w:val="right"/>
              <w:rPr>
                <w:rFonts w:ascii="宋体" w:hAnsi="宋体" w:cs="宋体"/>
                <w:color w:val="000000"/>
                <w:sz w:val="18"/>
                <w:szCs w:val="18"/>
              </w:rPr>
            </w:pP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39906</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赠与</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6E6AC3">
            <w:pPr>
              <w:jc w:val="right"/>
              <w:rPr>
                <w:rFonts w:ascii="宋体" w:hAnsi="宋体" w:cs="宋体"/>
                <w:color w:val="000000"/>
                <w:sz w:val="18"/>
                <w:szCs w:val="18"/>
              </w:rPr>
            </w:pP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39907</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国家赔偿费用支出</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6E6AC3">
            <w:pPr>
              <w:jc w:val="right"/>
              <w:rPr>
                <w:rFonts w:ascii="宋体" w:hAnsi="宋体" w:cs="宋体"/>
                <w:color w:val="000000"/>
                <w:sz w:val="18"/>
                <w:szCs w:val="18"/>
              </w:rPr>
            </w:pP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39908</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对民间非营利组织和群众性自治组织补贴</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503" w:type="dxa"/>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1195"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6E6AC3">
            <w:pPr>
              <w:jc w:val="right"/>
              <w:rPr>
                <w:rFonts w:ascii="宋体" w:hAnsi="宋体" w:cs="宋体"/>
                <w:color w:val="000000"/>
                <w:sz w:val="18"/>
                <w:szCs w:val="18"/>
              </w:rPr>
            </w:pPr>
          </w:p>
        </w:tc>
        <w:tc>
          <w:tcPr>
            <w:tcW w:w="682"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1500"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63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6E6AC3">
            <w:pPr>
              <w:jc w:val="left"/>
              <w:rPr>
                <w:rFonts w:ascii="宋体" w:hAnsi="宋体" w:cs="宋体"/>
                <w:color w:val="000000"/>
                <w:sz w:val="18"/>
                <w:szCs w:val="18"/>
              </w:rPr>
            </w:pPr>
          </w:p>
        </w:tc>
        <w:tc>
          <w:tcPr>
            <w:tcW w:w="817"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39999</w:t>
            </w:r>
          </w:p>
        </w:tc>
        <w:tc>
          <w:tcPr>
            <w:tcW w:w="2036" w:type="dxa"/>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其他支出</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1698" w:type="dxa"/>
            <w:gridSpan w:val="2"/>
            <w:tcBorders>
              <w:top w:val="nil"/>
              <w:left w:val="single" w:sz="4" w:space="0" w:color="000000"/>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人员经费合计</w:t>
            </w:r>
          </w:p>
        </w:tc>
        <w:tc>
          <w:tcPr>
            <w:tcW w:w="866"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5670" w:type="dxa"/>
            <w:gridSpan w:val="5"/>
            <w:tcBorders>
              <w:top w:val="nil"/>
              <w:left w:val="nil"/>
              <w:bottom w:val="single" w:sz="4" w:space="0" w:color="000000"/>
              <w:right w:val="single" w:sz="4" w:space="0" w:color="000000"/>
            </w:tcBorders>
            <w:shd w:val="clear" w:color="FFFFFF" w:fill="C0C0C0"/>
            <w:tcMar>
              <w:top w:w="10" w:type="dxa"/>
              <w:left w:w="10" w:type="dxa"/>
              <w:right w:w="10" w:type="dxa"/>
            </w:tcMar>
            <w:vAlign w:val="center"/>
          </w:tcPr>
          <w:p w:rsidR="006E6AC3" w:rsidRDefault="00860A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公用经费合计</w:t>
            </w:r>
          </w:p>
        </w:tc>
        <w:tc>
          <w:tcPr>
            <w:tcW w:w="1220" w:type="dxa"/>
            <w:gridSpan w:val="2"/>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6E6AC3" w:rsidRDefault="00860A97">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r>
      <w:tr w:rsidR="006E6AC3">
        <w:trPr>
          <w:trHeight w:val="180"/>
        </w:trPr>
        <w:tc>
          <w:tcPr>
            <w:tcW w:w="9454" w:type="dxa"/>
            <w:gridSpan w:val="10"/>
            <w:tcBorders>
              <w:top w:val="nil"/>
              <w:left w:val="nil"/>
              <w:bottom w:val="nil"/>
              <w:right w:val="nil"/>
            </w:tcBorders>
            <w:shd w:val="clear" w:color="auto" w:fill="auto"/>
            <w:tcMar>
              <w:top w:w="10" w:type="dxa"/>
              <w:left w:w="10" w:type="dxa"/>
              <w:right w:w="10" w:type="dxa"/>
            </w:tcMar>
            <w:vAlign w:val="center"/>
          </w:tcPr>
          <w:p w:rsidR="006E6AC3" w:rsidRDefault="00860A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注：本表以“万元”为金额单位（保留两位小数），反映部门本年度一般公共预算财政拨款基本支出明细情况。</w:t>
            </w:r>
          </w:p>
        </w:tc>
      </w:tr>
    </w:tbl>
    <w:p w:rsidR="006E6AC3" w:rsidRDefault="00860A97">
      <w:pPr>
        <w:spacing w:line="600" w:lineRule="exact"/>
        <w:ind w:firstLineChars="200" w:firstLine="640"/>
        <w:outlineLvl w:val="1"/>
        <w:rPr>
          <w:rStyle w:val="2Char"/>
          <w:rFonts w:ascii="黑体" w:eastAsia="黑体" w:hAnsi="黑体"/>
          <w:b w:val="0"/>
        </w:rPr>
      </w:pPr>
      <w:bookmarkStart w:id="41" w:name="_Toc15396609"/>
      <w:bookmarkStart w:id="42"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1"/>
      <w:bookmarkEnd w:id="42"/>
    </w:p>
    <w:p w:rsidR="006E6AC3" w:rsidRDefault="00860A97">
      <w:pPr>
        <w:spacing w:line="600" w:lineRule="exact"/>
        <w:ind w:firstLine="640"/>
        <w:outlineLvl w:val="2"/>
        <w:rPr>
          <w:rFonts w:ascii="仿宋" w:eastAsia="仿宋" w:hAnsi="仿宋"/>
          <w:b/>
          <w:color w:val="000000"/>
          <w:sz w:val="32"/>
          <w:szCs w:val="32"/>
        </w:rPr>
      </w:pPr>
      <w:bookmarkStart w:id="43" w:name="_Toc15377216"/>
      <w:r>
        <w:rPr>
          <w:rFonts w:ascii="仿宋" w:eastAsia="仿宋" w:hAnsi="仿宋" w:hint="eastAsia"/>
          <w:b/>
          <w:color w:val="000000"/>
          <w:sz w:val="32"/>
          <w:szCs w:val="32"/>
        </w:rPr>
        <w:t>（一）“三公”经费财政拨款支出决算总体情况说明</w:t>
      </w:r>
      <w:bookmarkEnd w:id="43"/>
    </w:p>
    <w:p w:rsidR="006E6AC3" w:rsidRDefault="00860A97">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年“三公”经费财政拨款支出决算为</w:t>
      </w:r>
      <w:r>
        <w:rPr>
          <w:rFonts w:ascii="仿宋" w:eastAsia="仿宋" w:hAnsi="仿宋" w:hint="eastAsia"/>
          <w:color w:val="000000"/>
          <w:sz w:val="32"/>
          <w:szCs w:val="32"/>
        </w:rPr>
        <w:t>6.00</w:t>
      </w:r>
      <w:r>
        <w:rPr>
          <w:rFonts w:ascii="仿宋" w:eastAsia="仿宋" w:hAnsi="仿宋" w:hint="eastAsia"/>
          <w:color w:val="000000"/>
          <w:sz w:val="32"/>
          <w:szCs w:val="32"/>
        </w:rPr>
        <w:t>万元，完成预算</w:t>
      </w:r>
      <w:r>
        <w:rPr>
          <w:rFonts w:ascii="仿宋" w:eastAsia="仿宋" w:hAnsi="仿宋" w:hint="eastAsia"/>
          <w:color w:val="000000"/>
          <w:sz w:val="32"/>
          <w:szCs w:val="32"/>
        </w:rPr>
        <w:t>78.95</w:t>
      </w:r>
      <w:r>
        <w:rPr>
          <w:rFonts w:ascii="仿宋" w:eastAsia="仿宋" w:hAnsi="仿宋"/>
          <w:color w:val="000000"/>
          <w:sz w:val="32"/>
          <w:szCs w:val="32"/>
        </w:rPr>
        <w:t>%</w:t>
      </w:r>
      <w:r>
        <w:rPr>
          <w:rFonts w:ascii="仿宋" w:eastAsia="仿宋" w:hAnsi="仿宋" w:hint="eastAsia"/>
          <w:color w:val="000000"/>
          <w:sz w:val="32"/>
          <w:szCs w:val="32"/>
        </w:rPr>
        <w:t>，决算数小于预算数的主要原因是厉行节约，减少三公经费的开支。</w:t>
      </w:r>
    </w:p>
    <w:p w:rsidR="006E6AC3" w:rsidRDefault="00860A97">
      <w:pPr>
        <w:spacing w:line="600" w:lineRule="exact"/>
        <w:ind w:firstLine="640"/>
        <w:outlineLvl w:val="2"/>
        <w:rPr>
          <w:rFonts w:ascii="仿宋" w:eastAsia="仿宋" w:hAnsi="仿宋"/>
          <w:b/>
          <w:color w:val="000000"/>
          <w:sz w:val="32"/>
          <w:szCs w:val="32"/>
        </w:rPr>
      </w:pPr>
      <w:bookmarkStart w:id="44" w:name="_Toc15377217"/>
      <w:r>
        <w:rPr>
          <w:rFonts w:ascii="仿宋" w:eastAsia="仿宋" w:hAnsi="仿宋" w:hint="eastAsia"/>
          <w:b/>
          <w:color w:val="000000"/>
          <w:sz w:val="32"/>
          <w:szCs w:val="32"/>
        </w:rPr>
        <w:t>（二）“三公”经费财政拨款支出决算具体情况说明</w:t>
      </w:r>
      <w:bookmarkEnd w:id="44"/>
    </w:p>
    <w:p w:rsidR="006E6AC3" w:rsidRDefault="00860A97">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年“三公”经费财政拨款支出决算中，因公出国（境）费支出决算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Pr>
          <w:rFonts w:ascii="仿宋" w:eastAsia="仿宋" w:hAnsi="仿宋" w:hint="eastAsia"/>
          <w:color w:val="000000"/>
          <w:sz w:val="32"/>
          <w:szCs w:val="32"/>
        </w:rPr>
        <w:t>5.15</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；公务接待费支出决算</w:t>
      </w:r>
      <w:r>
        <w:rPr>
          <w:rFonts w:ascii="仿宋" w:eastAsia="仿宋" w:hAnsi="仿宋" w:hint="eastAsia"/>
          <w:color w:val="000000"/>
          <w:sz w:val="32"/>
          <w:szCs w:val="32"/>
        </w:rPr>
        <w:t>0.85</w:t>
      </w:r>
      <w:r>
        <w:rPr>
          <w:rFonts w:ascii="仿宋" w:eastAsia="仿宋" w:hAnsi="仿宋" w:hint="eastAsia"/>
          <w:color w:val="000000"/>
          <w:sz w:val="32"/>
          <w:szCs w:val="32"/>
        </w:rPr>
        <w:t>万元，</w:t>
      </w:r>
    </w:p>
    <w:p w:rsidR="006E6AC3" w:rsidRDefault="00860A97">
      <w:pPr>
        <w:spacing w:line="600" w:lineRule="exact"/>
        <w:rPr>
          <w:rFonts w:ascii="仿宋" w:eastAsia="仿宋" w:hAnsi="仿宋"/>
          <w:color w:val="000000"/>
          <w:sz w:val="32"/>
          <w:szCs w:val="32"/>
        </w:rPr>
      </w:pPr>
      <w:r>
        <w:rPr>
          <w:rFonts w:ascii="仿宋" w:eastAsia="仿宋" w:hAnsi="仿宋" w:hint="eastAsia"/>
          <w:color w:val="000000"/>
          <w:sz w:val="32"/>
          <w:szCs w:val="32"/>
        </w:rPr>
        <w:t>占</w:t>
      </w:r>
      <w:r>
        <w:rPr>
          <w:rFonts w:ascii="仿宋" w:eastAsia="仿宋" w:hAnsi="仿宋"/>
          <w:color w:val="000000"/>
          <w:sz w:val="32"/>
          <w:szCs w:val="32"/>
        </w:rPr>
        <w:t>**%</w:t>
      </w:r>
      <w:r>
        <w:rPr>
          <w:rFonts w:ascii="仿宋" w:eastAsia="仿宋" w:hAnsi="仿宋" w:hint="eastAsia"/>
          <w:color w:val="000000"/>
          <w:sz w:val="32"/>
          <w:szCs w:val="32"/>
        </w:rPr>
        <w:t>。具体情况如下：</w:t>
      </w:r>
    </w:p>
    <w:p w:rsidR="006E6AC3" w:rsidRDefault="006E6AC3">
      <w:pPr>
        <w:spacing w:line="600" w:lineRule="exact"/>
        <w:rPr>
          <w:rFonts w:ascii="仿宋" w:eastAsia="仿宋" w:hAnsi="仿宋"/>
          <w:color w:val="000000"/>
          <w:sz w:val="32"/>
          <w:szCs w:val="32"/>
        </w:rPr>
      </w:pPr>
    </w:p>
    <w:p w:rsidR="006E6AC3" w:rsidRDefault="00860A97">
      <w:pPr>
        <w:spacing w:line="600" w:lineRule="exact"/>
        <w:ind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4384" behindDoc="0" locked="0" layoutInCell="1" allowOverlap="1">
            <wp:simplePos x="0" y="0"/>
            <wp:positionH relativeFrom="column">
              <wp:posOffset>15875</wp:posOffset>
            </wp:positionH>
            <wp:positionV relativeFrom="paragraph">
              <wp:posOffset>-175895</wp:posOffset>
            </wp:positionV>
            <wp:extent cx="5049520" cy="2171065"/>
            <wp:effectExtent l="4445" t="4445" r="13335" b="889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6E6AC3" w:rsidRDefault="006E6AC3">
      <w:pPr>
        <w:spacing w:line="600" w:lineRule="exact"/>
        <w:ind w:firstLine="640"/>
        <w:rPr>
          <w:rFonts w:ascii="仿宋" w:eastAsia="仿宋" w:hAnsi="仿宋"/>
          <w:color w:val="000000"/>
          <w:sz w:val="32"/>
          <w:szCs w:val="32"/>
        </w:rPr>
      </w:pPr>
    </w:p>
    <w:p w:rsidR="006E6AC3" w:rsidRDefault="006E6AC3">
      <w:pPr>
        <w:spacing w:line="600" w:lineRule="exact"/>
        <w:ind w:firstLine="640"/>
        <w:rPr>
          <w:rFonts w:ascii="仿宋" w:eastAsia="仿宋" w:hAnsi="仿宋"/>
          <w:color w:val="000000"/>
          <w:sz w:val="32"/>
          <w:szCs w:val="32"/>
        </w:rPr>
      </w:pPr>
    </w:p>
    <w:p w:rsidR="006E6AC3" w:rsidRDefault="006E6AC3">
      <w:pPr>
        <w:spacing w:line="600" w:lineRule="exact"/>
        <w:ind w:firstLine="640"/>
        <w:rPr>
          <w:rFonts w:ascii="仿宋" w:eastAsia="仿宋" w:hAnsi="仿宋"/>
          <w:color w:val="000000"/>
          <w:sz w:val="32"/>
          <w:szCs w:val="32"/>
        </w:rPr>
      </w:pPr>
    </w:p>
    <w:p w:rsidR="006E6AC3" w:rsidRDefault="00860A97" w:rsidP="00300FFA">
      <w:pPr>
        <w:spacing w:line="600" w:lineRule="exact"/>
        <w:ind w:firstLineChars="200" w:firstLine="640"/>
        <w:rPr>
          <w:rFonts w:ascii="仿宋_GB2312" w:eastAsia="仿宋_GB2312"/>
          <w:b/>
          <w:color w:val="000000"/>
          <w:sz w:val="32"/>
          <w:szCs w:val="32"/>
        </w:rPr>
      </w:pPr>
      <w:r>
        <w:rPr>
          <w:rFonts w:ascii="仿宋_GB2312" w:eastAsia="仿宋_GB2312" w:hint="eastAsia"/>
          <w:b/>
          <w:color w:val="000000"/>
          <w:sz w:val="32"/>
          <w:szCs w:val="32"/>
        </w:rPr>
        <w:lastRenderedPageBreak/>
        <w:t>1.</w:t>
      </w:r>
      <w:r>
        <w:rPr>
          <w:rFonts w:ascii="仿宋_GB2312" w:eastAsia="仿宋_GB2312" w:hint="eastAsia"/>
          <w:b/>
          <w:color w:val="000000"/>
          <w:sz w:val="32"/>
          <w:szCs w:val="32"/>
        </w:rPr>
        <w:t>因公出国（境）经费支出</w:t>
      </w:r>
    </w:p>
    <w:p w:rsidR="006E6AC3" w:rsidRDefault="00860A97" w:rsidP="00300FFA">
      <w:pPr>
        <w:spacing w:line="600" w:lineRule="exact"/>
        <w:ind w:firstLineChars="200" w:firstLine="640"/>
        <w:rPr>
          <w:rFonts w:ascii="仿宋_GB2312" w:eastAsia="仿宋_GB2312"/>
          <w:b/>
          <w:color w:val="000000"/>
          <w:sz w:val="32"/>
          <w:szCs w:val="32"/>
        </w:rPr>
      </w:pPr>
      <w:r>
        <w:rPr>
          <w:rFonts w:ascii="仿宋_GB2312" w:eastAsia="仿宋_GB2312" w:hint="eastAsia"/>
          <w:b/>
          <w:color w:val="000000"/>
          <w:sz w:val="32"/>
          <w:szCs w:val="32"/>
        </w:rPr>
        <w:t>无</w:t>
      </w:r>
    </w:p>
    <w:p w:rsidR="006E6AC3" w:rsidRDefault="00860A97" w:rsidP="00300FFA">
      <w:pPr>
        <w:spacing w:line="600" w:lineRule="exact"/>
        <w:ind w:firstLineChars="200"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5.15</w:t>
      </w:r>
      <w:r>
        <w:rPr>
          <w:rFonts w:ascii="仿宋_GB2312" w:eastAsia="仿宋_GB2312" w:hint="eastAsia"/>
          <w:color w:val="000000"/>
          <w:sz w:val="32"/>
          <w:szCs w:val="32"/>
        </w:rPr>
        <w:t>万元</w:t>
      </w:r>
      <w:r>
        <w:rPr>
          <w:rFonts w:ascii="仿宋_GB2312" w:eastAsia="仿宋_GB2312" w:hint="eastAsia"/>
          <w:color w:val="000000"/>
          <w:sz w:val="32"/>
          <w:szCs w:val="32"/>
        </w:rPr>
        <w:t>,</w:t>
      </w:r>
      <w:r>
        <w:rPr>
          <w:rStyle w:val="a8"/>
          <w:rFonts w:ascii="仿宋" w:eastAsia="仿宋" w:hAnsi="仿宋" w:hint="eastAsia"/>
          <w:b w:val="0"/>
          <w:bCs/>
          <w:color w:val="000000"/>
          <w:sz w:val="32"/>
          <w:szCs w:val="32"/>
        </w:rPr>
        <w:t>完成预算</w:t>
      </w:r>
      <w:r>
        <w:rPr>
          <w:rStyle w:val="a8"/>
          <w:rFonts w:ascii="仿宋" w:eastAsia="仿宋" w:hAnsi="仿宋" w:hint="eastAsia"/>
          <w:b w:val="0"/>
          <w:bCs/>
          <w:color w:val="000000"/>
          <w:sz w:val="32"/>
          <w:szCs w:val="32"/>
        </w:rPr>
        <w:t>85.83</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7</w:t>
      </w:r>
      <w:r>
        <w:rPr>
          <w:rFonts w:ascii="仿宋_GB2312" w:eastAsia="仿宋_GB2312" w:hint="eastAsia"/>
          <w:color w:val="000000"/>
          <w:sz w:val="32"/>
          <w:szCs w:val="32"/>
        </w:rPr>
        <w:t>年减少</w:t>
      </w:r>
      <w:r>
        <w:rPr>
          <w:rFonts w:ascii="仿宋_GB2312" w:eastAsia="仿宋_GB2312" w:hint="eastAsia"/>
          <w:color w:val="000000"/>
          <w:sz w:val="32"/>
          <w:szCs w:val="32"/>
        </w:rPr>
        <w:t>0.12</w:t>
      </w:r>
      <w:r>
        <w:rPr>
          <w:rFonts w:ascii="仿宋_GB2312" w:eastAsia="仿宋_GB2312" w:hint="eastAsia"/>
          <w:color w:val="000000"/>
          <w:sz w:val="32"/>
          <w:szCs w:val="32"/>
        </w:rPr>
        <w:t>万元，下降</w:t>
      </w:r>
      <w:r>
        <w:rPr>
          <w:rFonts w:ascii="仿宋_GB2312" w:eastAsia="仿宋_GB2312" w:hint="eastAsia"/>
          <w:color w:val="000000"/>
          <w:sz w:val="32"/>
          <w:szCs w:val="32"/>
        </w:rPr>
        <w:t>2.33</w:t>
      </w:r>
      <w:r>
        <w:rPr>
          <w:rFonts w:ascii="仿宋_GB2312" w:eastAsia="仿宋_GB2312"/>
          <w:color w:val="000000"/>
          <w:sz w:val="32"/>
          <w:szCs w:val="32"/>
        </w:rPr>
        <w:t>%</w:t>
      </w:r>
      <w:r>
        <w:rPr>
          <w:rFonts w:ascii="仿宋_GB2312" w:eastAsia="仿宋_GB2312" w:hint="eastAsia"/>
          <w:color w:val="000000"/>
          <w:sz w:val="32"/>
          <w:szCs w:val="32"/>
        </w:rPr>
        <w:t>。主要原因是厉行节约。</w:t>
      </w:r>
    </w:p>
    <w:p w:rsidR="006E6AC3" w:rsidRDefault="00860A97">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hint="eastAsia"/>
          <w:color w:val="000000"/>
          <w:sz w:val="32"/>
          <w:szCs w:val="32"/>
        </w:rPr>
        <w:t>0</w:t>
      </w:r>
      <w:r>
        <w:rPr>
          <w:rFonts w:ascii="仿宋_GB2312" w:eastAsia="仿宋_GB2312" w:hint="eastAsia"/>
          <w:color w:val="000000"/>
          <w:sz w:val="32"/>
          <w:szCs w:val="32"/>
        </w:rPr>
        <w:t>辆，其中：轿车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hint="eastAsia"/>
          <w:color w:val="000000"/>
          <w:sz w:val="32"/>
          <w:szCs w:val="32"/>
        </w:rPr>
        <w:t>万元，越野车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hint="eastAsia"/>
          <w:color w:val="000000"/>
          <w:sz w:val="32"/>
          <w:szCs w:val="32"/>
        </w:rPr>
        <w:t>万元，载客汽车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sz w:val="32"/>
          <w:szCs w:val="32"/>
        </w:rPr>
        <w:t>0</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hint="eastAsia"/>
          <w:color w:val="000000"/>
          <w:sz w:val="32"/>
          <w:szCs w:val="32"/>
        </w:rPr>
        <w:t>2</w:t>
      </w:r>
      <w:r>
        <w:rPr>
          <w:rFonts w:ascii="仿宋_GB2312" w:eastAsia="仿宋_GB2312" w:hint="eastAsia"/>
          <w:color w:val="000000"/>
          <w:sz w:val="32"/>
          <w:szCs w:val="32"/>
        </w:rPr>
        <w:t>辆，其中：轿车</w:t>
      </w:r>
      <w:r>
        <w:rPr>
          <w:rFonts w:ascii="仿宋_GB2312" w:eastAsia="仿宋_GB2312" w:hint="eastAsia"/>
          <w:color w:val="000000"/>
          <w:sz w:val="32"/>
          <w:szCs w:val="32"/>
        </w:rPr>
        <w:t>1</w:t>
      </w:r>
      <w:r>
        <w:rPr>
          <w:rFonts w:ascii="仿宋_GB2312" w:eastAsia="仿宋_GB2312" w:hint="eastAsia"/>
          <w:color w:val="000000"/>
          <w:sz w:val="32"/>
          <w:szCs w:val="32"/>
        </w:rPr>
        <w:t>辆、越野车</w:t>
      </w:r>
      <w:r>
        <w:rPr>
          <w:rFonts w:ascii="仿宋_GB2312" w:eastAsia="仿宋_GB2312" w:hint="eastAsia"/>
          <w:color w:val="000000"/>
          <w:sz w:val="32"/>
          <w:szCs w:val="32"/>
        </w:rPr>
        <w:t>1</w:t>
      </w:r>
      <w:r>
        <w:rPr>
          <w:rFonts w:ascii="仿宋_GB2312" w:eastAsia="仿宋_GB2312" w:hint="eastAsia"/>
          <w:color w:val="000000"/>
          <w:sz w:val="32"/>
          <w:szCs w:val="32"/>
        </w:rPr>
        <w:t>辆。</w:t>
      </w:r>
    </w:p>
    <w:p w:rsidR="006E6AC3" w:rsidRDefault="00860A97">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5.15</w:t>
      </w:r>
      <w:r>
        <w:rPr>
          <w:rFonts w:ascii="仿宋_GB2312" w:eastAsia="仿宋_GB2312" w:hint="eastAsia"/>
          <w:color w:val="000000"/>
          <w:sz w:val="32"/>
          <w:szCs w:val="32"/>
        </w:rPr>
        <w:t>万元。主要用于日常统战事务活动的开展、脱贫攻坚工作等所需的公务用车燃料费、维修费、过路过桥费、保险费等支出。</w:t>
      </w:r>
    </w:p>
    <w:p w:rsidR="006E6AC3" w:rsidRDefault="00860A97">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0.85</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w:t>
      </w:r>
      <w:r>
        <w:rPr>
          <w:rStyle w:val="a8"/>
          <w:rFonts w:ascii="仿宋" w:eastAsia="仿宋" w:hAnsi="仿宋" w:hint="eastAsia"/>
          <w:b w:val="0"/>
          <w:bCs/>
          <w:color w:val="000000"/>
          <w:sz w:val="32"/>
          <w:szCs w:val="32"/>
        </w:rPr>
        <w:t>53.13</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7</w:t>
      </w:r>
      <w:r>
        <w:rPr>
          <w:rFonts w:ascii="仿宋_GB2312" w:eastAsia="仿宋_GB2312" w:hint="eastAsia"/>
          <w:color w:val="000000"/>
          <w:sz w:val="32"/>
          <w:szCs w:val="32"/>
        </w:rPr>
        <w:t>年增加</w:t>
      </w:r>
      <w:r>
        <w:rPr>
          <w:rFonts w:ascii="仿宋_GB2312" w:eastAsia="仿宋_GB2312" w:hint="eastAsia"/>
          <w:color w:val="000000"/>
          <w:sz w:val="32"/>
          <w:szCs w:val="32"/>
        </w:rPr>
        <w:t>0.85</w:t>
      </w:r>
      <w:r>
        <w:rPr>
          <w:rFonts w:ascii="仿宋_GB2312" w:eastAsia="仿宋_GB2312" w:hint="eastAsia"/>
          <w:color w:val="000000"/>
          <w:sz w:val="32"/>
          <w:szCs w:val="32"/>
        </w:rPr>
        <w:t>万元，增长</w:t>
      </w:r>
      <w:r>
        <w:rPr>
          <w:rFonts w:ascii="仿宋_GB2312" w:eastAsia="仿宋_GB2312" w:hint="eastAsia"/>
          <w:color w:val="000000"/>
          <w:sz w:val="32"/>
          <w:szCs w:val="32"/>
        </w:rPr>
        <w:t>100</w:t>
      </w:r>
      <w:r>
        <w:rPr>
          <w:rFonts w:ascii="仿宋_GB2312" w:eastAsia="仿宋_GB2312"/>
          <w:color w:val="000000"/>
          <w:sz w:val="32"/>
          <w:szCs w:val="32"/>
        </w:rPr>
        <w:t>%</w:t>
      </w:r>
      <w:r>
        <w:rPr>
          <w:rFonts w:ascii="仿宋_GB2312" w:eastAsia="仿宋_GB2312" w:hint="eastAsia"/>
          <w:color w:val="000000"/>
          <w:sz w:val="32"/>
          <w:szCs w:val="32"/>
        </w:rPr>
        <w:t>。主要原因是</w:t>
      </w:r>
      <w:r>
        <w:rPr>
          <w:rFonts w:ascii="仿宋_GB2312" w:eastAsia="仿宋_GB2312" w:hint="eastAsia"/>
          <w:color w:val="000000"/>
          <w:sz w:val="32"/>
          <w:szCs w:val="32"/>
        </w:rPr>
        <w:t>2017</w:t>
      </w:r>
      <w:r>
        <w:rPr>
          <w:rFonts w:ascii="仿宋_GB2312" w:eastAsia="仿宋_GB2312" w:hint="eastAsia"/>
          <w:color w:val="000000"/>
          <w:sz w:val="32"/>
          <w:szCs w:val="32"/>
        </w:rPr>
        <w:t>年未产生公务接待费。</w:t>
      </w:r>
    </w:p>
    <w:p w:rsidR="006E6AC3" w:rsidRDefault="00860A97">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主要用于执行公务、开展业务活动开支的交通费、住宿费、用餐费等。国内公务接待</w:t>
      </w:r>
      <w:r>
        <w:rPr>
          <w:rFonts w:ascii="仿宋_GB2312" w:eastAsia="仿宋_GB2312" w:hint="eastAsia"/>
          <w:color w:val="000000"/>
          <w:sz w:val="32"/>
          <w:szCs w:val="32"/>
        </w:rPr>
        <w:t>10</w:t>
      </w:r>
      <w:r>
        <w:rPr>
          <w:rFonts w:ascii="仿宋_GB2312" w:eastAsia="仿宋_GB2312" w:hint="eastAsia"/>
          <w:color w:val="000000"/>
          <w:sz w:val="32"/>
          <w:szCs w:val="32"/>
        </w:rPr>
        <w:t>批次，</w:t>
      </w:r>
      <w:r>
        <w:rPr>
          <w:rFonts w:ascii="仿宋_GB2312" w:eastAsia="仿宋_GB2312" w:hint="eastAsia"/>
          <w:color w:val="000000"/>
          <w:sz w:val="32"/>
          <w:szCs w:val="32"/>
        </w:rPr>
        <w:t>230</w:t>
      </w:r>
      <w:r>
        <w:rPr>
          <w:rFonts w:ascii="仿宋_GB2312" w:eastAsia="仿宋_GB2312" w:hint="eastAsia"/>
          <w:color w:val="000000"/>
          <w:sz w:val="32"/>
          <w:szCs w:val="32"/>
        </w:rPr>
        <w:t>人次（不包括陪同人员），共计支出</w:t>
      </w:r>
      <w:r>
        <w:rPr>
          <w:rFonts w:ascii="仿宋_GB2312" w:eastAsia="仿宋_GB2312" w:hint="eastAsia"/>
          <w:color w:val="000000"/>
          <w:sz w:val="32"/>
          <w:szCs w:val="32"/>
        </w:rPr>
        <w:t>0.85</w:t>
      </w:r>
      <w:r>
        <w:rPr>
          <w:rFonts w:ascii="仿宋_GB2312" w:eastAsia="仿宋_GB2312" w:hint="eastAsia"/>
          <w:color w:val="000000"/>
          <w:sz w:val="32"/>
          <w:szCs w:val="32"/>
        </w:rPr>
        <w:t>万元。其中：</w:t>
      </w:r>
    </w:p>
    <w:p w:rsidR="006E6AC3" w:rsidRDefault="00860A97">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批次，</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人，共计支出</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w:t>
      </w:r>
    </w:p>
    <w:p w:rsidR="006E6AC3" w:rsidRDefault="00860A97">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其他国内公务接待支出</w:t>
      </w:r>
      <w:r>
        <w:rPr>
          <w:rFonts w:ascii="仿宋" w:eastAsia="仿宋" w:hAnsi="仿宋" w:hint="eastAsia"/>
          <w:color w:val="000000"/>
          <w:sz w:val="32"/>
          <w:szCs w:val="32"/>
        </w:rPr>
        <w:t>0.85</w:t>
      </w:r>
      <w:r>
        <w:rPr>
          <w:rFonts w:ascii="仿宋_GB2312" w:eastAsia="仿宋_GB2312" w:hint="eastAsia"/>
          <w:color w:val="000000"/>
          <w:sz w:val="32"/>
          <w:szCs w:val="32"/>
        </w:rPr>
        <w:t>万元，主要用于国内统战事务的接待开支。</w:t>
      </w:r>
    </w:p>
    <w:p w:rsidR="006E6AC3" w:rsidRDefault="00860A97">
      <w:pPr>
        <w:spacing w:line="600" w:lineRule="exact"/>
        <w:ind w:firstLine="640"/>
        <w:outlineLvl w:val="1"/>
        <w:rPr>
          <w:rStyle w:val="2Char"/>
          <w:rFonts w:ascii="黑体" w:eastAsia="黑体" w:hAnsi="黑体"/>
        </w:rPr>
      </w:pPr>
      <w:bookmarkStart w:id="45" w:name="_Toc15396610"/>
      <w:bookmarkStart w:id="46" w:name="_Toc15377218"/>
      <w:r>
        <w:rPr>
          <w:rFonts w:ascii="黑体" w:eastAsia="黑体" w:hint="eastAsia"/>
          <w:color w:val="000000"/>
          <w:sz w:val="32"/>
          <w:szCs w:val="32"/>
        </w:rPr>
        <w:lastRenderedPageBreak/>
        <w:t>八、</w:t>
      </w:r>
      <w:r>
        <w:rPr>
          <w:rStyle w:val="2Char"/>
          <w:rFonts w:ascii="黑体" w:eastAsia="黑体" w:hAnsi="黑体" w:hint="eastAsia"/>
          <w:b w:val="0"/>
        </w:rPr>
        <w:t>政府性基金预算支出决算情况说明</w:t>
      </w:r>
      <w:bookmarkEnd w:id="45"/>
      <w:bookmarkEnd w:id="46"/>
    </w:p>
    <w:p w:rsidR="006E6AC3" w:rsidRDefault="00860A97">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年政府性基金预算拨款支出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6E6AC3" w:rsidRDefault="00860A97">
      <w:pPr>
        <w:numPr>
          <w:ilvl w:val="0"/>
          <w:numId w:val="2"/>
        </w:numPr>
        <w:spacing w:line="600" w:lineRule="exact"/>
        <w:ind w:firstLine="640"/>
        <w:outlineLvl w:val="1"/>
        <w:rPr>
          <w:rStyle w:val="2Char"/>
          <w:rFonts w:ascii="黑体" w:eastAsia="黑体" w:hAnsi="黑体"/>
          <w:b w:val="0"/>
        </w:rPr>
      </w:pPr>
      <w:bookmarkStart w:id="47" w:name="_Toc15396611"/>
      <w:bookmarkStart w:id="48" w:name="_Toc15377219"/>
      <w:r>
        <w:rPr>
          <w:rStyle w:val="2Char"/>
          <w:rFonts w:ascii="黑体" w:eastAsia="黑体" w:hAnsi="黑体" w:hint="eastAsia"/>
          <w:b w:val="0"/>
        </w:rPr>
        <w:t>国有资本经营预算支出决算情况说明</w:t>
      </w:r>
      <w:bookmarkEnd w:id="47"/>
      <w:bookmarkEnd w:id="48"/>
    </w:p>
    <w:p w:rsidR="006E6AC3" w:rsidRDefault="00860A97">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年国有资本经营预算拨款支出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6E6AC3" w:rsidRDefault="00860A97">
      <w:pPr>
        <w:pStyle w:val="11"/>
        <w:numPr>
          <w:ilvl w:val="0"/>
          <w:numId w:val="3"/>
        </w:numPr>
        <w:spacing w:line="580" w:lineRule="exact"/>
        <w:ind w:firstLineChars="0"/>
        <w:rPr>
          <w:rStyle w:val="2Char"/>
          <w:rFonts w:ascii="黑体" w:eastAsia="黑体" w:hAnsi="黑体"/>
          <w:b w:val="0"/>
        </w:rPr>
      </w:pPr>
      <w:r>
        <w:rPr>
          <w:rStyle w:val="2Char"/>
          <w:rFonts w:ascii="黑体" w:eastAsia="黑体" w:hAnsi="黑体" w:hint="eastAsia"/>
          <w:b w:val="0"/>
        </w:rPr>
        <w:t>预算绩效情况说明</w:t>
      </w:r>
    </w:p>
    <w:p w:rsidR="006E6AC3" w:rsidRDefault="00860A97">
      <w:pPr>
        <w:numPr>
          <w:ilvl w:val="0"/>
          <w:numId w:val="4"/>
        </w:numPr>
        <w:spacing w:line="580" w:lineRule="exact"/>
        <w:ind w:firstLineChars="200" w:firstLine="643"/>
        <w:rPr>
          <w:rFonts w:ascii="仿宋" w:eastAsia="仿宋" w:hAnsi="仿宋" w:cs="楷体_GB2312"/>
          <w:b/>
          <w:bCs/>
          <w:sz w:val="32"/>
          <w:szCs w:val="32"/>
        </w:rPr>
      </w:pPr>
      <w:r>
        <w:rPr>
          <w:rFonts w:ascii="仿宋" w:eastAsia="仿宋" w:hAnsi="仿宋" w:cs="楷体_GB2312" w:hint="eastAsia"/>
          <w:b/>
          <w:bCs/>
          <w:sz w:val="32"/>
          <w:szCs w:val="32"/>
        </w:rPr>
        <w:t>预算绩效管理工作开展情况。</w:t>
      </w:r>
    </w:p>
    <w:p w:rsidR="006E6AC3" w:rsidRDefault="00860A9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根据预算绩效管理要求，本部门（单位）在年初预算编制阶段，组织对建达合作项目开展了预算事前绩效评估，对</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个项目开展了绩效目标完成情况梳理填报。</w:t>
      </w:r>
    </w:p>
    <w:p w:rsidR="006E6AC3" w:rsidRDefault="00860A9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年部门整体支出开展绩效自评，从评价情况来看总体完成情况较好，能按预期的绩效目标计划实施，提高满意度。本部门还自行组织了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个项目绩效评价，从评价情况来看能完成各项指标，加强与民建上级组织的交流合作，保障工作的正常开展，提高各届代表人士对统战事务的满意度的提高。</w:t>
      </w:r>
    </w:p>
    <w:p w:rsidR="006E6AC3" w:rsidRDefault="00860A97">
      <w:pPr>
        <w:numPr>
          <w:ilvl w:val="0"/>
          <w:numId w:val="4"/>
        </w:numPr>
        <w:spacing w:line="580" w:lineRule="exact"/>
        <w:ind w:firstLineChars="200" w:firstLine="643"/>
        <w:rPr>
          <w:rFonts w:ascii="仿宋_GB2312" w:eastAsia="仿宋_GB2312" w:hAnsi="仿宋_GB2312" w:cs="仿宋_GB2312"/>
          <w:sz w:val="32"/>
          <w:szCs w:val="32"/>
        </w:rPr>
      </w:pPr>
      <w:r>
        <w:rPr>
          <w:rFonts w:ascii="仿宋" w:eastAsia="仿宋" w:hAnsi="仿宋" w:cs="楷体_GB2312" w:hint="eastAsia"/>
          <w:b/>
          <w:bCs/>
          <w:sz w:val="32"/>
          <w:szCs w:val="32"/>
        </w:rPr>
        <w:t>项目</w:t>
      </w:r>
      <w:r>
        <w:rPr>
          <w:rFonts w:ascii="仿宋" w:eastAsia="仿宋" w:hAnsi="仿宋" w:cs="楷体_GB2312" w:hint="eastAsia"/>
          <w:b/>
          <w:bCs/>
          <w:sz w:val="32"/>
          <w:szCs w:val="32"/>
        </w:rPr>
        <w:t>绩效目标完成情况。</w:t>
      </w:r>
      <w:r>
        <w:rPr>
          <w:rFonts w:ascii="楷体_GB2312" w:eastAsia="楷体_GB2312" w:hAnsi="楷体_GB2312" w:cs="楷体_GB2312" w:hint="eastAsia"/>
          <w:b/>
          <w:bCs/>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年度部门决算中反映“四下乡活动经费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“党建工作经费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“党外人士调研及培训”等</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个项目绩效目标实际完成情况。</w:t>
      </w:r>
    </w:p>
    <w:p w:rsidR="006E6AC3" w:rsidRDefault="00860A97">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四下乡活动经费项目绩效目标完成情况综述。项目全年预算数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w:t>
      </w:r>
      <w:r>
        <w:rPr>
          <w:rFonts w:ascii="仿宋_GB2312" w:eastAsia="仿宋_GB2312" w:hAnsi="仿宋_GB2312" w:cs="仿宋_GB2312" w:hint="eastAsia"/>
          <w:sz w:val="32"/>
          <w:szCs w:val="32"/>
        </w:rPr>
        <w:lastRenderedPageBreak/>
        <w:t>过项目实施，开展送“科技、文化、卫生、法律”四下乡活动，提高人民群众的满意度。发现的主要问题：人民群众对知识的渴望，对卫生、法律还有短板。下一步改进措施：提高四下乡活动的知名度，邀请有关专家下乡对老百姓的卫生健康知识进行宣讲。</w:t>
      </w:r>
    </w:p>
    <w:p w:rsidR="006E6AC3" w:rsidRDefault="00860A97">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党建工作</w:t>
      </w:r>
      <w:r>
        <w:rPr>
          <w:rFonts w:ascii="仿宋_GB2312" w:eastAsia="仿宋_GB2312" w:hAnsi="仿宋_GB2312" w:cs="仿宋_GB2312" w:hint="eastAsia"/>
          <w:sz w:val="32"/>
          <w:szCs w:val="32"/>
        </w:rPr>
        <w:t>经费项目绩效目标完成情况综述。项目全年预算数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。通过项目实施，保障了党的阵地建设，推进了机关党的建设。发现的主要问题：应进一步加强党的理论学习。下一步改进措施：促使各民主党派加强党的理论学习，紧紧围绕中国共产党出谋</w:t>
      </w:r>
      <w:r>
        <w:rPr>
          <w:rFonts w:ascii="仿宋_GB2312" w:eastAsia="仿宋_GB2312" w:hAnsi="仿宋_GB2312" w:cs="仿宋_GB2312" w:hint="eastAsia"/>
          <w:sz w:val="32"/>
          <w:szCs w:val="32"/>
        </w:rPr>
        <w:t>划</w:t>
      </w:r>
      <w:r>
        <w:rPr>
          <w:rFonts w:ascii="仿宋_GB2312" w:eastAsia="仿宋_GB2312" w:hAnsi="仿宋_GB2312" w:cs="仿宋_GB2312" w:hint="eastAsia"/>
          <w:sz w:val="32"/>
          <w:szCs w:val="32"/>
        </w:rPr>
        <w:t>策。</w:t>
      </w:r>
    </w:p>
    <w:p w:rsidR="006E6AC3" w:rsidRDefault="00860A97">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党外人士调研及培训项目绩效目标完成情况综述。项目全年预算数</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。通过项目实施，加强了重点课题的调研，促进了民营经济的发展。发现的主要问题：民营经济的转型。下一步改进措施：促使政府在民营经济转型中起</w:t>
      </w:r>
      <w:r>
        <w:rPr>
          <w:rFonts w:ascii="仿宋_GB2312" w:eastAsia="仿宋_GB2312" w:hAnsi="仿宋_GB2312" w:cs="仿宋_GB2312" w:hint="eastAsia"/>
          <w:sz w:val="32"/>
          <w:szCs w:val="32"/>
        </w:rPr>
        <w:t>到引领作用，加快达川区的经济建设。</w:t>
      </w:r>
    </w:p>
    <w:p w:rsidR="006E6AC3" w:rsidRDefault="006E6AC3">
      <w:pPr>
        <w:tabs>
          <w:tab w:val="left" w:pos="312"/>
        </w:tabs>
        <w:spacing w:line="580" w:lineRule="exact"/>
        <w:rPr>
          <w:rFonts w:ascii="仿宋_GB2312" w:eastAsia="仿宋_GB2312" w:hAnsi="仿宋_GB2312" w:cs="仿宋_GB2312"/>
          <w:sz w:val="32"/>
          <w:szCs w:val="32"/>
        </w:rPr>
      </w:pPr>
    </w:p>
    <w:p w:rsidR="006E6AC3" w:rsidRDefault="006E6AC3">
      <w:pPr>
        <w:tabs>
          <w:tab w:val="left" w:pos="312"/>
        </w:tabs>
        <w:spacing w:line="580" w:lineRule="exact"/>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tblLayout w:type="fixed"/>
        <w:tblCellMar>
          <w:left w:w="0" w:type="dxa"/>
          <w:right w:w="0" w:type="dxa"/>
        </w:tblCellMar>
        <w:tblLook w:val="04A0"/>
      </w:tblPr>
      <w:tblGrid>
        <w:gridCol w:w="390"/>
        <w:gridCol w:w="1367"/>
        <w:gridCol w:w="1025"/>
        <w:gridCol w:w="2392"/>
        <w:gridCol w:w="2394"/>
        <w:gridCol w:w="2392"/>
      </w:tblGrid>
      <w:tr w:rsidR="006E6AC3">
        <w:trPr>
          <w:trHeight w:val="1034"/>
        </w:trPr>
        <w:tc>
          <w:tcPr>
            <w:tcW w:w="9960" w:type="dxa"/>
            <w:gridSpan w:val="6"/>
            <w:tcMar>
              <w:top w:w="15" w:type="dxa"/>
              <w:left w:w="15" w:type="dxa"/>
              <w:bottom w:w="0" w:type="dxa"/>
              <w:right w:w="15" w:type="dxa"/>
            </w:tcMar>
            <w:vAlign w:val="center"/>
          </w:tcPr>
          <w:p w:rsidR="006E6AC3" w:rsidRDefault="00860A97">
            <w:pPr>
              <w:pStyle w:val="11"/>
              <w:widowControl/>
              <w:ind w:leftChars="1310" w:left="4173" w:hangingChars="395" w:hanging="1422"/>
              <w:textAlignment w:val="center"/>
              <w:rPr>
                <w:rFonts w:ascii="宋体" w:hAnsi="宋体" w:cs="宋体"/>
                <w:color w:val="000000"/>
                <w:sz w:val="36"/>
                <w:szCs w:val="36"/>
              </w:rPr>
            </w:pPr>
            <w:r>
              <w:rPr>
                <w:rFonts w:ascii="黑体" w:eastAsia="黑体" w:hAnsi="黑体" w:cs="宋体" w:hint="eastAsia"/>
                <w:bCs/>
                <w:color w:val="000000"/>
                <w:kern w:val="0"/>
                <w:sz w:val="36"/>
                <w:szCs w:val="36"/>
              </w:rPr>
              <w:t>项目支出绩效目标完成情况表</w:t>
            </w:r>
            <w:r>
              <w:rPr>
                <w:rFonts w:ascii="宋体" w:hAnsi="宋体" w:cs="宋体" w:hint="eastAsia"/>
                <w:b/>
                <w:bCs/>
                <w:color w:val="000000"/>
                <w:kern w:val="0"/>
                <w:sz w:val="36"/>
                <w:szCs w:val="36"/>
                <w:highlight w:val="yellow"/>
              </w:rPr>
              <w:br/>
            </w:r>
            <w:r>
              <w:rPr>
                <w:rFonts w:ascii="宋体" w:hAnsi="宋体" w:cs="宋体" w:hint="eastAsia"/>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6E6AC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四下乡活动经费</w:t>
            </w:r>
          </w:p>
        </w:tc>
      </w:tr>
      <w:tr w:rsidR="006E6AC3">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中共达川区委统战部</w:t>
            </w:r>
          </w:p>
        </w:tc>
      </w:tr>
      <w:tr w:rsidR="006E6AC3">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预</w:t>
            </w:r>
            <w:r>
              <w:rPr>
                <w:rFonts w:ascii="宋体" w:hAnsi="宋体" w:cs="宋体" w:hint="eastAsia"/>
                <w:color w:val="000000"/>
                <w:kern w:val="0"/>
                <w:sz w:val="24"/>
              </w:rPr>
              <w:lastRenderedPageBreak/>
              <w:t>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万</w:t>
            </w:r>
          </w:p>
        </w:tc>
      </w:tr>
      <w:tr w:rsidR="006E6AC3">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6E6AC3" w:rsidRDefault="006E6AC3">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万</w:t>
            </w:r>
          </w:p>
        </w:tc>
      </w:tr>
      <w:tr w:rsidR="006E6AC3">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6E6AC3" w:rsidRDefault="006E6AC3">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jc w:val="center"/>
              <w:rPr>
                <w:rFonts w:ascii="宋体" w:hAnsi="宋体" w:cs="宋体"/>
                <w:color w:val="000000"/>
                <w:sz w:val="24"/>
              </w:rPr>
            </w:pPr>
            <w:r>
              <w:rPr>
                <w:rFonts w:ascii="宋体" w:hAnsi="宋体" w:cs="宋体" w:hint="eastAsia"/>
                <w:color w:val="000000"/>
                <w:sz w:val="24"/>
              </w:rPr>
              <w:t>0</w:t>
            </w:r>
          </w:p>
        </w:tc>
      </w:tr>
      <w:tr w:rsidR="006E6AC3">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6E6AC3">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6E6AC3" w:rsidRDefault="006E6AC3">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8"/>
                <w:szCs w:val="28"/>
              </w:rPr>
            </w:pPr>
            <w:r>
              <w:rPr>
                <w:rFonts w:ascii="仿宋_GB2312" w:eastAsia="仿宋_GB2312" w:hAnsi="仿宋_GB2312" w:cs="仿宋_GB2312" w:hint="eastAsia"/>
                <w:sz w:val="28"/>
                <w:szCs w:val="28"/>
              </w:rPr>
              <w:t>通过项目实施，开展送“科技、文化、卫生、法律”四下乡活动，提高人民群众的满意度</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仿宋_GB2312" w:eastAsia="仿宋_GB2312" w:hAnsi="仿宋_GB2312" w:cs="仿宋_GB2312" w:hint="eastAsia"/>
                <w:sz w:val="28"/>
                <w:szCs w:val="28"/>
              </w:rPr>
              <w:t>通过项目实施，开展送“科技、文化、卫生、法律”四下乡活动，提高人民群众的满意度</w:t>
            </w:r>
          </w:p>
        </w:tc>
      </w:tr>
      <w:tr w:rsidR="006E6AC3">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6E6AC3">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6E6AC3" w:rsidRDefault="006E6AC3">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确保四下乡活动的开展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送“科技、文化、卫生、法律”四下乡活动，提高</w:t>
            </w:r>
            <w:r>
              <w:rPr>
                <w:rFonts w:ascii="宋体" w:hAnsi="宋体" w:cs="宋体" w:hint="eastAsia"/>
                <w:color w:val="000000"/>
                <w:sz w:val="24"/>
              </w:rPr>
              <w:t xml:space="preserve"> </w:t>
            </w:r>
            <w:r>
              <w:rPr>
                <w:rFonts w:ascii="宋体" w:hAnsi="宋体" w:cs="宋体" w:hint="eastAsia"/>
                <w:color w:val="000000"/>
                <w:sz w:val="24"/>
              </w:rPr>
              <w:t>人民群众的满意度。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送“科技、文化、卫生、法律”四下乡活动，提高</w:t>
            </w:r>
            <w:r>
              <w:rPr>
                <w:rFonts w:ascii="宋体" w:hAnsi="宋体" w:cs="宋体" w:hint="eastAsia"/>
                <w:color w:val="000000"/>
                <w:sz w:val="24"/>
              </w:rPr>
              <w:t xml:space="preserve"> </w:t>
            </w:r>
            <w:r>
              <w:rPr>
                <w:rFonts w:ascii="宋体" w:hAnsi="宋体" w:cs="宋体" w:hint="eastAsia"/>
                <w:color w:val="000000"/>
                <w:sz w:val="24"/>
              </w:rPr>
              <w:t>人民群众的满意度。</w:t>
            </w:r>
          </w:p>
        </w:tc>
      </w:tr>
      <w:tr w:rsidR="006E6AC3">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6E6AC3" w:rsidRDefault="006E6AC3">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四下乡活动开展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2018</w:t>
            </w:r>
            <w:r>
              <w:rPr>
                <w:rFonts w:ascii="宋体" w:hAnsi="宋体" w:cs="宋体" w:hint="eastAsia"/>
                <w:color w:val="000000"/>
                <w:sz w:val="24"/>
              </w:rPr>
              <w:t>年</w:t>
            </w:r>
            <w:r>
              <w:rPr>
                <w:rFonts w:ascii="宋体" w:hAnsi="宋体" w:cs="宋体" w:hint="eastAsia"/>
                <w:color w:val="000000"/>
                <w:sz w:val="24"/>
              </w:rPr>
              <w:t>12</w:t>
            </w:r>
            <w:r>
              <w:rPr>
                <w:rFonts w:ascii="宋体" w:hAnsi="宋体" w:cs="宋体" w:hint="eastAsia"/>
                <w:color w:val="000000"/>
                <w:sz w:val="24"/>
              </w:rPr>
              <w:t>月前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2018</w:t>
            </w:r>
            <w:r>
              <w:rPr>
                <w:rFonts w:ascii="宋体" w:hAnsi="宋体" w:cs="宋体" w:hint="eastAsia"/>
                <w:color w:val="000000"/>
                <w:sz w:val="24"/>
              </w:rPr>
              <w:t>年</w:t>
            </w:r>
            <w:r>
              <w:rPr>
                <w:rFonts w:ascii="宋体" w:hAnsi="宋体" w:cs="宋体" w:hint="eastAsia"/>
                <w:color w:val="000000"/>
                <w:sz w:val="24"/>
              </w:rPr>
              <w:t>12</w:t>
            </w:r>
            <w:r>
              <w:rPr>
                <w:rFonts w:ascii="宋体" w:hAnsi="宋体" w:cs="宋体" w:hint="eastAsia"/>
                <w:color w:val="000000"/>
                <w:sz w:val="24"/>
              </w:rPr>
              <w:t>月前</w:t>
            </w:r>
          </w:p>
        </w:tc>
      </w:tr>
      <w:tr w:rsidR="006E6AC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6E6AC3" w:rsidRDefault="006E6AC3">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四下乡活动经费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万元</w:t>
            </w:r>
          </w:p>
        </w:tc>
      </w:tr>
      <w:tr w:rsidR="006E6AC3">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6E6AC3" w:rsidRDefault="006E6AC3">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经济效益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提高人民群众生活水平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丰富人民群众的精神文明</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丰富人民群众的精神文明</w:t>
            </w:r>
          </w:p>
        </w:tc>
      </w:tr>
      <w:tr w:rsidR="006E6AC3">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6E6AC3" w:rsidRDefault="006E6AC3">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提高人民群众的认可度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每年至少开展一次“四下乡”活动的开展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每年至少开展一次“四下乡”活动的开展</w:t>
            </w:r>
          </w:p>
        </w:tc>
      </w:tr>
      <w:tr w:rsidR="006E6AC3">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6E6AC3" w:rsidRDefault="006E6AC3">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人民群众的满意度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E6AC3" w:rsidRDefault="00860A97">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90</w:t>
            </w:r>
          </w:p>
        </w:tc>
      </w:tr>
    </w:tbl>
    <w:p w:rsidR="006E6AC3" w:rsidRDefault="006E6AC3">
      <w:pPr>
        <w:rPr>
          <w:rFonts w:ascii="Calibri" w:hAnsi="Calibri"/>
        </w:rPr>
      </w:pPr>
    </w:p>
    <w:p w:rsidR="006E6AC3" w:rsidRDefault="00860A97">
      <w:pPr>
        <w:numPr>
          <w:ilvl w:val="0"/>
          <w:numId w:val="4"/>
        </w:numPr>
        <w:spacing w:line="580" w:lineRule="exact"/>
        <w:ind w:firstLineChars="200" w:firstLine="643"/>
        <w:rPr>
          <w:rFonts w:ascii="仿宋" w:eastAsia="仿宋" w:hAnsi="仿宋" w:cs="仿宋_GB2312"/>
          <w:sz w:val="32"/>
          <w:szCs w:val="32"/>
        </w:rPr>
      </w:pPr>
      <w:r>
        <w:rPr>
          <w:rFonts w:ascii="仿宋" w:eastAsia="仿宋" w:hAnsi="仿宋" w:cs="楷体_GB2312" w:hint="eastAsia"/>
          <w:b/>
          <w:bCs/>
          <w:sz w:val="32"/>
          <w:szCs w:val="32"/>
        </w:rPr>
        <w:t>部门开展绩效评价结果。</w:t>
      </w:r>
    </w:p>
    <w:p w:rsidR="006E6AC3" w:rsidRDefault="00860A97">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本部门按要求对</w:t>
      </w:r>
      <w:r>
        <w:rPr>
          <w:rFonts w:ascii="仿宋_GB2312" w:eastAsia="仿宋_GB2312" w:hint="eastAsia"/>
          <w:color w:val="000000"/>
          <w:sz w:val="32"/>
          <w:szCs w:val="32"/>
        </w:rPr>
        <w:t>2018</w:t>
      </w:r>
      <w:r>
        <w:rPr>
          <w:rFonts w:ascii="仿宋_GB2312" w:eastAsia="仿宋_GB2312" w:hint="eastAsia"/>
          <w:color w:val="000000"/>
          <w:sz w:val="32"/>
          <w:szCs w:val="32"/>
        </w:rPr>
        <w:t>年部门整体支出绩效评价情况开展自评，</w:t>
      </w:r>
      <w:r>
        <w:rPr>
          <w:rFonts w:ascii="仿宋_GB2312" w:eastAsia="仿宋_GB2312" w:hint="eastAsia"/>
          <w:color w:val="000000"/>
          <w:sz w:val="32"/>
          <w:szCs w:val="32"/>
        </w:rPr>
        <w:t>通过自评，绩效评价得分</w:t>
      </w:r>
      <w:r>
        <w:rPr>
          <w:rFonts w:ascii="仿宋_GB2312" w:eastAsia="仿宋_GB2312" w:hint="eastAsia"/>
          <w:color w:val="000000"/>
          <w:sz w:val="32"/>
          <w:szCs w:val="32"/>
        </w:rPr>
        <w:t>98</w:t>
      </w:r>
      <w:r>
        <w:rPr>
          <w:rFonts w:ascii="仿宋_GB2312" w:eastAsia="仿宋_GB2312" w:hint="eastAsia"/>
          <w:color w:val="000000"/>
          <w:sz w:val="32"/>
          <w:szCs w:val="32"/>
        </w:rPr>
        <w:t>分。</w:t>
      </w:r>
      <w:r>
        <w:rPr>
          <w:rFonts w:ascii="仿宋_GB2312" w:eastAsia="仿宋_GB2312" w:hint="eastAsia"/>
          <w:color w:val="000000"/>
          <w:sz w:val="32"/>
          <w:szCs w:val="32"/>
        </w:rPr>
        <w:t>《中共达川区委统战部</w:t>
      </w:r>
      <w:r>
        <w:rPr>
          <w:rFonts w:ascii="仿宋_GB2312" w:eastAsia="仿宋_GB2312" w:hint="eastAsia"/>
          <w:color w:val="000000"/>
          <w:sz w:val="32"/>
          <w:szCs w:val="32"/>
        </w:rPr>
        <w:t>2018</w:t>
      </w:r>
      <w:r>
        <w:rPr>
          <w:rFonts w:ascii="仿宋_GB2312" w:eastAsia="仿宋_GB2312" w:hint="eastAsia"/>
          <w:color w:val="000000"/>
          <w:sz w:val="32"/>
          <w:szCs w:val="32"/>
        </w:rPr>
        <w:t>年部门整体支出绩效评价报告》见附件。</w:t>
      </w:r>
    </w:p>
    <w:p w:rsidR="006E6AC3" w:rsidRDefault="00860A97">
      <w:pPr>
        <w:spacing w:line="600" w:lineRule="exact"/>
        <w:ind w:firstLineChars="200" w:firstLine="640"/>
        <w:rPr>
          <w:rFonts w:ascii="方正小标宋简体" w:eastAsia="方正小标宋简体" w:hAnsi="方正小标宋简体" w:cs="方正小标宋简体"/>
          <w:sz w:val="44"/>
          <w:szCs w:val="44"/>
        </w:rPr>
      </w:pPr>
      <w:r>
        <w:rPr>
          <w:rFonts w:ascii="仿宋_GB2312" w:eastAsia="仿宋_GB2312" w:hint="eastAsia"/>
          <w:color w:val="000000"/>
          <w:sz w:val="32"/>
          <w:szCs w:val="32"/>
        </w:rPr>
        <w:t>本部门自行组织对四下乡项目开展了绩效评价，《四下乡项目</w:t>
      </w:r>
      <w:r>
        <w:rPr>
          <w:rFonts w:ascii="仿宋_GB2312" w:eastAsia="仿宋_GB2312" w:hint="eastAsia"/>
          <w:color w:val="000000"/>
          <w:sz w:val="32"/>
          <w:szCs w:val="32"/>
        </w:rPr>
        <w:t>2018</w:t>
      </w:r>
      <w:r>
        <w:rPr>
          <w:rFonts w:ascii="仿宋_GB2312" w:eastAsia="仿宋_GB2312" w:hint="eastAsia"/>
          <w:color w:val="000000"/>
          <w:sz w:val="32"/>
          <w:szCs w:val="32"/>
        </w:rPr>
        <w:t>年绩效评价报告》见附件。</w:t>
      </w:r>
    </w:p>
    <w:p w:rsidR="006E6AC3" w:rsidRDefault="00860A97">
      <w:pPr>
        <w:spacing w:line="600" w:lineRule="exact"/>
        <w:ind w:firstLineChars="250" w:firstLine="800"/>
        <w:outlineLvl w:val="1"/>
        <w:rPr>
          <w:rStyle w:val="2Char"/>
          <w:rFonts w:ascii="黑体" w:eastAsia="黑体" w:hAnsi="黑体"/>
        </w:rPr>
      </w:pPr>
      <w:bookmarkStart w:id="49" w:name="_Toc15377221"/>
      <w:bookmarkStart w:id="50" w:name="_Toc15396612"/>
      <w:r>
        <w:rPr>
          <w:rFonts w:ascii="黑体" w:eastAsia="黑体" w:hAnsi="黑体" w:hint="eastAsia"/>
          <w:color w:val="000000"/>
          <w:sz w:val="32"/>
          <w:szCs w:val="32"/>
        </w:rPr>
        <w:t>十</w:t>
      </w:r>
      <w:r>
        <w:rPr>
          <w:rStyle w:val="2Char"/>
          <w:rFonts w:ascii="黑体" w:eastAsia="黑体" w:hAnsi="黑体" w:hint="eastAsia"/>
        </w:rPr>
        <w:t>一、</w:t>
      </w:r>
      <w:r>
        <w:rPr>
          <w:rStyle w:val="2Char"/>
          <w:rFonts w:ascii="黑体" w:eastAsia="黑体" w:hAnsi="黑体" w:hint="eastAsia"/>
          <w:b w:val="0"/>
        </w:rPr>
        <w:t>其他重要事项的情况说明</w:t>
      </w:r>
      <w:bookmarkEnd w:id="49"/>
      <w:bookmarkEnd w:id="50"/>
    </w:p>
    <w:p w:rsidR="006E6AC3" w:rsidRDefault="00860A97">
      <w:pPr>
        <w:spacing w:line="600" w:lineRule="exact"/>
        <w:ind w:firstLineChars="200" w:firstLine="643"/>
        <w:outlineLvl w:val="2"/>
        <w:rPr>
          <w:rFonts w:ascii="仿宋" w:eastAsia="仿宋" w:hAnsi="仿宋"/>
          <w:color w:val="000000"/>
          <w:sz w:val="32"/>
          <w:szCs w:val="32"/>
        </w:rPr>
      </w:pPr>
      <w:bookmarkStart w:id="51" w:name="_Toc15377222"/>
      <w:r>
        <w:rPr>
          <w:rFonts w:ascii="仿宋" w:eastAsia="仿宋" w:hAnsi="仿宋" w:hint="eastAsia"/>
          <w:b/>
          <w:color w:val="000000"/>
          <w:sz w:val="32"/>
          <w:szCs w:val="32"/>
        </w:rPr>
        <w:t>（一）机关运行经费支出情况</w:t>
      </w:r>
      <w:bookmarkEnd w:id="51"/>
    </w:p>
    <w:p w:rsidR="006E6AC3" w:rsidRDefault="00860A97">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年，中共达川区委统战部机关运行经费支出</w:t>
      </w:r>
      <w:r>
        <w:rPr>
          <w:rFonts w:ascii="仿宋_GB2312" w:eastAsia="仿宋_GB2312" w:hint="eastAsia"/>
          <w:color w:val="000000"/>
          <w:sz w:val="32"/>
          <w:szCs w:val="32"/>
        </w:rPr>
        <w:t>50.10</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7</w:t>
      </w:r>
      <w:r>
        <w:rPr>
          <w:rFonts w:ascii="仿宋_GB2312" w:eastAsia="仿宋_GB2312" w:hint="eastAsia"/>
          <w:color w:val="000000"/>
          <w:sz w:val="32"/>
          <w:szCs w:val="32"/>
        </w:rPr>
        <w:t>年增加</w:t>
      </w:r>
      <w:r>
        <w:rPr>
          <w:rFonts w:ascii="仿宋_GB2312" w:eastAsia="仿宋_GB2312" w:hint="eastAsia"/>
          <w:color w:val="000000"/>
          <w:sz w:val="32"/>
          <w:szCs w:val="32"/>
        </w:rPr>
        <w:t>26.52</w:t>
      </w:r>
      <w:r>
        <w:rPr>
          <w:rFonts w:ascii="仿宋_GB2312" w:eastAsia="仿宋_GB2312" w:hint="eastAsia"/>
          <w:color w:val="000000"/>
          <w:sz w:val="32"/>
          <w:szCs w:val="32"/>
        </w:rPr>
        <w:t>万元，增长</w:t>
      </w:r>
      <w:r>
        <w:rPr>
          <w:rFonts w:ascii="仿宋_GB2312" w:eastAsia="仿宋_GB2312" w:hint="eastAsia"/>
          <w:color w:val="000000"/>
          <w:sz w:val="32"/>
          <w:szCs w:val="32"/>
        </w:rPr>
        <w:t>52.93</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主要原因是精准扶贫工作的开展，及增加项目的实施。</w:t>
      </w:r>
    </w:p>
    <w:p w:rsidR="006E6AC3" w:rsidRDefault="00860A97">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2" w:name="_Toc15377223"/>
      <w:r>
        <w:rPr>
          <w:rFonts w:ascii="仿宋" w:eastAsia="仿宋" w:hAnsi="仿宋" w:hint="eastAsia"/>
          <w:b/>
          <w:color w:val="000000"/>
          <w:sz w:val="32"/>
          <w:szCs w:val="32"/>
        </w:rPr>
        <w:t>（二）政府采购支出情况</w:t>
      </w:r>
      <w:bookmarkEnd w:id="52"/>
    </w:p>
    <w:p w:rsidR="006E6AC3" w:rsidRDefault="00860A97">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年，中共达川区委统战部政府采购支出总额</w:t>
      </w:r>
      <w:r>
        <w:rPr>
          <w:rFonts w:ascii="仿宋_GB2312" w:eastAsia="仿宋_GB2312" w:hint="eastAsia"/>
          <w:color w:val="000000"/>
          <w:sz w:val="32"/>
          <w:szCs w:val="32"/>
        </w:rPr>
        <w:t>3.5</w:t>
      </w:r>
      <w:r>
        <w:rPr>
          <w:rFonts w:ascii="仿宋_GB2312" w:eastAsia="仿宋_GB2312" w:hint="eastAsia"/>
          <w:color w:val="000000"/>
          <w:sz w:val="32"/>
          <w:szCs w:val="32"/>
        </w:rPr>
        <w:t>万元，其中：政府采购货物支出</w:t>
      </w:r>
      <w:r>
        <w:rPr>
          <w:rFonts w:ascii="仿宋_GB2312" w:eastAsia="仿宋_GB2312" w:hint="eastAsia"/>
          <w:color w:val="000000"/>
          <w:sz w:val="32"/>
          <w:szCs w:val="32"/>
        </w:rPr>
        <w:t>3.5</w:t>
      </w:r>
      <w:r>
        <w:rPr>
          <w:rFonts w:ascii="仿宋_GB2312" w:eastAsia="仿宋_GB2312" w:hint="eastAsia"/>
          <w:color w:val="000000"/>
          <w:sz w:val="32"/>
          <w:szCs w:val="32"/>
        </w:rPr>
        <w:t>万元、政府采购工程支出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Pr>
          <w:rFonts w:ascii="仿宋_GB2312" w:eastAsia="仿宋_GB2312" w:hint="eastAsia"/>
          <w:color w:val="000000"/>
          <w:sz w:val="32"/>
          <w:szCs w:val="32"/>
        </w:rPr>
        <w:t>0</w:t>
      </w:r>
      <w:r>
        <w:rPr>
          <w:rFonts w:ascii="仿宋_GB2312" w:eastAsia="仿宋_GB2312" w:hint="eastAsia"/>
          <w:color w:val="000000"/>
          <w:sz w:val="32"/>
          <w:szCs w:val="32"/>
        </w:rPr>
        <w:t>万元。主要用于单位正常的办公用品采购。授予中小企业合同金额</w:t>
      </w:r>
      <w:r>
        <w:rPr>
          <w:rFonts w:ascii="仿宋_GB2312" w:eastAsia="仿宋_GB2312" w:hint="eastAsia"/>
          <w:color w:val="000000"/>
          <w:sz w:val="32"/>
          <w:szCs w:val="32"/>
        </w:rPr>
        <w:t>3.5</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100</w:t>
      </w:r>
      <w:r>
        <w:rPr>
          <w:rFonts w:ascii="仿宋_GB2312" w:eastAsia="仿宋_GB2312"/>
          <w:color w:val="000000"/>
          <w:sz w:val="32"/>
          <w:szCs w:val="32"/>
        </w:rPr>
        <w:t>%</w:t>
      </w:r>
      <w:r>
        <w:rPr>
          <w:rFonts w:ascii="仿宋_GB2312" w:eastAsia="仿宋_GB2312" w:hint="eastAsia"/>
          <w:color w:val="000000"/>
          <w:sz w:val="32"/>
          <w:szCs w:val="32"/>
        </w:rPr>
        <w:t>，其中：授予小微企业合同金额</w:t>
      </w:r>
      <w:r>
        <w:rPr>
          <w:rFonts w:ascii="仿宋_GB2312" w:eastAsia="仿宋_GB2312" w:hint="eastAsia"/>
          <w:color w:val="000000"/>
          <w:sz w:val="32"/>
          <w:szCs w:val="32"/>
        </w:rPr>
        <w:t>3.5</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100</w:t>
      </w:r>
      <w:r>
        <w:rPr>
          <w:rFonts w:ascii="仿宋_GB2312" w:eastAsia="仿宋_GB2312"/>
          <w:color w:val="000000"/>
          <w:sz w:val="32"/>
          <w:szCs w:val="32"/>
        </w:rPr>
        <w:t>%</w:t>
      </w:r>
      <w:r>
        <w:rPr>
          <w:rFonts w:ascii="仿宋_GB2312" w:eastAsia="仿宋_GB2312" w:hint="eastAsia"/>
          <w:color w:val="000000"/>
          <w:sz w:val="32"/>
          <w:szCs w:val="32"/>
        </w:rPr>
        <w:t>。</w:t>
      </w:r>
    </w:p>
    <w:p w:rsidR="006E6AC3" w:rsidRDefault="00860A97">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4"/>
      <w:r>
        <w:rPr>
          <w:rFonts w:ascii="仿宋" w:eastAsia="仿宋" w:hAnsi="仿宋" w:hint="eastAsia"/>
          <w:b/>
          <w:color w:val="000000"/>
          <w:sz w:val="32"/>
          <w:szCs w:val="32"/>
        </w:rPr>
        <w:t>（三）国有资产占有使用情况</w:t>
      </w:r>
      <w:bookmarkEnd w:id="53"/>
    </w:p>
    <w:p w:rsidR="006E6AC3" w:rsidRDefault="00860A97">
      <w:pPr>
        <w:autoSpaceDE w:val="0"/>
        <w:autoSpaceDN w:val="0"/>
        <w:adjustRightInd w:val="0"/>
        <w:spacing w:line="578" w:lineRule="exact"/>
        <w:ind w:firstLineChars="200" w:firstLine="632"/>
        <w:jc w:val="left"/>
        <w:rPr>
          <w:rFonts w:ascii="仿宋_GB2312" w:eastAsia="仿宋_GB2312"/>
          <w:color w:val="000000"/>
          <w:spacing w:val="-2"/>
          <w:sz w:val="32"/>
          <w:szCs w:val="32"/>
        </w:rPr>
      </w:pPr>
      <w:r>
        <w:rPr>
          <w:rFonts w:ascii="仿宋_GB2312" w:eastAsia="仿宋_GB2312" w:hint="eastAsia"/>
          <w:color w:val="000000"/>
          <w:spacing w:val="-2"/>
          <w:sz w:val="32"/>
          <w:szCs w:val="32"/>
        </w:rPr>
        <w:t>截至</w:t>
      </w:r>
      <w:r>
        <w:rPr>
          <w:rFonts w:ascii="仿宋_GB2312" w:eastAsia="仿宋_GB2312"/>
          <w:color w:val="000000"/>
          <w:spacing w:val="-2"/>
          <w:sz w:val="32"/>
          <w:szCs w:val="32"/>
        </w:rPr>
        <w:t>201</w:t>
      </w:r>
      <w:r>
        <w:rPr>
          <w:rFonts w:ascii="仿宋_GB2312" w:eastAsia="仿宋_GB2312" w:hint="eastAsia"/>
          <w:color w:val="000000"/>
          <w:spacing w:val="-2"/>
          <w:sz w:val="32"/>
          <w:szCs w:val="32"/>
        </w:rPr>
        <w:t>8</w:t>
      </w:r>
      <w:r>
        <w:rPr>
          <w:rFonts w:ascii="仿宋_GB2312" w:eastAsia="仿宋_GB2312" w:hint="eastAsia"/>
          <w:color w:val="000000"/>
          <w:spacing w:val="-2"/>
          <w:sz w:val="32"/>
          <w:szCs w:val="32"/>
        </w:rPr>
        <w:t>年</w:t>
      </w:r>
      <w:r>
        <w:rPr>
          <w:rFonts w:ascii="仿宋_GB2312" w:eastAsia="仿宋_GB2312"/>
          <w:color w:val="000000"/>
          <w:spacing w:val="-2"/>
          <w:sz w:val="32"/>
          <w:szCs w:val="32"/>
        </w:rPr>
        <w:t>12</w:t>
      </w:r>
      <w:r>
        <w:rPr>
          <w:rFonts w:ascii="仿宋_GB2312" w:eastAsia="仿宋_GB2312" w:hint="eastAsia"/>
          <w:color w:val="000000"/>
          <w:spacing w:val="-2"/>
          <w:sz w:val="32"/>
          <w:szCs w:val="32"/>
        </w:rPr>
        <w:t>月</w:t>
      </w:r>
      <w:r>
        <w:rPr>
          <w:rFonts w:ascii="仿宋_GB2312" w:eastAsia="仿宋_GB2312"/>
          <w:color w:val="000000"/>
          <w:spacing w:val="-2"/>
          <w:sz w:val="32"/>
          <w:szCs w:val="32"/>
        </w:rPr>
        <w:t>31</w:t>
      </w:r>
      <w:r>
        <w:rPr>
          <w:rFonts w:ascii="仿宋_GB2312" w:eastAsia="仿宋_GB2312" w:hint="eastAsia"/>
          <w:color w:val="000000"/>
          <w:spacing w:val="-2"/>
          <w:sz w:val="32"/>
          <w:szCs w:val="32"/>
        </w:rPr>
        <w:t>日，中共达川区委统战部共有车辆</w:t>
      </w:r>
      <w:r>
        <w:rPr>
          <w:rFonts w:ascii="仿宋_GB2312" w:eastAsia="仿宋_GB2312" w:hint="eastAsia"/>
          <w:color w:val="000000"/>
          <w:spacing w:val="-2"/>
          <w:sz w:val="32"/>
          <w:szCs w:val="32"/>
        </w:rPr>
        <w:t>2</w:t>
      </w:r>
      <w:r>
        <w:rPr>
          <w:rFonts w:ascii="仿宋_GB2312" w:eastAsia="仿宋_GB2312" w:hint="eastAsia"/>
          <w:color w:val="000000"/>
          <w:spacing w:val="-2"/>
          <w:sz w:val="32"/>
          <w:szCs w:val="32"/>
        </w:rPr>
        <w:t>辆，其中：部级领导干部用车</w:t>
      </w:r>
      <w:r>
        <w:rPr>
          <w:rFonts w:ascii="仿宋_GB2312" w:eastAsia="仿宋_GB2312" w:hint="eastAsia"/>
          <w:color w:val="000000"/>
          <w:spacing w:val="-2"/>
          <w:sz w:val="32"/>
          <w:szCs w:val="32"/>
        </w:rPr>
        <w:t>0</w:t>
      </w:r>
      <w:r>
        <w:rPr>
          <w:rFonts w:ascii="仿宋_GB2312" w:eastAsia="仿宋_GB2312" w:hint="eastAsia"/>
          <w:color w:val="000000"/>
          <w:spacing w:val="-2"/>
          <w:sz w:val="32"/>
          <w:szCs w:val="32"/>
        </w:rPr>
        <w:t>辆、一般公务用车</w:t>
      </w:r>
      <w:r>
        <w:rPr>
          <w:rFonts w:ascii="仿宋_GB2312" w:eastAsia="仿宋_GB2312" w:hint="eastAsia"/>
          <w:color w:val="000000"/>
          <w:spacing w:val="-2"/>
          <w:sz w:val="32"/>
          <w:szCs w:val="32"/>
        </w:rPr>
        <w:t>2</w:t>
      </w:r>
      <w:r>
        <w:rPr>
          <w:rFonts w:ascii="仿宋_GB2312" w:eastAsia="仿宋_GB2312" w:hint="eastAsia"/>
          <w:color w:val="000000"/>
          <w:spacing w:val="-2"/>
          <w:sz w:val="32"/>
          <w:szCs w:val="32"/>
        </w:rPr>
        <w:t>辆、一般执法执勤用车</w:t>
      </w:r>
      <w:r>
        <w:rPr>
          <w:rFonts w:ascii="仿宋_GB2312" w:eastAsia="仿宋_GB2312" w:hint="eastAsia"/>
          <w:color w:val="000000"/>
          <w:spacing w:val="-2"/>
          <w:sz w:val="32"/>
          <w:szCs w:val="32"/>
        </w:rPr>
        <w:t>0</w:t>
      </w:r>
      <w:r>
        <w:rPr>
          <w:rFonts w:ascii="仿宋_GB2312" w:eastAsia="仿宋_GB2312" w:hint="eastAsia"/>
          <w:color w:val="000000"/>
          <w:spacing w:val="-2"/>
          <w:sz w:val="32"/>
          <w:szCs w:val="32"/>
        </w:rPr>
        <w:t>辆、特种专业技术用车</w:t>
      </w:r>
      <w:r>
        <w:rPr>
          <w:rFonts w:ascii="仿宋_GB2312" w:eastAsia="仿宋_GB2312" w:hint="eastAsia"/>
          <w:color w:val="000000"/>
          <w:spacing w:val="-2"/>
          <w:sz w:val="32"/>
          <w:szCs w:val="32"/>
        </w:rPr>
        <w:t>0</w:t>
      </w:r>
      <w:r>
        <w:rPr>
          <w:rFonts w:ascii="仿宋_GB2312" w:eastAsia="仿宋_GB2312" w:hint="eastAsia"/>
          <w:color w:val="000000"/>
          <w:spacing w:val="-2"/>
          <w:sz w:val="32"/>
          <w:szCs w:val="32"/>
        </w:rPr>
        <w:t>辆、其他用车</w:t>
      </w:r>
      <w:r>
        <w:rPr>
          <w:rFonts w:ascii="仿宋_GB2312" w:eastAsia="仿宋_GB2312" w:hint="eastAsia"/>
          <w:color w:val="000000"/>
          <w:spacing w:val="-2"/>
          <w:sz w:val="32"/>
          <w:szCs w:val="32"/>
        </w:rPr>
        <w:t>0</w:t>
      </w:r>
      <w:r>
        <w:rPr>
          <w:rFonts w:ascii="仿宋_GB2312" w:eastAsia="仿宋_GB2312" w:hint="eastAsia"/>
          <w:color w:val="000000"/>
          <w:spacing w:val="-2"/>
          <w:sz w:val="32"/>
          <w:szCs w:val="32"/>
        </w:rPr>
        <w:t>辆，</w:t>
      </w:r>
      <w:r>
        <w:rPr>
          <w:rFonts w:ascii="仿宋_GB2312" w:eastAsia="仿宋_GB2312" w:hint="eastAsia"/>
          <w:color w:val="000000" w:themeColor="text1"/>
          <w:spacing w:val="-2"/>
          <w:sz w:val="32"/>
          <w:szCs w:val="32"/>
        </w:rPr>
        <w:t>其他用车主要是用于单位的日常工作的正常开展。单价</w:t>
      </w:r>
      <w:r>
        <w:rPr>
          <w:rFonts w:ascii="仿宋_GB2312" w:eastAsia="仿宋_GB2312"/>
          <w:color w:val="000000" w:themeColor="text1"/>
          <w:spacing w:val="-2"/>
          <w:sz w:val="32"/>
          <w:szCs w:val="32"/>
        </w:rPr>
        <w:t>50</w:t>
      </w:r>
      <w:r>
        <w:rPr>
          <w:rFonts w:ascii="仿宋_GB2312" w:eastAsia="仿宋_GB2312" w:hint="eastAsia"/>
          <w:color w:val="000000" w:themeColor="text1"/>
          <w:spacing w:val="-2"/>
          <w:sz w:val="32"/>
          <w:szCs w:val="32"/>
        </w:rPr>
        <w:t>万元以上通用设备</w:t>
      </w:r>
      <w:r>
        <w:rPr>
          <w:rFonts w:ascii="仿宋_GB2312" w:eastAsia="仿宋_GB2312" w:hint="eastAsia"/>
          <w:color w:val="000000" w:themeColor="text1"/>
          <w:spacing w:val="-2"/>
          <w:sz w:val="32"/>
          <w:szCs w:val="32"/>
        </w:rPr>
        <w:t>0</w:t>
      </w:r>
      <w:r>
        <w:rPr>
          <w:rFonts w:ascii="仿宋_GB2312" w:eastAsia="仿宋_GB2312" w:hint="eastAsia"/>
          <w:color w:val="000000" w:themeColor="text1"/>
          <w:spacing w:val="-2"/>
          <w:sz w:val="32"/>
          <w:szCs w:val="32"/>
        </w:rPr>
        <w:t>台（套），单价</w:t>
      </w:r>
      <w:r>
        <w:rPr>
          <w:rFonts w:ascii="仿宋_GB2312" w:eastAsia="仿宋_GB2312"/>
          <w:color w:val="000000" w:themeColor="text1"/>
          <w:spacing w:val="-2"/>
          <w:sz w:val="32"/>
          <w:szCs w:val="32"/>
        </w:rPr>
        <w:t>100</w:t>
      </w:r>
      <w:r>
        <w:rPr>
          <w:rFonts w:ascii="仿宋_GB2312" w:eastAsia="仿宋_GB2312" w:hint="eastAsia"/>
          <w:color w:val="000000"/>
          <w:spacing w:val="-2"/>
          <w:sz w:val="32"/>
          <w:szCs w:val="32"/>
        </w:rPr>
        <w:t>万元以上专用设备</w:t>
      </w:r>
      <w:r>
        <w:rPr>
          <w:rFonts w:ascii="仿宋_GB2312" w:eastAsia="仿宋_GB2312" w:hint="eastAsia"/>
          <w:color w:val="000000"/>
          <w:spacing w:val="-2"/>
          <w:sz w:val="32"/>
          <w:szCs w:val="32"/>
        </w:rPr>
        <w:t>0</w:t>
      </w:r>
      <w:r>
        <w:rPr>
          <w:rFonts w:ascii="仿宋_GB2312" w:eastAsia="仿宋_GB2312" w:hint="eastAsia"/>
          <w:color w:val="000000"/>
          <w:spacing w:val="-2"/>
          <w:sz w:val="32"/>
          <w:szCs w:val="32"/>
        </w:rPr>
        <w:t>台（套）。</w:t>
      </w: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pPr>
        <w:autoSpaceDE w:val="0"/>
        <w:autoSpaceDN w:val="0"/>
        <w:adjustRightInd w:val="0"/>
        <w:spacing w:line="578" w:lineRule="exact"/>
        <w:ind w:firstLineChars="200" w:firstLine="632"/>
        <w:jc w:val="left"/>
        <w:rPr>
          <w:rFonts w:ascii="仿宋_GB2312" w:eastAsia="仿宋_GB2312"/>
          <w:color w:val="000000"/>
          <w:spacing w:val="-2"/>
          <w:sz w:val="32"/>
          <w:szCs w:val="32"/>
        </w:rPr>
      </w:pPr>
    </w:p>
    <w:p w:rsidR="006E6AC3" w:rsidRDefault="006E6AC3" w:rsidP="00300FFA">
      <w:pPr>
        <w:autoSpaceDE w:val="0"/>
        <w:autoSpaceDN w:val="0"/>
        <w:adjustRightInd w:val="0"/>
        <w:spacing w:line="578" w:lineRule="exact"/>
        <w:ind w:firstLineChars="200" w:firstLine="640"/>
        <w:jc w:val="left"/>
        <w:rPr>
          <w:rFonts w:ascii="仿宋_GB2312" w:eastAsia="仿宋_GB2312"/>
          <w:b/>
          <w:color w:val="000000"/>
          <w:sz w:val="32"/>
          <w:szCs w:val="32"/>
        </w:rPr>
      </w:pPr>
    </w:p>
    <w:p w:rsidR="006E6AC3" w:rsidRDefault="00860A97">
      <w:pPr>
        <w:numPr>
          <w:ilvl w:val="0"/>
          <w:numId w:val="5"/>
        </w:numPr>
        <w:spacing w:line="600" w:lineRule="exact"/>
        <w:ind w:firstLineChars="150" w:firstLine="663"/>
        <w:jc w:val="center"/>
        <w:outlineLvl w:val="0"/>
        <w:rPr>
          <w:rStyle w:val="1Char"/>
          <w:rFonts w:ascii="黑体" w:eastAsia="黑体" w:hAnsi="黑体"/>
          <w:b w:val="0"/>
        </w:rPr>
      </w:pPr>
      <w:bookmarkStart w:id="54" w:name="_Toc15396613"/>
      <w:bookmarkStart w:id="55" w:name="_Toc15377225"/>
      <w:r>
        <w:rPr>
          <w:rFonts w:ascii="黑体" w:eastAsia="黑体" w:hAnsi="黑体" w:hint="eastAsia"/>
          <w:b/>
          <w:color w:val="000000"/>
          <w:sz w:val="44"/>
          <w:szCs w:val="44"/>
        </w:rPr>
        <w:t>名</w:t>
      </w:r>
      <w:r>
        <w:rPr>
          <w:rStyle w:val="1Char"/>
          <w:rFonts w:ascii="黑体" w:eastAsia="黑体" w:hAnsi="黑体" w:hint="eastAsia"/>
          <w:b w:val="0"/>
        </w:rPr>
        <w:t>词解释</w:t>
      </w:r>
      <w:bookmarkEnd w:id="54"/>
      <w:bookmarkEnd w:id="55"/>
    </w:p>
    <w:p w:rsidR="006E6AC3" w:rsidRDefault="006E6AC3">
      <w:pPr>
        <w:spacing w:line="600" w:lineRule="exact"/>
        <w:jc w:val="left"/>
        <w:rPr>
          <w:rFonts w:ascii="宋体"/>
          <w:b/>
          <w:color w:val="000000"/>
          <w:sz w:val="44"/>
          <w:szCs w:val="44"/>
        </w:rPr>
      </w:pPr>
    </w:p>
    <w:p w:rsidR="006E6AC3" w:rsidRDefault="00860A97">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6E6AC3" w:rsidRDefault="00860A97">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6E6AC3" w:rsidRDefault="00860A97">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6E6AC3" w:rsidRDefault="00860A97">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p>
    <w:p w:rsidR="006E6AC3" w:rsidRDefault="00860A97">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w:t>
      </w:r>
      <w:r>
        <w:rPr>
          <w:rFonts w:ascii="仿宋_GB2312" w:eastAsia="仿宋_GB2312" w:hint="eastAsia"/>
          <w:sz w:val="32"/>
          <w:szCs w:val="32"/>
        </w:rPr>
        <w:t>）弥补本年度收支缺口的资金。</w:t>
      </w:r>
    </w:p>
    <w:p w:rsidR="006E6AC3" w:rsidRDefault="00860A97">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6E6AC3" w:rsidRDefault="00860A97">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6E6AC3" w:rsidRDefault="00860A97">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6E6AC3" w:rsidRDefault="00860A97">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w:t>
      </w:r>
      <w:r>
        <w:rPr>
          <w:rFonts w:ascii="仿宋_GB2312" w:eastAsia="仿宋_GB2312" w:hint="eastAsia"/>
          <w:color w:val="000000"/>
          <w:sz w:val="32"/>
          <w:szCs w:val="32"/>
        </w:rPr>
        <w:t>201</w:t>
      </w:r>
      <w:r>
        <w:rPr>
          <w:rFonts w:ascii="仿宋_GB2312" w:eastAsia="仿宋_GB2312" w:hint="eastAsia"/>
          <w:color w:val="000000"/>
          <w:sz w:val="32"/>
          <w:szCs w:val="32"/>
        </w:rPr>
        <w:t>（类）统战事务</w:t>
      </w:r>
      <w:r>
        <w:rPr>
          <w:rFonts w:ascii="仿宋_GB2312" w:eastAsia="仿宋_GB2312" w:hint="eastAsia"/>
          <w:color w:val="000000"/>
          <w:sz w:val="32"/>
          <w:szCs w:val="32"/>
        </w:rPr>
        <w:t>34</w:t>
      </w:r>
      <w:r>
        <w:rPr>
          <w:rFonts w:ascii="仿宋_GB2312" w:eastAsia="仿宋_GB2312" w:hint="eastAsia"/>
          <w:color w:val="000000"/>
          <w:sz w:val="32"/>
          <w:szCs w:val="32"/>
        </w:rPr>
        <w:t>（款）机关运行</w:t>
      </w:r>
      <w:r>
        <w:rPr>
          <w:rFonts w:ascii="仿宋_GB2312" w:eastAsia="仿宋_GB2312" w:hint="eastAsia"/>
          <w:color w:val="000000"/>
          <w:sz w:val="32"/>
          <w:szCs w:val="32"/>
        </w:rPr>
        <w:t>01</w:t>
      </w:r>
      <w:r>
        <w:rPr>
          <w:rFonts w:ascii="仿宋_GB2312" w:eastAsia="仿宋_GB2312" w:hint="eastAsia"/>
          <w:color w:val="000000"/>
          <w:sz w:val="32"/>
          <w:szCs w:val="32"/>
        </w:rPr>
        <w:t>（项）：指反映行政单位（包括实行公务员管理的事业单位）的基本支出。</w:t>
      </w:r>
    </w:p>
    <w:p w:rsidR="006E6AC3" w:rsidRDefault="00860A97">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10</w:t>
      </w:r>
      <w:r>
        <w:rPr>
          <w:rFonts w:ascii="仿宋_GB2312" w:eastAsia="仿宋_GB2312"/>
          <w:color w:val="000000"/>
          <w:sz w:val="32"/>
          <w:szCs w:val="32"/>
        </w:rPr>
        <w:t>.</w:t>
      </w:r>
      <w:r>
        <w:rPr>
          <w:rFonts w:ascii="仿宋_GB2312" w:eastAsia="仿宋_GB2312" w:hint="eastAsia"/>
          <w:color w:val="000000"/>
          <w:sz w:val="32"/>
          <w:szCs w:val="32"/>
        </w:rPr>
        <w:t>一般公共服务</w:t>
      </w:r>
      <w:r>
        <w:rPr>
          <w:rFonts w:ascii="仿宋_GB2312" w:eastAsia="仿宋_GB2312" w:hint="eastAsia"/>
          <w:color w:val="000000"/>
          <w:sz w:val="32"/>
          <w:szCs w:val="32"/>
        </w:rPr>
        <w:t>201</w:t>
      </w:r>
      <w:r>
        <w:rPr>
          <w:rFonts w:ascii="仿宋_GB2312" w:eastAsia="仿宋_GB2312" w:hint="eastAsia"/>
          <w:color w:val="000000"/>
          <w:sz w:val="32"/>
          <w:szCs w:val="32"/>
        </w:rPr>
        <w:t>（类）统战事务</w:t>
      </w:r>
      <w:r>
        <w:rPr>
          <w:rFonts w:ascii="仿宋_GB2312" w:eastAsia="仿宋_GB2312" w:hint="eastAsia"/>
          <w:color w:val="000000"/>
          <w:sz w:val="32"/>
          <w:szCs w:val="32"/>
        </w:rPr>
        <w:t>34</w:t>
      </w:r>
      <w:r>
        <w:rPr>
          <w:rFonts w:ascii="仿宋_GB2312" w:eastAsia="仿宋_GB2312" w:hint="eastAsia"/>
          <w:color w:val="000000"/>
          <w:sz w:val="32"/>
          <w:szCs w:val="32"/>
        </w:rPr>
        <w:t>（款）一般行政管理事务</w:t>
      </w:r>
      <w:r>
        <w:rPr>
          <w:rFonts w:ascii="仿宋_GB2312" w:eastAsia="仿宋_GB2312" w:hint="eastAsia"/>
          <w:color w:val="000000"/>
          <w:sz w:val="32"/>
          <w:szCs w:val="32"/>
        </w:rPr>
        <w:t>02</w:t>
      </w:r>
      <w:r>
        <w:rPr>
          <w:rFonts w:ascii="仿宋_GB2312" w:eastAsia="仿宋_GB2312" w:hint="eastAsia"/>
          <w:color w:val="000000"/>
          <w:sz w:val="32"/>
          <w:szCs w:val="32"/>
        </w:rPr>
        <w:t>（项）：指反映行政单位（包括实行公务员管理的事业单位）未单独设置项级科目的其他项目支出。</w:t>
      </w:r>
    </w:p>
    <w:p w:rsidR="006E6AC3" w:rsidRDefault="00860A97">
      <w:pPr>
        <w:ind w:firstLineChars="200" w:firstLine="640"/>
        <w:rPr>
          <w:rFonts w:ascii="仿宋_GB2312" w:eastAsia="仿宋_GB2312"/>
          <w:color w:val="000000"/>
          <w:sz w:val="32"/>
          <w:szCs w:val="32"/>
        </w:rPr>
      </w:pPr>
      <w:r>
        <w:rPr>
          <w:rFonts w:ascii="仿宋_GB2312" w:eastAsia="仿宋_GB2312" w:hint="eastAsia"/>
          <w:color w:val="000000"/>
          <w:sz w:val="32"/>
          <w:szCs w:val="32"/>
        </w:rPr>
        <w:t>11</w:t>
      </w:r>
      <w:r>
        <w:rPr>
          <w:rFonts w:ascii="仿宋_GB2312" w:eastAsia="仿宋_GB2312"/>
          <w:color w:val="000000"/>
          <w:sz w:val="32"/>
          <w:szCs w:val="32"/>
        </w:rPr>
        <w:t>.</w:t>
      </w:r>
      <w:r>
        <w:rPr>
          <w:rFonts w:ascii="仿宋_GB2312" w:eastAsia="仿宋_GB2312" w:hint="eastAsia"/>
          <w:color w:val="000000"/>
          <w:sz w:val="32"/>
          <w:szCs w:val="32"/>
        </w:rPr>
        <w:t>社会保障和就业</w:t>
      </w:r>
      <w:r>
        <w:rPr>
          <w:rFonts w:ascii="仿宋_GB2312" w:eastAsia="仿宋_GB2312" w:hint="eastAsia"/>
          <w:color w:val="000000"/>
          <w:sz w:val="32"/>
          <w:szCs w:val="32"/>
        </w:rPr>
        <w:t>208</w:t>
      </w:r>
      <w:r>
        <w:rPr>
          <w:rFonts w:ascii="仿宋_GB2312" w:eastAsia="仿宋_GB2312" w:hint="eastAsia"/>
          <w:color w:val="000000"/>
          <w:sz w:val="32"/>
          <w:szCs w:val="32"/>
        </w:rPr>
        <w:t>（类）行政事业单位离退休</w:t>
      </w:r>
      <w:r>
        <w:rPr>
          <w:rFonts w:ascii="仿宋_GB2312" w:eastAsia="仿宋_GB2312" w:hint="eastAsia"/>
          <w:color w:val="000000"/>
          <w:sz w:val="32"/>
          <w:szCs w:val="32"/>
        </w:rPr>
        <w:t>05</w:t>
      </w:r>
      <w:r>
        <w:rPr>
          <w:rFonts w:ascii="仿宋_GB2312" w:eastAsia="仿宋_GB2312" w:hint="eastAsia"/>
          <w:color w:val="000000"/>
          <w:sz w:val="32"/>
          <w:szCs w:val="32"/>
        </w:rPr>
        <w:t>（款）机关事业单位基本养老保险缴费支出</w:t>
      </w:r>
      <w:r>
        <w:rPr>
          <w:rFonts w:ascii="仿宋_GB2312" w:eastAsia="仿宋_GB2312" w:hint="eastAsia"/>
          <w:color w:val="000000"/>
          <w:sz w:val="32"/>
          <w:szCs w:val="32"/>
        </w:rPr>
        <w:t>05</w:t>
      </w:r>
      <w:r>
        <w:rPr>
          <w:rFonts w:ascii="仿宋_GB2312" w:eastAsia="仿宋_GB2312" w:hint="eastAsia"/>
          <w:color w:val="000000"/>
          <w:sz w:val="32"/>
          <w:szCs w:val="32"/>
        </w:rPr>
        <w:t>（项）：指反映机关事业单位实施养老保险制度由单位缴纳的基本养老保险费支出。</w:t>
      </w:r>
    </w:p>
    <w:p w:rsidR="006E6AC3" w:rsidRDefault="00860A97">
      <w:pPr>
        <w:ind w:firstLineChars="200" w:firstLine="640"/>
        <w:rPr>
          <w:rFonts w:ascii="仿宋_GB2312" w:eastAsia="仿宋_GB2312"/>
          <w:color w:val="000000"/>
          <w:sz w:val="32"/>
          <w:szCs w:val="32"/>
        </w:rPr>
      </w:pPr>
      <w:r>
        <w:rPr>
          <w:rFonts w:ascii="仿宋_GB2312" w:eastAsia="仿宋_GB2312" w:hint="eastAsia"/>
          <w:color w:val="000000"/>
          <w:sz w:val="32"/>
          <w:szCs w:val="32"/>
        </w:rPr>
        <w:t>12.</w:t>
      </w:r>
      <w:r>
        <w:rPr>
          <w:rFonts w:ascii="仿宋_GB2312" w:eastAsia="仿宋_GB2312" w:hint="eastAsia"/>
          <w:color w:val="000000"/>
          <w:sz w:val="32"/>
          <w:szCs w:val="32"/>
        </w:rPr>
        <w:t>社会保障和就业</w:t>
      </w:r>
      <w:r>
        <w:rPr>
          <w:rFonts w:ascii="仿宋_GB2312" w:eastAsia="仿宋_GB2312" w:hint="eastAsia"/>
          <w:color w:val="000000"/>
          <w:sz w:val="32"/>
          <w:szCs w:val="32"/>
        </w:rPr>
        <w:t>208</w:t>
      </w:r>
      <w:r>
        <w:rPr>
          <w:rFonts w:ascii="仿宋_GB2312" w:eastAsia="仿宋_GB2312" w:hint="eastAsia"/>
          <w:color w:val="000000"/>
          <w:sz w:val="32"/>
          <w:szCs w:val="32"/>
        </w:rPr>
        <w:t>（类）行政事业单位离退休</w:t>
      </w:r>
      <w:r>
        <w:rPr>
          <w:rFonts w:ascii="仿宋_GB2312" w:eastAsia="仿宋_GB2312" w:hint="eastAsia"/>
          <w:color w:val="000000"/>
          <w:sz w:val="32"/>
          <w:szCs w:val="32"/>
        </w:rPr>
        <w:t>05</w:t>
      </w:r>
      <w:r>
        <w:rPr>
          <w:rFonts w:ascii="仿宋_GB2312" w:eastAsia="仿宋_GB2312" w:hint="eastAsia"/>
          <w:color w:val="000000"/>
          <w:sz w:val="32"/>
          <w:szCs w:val="32"/>
        </w:rPr>
        <w:t>（款）机关事业单位基本养老保险缴费支出</w:t>
      </w:r>
      <w:r>
        <w:rPr>
          <w:rFonts w:ascii="仿宋_GB2312" w:eastAsia="仿宋_GB2312" w:hint="eastAsia"/>
          <w:color w:val="000000"/>
          <w:sz w:val="32"/>
          <w:szCs w:val="32"/>
        </w:rPr>
        <w:t>06</w:t>
      </w:r>
      <w:r>
        <w:rPr>
          <w:rFonts w:ascii="仿宋_GB2312" w:eastAsia="仿宋_GB2312" w:hint="eastAsia"/>
          <w:color w:val="000000"/>
          <w:sz w:val="32"/>
          <w:szCs w:val="32"/>
        </w:rPr>
        <w:t>（项）：指反映机关事业单位实施养老保险制度由单位实际缴纳的职业年金支出。</w:t>
      </w:r>
    </w:p>
    <w:p w:rsidR="006E6AC3" w:rsidRDefault="00860A97">
      <w:pPr>
        <w:ind w:leftChars="152" w:left="319" w:firstLineChars="100" w:firstLine="32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3</w:t>
      </w:r>
      <w:r>
        <w:rPr>
          <w:rFonts w:ascii="仿宋_GB2312" w:eastAsia="仿宋_GB2312"/>
          <w:color w:val="000000"/>
          <w:sz w:val="32"/>
          <w:szCs w:val="32"/>
        </w:rPr>
        <w:t>.</w:t>
      </w:r>
      <w:r>
        <w:rPr>
          <w:rFonts w:ascii="仿宋_GB2312" w:eastAsia="仿宋_GB2312" w:hint="eastAsia"/>
          <w:color w:val="000000"/>
          <w:sz w:val="32"/>
          <w:szCs w:val="32"/>
        </w:rPr>
        <w:t>医疗卫生与计</w:t>
      </w:r>
      <w:r>
        <w:rPr>
          <w:rFonts w:ascii="仿宋_GB2312" w:eastAsia="仿宋_GB2312" w:hint="eastAsia"/>
          <w:color w:val="000000"/>
          <w:sz w:val="32"/>
          <w:szCs w:val="32"/>
        </w:rPr>
        <w:t>划生育</w:t>
      </w:r>
      <w:r>
        <w:rPr>
          <w:rFonts w:ascii="仿宋_GB2312" w:eastAsia="仿宋_GB2312" w:hint="eastAsia"/>
          <w:color w:val="000000"/>
          <w:sz w:val="32"/>
          <w:szCs w:val="32"/>
        </w:rPr>
        <w:t>210</w:t>
      </w:r>
      <w:r>
        <w:rPr>
          <w:rFonts w:ascii="仿宋_GB2312" w:eastAsia="仿宋_GB2312" w:hint="eastAsia"/>
          <w:color w:val="000000"/>
          <w:sz w:val="32"/>
          <w:szCs w:val="32"/>
        </w:rPr>
        <w:t>（类）行政事业单位医疗</w:t>
      </w:r>
      <w:r>
        <w:rPr>
          <w:rFonts w:ascii="仿宋_GB2312" w:eastAsia="仿宋_GB2312" w:hint="eastAsia"/>
          <w:color w:val="000000"/>
          <w:sz w:val="32"/>
          <w:szCs w:val="32"/>
        </w:rPr>
        <w:t>11</w:t>
      </w:r>
      <w:r>
        <w:rPr>
          <w:rFonts w:ascii="仿宋_GB2312" w:eastAsia="仿宋_GB2312" w:hint="eastAsia"/>
          <w:color w:val="000000"/>
          <w:sz w:val="32"/>
          <w:szCs w:val="32"/>
        </w:rPr>
        <w:t>（款）行政单位医疗</w:t>
      </w:r>
      <w:r>
        <w:rPr>
          <w:rFonts w:ascii="仿宋_GB2312" w:eastAsia="仿宋_GB2312" w:hint="eastAsia"/>
          <w:color w:val="000000"/>
          <w:sz w:val="32"/>
          <w:szCs w:val="32"/>
        </w:rPr>
        <w:t>01</w:t>
      </w:r>
      <w:r>
        <w:rPr>
          <w:rFonts w:ascii="仿宋_GB2312" w:eastAsia="仿宋_GB2312" w:hint="eastAsia"/>
          <w:color w:val="000000"/>
          <w:sz w:val="32"/>
          <w:szCs w:val="32"/>
        </w:rPr>
        <w:t>（项）：指反映财政部门安排的行政单位（包括实行公务员管理的事业单位，下同）基本医疗保险缴费经费，未参加医疗保险的行政单位的公费医疗经费，按国家规定享受离休人员，红军才战士待遇人员的医疗经费。</w:t>
      </w:r>
    </w:p>
    <w:p w:rsidR="006E6AC3" w:rsidRDefault="00860A97">
      <w:pPr>
        <w:ind w:leftChars="152" w:left="319" w:firstLineChars="100" w:firstLine="32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4</w:t>
      </w:r>
      <w:r>
        <w:rPr>
          <w:rFonts w:ascii="仿宋_GB2312" w:eastAsia="仿宋_GB2312"/>
          <w:color w:val="000000"/>
          <w:sz w:val="32"/>
          <w:szCs w:val="32"/>
        </w:rPr>
        <w:t>.</w:t>
      </w:r>
      <w:r>
        <w:rPr>
          <w:rFonts w:ascii="仿宋_GB2312" w:eastAsia="仿宋_GB2312" w:hint="eastAsia"/>
          <w:color w:val="000000"/>
          <w:sz w:val="32"/>
          <w:szCs w:val="32"/>
        </w:rPr>
        <w:t>医疗卫生与计划生育</w:t>
      </w:r>
      <w:r>
        <w:rPr>
          <w:rFonts w:ascii="仿宋_GB2312" w:eastAsia="仿宋_GB2312" w:hint="eastAsia"/>
          <w:color w:val="000000"/>
          <w:sz w:val="32"/>
          <w:szCs w:val="32"/>
        </w:rPr>
        <w:t>210</w:t>
      </w:r>
      <w:r>
        <w:rPr>
          <w:rFonts w:ascii="仿宋_GB2312" w:eastAsia="仿宋_GB2312" w:hint="eastAsia"/>
          <w:color w:val="000000"/>
          <w:sz w:val="32"/>
          <w:szCs w:val="32"/>
        </w:rPr>
        <w:t>（类）行政事业单位医疗</w:t>
      </w:r>
      <w:r>
        <w:rPr>
          <w:rFonts w:ascii="仿宋_GB2312" w:eastAsia="仿宋_GB2312" w:hint="eastAsia"/>
          <w:color w:val="000000"/>
          <w:sz w:val="32"/>
          <w:szCs w:val="32"/>
        </w:rPr>
        <w:t>11</w:t>
      </w:r>
      <w:r>
        <w:rPr>
          <w:rFonts w:ascii="仿宋_GB2312" w:eastAsia="仿宋_GB2312" w:hint="eastAsia"/>
          <w:color w:val="000000"/>
          <w:sz w:val="32"/>
          <w:szCs w:val="32"/>
        </w:rPr>
        <w:t>（款）公务员医疗补助</w:t>
      </w:r>
      <w:r>
        <w:rPr>
          <w:rFonts w:ascii="仿宋_GB2312" w:eastAsia="仿宋_GB2312" w:hint="eastAsia"/>
          <w:color w:val="000000"/>
          <w:sz w:val="32"/>
          <w:szCs w:val="32"/>
        </w:rPr>
        <w:t>03</w:t>
      </w:r>
      <w:r>
        <w:rPr>
          <w:rFonts w:ascii="仿宋_GB2312" w:eastAsia="仿宋_GB2312" w:hint="eastAsia"/>
          <w:color w:val="000000"/>
          <w:sz w:val="32"/>
          <w:szCs w:val="32"/>
        </w:rPr>
        <w:t>（项）：指反映财政部门安排的公务员医疗补助经费。</w:t>
      </w:r>
    </w:p>
    <w:p w:rsidR="006E6AC3" w:rsidRDefault="00860A97">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5.</w:t>
      </w:r>
      <w:r>
        <w:rPr>
          <w:rFonts w:ascii="仿宋_GB2312" w:eastAsia="仿宋_GB2312" w:hint="eastAsia"/>
          <w:color w:val="000000"/>
          <w:sz w:val="32"/>
          <w:szCs w:val="32"/>
        </w:rPr>
        <w:t>住房保障</w:t>
      </w:r>
      <w:r>
        <w:rPr>
          <w:rFonts w:ascii="仿宋_GB2312" w:eastAsia="仿宋_GB2312" w:hint="eastAsia"/>
          <w:color w:val="000000"/>
          <w:sz w:val="32"/>
          <w:szCs w:val="32"/>
        </w:rPr>
        <w:t>221</w:t>
      </w:r>
      <w:r>
        <w:rPr>
          <w:rFonts w:ascii="仿宋_GB2312" w:eastAsia="仿宋_GB2312" w:hint="eastAsia"/>
          <w:color w:val="000000"/>
          <w:sz w:val="32"/>
          <w:szCs w:val="32"/>
        </w:rPr>
        <w:t>（类）住房改革</w:t>
      </w:r>
      <w:r>
        <w:rPr>
          <w:rFonts w:ascii="仿宋_GB2312" w:eastAsia="仿宋_GB2312" w:hint="eastAsia"/>
          <w:color w:val="000000"/>
          <w:sz w:val="32"/>
          <w:szCs w:val="32"/>
        </w:rPr>
        <w:t>02</w:t>
      </w:r>
      <w:r>
        <w:rPr>
          <w:rFonts w:ascii="仿宋_GB2312" w:eastAsia="仿宋_GB2312" w:hint="eastAsia"/>
          <w:color w:val="000000"/>
          <w:sz w:val="32"/>
          <w:szCs w:val="32"/>
        </w:rPr>
        <w:t>（款）住房公积金</w:t>
      </w:r>
      <w:r>
        <w:rPr>
          <w:rFonts w:ascii="仿宋_GB2312" w:eastAsia="仿宋_GB2312" w:hint="eastAsia"/>
          <w:color w:val="000000"/>
          <w:sz w:val="32"/>
          <w:szCs w:val="32"/>
        </w:rPr>
        <w:t>01</w:t>
      </w:r>
      <w:r>
        <w:rPr>
          <w:rFonts w:ascii="仿宋_GB2312" w:eastAsia="仿宋_GB2312" w:hint="eastAsia"/>
          <w:color w:val="000000"/>
          <w:sz w:val="32"/>
          <w:szCs w:val="32"/>
        </w:rPr>
        <w:t>（项）：指反映行政事业单位按人力资源和社会保障部、</w:t>
      </w:r>
      <w:r>
        <w:rPr>
          <w:rFonts w:ascii="仿宋_GB2312" w:eastAsia="仿宋_GB2312" w:hint="eastAsia"/>
          <w:color w:val="000000"/>
          <w:sz w:val="32"/>
          <w:szCs w:val="32"/>
        </w:rPr>
        <w:lastRenderedPageBreak/>
        <w:t>财政部规定的基本工资和津贴补贴以及规定比例为职工缴纳的住房公积金。</w:t>
      </w:r>
    </w:p>
    <w:p w:rsidR="006E6AC3" w:rsidRDefault="00860A97">
      <w:pPr>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6E6AC3" w:rsidRDefault="00860A97">
      <w:pPr>
        <w:ind w:firstLineChars="200" w:firstLine="640"/>
        <w:rPr>
          <w:rFonts w:ascii="仿宋_GB2312" w:eastAsia="仿宋_GB2312"/>
          <w:color w:val="000000"/>
          <w:sz w:val="32"/>
          <w:szCs w:val="32"/>
        </w:rPr>
      </w:pPr>
      <w:r>
        <w:rPr>
          <w:rFonts w:ascii="仿宋_GB2312" w:eastAsia="仿宋_GB2312" w:hint="eastAsia"/>
          <w:color w:val="000000"/>
          <w:sz w:val="32"/>
          <w:szCs w:val="32"/>
        </w:rPr>
        <w:t>17</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p>
    <w:p w:rsidR="006E6AC3" w:rsidRDefault="00860A97">
      <w:pPr>
        <w:ind w:firstLineChars="200" w:firstLine="640"/>
        <w:rPr>
          <w:rFonts w:ascii="仿宋_GB2312" w:eastAsia="仿宋_GB2312"/>
          <w:color w:val="000000"/>
          <w:sz w:val="32"/>
          <w:szCs w:val="32"/>
        </w:rPr>
      </w:pPr>
      <w:r>
        <w:rPr>
          <w:rFonts w:ascii="仿宋_GB2312" w:eastAsia="仿宋_GB2312" w:hint="eastAsia"/>
          <w:color w:val="000000"/>
          <w:sz w:val="32"/>
          <w:szCs w:val="32"/>
        </w:rPr>
        <w:t>18</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rsidR="006E6AC3" w:rsidRDefault="00860A9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19</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w:t>
      </w:r>
      <w:r>
        <w:rPr>
          <w:rFonts w:ascii="仿宋_GB2312" w:eastAsia="仿宋_GB2312" w:hint="eastAsia"/>
          <w:sz w:val="32"/>
          <w:szCs w:val="32"/>
        </w:rPr>
        <w:t>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6E6AC3" w:rsidRDefault="00860A9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w:t>
      </w:r>
      <w:r>
        <w:rPr>
          <w:rFonts w:ascii="仿宋_GB2312" w:eastAsia="仿宋_GB2312" w:hint="eastAsia"/>
          <w:sz w:val="32"/>
          <w:szCs w:val="32"/>
        </w:rPr>
        <w:t>取暖费、办公用房物业管理费、公务用车运行维护费以及其他费用。</w:t>
      </w:r>
    </w:p>
    <w:p w:rsidR="006E6AC3" w:rsidRDefault="00860A97">
      <w:pPr>
        <w:spacing w:line="600" w:lineRule="exact"/>
        <w:ind w:firstLineChars="600" w:firstLine="2640"/>
        <w:outlineLvl w:val="0"/>
        <w:rPr>
          <w:rStyle w:val="1Char"/>
          <w:rFonts w:ascii="黑体" w:eastAsia="黑体" w:hAnsi="黑体"/>
          <w:b w:val="0"/>
        </w:rPr>
      </w:pPr>
      <w:bookmarkStart w:id="56" w:name="_Toc15396614"/>
      <w:bookmarkStart w:id="57" w:name="_Toc15377226"/>
      <w:r>
        <w:rPr>
          <w:rFonts w:ascii="黑体" w:eastAsia="黑体" w:hAnsi="黑体" w:hint="eastAsia"/>
          <w:color w:val="000000"/>
          <w:sz w:val="44"/>
          <w:szCs w:val="44"/>
        </w:rPr>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56"/>
    </w:p>
    <w:p w:rsidR="006E6AC3" w:rsidRDefault="006E6AC3">
      <w:pPr>
        <w:spacing w:line="600" w:lineRule="exact"/>
        <w:jc w:val="center"/>
        <w:outlineLvl w:val="0"/>
        <w:rPr>
          <w:rStyle w:val="1Char"/>
        </w:rPr>
      </w:pPr>
    </w:p>
    <w:p w:rsidR="006E6AC3" w:rsidRDefault="00860A97">
      <w:pPr>
        <w:pStyle w:val="2"/>
        <w:rPr>
          <w:rFonts w:ascii="Times New Roman" w:eastAsia="方正仿宋简体" w:hAnsi="Times New Roman" w:cs="Times New Roman"/>
          <w:b w:val="0"/>
          <w:bCs w:val="0"/>
        </w:rPr>
      </w:pPr>
      <w:bookmarkStart w:id="58" w:name="_Toc15396615"/>
      <w:r>
        <w:rPr>
          <w:rFonts w:ascii="Times New Roman" w:eastAsia="方正仿宋简体" w:hAnsi="Times New Roman" w:cs="Times New Roman" w:hint="eastAsia"/>
          <w:b w:val="0"/>
          <w:bCs w:val="0"/>
        </w:rPr>
        <w:t>附件</w:t>
      </w:r>
      <w:r>
        <w:rPr>
          <w:rFonts w:ascii="Times New Roman" w:eastAsia="方正仿宋简体" w:hAnsi="Times New Roman" w:cs="Times New Roman" w:hint="eastAsia"/>
          <w:b w:val="0"/>
          <w:bCs w:val="0"/>
        </w:rPr>
        <w:t>1</w:t>
      </w:r>
      <w:bookmarkEnd w:id="58"/>
    </w:p>
    <w:p w:rsidR="006E6AC3" w:rsidRDefault="00860A97">
      <w:pPr>
        <w:spacing w:line="578" w:lineRule="exact"/>
        <w:jc w:val="center"/>
        <w:rPr>
          <w:rFonts w:ascii="方正小标宋简体" w:eastAsia="方正小标宋简体" w:hAnsi="方正小标宋简体" w:cs="方正小标宋简体"/>
          <w:sz w:val="44"/>
          <w:szCs w:val="44"/>
        </w:rPr>
      </w:pPr>
      <w:bookmarkStart w:id="59" w:name="_Toc15396616"/>
      <w:r>
        <w:rPr>
          <w:rFonts w:ascii="方正小标宋简体" w:eastAsia="方正小标宋简体" w:hAnsi="方正小标宋简体" w:cs="方正小标宋简体" w:hint="eastAsia"/>
          <w:sz w:val="44"/>
          <w:szCs w:val="44"/>
        </w:rPr>
        <w:t>区委统战部</w:t>
      </w:r>
      <w:r>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年部门整体支出绩效评价报</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告</w:t>
      </w:r>
      <w:bookmarkEnd w:id="59"/>
    </w:p>
    <w:p w:rsidR="006E6AC3" w:rsidRDefault="006E6AC3">
      <w:pPr>
        <w:spacing w:line="578" w:lineRule="exact"/>
        <w:ind w:firstLineChars="200" w:firstLine="640"/>
        <w:rPr>
          <w:rFonts w:eastAsia="方正仿宋简体"/>
          <w:sz w:val="32"/>
          <w:szCs w:val="32"/>
        </w:rPr>
      </w:pPr>
    </w:p>
    <w:p w:rsidR="006E6AC3" w:rsidRDefault="00860A97">
      <w:pPr>
        <w:spacing w:line="578"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一、部门（单位）概况</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eastAsia="方正仿宋简体" w:hint="eastAsia"/>
          <w:sz w:val="32"/>
          <w:szCs w:val="32"/>
        </w:rPr>
        <w:t>（一）机构组成。</w:t>
      </w:r>
      <w:r>
        <w:rPr>
          <w:rFonts w:ascii="仿宋_GB2312" w:eastAsia="仿宋_GB2312" w:hAnsi="仿宋_GB2312" w:cs="仿宋_GB2312"/>
          <w:kern w:val="0"/>
          <w:sz w:val="32"/>
          <w:szCs w:val="32"/>
        </w:rPr>
        <w:t>中共达州市达川区委统一战线工作部是区委的组成部门之一，属公务员法管理单位，</w:t>
      </w:r>
      <w:r>
        <w:rPr>
          <w:rFonts w:ascii="仿宋_GB2312" w:eastAsia="仿宋_GB2312" w:hAnsi="仿宋_GB2312" w:cs="仿宋_GB2312" w:hint="eastAsia"/>
          <w:kern w:val="0"/>
          <w:sz w:val="32"/>
          <w:szCs w:val="32"/>
        </w:rPr>
        <w:t>现有</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个股室（党派股、办公室），</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个中心（党外人士联络服务中心）。</w:t>
      </w:r>
    </w:p>
    <w:p w:rsidR="006E6AC3" w:rsidRDefault="00860A97">
      <w:pPr>
        <w:spacing w:line="578" w:lineRule="exact"/>
        <w:ind w:firstLineChars="200" w:firstLine="640"/>
        <w:rPr>
          <w:rFonts w:eastAsia="方正仿宋简体"/>
          <w:sz w:val="32"/>
          <w:szCs w:val="32"/>
        </w:rPr>
      </w:pPr>
      <w:r>
        <w:rPr>
          <w:rFonts w:eastAsia="方正仿宋简体" w:hint="eastAsia"/>
          <w:sz w:val="32"/>
          <w:szCs w:val="32"/>
        </w:rPr>
        <w:t>（二）机构职能</w:t>
      </w:r>
    </w:p>
    <w:p w:rsidR="006E6AC3" w:rsidRDefault="00860A97">
      <w:pPr>
        <w:pStyle w:val="a3"/>
        <w:adjustRightInd w:val="0"/>
        <w:snapToGrid w:val="0"/>
        <w:spacing w:before="93" w:line="600" w:lineRule="exact"/>
        <w:ind w:firstLineChars="210" w:firstLine="672"/>
        <w:rPr>
          <w:rFonts w:hAnsi="仿宋_GB2312" w:cs="仿宋_GB2312"/>
          <w:bCs/>
          <w:color w:val="000000"/>
          <w:sz w:val="32"/>
          <w:szCs w:val="32"/>
        </w:rPr>
      </w:pPr>
      <w:r>
        <w:rPr>
          <w:rFonts w:hAnsi="仿宋_GB2312" w:cs="仿宋_GB2312" w:hint="eastAsia"/>
          <w:sz w:val="32"/>
          <w:szCs w:val="32"/>
        </w:rPr>
        <w:t>调查研究统一战线的理论、政策、法律法规，向区委全面反映统一战线情况，提出开展统一战线工作的意见和建议，组织协调统一战线政策和法律法规的贯彻落实，检查执行情况，协调统一战线各方面关系；负责联系民主党派，牵头协调无党派人士工作；调查研究党外知识分子的情况，牵头协调检查落实情况，做好重要工作和重大问题的处理；调查研究非公有制经济人士的情况，协调关系，提出政策建议，团结、服务、引导、教育非公有制经济人士，开展思想政治工作；开展港澳台海外统一战线工作，联系香港、澳门、台湾和海外有关党派、团体及代表人士；负责党外代表人</w:t>
      </w:r>
      <w:r>
        <w:rPr>
          <w:rFonts w:hAnsi="仿宋_GB2312" w:cs="仿宋_GB2312" w:hint="eastAsia"/>
          <w:sz w:val="32"/>
          <w:szCs w:val="32"/>
        </w:rPr>
        <w:t>士在人大、政协安排的有关工作，会同有关部门做好安排党外代表人士担任政府和司法机关等领导职务的工作；负责开展统一</w:t>
      </w:r>
      <w:r>
        <w:rPr>
          <w:rFonts w:hAnsi="仿宋_GB2312" w:cs="仿宋_GB2312" w:hint="eastAsia"/>
          <w:sz w:val="32"/>
          <w:szCs w:val="32"/>
        </w:rPr>
        <w:lastRenderedPageBreak/>
        <w:t>战线宣传工作。</w:t>
      </w:r>
    </w:p>
    <w:p w:rsidR="006E6AC3" w:rsidRDefault="00860A97">
      <w:pPr>
        <w:spacing w:line="578" w:lineRule="exact"/>
        <w:ind w:firstLineChars="200" w:firstLine="640"/>
        <w:rPr>
          <w:rFonts w:eastAsia="方正仿宋简体"/>
          <w:sz w:val="32"/>
          <w:szCs w:val="32"/>
        </w:rPr>
      </w:pPr>
      <w:r>
        <w:rPr>
          <w:rFonts w:eastAsia="方正仿宋简体" w:hint="eastAsia"/>
          <w:sz w:val="32"/>
          <w:szCs w:val="32"/>
        </w:rPr>
        <w:t>（三）人员概况</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共有职工</w:t>
      </w:r>
      <w:r>
        <w:rPr>
          <w:rFonts w:ascii="仿宋_GB2312" w:eastAsia="仿宋_GB2312" w:hAnsi="仿宋_GB2312" w:cs="仿宋_GB2312"/>
          <w:kern w:val="0"/>
          <w:sz w:val="32"/>
          <w:szCs w:val="32"/>
        </w:rPr>
        <w:t>13</w:t>
      </w:r>
      <w:r>
        <w:rPr>
          <w:rFonts w:ascii="仿宋_GB2312" w:eastAsia="仿宋_GB2312" w:hAnsi="仿宋_GB2312" w:cs="仿宋_GB2312"/>
          <w:kern w:val="0"/>
          <w:sz w:val="32"/>
          <w:szCs w:val="32"/>
        </w:rPr>
        <w:t>人，其中在职职工</w:t>
      </w:r>
      <w:r>
        <w:rPr>
          <w:rFonts w:ascii="仿宋_GB2312" w:eastAsia="仿宋_GB2312" w:hAnsi="仿宋_GB2312" w:cs="仿宋_GB2312" w:hint="eastAsia"/>
          <w:kern w:val="0"/>
          <w:sz w:val="32"/>
          <w:szCs w:val="32"/>
        </w:rPr>
        <w:t>8</w:t>
      </w:r>
      <w:r>
        <w:rPr>
          <w:rFonts w:ascii="仿宋_GB2312" w:eastAsia="仿宋_GB2312" w:hAnsi="仿宋_GB2312" w:cs="仿宋_GB2312"/>
          <w:kern w:val="0"/>
          <w:sz w:val="32"/>
          <w:szCs w:val="32"/>
        </w:rPr>
        <w:t>人，退休职工</w:t>
      </w:r>
      <w:r>
        <w:rPr>
          <w:rFonts w:ascii="仿宋_GB2312" w:eastAsia="仿宋_GB2312" w:hAnsi="仿宋_GB2312" w:cs="仿宋_GB2312" w:hint="eastAsia"/>
          <w:kern w:val="0"/>
          <w:sz w:val="32"/>
          <w:szCs w:val="32"/>
        </w:rPr>
        <w:t>5</w:t>
      </w:r>
      <w:r>
        <w:rPr>
          <w:rFonts w:ascii="仿宋_GB2312" w:eastAsia="仿宋_GB2312" w:hAnsi="仿宋_GB2312" w:cs="仿宋_GB2312"/>
          <w:kern w:val="0"/>
          <w:sz w:val="32"/>
          <w:szCs w:val="32"/>
        </w:rPr>
        <w:t>人。</w:t>
      </w:r>
    </w:p>
    <w:p w:rsidR="006E6AC3" w:rsidRDefault="00860A97">
      <w:pPr>
        <w:spacing w:line="578"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二、部门财政资金收支情况</w:t>
      </w:r>
    </w:p>
    <w:p w:rsidR="006E6AC3" w:rsidRDefault="00860A97">
      <w:pPr>
        <w:spacing w:line="58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（一）部门财政资金收入情况。</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w:t>
      </w:r>
      <w:r>
        <w:rPr>
          <w:rFonts w:ascii="仿宋_GB2312" w:eastAsia="仿宋_GB2312" w:hAnsi="仿宋_GB2312" w:cs="仿宋_GB2312" w:hint="eastAsia"/>
          <w:kern w:val="0"/>
          <w:sz w:val="32"/>
          <w:szCs w:val="32"/>
        </w:rPr>
        <w:t>年财政拨款收入</w:t>
      </w:r>
      <w:r>
        <w:rPr>
          <w:rFonts w:ascii="仿宋_GB2312" w:eastAsia="仿宋_GB2312" w:hAnsi="仿宋_GB2312" w:cs="仿宋_GB2312" w:hint="eastAsia"/>
          <w:kern w:val="0"/>
          <w:sz w:val="32"/>
          <w:szCs w:val="32"/>
        </w:rPr>
        <w:t>367.70</w:t>
      </w:r>
      <w:r>
        <w:rPr>
          <w:rFonts w:ascii="仿宋_GB2312" w:eastAsia="仿宋_GB2312" w:hAnsi="仿宋_GB2312" w:cs="仿宋_GB2312" w:hint="eastAsia"/>
          <w:kern w:val="0"/>
          <w:sz w:val="32"/>
          <w:szCs w:val="32"/>
        </w:rPr>
        <w:t>万元，其中：一般公共服务支出</w:t>
      </w:r>
      <w:r>
        <w:rPr>
          <w:rFonts w:ascii="仿宋_GB2312" w:eastAsia="仿宋_GB2312" w:hAnsi="仿宋_GB2312" w:cs="仿宋_GB2312" w:hint="eastAsia"/>
          <w:kern w:val="0"/>
          <w:sz w:val="32"/>
          <w:szCs w:val="32"/>
        </w:rPr>
        <w:t>320.55</w:t>
      </w:r>
      <w:r>
        <w:rPr>
          <w:rFonts w:ascii="仿宋_GB2312" w:eastAsia="仿宋_GB2312" w:hAnsi="仿宋_GB2312" w:cs="仿宋_GB2312" w:hint="eastAsia"/>
          <w:kern w:val="0"/>
          <w:sz w:val="32"/>
          <w:szCs w:val="32"/>
        </w:rPr>
        <w:t>万元（行政运行</w:t>
      </w:r>
      <w:r>
        <w:rPr>
          <w:rFonts w:ascii="仿宋_GB2312" w:eastAsia="仿宋_GB2312" w:hAnsi="仿宋_GB2312" w:cs="仿宋_GB2312" w:hint="eastAsia"/>
          <w:kern w:val="0"/>
          <w:sz w:val="32"/>
          <w:szCs w:val="32"/>
        </w:rPr>
        <w:t>187.15</w:t>
      </w:r>
      <w:r>
        <w:rPr>
          <w:rFonts w:ascii="仿宋_GB2312" w:eastAsia="仿宋_GB2312" w:hAnsi="仿宋_GB2312" w:cs="仿宋_GB2312" w:hint="eastAsia"/>
          <w:kern w:val="0"/>
          <w:sz w:val="32"/>
          <w:szCs w:val="32"/>
        </w:rPr>
        <w:t>万元、一般行政管理事务</w:t>
      </w:r>
      <w:r>
        <w:rPr>
          <w:rFonts w:ascii="仿宋_GB2312" w:eastAsia="仿宋_GB2312" w:hAnsi="仿宋_GB2312" w:cs="仿宋_GB2312" w:hint="eastAsia"/>
          <w:kern w:val="0"/>
          <w:sz w:val="32"/>
          <w:szCs w:val="32"/>
        </w:rPr>
        <w:t>133.40</w:t>
      </w:r>
      <w:r>
        <w:rPr>
          <w:rFonts w:ascii="仿宋_GB2312" w:eastAsia="仿宋_GB2312" w:hAnsi="仿宋_GB2312" w:cs="仿宋_GB2312" w:hint="eastAsia"/>
          <w:kern w:val="0"/>
          <w:sz w:val="32"/>
          <w:szCs w:val="32"/>
        </w:rPr>
        <w:t>万元）、社会保障和就业支出行政事业单位离退休</w:t>
      </w:r>
      <w:r>
        <w:rPr>
          <w:rFonts w:ascii="仿宋_GB2312" w:eastAsia="仿宋_GB2312" w:hAnsi="仿宋_GB2312" w:cs="仿宋_GB2312" w:hint="eastAsia"/>
          <w:kern w:val="0"/>
          <w:sz w:val="32"/>
          <w:szCs w:val="32"/>
        </w:rPr>
        <w:t>23.77</w:t>
      </w:r>
      <w:r>
        <w:rPr>
          <w:rFonts w:ascii="仿宋_GB2312" w:eastAsia="仿宋_GB2312" w:hAnsi="仿宋_GB2312" w:cs="仿宋_GB2312" w:hint="eastAsia"/>
          <w:kern w:val="0"/>
          <w:sz w:val="32"/>
          <w:szCs w:val="32"/>
        </w:rPr>
        <w:t>万元、医疗卫生与计划生育支出</w:t>
      </w:r>
      <w:r>
        <w:rPr>
          <w:rFonts w:ascii="仿宋_GB2312" w:eastAsia="仿宋_GB2312" w:hAnsi="仿宋_GB2312" w:cs="仿宋_GB2312" w:hint="eastAsia"/>
          <w:kern w:val="0"/>
          <w:sz w:val="32"/>
          <w:szCs w:val="32"/>
        </w:rPr>
        <w:t>8.72</w:t>
      </w:r>
      <w:r>
        <w:rPr>
          <w:rFonts w:ascii="仿宋_GB2312" w:eastAsia="仿宋_GB2312" w:hAnsi="仿宋_GB2312" w:cs="仿宋_GB2312" w:hint="eastAsia"/>
          <w:kern w:val="0"/>
          <w:sz w:val="32"/>
          <w:szCs w:val="32"/>
        </w:rPr>
        <w:t>万元、住房保障支出</w:t>
      </w:r>
      <w:r>
        <w:rPr>
          <w:rFonts w:ascii="仿宋_GB2312" w:eastAsia="仿宋_GB2312" w:hAnsi="仿宋_GB2312" w:cs="仿宋_GB2312" w:hint="eastAsia"/>
          <w:kern w:val="0"/>
          <w:sz w:val="32"/>
          <w:szCs w:val="32"/>
        </w:rPr>
        <w:t>14.65</w:t>
      </w:r>
      <w:r>
        <w:rPr>
          <w:rFonts w:ascii="仿宋_GB2312" w:eastAsia="仿宋_GB2312" w:hAnsi="仿宋_GB2312" w:cs="仿宋_GB2312" w:hint="eastAsia"/>
          <w:kern w:val="0"/>
          <w:sz w:val="32"/>
          <w:szCs w:val="32"/>
        </w:rPr>
        <w:t>万元。</w:t>
      </w:r>
    </w:p>
    <w:p w:rsidR="006E6AC3" w:rsidRDefault="00860A97">
      <w:pPr>
        <w:spacing w:line="58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（二）部门财政资金支出情况。</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w:t>
      </w:r>
      <w:r>
        <w:rPr>
          <w:rFonts w:ascii="仿宋_GB2312" w:eastAsia="仿宋_GB2312" w:hAnsi="仿宋_GB2312" w:cs="仿宋_GB2312" w:hint="eastAsia"/>
          <w:kern w:val="0"/>
          <w:sz w:val="32"/>
          <w:szCs w:val="32"/>
        </w:rPr>
        <w:t>年总支出</w:t>
      </w:r>
      <w:r>
        <w:rPr>
          <w:rFonts w:ascii="仿宋_GB2312" w:eastAsia="仿宋_GB2312" w:hAnsi="仿宋_GB2312" w:cs="仿宋_GB2312" w:hint="eastAsia"/>
          <w:kern w:val="0"/>
          <w:sz w:val="32"/>
          <w:szCs w:val="32"/>
        </w:rPr>
        <w:t>350.03</w:t>
      </w:r>
      <w:r>
        <w:rPr>
          <w:rFonts w:ascii="仿宋_GB2312" w:eastAsia="仿宋_GB2312" w:hAnsi="仿宋_GB2312" w:cs="仿宋_GB2312" w:hint="eastAsia"/>
          <w:kern w:val="0"/>
          <w:sz w:val="32"/>
          <w:szCs w:val="32"/>
        </w:rPr>
        <w:t>万元。其中：一般公共服务支出</w:t>
      </w:r>
      <w:r>
        <w:rPr>
          <w:rFonts w:ascii="仿宋_GB2312" w:eastAsia="仿宋_GB2312" w:hAnsi="仿宋_GB2312" w:cs="仿宋_GB2312" w:hint="eastAsia"/>
          <w:kern w:val="0"/>
          <w:sz w:val="32"/>
          <w:szCs w:val="32"/>
        </w:rPr>
        <w:t>302.88</w:t>
      </w:r>
      <w:r>
        <w:rPr>
          <w:rFonts w:ascii="仿宋_GB2312" w:eastAsia="仿宋_GB2312" w:hAnsi="仿宋_GB2312" w:cs="仿宋_GB2312" w:hint="eastAsia"/>
          <w:kern w:val="0"/>
          <w:sz w:val="32"/>
          <w:szCs w:val="32"/>
        </w:rPr>
        <w:t>万元（行政运行</w:t>
      </w:r>
      <w:r>
        <w:rPr>
          <w:rFonts w:ascii="仿宋_GB2312" w:eastAsia="仿宋_GB2312" w:hAnsi="仿宋_GB2312" w:cs="仿宋_GB2312" w:hint="eastAsia"/>
          <w:kern w:val="0"/>
          <w:sz w:val="32"/>
          <w:szCs w:val="32"/>
        </w:rPr>
        <w:t>187.15</w:t>
      </w:r>
      <w:r>
        <w:rPr>
          <w:rFonts w:ascii="仿宋_GB2312" w:eastAsia="仿宋_GB2312" w:hAnsi="仿宋_GB2312" w:cs="仿宋_GB2312" w:hint="eastAsia"/>
          <w:kern w:val="0"/>
          <w:sz w:val="32"/>
          <w:szCs w:val="32"/>
        </w:rPr>
        <w:t>万元，一般行政管理事务</w:t>
      </w:r>
      <w:r>
        <w:rPr>
          <w:rFonts w:ascii="仿宋_GB2312" w:eastAsia="仿宋_GB2312" w:hAnsi="仿宋_GB2312" w:cs="仿宋_GB2312" w:hint="eastAsia"/>
          <w:kern w:val="0"/>
          <w:sz w:val="32"/>
          <w:szCs w:val="32"/>
        </w:rPr>
        <w:t>115.73</w:t>
      </w:r>
      <w:r>
        <w:rPr>
          <w:rFonts w:ascii="仿宋_GB2312" w:eastAsia="仿宋_GB2312" w:hAnsi="仿宋_GB2312" w:cs="仿宋_GB2312" w:hint="eastAsia"/>
          <w:kern w:val="0"/>
          <w:sz w:val="32"/>
          <w:szCs w:val="32"/>
        </w:rPr>
        <w:t>万元）、社会保障和就业支出行政事业单位离退休</w:t>
      </w:r>
      <w:r>
        <w:rPr>
          <w:rFonts w:ascii="仿宋_GB2312" w:eastAsia="仿宋_GB2312" w:hAnsi="仿宋_GB2312" w:cs="仿宋_GB2312" w:hint="eastAsia"/>
          <w:kern w:val="0"/>
          <w:sz w:val="32"/>
          <w:szCs w:val="32"/>
        </w:rPr>
        <w:t>23.77</w:t>
      </w:r>
      <w:r>
        <w:rPr>
          <w:rFonts w:ascii="仿宋_GB2312" w:eastAsia="仿宋_GB2312" w:hAnsi="仿宋_GB2312" w:cs="仿宋_GB2312" w:hint="eastAsia"/>
          <w:kern w:val="0"/>
          <w:sz w:val="32"/>
          <w:szCs w:val="32"/>
        </w:rPr>
        <w:t>万元、医疗卫生与计划生育支出</w:t>
      </w:r>
      <w:r>
        <w:rPr>
          <w:rFonts w:ascii="仿宋_GB2312" w:eastAsia="仿宋_GB2312" w:hAnsi="仿宋_GB2312" w:cs="仿宋_GB2312" w:hint="eastAsia"/>
          <w:kern w:val="0"/>
          <w:sz w:val="32"/>
          <w:szCs w:val="32"/>
        </w:rPr>
        <w:t>8.72</w:t>
      </w:r>
      <w:r>
        <w:rPr>
          <w:rFonts w:ascii="仿宋_GB2312" w:eastAsia="仿宋_GB2312" w:hAnsi="仿宋_GB2312" w:cs="仿宋_GB2312" w:hint="eastAsia"/>
          <w:kern w:val="0"/>
          <w:sz w:val="32"/>
          <w:szCs w:val="32"/>
        </w:rPr>
        <w:t>万元、住房保障支出</w:t>
      </w:r>
      <w:r>
        <w:rPr>
          <w:rFonts w:ascii="仿宋_GB2312" w:eastAsia="仿宋_GB2312" w:hAnsi="仿宋_GB2312" w:cs="仿宋_GB2312" w:hint="eastAsia"/>
          <w:kern w:val="0"/>
          <w:sz w:val="32"/>
          <w:szCs w:val="32"/>
        </w:rPr>
        <w:t>14.65</w:t>
      </w:r>
      <w:r>
        <w:rPr>
          <w:rFonts w:ascii="仿宋_GB2312" w:eastAsia="仿宋_GB2312" w:hAnsi="仿宋_GB2312" w:cs="仿宋_GB2312" w:hint="eastAsia"/>
          <w:kern w:val="0"/>
          <w:sz w:val="32"/>
          <w:szCs w:val="32"/>
        </w:rPr>
        <w:t>万元。</w:t>
      </w:r>
    </w:p>
    <w:p w:rsidR="006E6AC3" w:rsidRDefault="00860A97">
      <w:pPr>
        <w:spacing w:line="578"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三、部门整体预算绩效管理情况（根据适用指标体系进行调整）</w:t>
      </w:r>
    </w:p>
    <w:p w:rsidR="006E6AC3" w:rsidRDefault="00860A97">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（一）部门预算管理</w:t>
      </w:r>
    </w:p>
    <w:p w:rsidR="006E6AC3" w:rsidRDefault="00860A97">
      <w:pPr>
        <w:spacing w:line="578" w:lineRule="exact"/>
        <w:ind w:firstLineChars="200" w:firstLine="640"/>
        <w:rPr>
          <w:rFonts w:eastAsia="方正仿宋简体"/>
          <w:sz w:val="32"/>
          <w:szCs w:val="32"/>
        </w:rPr>
      </w:pPr>
      <w:r>
        <w:rPr>
          <w:rFonts w:eastAsia="方正仿宋简体" w:hint="eastAsia"/>
          <w:sz w:val="32"/>
          <w:szCs w:val="32"/>
        </w:rPr>
        <w:t>1.</w:t>
      </w:r>
      <w:r>
        <w:rPr>
          <w:rFonts w:eastAsia="方正仿宋简体" w:hint="eastAsia"/>
          <w:sz w:val="32"/>
          <w:szCs w:val="32"/>
        </w:rPr>
        <w:t>绩效目标制定：</w:t>
      </w:r>
      <w:r>
        <w:rPr>
          <w:rFonts w:ascii="仿宋_GB2312" w:eastAsia="仿宋_GB2312" w:hAnsi="仿宋_GB2312" w:cs="仿宋_GB2312" w:hint="eastAsia"/>
          <w:kern w:val="0"/>
          <w:sz w:val="32"/>
          <w:szCs w:val="32"/>
        </w:rPr>
        <w:t>维护预算的严肃性，预算前展开调研，多方研究，一经确定严格执行。</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eastAsia="方正仿宋简体" w:hint="eastAsia"/>
          <w:sz w:val="32"/>
          <w:szCs w:val="32"/>
        </w:rPr>
        <w:t>2.</w:t>
      </w:r>
      <w:r>
        <w:rPr>
          <w:rFonts w:eastAsia="方正仿宋简体" w:hint="eastAsia"/>
          <w:sz w:val="32"/>
          <w:szCs w:val="32"/>
        </w:rPr>
        <w:t>目标完成：</w:t>
      </w:r>
      <w:r>
        <w:rPr>
          <w:rFonts w:ascii="仿宋_GB2312" w:eastAsia="仿宋_GB2312" w:hAnsi="仿宋_GB2312" w:cs="仿宋_GB2312" w:hint="eastAsia"/>
          <w:kern w:val="0"/>
          <w:sz w:val="32"/>
          <w:szCs w:val="32"/>
        </w:rPr>
        <w:t>在规定的时间接质按量高效完成。</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eastAsia="方正仿宋简体" w:hint="eastAsia"/>
          <w:sz w:val="32"/>
          <w:szCs w:val="32"/>
        </w:rPr>
        <w:t>3.</w:t>
      </w:r>
      <w:r>
        <w:rPr>
          <w:rFonts w:eastAsia="方正仿宋简体" w:hint="eastAsia"/>
          <w:sz w:val="32"/>
          <w:szCs w:val="32"/>
        </w:rPr>
        <w:t>预算编制准确：</w:t>
      </w:r>
      <w:r>
        <w:rPr>
          <w:rFonts w:ascii="仿宋_GB2312" w:eastAsia="仿宋_GB2312" w:hAnsi="仿宋_GB2312" w:cs="仿宋_GB2312" w:hint="eastAsia"/>
          <w:kern w:val="0"/>
          <w:sz w:val="32"/>
          <w:szCs w:val="32"/>
        </w:rPr>
        <w:t>在预</w:t>
      </w:r>
      <w:r>
        <w:rPr>
          <w:rFonts w:ascii="仿宋_GB2312" w:eastAsia="仿宋_GB2312" w:hAnsi="仿宋_GB2312" w:cs="仿宋_GB2312" w:hint="eastAsia"/>
          <w:kern w:val="0"/>
          <w:sz w:val="32"/>
          <w:szCs w:val="32"/>
        </w:rPr>
        <w:t>算编制中精打细算达到预算准确决不超支预算。</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eastAsia="方正仿宋简体" w:hint="eastAsia"/>
          <w:sz w:val="32"/>
          <w:szCs w:val="32"/>
        </w:rPr>
        <w:lastRenderedPageBreak/>
        <w:t>4.</w:t>
      </w:r>
      <w:r>
        <w:rPr>
          <w:rFonts w:eastAsia="方正仿宋简体" w:hint="eastAsia"/>
          <w:sz w:val="32"/>
          <w:szCs w:val="32"/>
        </w:rPr>
        <w:t>支出控制：</w:t>
      </w:r>
      <w:r>
        <w:rPr>
          <w:rFonts w:ascii="仿宋_GB2312" w:eastAsia="仿宋_GB2312" w:hAnsi="仿宋_GB2312" w:cs="仿宋_GB2312" w:hint="eastAsia"/>
          <w:kern w:val="0"/>
          <w:sz w:val="32"/>
          <w:szCs w:val="32"/>
        </w:rPr>
        <w:t>综合预算、零基预算、细化预算的原则，科学编制完整的部门综合收支计划，细化收支预算。</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eastAsia="方正仿宋简体" w:hint="eastAsia"/>
          <w:sz w:val="32"/>
          <w:szCs w:val="32"/>
        </w:rPr>
        <w:t>5.</w:t>
      </w:r>
      <w:r>
        <w:rPr>
          <w:rFonts w:eastAsia="方正仿宋简体" w:hint="eastAsia"/>
          <w:sz w:val="32"/>
          <w:szCs w:val="32"/>
        </w:rPr>
        <w:t>预算动态调整：</w:t>
      </w:r>
      <w:r>
        <w:rPr>
          <w:rFonts w:ascii="仿宋_GB2312" w:eastAsia="仿宋_GB2312" w:hAnsi="仿宋_GB2312" w:cs="仿宋_GB2312" w:hint="eastAsia"/>
          <w:kern w:val="0"/>
          <w:sz w:val="32"/>
          <w:szCs w:val="32"/>
        </w:rPr>
        <w:t>预算前展开调研，多方研究，时刻关注对需要调整的计划按程序调整。</w:t>
      </w:r>
    </w:p>
    <w:p w:rsidR="006E6AC3" w:rsidRDefault="00860A97">
      <w:pPr>
        <w:spacing w:line="578" w:lineRule="exact"/>
        <w:ind w:firstLineChars="200" w:firstLine="640"/>
        <w:rPr>
          <w:rFonts w:eastAsia="方正仿宋简体"/>
          <w:sz w:val="32"/>
          <w:szCs w:val="32"/>
        </w:rPr>
      </w:pPr>
      <w:r>
        <w:rPr>
          <w:rFonts w:eastAsia="方正仿宋简体" w:hint="eastAsia"/>
          <w:sz w:val="32"/>
          <w:szCs w:val="32"/>
        </w:rPr>
        <w:t>6.</w:t>
      </w:r>
      <w:r>
        <w:rPr>
          <w:rFonts w:eastAsia="方正仿宋简体" w:hint="eastAsia"/>
          <w:sz w:val="32"/>
          <w:szCs w:val="32"/>
        </w:rPr>
        <w:t>执行进度、预算完成情况和违规记录等情况：</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做到先有预算才有决算的原则</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按《预算法》和财政有关规定，职工工资等人员经费按月发放，公务费按季申报，项目支出按项目实施情况经我单位和区财政审核无误后按项目进度拨付。在支付方式上，工资和项目资金实行财政直接支付；公用经费根据资金用途选择财政直</w:t>
      </w:r>
      <w:r>
        <w:rPr>
          <w:rFonts w:ascii="仿宋_GB2312" w:eastAsia="仿宋_GB2312" w:hAnsi="仿宋_GB2312" w:cs="仿宋_GB2312" w:hint="eastAsia"/>
          <w:kern w:val="0"/>
          <w:sz w:val="32"/>
          <w:szCs w:val="32"/>
        </w:rPr>
        <w:t>接支付、申请授权支付。</w:t>
      </w:r>
    </w:p>
    <w:p w:rsidR="006E6AC3" w:rsidRDefault="00860A97">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（二）专项预算管理</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专项资金的使用做到专款专用，不挪用专项资金的使用。在执行各项资金预算中，严格按照财务规定，管好、用好每笔资金。在专项项目资金使用过程中，严格按照项目资金管理办法的规定做好项目实施和监管，切实做到专款专用，从而发挥好项目资金对项目实施的促进作用；对涉及专项资金支出额度较大时，必须专题研究决定，杜绝违规违法事件的发生。</w:t>
      </w:r>
    </w:p>
    <w:p w:rsidR="006E6AC3" w:rsidRDefault="00860A97">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（三）结果应用情况</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部门支出绩效自评质量还是较好，每年的绩效目标，都公布在政府门户网上进行公开。</w:t>
      </w:r>
    </w:p>
    <w:p w:rsidR="006E6AC3" w:rsidRDefault="00860A97">
      <w:pPr>
        <w:spacing w:line="580" w:lineRule="exact"/>
        <w:ind w:firstLineChars="200" w:firstLine="640"/>
        <w:rPr>
          <w:rFonts w:ascii="黑体" w:eastAsia="黑体" w:hAnsi="黑体" w:cs="黑体"/>
          <w:sz w:val="32"/>
          <w:szCs w:val="32"/>
        </w:rPr>
      </w:pPr>
      <w:r>
        <w:rPr>
          <w:rFonts w:ascii="黑体" w:eastAsia="黑体" w:hAnsi="黑体" w:cs="黑体"/>
          <w:sz w:val="32"/>
          <w:szCs w:val="32"/>
        </w:rPr>
        <w:t>四、评价结论及建议</w:t>
      </w:r>
    </w:p>
    <w:p w:rsidR="006E6AC3" w:rsidRDefault="00860A97">
      <w:pPr>
        <w:spacing w:line="58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（一）评价结论</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总体看，我单位预算编制及执行决算较为准确，支出管理较为规范，财务管理制度较完善，部门整体绩效较好。</w:t>
      </w:r>
    </w:p>
    <w:p w:rsidR="006E6AC3" w:rsidRDefault="00860A97">
      <w:pPr>
        <w:spacing w:line="58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（二）存在问题。</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对资金的调度、财政预算执行、行政成本、绩效管理。</w:t>
      </w:r>
    </w:p>
    <w:p w:rsidR="006E6AC3" w:rsidRDefault="00860A97">
      <w:pPr>
        <w:spacing w:line="580"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（三）改进建议。</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、提高预算编制质量。</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、加强资产管理。</w:t>
      </w:r>
    </w:p>
    <w:p w:rsidR="006E6AC3" w:rsidRDefault="00860A97">
      <w:pPr>
        <w:spacing w:line="578"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、人员管理。</w:t>
      </w:r>
    </w:p>
    <w:p w:rsidR="006E6AC3" w:rsidRDefault="006E6AC3">
      <w:pPr>
        <w:spacing w:line="578" w:lineRule="exact"/>
        <w:rPr>
          <w:rFonts w:ascii="方正黑体简体" w:eastAsia="方正黑体简体" w:hAnsi="方正黑体简体" w:cs="方正黑体简体"/>
          <w:sz w:val="32"/>
          <w:szCs w:val="32"/>
        </w:rPr>
      </w:pPr>
      <w:bookmarkStart w:id="60" w:name="_Toc15396617"/>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860A97">
      <w:pPr>
        <w:spacing w:line="578" w:lineRule="exact"/>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附件</w:t>
      </w:r>
      <w:r>
        <w:rPr>
          <w:rFonts w:ascii="方正黑体简体" w:eastAsia="方正黑体简体" w:hAnsi="方正黑体简体" w:cs="方正黑体简体" w:hint="eastAsia"/>
          <w:sz w:val="32"/>
          <w:szCs w:val="32"/>
        </w:rPr>
        <w:t>2</w:t>
      </w:r>
      <w:bookmarkEnd w:id="60"/>
    </w:p>
    <w:p w:rsidR="006E6AC3" w:rsidRDefault="006E6AC3">
      <w:pPr>
        <w:spacing w:line="578" w:lineRule="exact"/>
        <w:jc w:val="center"/>
        <w:rPr>
          <w:rFonts w:ascii="方正小标宋简体" w:eastAsia="方正小标宋简体" w:hAnsi="方正小标宋简体" w:cs="方正小标宋简体"/>
          <w:sz w:val="44"/>
          <w:szCs w:val="44"/>
        </w:rPr>
      </w:pPr>
    </w:p>
    <w:p w:rsidR="006E6AC3" w:rsidRDefault="00860A97">
      <w:pPr>
        <w:spacing w:line="578" w:lineRule="exact"/>
        <w:jc w:val="center"/>
        <w:rPr>
          <w:rFonts w:eastAsia="方正仿宋简体"/>
          <w:sz w:val="32"/>
          <w:szCs w:val="32"/>
        </w:rPr>
      </w:pPr>
      <w:r>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年四下乡项目支出绩效评价报告</w:t>
      </w:r>
    </w:p>
    <w:p w:rsidR="006E6AC3" w:rsidRDefault="006E6AC3">
      <w:pPr>
        <w:spacing w:line="578" w:lineRule="exact"/>
        <w:ind w:firstLineChars="200" w:firstLine="640"/>
        <w:rPr>
          <w:rFonts w:eastAsia="方正仿宋简体"/>
          <w:sz w:val="32"/>
          <w:szCs w:val="32"/>
        </w:rPr>
      </w:pPr>
    </w:p>
    <w:p w:rsidR="006E6AC3" w:rsidRDefault="00860A97">
      <w:pPr>
        <w:spacing w:line="578"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一、评价工作开展及项目情况</w:t>
      </w:r>
    </w:p>
    <w:p w:rsidR="006E6AC3" w:rsidRDefault="00860A97">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年“四下乡”活动，经多方研究决定到香隆乡云木寨村开展送科技、文化、卫生、法律。</w:t>
      </w:r>
    </w:p>
    <w:p w:rsidR="006E6AC3" w:rsidRDefault="00860A97">
      <w:pPr>
        <w:spacing w:line="578"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二、评价结论及绩效分析</w:t>
      </w:r>
    </w:p>
    <w:p w:rsidR="006E6AC3" w:rsidRDefault="00860A97">
      <w:pPr>
        <w:spacing w:line="578"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（一）评价结论</w:t>
      </w:r>
    </w:p>
    <w:p w:rsidR="006E6AC3" w:rsidRDefault="00860A97">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w:t>
      </w:r>
      <w:r>
        <w:rPr>
          <w:rFonts w:ascii="仿宋_GB2312" w:eastAsia="仿宋_GB2312" w:hAnsi="仿宋_GB2312" w:cs="仿宋_GB2312"/>
          <w:sz w:val="32"/>
          <w:szCs w:val="32"/>
        </w:rPr>
        <w:t>组织</w:t>
      </w:r>
      <w:r>
        <w:rPr>
          <w:rFonts w:ascii="仿宋_GB2312" w:eastAsia="仿宋_GB2312" w:hAnsi="仿宋_GB2312" w:cs="仿宋_GB2312" w:hint="eastAsia"/>
          <w:sz w:val="32"/>
          <w:szCs w:val="32"/>
        </w:rPr>
        <w:t>统一战线成员深入贫困村开展以送科技、文化、卫生、法律为主要内容的“四下乡”活动，把服务送到贫困村群众的家门口和心坎上，进一步密切了党群干群关系，精准助力脱贫攻坚工作</w:t>
      </w:r>
      <w:r>
        <w:rPr>
          <w:rFonts w:ascii="仿宋_GB2312" w:eastAsia="仿宋_GB2312" w:hAnsi="仿宋_GB2312" w:cs="仿宋_GB2312"/>
          <w:sz w:val="32"/>
          <w:szCs w:val="32"/>
        </w:rPr>
        <w:t>。</w:t>
      </w:r>
    </w:p>
    <w:p w:rsidR="006E6AC3" w:rsidRDefault="00860A97">
      <w:pPr>
        <w:spacing w:line="578" w:lineRule="exact"/>
        <w:ind w:firstLineChars="200" w:firstLine="640"/>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（二）绩效分析</w:t>
      </w:r>
    </w:p>
    <w:p w:rsidR="006E6AC3" w:rsidRDefault="00860A97">
      <w:pPr>
        <w:spacing w:line="578" w:lineRule="exact"/>
        <w:ind w:firstLineChars="200" w:firstLine="640"/>
        <w:rPr>
          <w:rFonts w:eastAsia="方正仿宋简体"/>
          <w:sz w:val="32"/>
          <w:szCs w:val="32"/>
        </w:rPr>
      </w:pPr>
      <w:r>
        <w:rPr>
          <w:rFonts w:eastAsia="方正仿宋简体" w:hint="eastAsia"/>
          <w:sz w:val="32"/>
          <w:szCs w:val="32"/>
        </w:rPr>
        <w:t>1</w:t>
      </w:r>
      <w:r>
        <w:rPr>
          <w:rFonts w:eastAsia="方正仿宋简体" w:hint="eastAsia"/>
          <w:sz w:val="32"/>
          <w:szCs w:val="32"/>
        </w:rPr>
        <w:t>、项目决策</w:t>
      </w:r>
    </w:p>
    <w:p w:rsidR="006E6AC3" w:rsidRDefault="00860A97">
      <w:pPr>
        <w:spacing w:line="578" w:lineRule="exact"/>
        <w:ind w:firstLineChars="200" w:firstLine="640"/>
        <w:rPr>
          <w:rFonts w:eastAsia="方正仿宋简体"/>
          <w:color w:val="000000"/>
          <w:sz w:val="32"/>
          <w:szCs w:val="32"/>
        </w:rPr>
      </w:pPr>
      <w:r>
        <w:rPr>
          <w:rFonts w:ascii="仿宋_GB2312" w:eastAsia="仿宋_GB2312" w:hAnsi="仿宋_GB2312" w:cs="仿宋_GB2312" w:hint="eastAsia"/>
          <w:sz w:val="32"/>
          <w:szCs w:val="32"/>
        </w:rPr>
        <w:t>针对贫困村群众生产生活中的短板，为贫困村送科技、文化、卫生、法律。</w:t>
      </w:r>
    </w:p>
    <w:p w:rsidR="006E6AC3" w:rsidRDefault="00860A97">
      <w:pPr>
        <w:spacing w:line="578" w:lineRule="exact"/>
        <w:ind w:firstLineChars="200" w:firstLine="640"/>
        <w:rPr>
          <w:rFonts w:eastAsia="方正仿宋简体"/>
          <w:sz w:val="32"/>
          <w:szCs w:val="32"/>
        </w:rPr>
      </w:pPr>
      <w:r>
        <w:rPr>
          <w:rFonts w:eastAsia="方正仿宋简体" w:hint="eastAsia"/>
          <w:sz w:val="32"/>
          <w:szCs w:val="32"/>
        </w:rPr>
        <w:t>2</w:t>
      </w:r>
      <w:r>
        <w:rPr>
          <w:rFonts w:eastAsia="方正仿宋简体" w:hint="eastAsia"/>
          <w:sz w:val="32"/>
          <w:szCs w:val="32"/>
        </w:rPr>
        <w:t>、项目管理</w:t>
      </w:r>
    </w:p>
    <w:p w:rsidR="006E6AC3" w:rsidRDefault="00860A97">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项目全年预算数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6E6AC3" w:rsidRDefault="00860A97">
      <w:pPr>
        <w:spacing w:line="578" w:lineRule="exact"/>
        <w:ind w:firstLineChars="200" w:firstLine="640"/>
        <w:rPr>
          <w:rFonts w:eastAsia="方正仿宋简体"/>
          <w:sz w:val="32"/>
          <w:szCs w:val="32"/>
        </w:rPr>
      </w:pPr>
      <w:r>
        <w:rPr>
          <w:rFonts w:eastAsia="方正仿宋简体" w:hint="eastAsia"/>
          <w:sz w:val="32"/>
          <w:szCs w:val="32"/>
        </w:rPr>
        <w:t>3</w:t>
      </w:r>
      <w:r>
        <w:rPr>
          <w:rFonts w:eastAsia="方正仿宋简体" w:hint="eastAsia"/>
          <w:sz w:val="32"/>
          <w:szCs w:val="32"/>
        </w:rPr>
        <w:t>、项目绩效</w:t>
      </w:r>
    </w:p>
    <w:p w:rsidR="006E6AC3" w:rsidRDefault="00860A97">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一是开展科技助农活动。针对贫困村群众现代农技知识欠缺问题，组织</w:t>
      </w:r>
      <w:r>
        <w:rPr>
          <w:rFonts w:ascii="仿宋_GB2312" w:eastAsia="仿宋_GB2312" w:hAnsi="仿宋_GB2312" w:cs="仿宋_GB2312"/>
          <w:sz w:val="32"/>
          <w:szCs w:val="32"/>
        </w:rPr>
        <w:t>民主党派</w:t>
      </w:r>
      <w:r>
        <w:rPr>
          <w:rFonts w:ascii="仿宋_GB2312" w:eastAsia="仿宋_GB2312" w:hAnsi="仿宋_GB2312" w:cs="仿宋_GB2312" w:hint="eastAsia"/>
          <w:sz w:val="32"/>
          <w:szCs w:val="32"/>
        </w:rPr>
        <w:t>、无党派人士中的农技</w:t>
      </w:r>
      <w:r>
        <w:rPr>
          <w:rFonts w:ascii="仿宋_GB2312" w:eastAsia="仿宋_GB2312" w:hAnsi="仿宋_GB2312" w:cs="仿宋_GB2312"/>
          <w:sz w:val="32"/>
          <w:szCs w:val="32"/>
        </w:rPr>
        <w:t>专家</w:t>
      </w:r>
      <w:r>
        <w:rPr>
          <w:rFonts w:ascii="仿宋_GB2312" w:eastAsia="仿宋_GB2312" w:hAnsi="仿宋_GB2312" w:cs="仿宋_GB2312" w:hint="eastAsia"/>
          <w:sz w:val="32"/>
          <w:szCs w:val="32"/>
        </w:rPr>
        <w:t>到贫困村，采取集中授课与现场指导相结合的方式，</w:t>
      </w:r>
      <w:r>
        <w:rPr>
          <w:rFonts w:ascii="仿宋_GB2312" w:eastAsia="仿宋_GB2312" w:hAnsi="仿宋_GB2312" w:cs="仿宋_GB2312"/>
          <w:sz w:val="32"/>
          <w:szCs w:val="32"/>
        </w:rPr>
        <w:t>开展</w:t>
      </w:r>
      <w:r>
        <w:rPr>
          <w:rFonts w:ascii="仿宋_GB2312" w:eastAsia="仿宋_GB2312" w:hAnsi="仿宋_GB2312" w:cs="仿宋_GB2312" w:hint="eastAsia"/>
          <w:sz w:val="32"/>
          <w:szCs w:val="32"/>
        </w:rPr>
        <w:t>农村实用种养殖业技术培训，提高贫困村群众的科学种养殖技能，今</w:t>
      </w:r>
      <w:r>
        <w:rPr>
          <w:rFonts w:ascii="仿宋_GB2312" w:eastAsia="仿宋_GB2312" w:hAnsi="仿宋_GB2312" w:cs="仿宋_GB2312" w:hint="eastAsia"/>
          <w:sz w:val="32"/>
          <w:szCs w:val="32"/>
        </w:rPr>
        <w:lastRenderedPageBreak/>
        <w:t>年已开展相关培训活动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次，培训贫困村群众</w:t>
      </w:r>
      <w:r>
        <w:rPr>
          <w:rFonts w:ascii="仿宋_GB2312" w:eastAsia="仿宋_GB2312" w:hAnsi="仿宋_GB2312" w:cs="仿宋_GB2312" w:hint="eastAsia"/>
          <w:sz w:val="32"/>
          <w:szCs w:val="32"/>
        </w:rPr>
        <w:t>800</w:t>
      </w:r>
      <w:r>
        <w:rPr>
          <w:rFonts w:ascii="仿宋_GB2312" w:eastAsia="仿宋_GB2312" w:hAnsi="仿宋_GB2312" w:cs="仿宋_GB2312" w:hint="eastAsia"/>
          <w:sz w:val="32"/>
          <w:szCs w:val="32"/>
        </w:rPr>
        <w:t>余人次，</w:t>
      </w:r>
      <w:r>
        <w:rPr>
          <w:rFonts w:ascii="仿宋_GB2312" w:eastAsia="仿宋_GB2312" w:hAnsi="仿宋_GB2312" w:cs="仿宋_GB2312"/>
          <w:sz w:val="32"/>
          <w:szCs w:val="32"/>
        </w:rPr>
        <w:t>发放农技宣传资料</w:t>
      </w:r>
      <w:r>
        <w:rPr>
          <w:rFonts w:ascii="仿宋_GB2312" w:eastAsia="仿宋_GB2312" w:hAnsi="仿宋_GB2312" w:cs="仿宋_GB2312" w:hint="eastAsia"/>
          <w:sz w:val="32"/>
          <w:szCs w:val="32"/>
        </w:rPr>
        <w:t>60</w:t>
      </w:r>
      <w:r>
        <w:rPr>
          <w:rFonts w:ascii="仿宋_GB2312" w:eastAsia="仿宋_GB2312" w:hAnsi="仿宋_GB2312" w:cs="仿宋_GB2312"/>
          <w:sz w:val="32"/>
          <w:szCs w:val="32"/>
        </w:rPr>
        <w:t>00</w:t>
      </w:r>
      <w:r>
        <w:rPr>
          <w:rFonts w:ascii="仿宋_GB2312" w:eastAsia="仿宋_GB2312" w:hAnsi="仿宋_GB2312" w:cs="仿宋_GB2312"/>
          <w:sz w:val="32"/>
          <w:szCs w:val="32"/>
        </w:rPr>
        <w:t>余份</w:t>
      </w:r>
      <w:r>
        <w:rPr>
          <w:rFonts w:ascii="仿宋_GB2312" w:eastAsia="仿宋_GB2312" w:hAnsi="仿宋_GB2312" w:cs="仿宋_GB2312" w:hint="eastAsia"/>
          <w:sz w:val="32"/>
          <w:szCs w:val="32"/>
        </w:rPr>
        <w:t>，赠送蔬菜种子</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包。区委统战部、工商联为贫困村赠送化肥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万斤用于发展集体经济。</w:t>
      </w:r>
      <w:r>
        <w:rPr>
          <w:rFonts w:ascii="仿宋_GB2312" w:eastAsia="仿宋_GB2312" w:hAnsi="仿宋_GB2312" w:cs="仿宋_GB2312" w:hint="eastAsia"/>
          <w:sz w:val="32"/>
          <w:szCs w:val="32"/>
        </w:rPr>
        <w:t xml:space="preserve"> </w:t>
      </w:r>
    </w:p>
    <w:p w:rsidR="006E6AC3" w:rsidRDefault="00860A97">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是</w:t>
      </w:r>
      <w:r>
        <w:rPr>
          <w:rFonts w:ascii="仿宋_GB2312" w:eastAsia="仿宋_GB2312" w:hAnsi="仿宋_GB2312" w:cs="仿宋_GB2312" w:hint="eastAsia"/>
          <w:sz w:val="32"/>
          <w:szCs w:val="32"/>
        </w:rPr>
        <w:t>开展文化惠民活动。针对贫困村群众文化生活匮乏问题，组织民主党派、无党派人士中的文艺界人士，精心编排有亲和力、感召力，贴近生活、弘扬传播正能量的文艺节目，到贫困村进行文艺汇演，让群众不出村就能观看到美妙的歌舞和精彩的小品表演，在带给群众视觉盛宴的同时更是给予思想启迪，引导激励贫困村</w:t>
      </w:r>
      <w:r>
        <w:rPr>
          <w:rFonts w:ascii="仿宋_GB2312" w:eastAsia="仿宋_GB2312" w:hAnsi="仿宋_GB2312" w:cs="仿宋_GB2312" w:hint="eastAsia"/>
          <w:sz w:val="32"/>
          <w:szCs w:val="32"/>
        </w:rPr>
        <w:t>群众不等不靠、自力更生，用勤劳的双手创造美好的未来。</w:t>
      </w:r>
      <w:r>
        <w:rPr>
          <w:rFonts w:ascii="仿宋_GB2312" w:eastAsia="仿宋_GB2312" w:hAnsi="仿宋_GB2312" w:cs="仿宋_GB2312" w:hint="eastAsia"/>
          <w:sz w:val="32"/>
          <w:szCs w:val="32"/>
        </w:rPr>
        <w:t xml:space="preserve"> </w:t>
      </w:r>
    </w:p>
    <w:p w:rsidR="006E6AC3" w:rsidRDefault="00860A97">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三是</w:t>
      </w:r>
      <w:r>
        <w:rPr>
          <w:rFonts w:ascii="仿宋_GB2312" w:eastAsia="仿宋_GB2312" w:hAnsi="仿宋_GB2312" w:cs="仿宋_GB2312" w:hint="eastAsia"/>
          <w:sz w:val="32"/>
          <w:szCs w:val="32"/>
        </w:rPr>
        <w:t>开展</w:t>
      </w:r>
      <w:r>
        <w:rPr>
          <w:rFonts w:ascii="仿宋_GB2312" w:eastAsia="仿宋_GB2312" w:hAnsi="仿宋_GB2312" w:cs="仿宋_GB2312"/>
          <w:sz w:val="32"/>
          <w:szCs w:val="32"/>
        </w:rPr>
        <w:t>卫生</w:t>
      </w:r>
      <w:r>
        <w:rPr>
          <w:rFonts w:ascii="仿宋_GB2312" w:eastAsia="仿宋_GB2312" w:hAnsi="仿宋_GB2312" w:cs="仿宋_GB2312" w:hint="eastAsia"/>
          <w:sz w:val="32"/>
          <w:szCs w:val="32"/>
        </w:rPr>
        <w:t>暖心活动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针对贫困村群众就医有所不便问题，</w:t>
      </w:r>
      <w:r>
        <w:rPr>
          <w:rFonts w:ascii="仿宋_GB2312" w:eastAsia="仿宋_GB2312" w:hAnsi="仿宋_GB2312" w:cs="仿宋_GB2312"/>
          <w:sz w:val="32"/>
          <w:szCs w:val="32"/>
        </w:rPr>
        <w:t>组织</w:t>
      </w:r>
      <w:r>
        <w:rPr>
          <w:rFonts w:ascii="仿宋_GB2312" w:eastAsia="仿宋_GB2312" w:hAnsi="仿宋_GB2312" w:cs="仿宋_GB2312" w:hint="eastAsia"/>
          <w:sz w:val="32"/>
          <w:szCs w:val="32"/>
        </w:rPr>
        <w:t>民主党派、无党派人士的医疗专家进村入户，</w:t>
      </w:r>
      <w:r>
        <w:rPr>
          <w:rFonts w:ascii="仿宋_GB2312" w:eastAsia="仿宋_GB2312" w:hAnsi="仿宋_GB2312" w:cs="仿宋_GB2312"/>
          <w:sz w:val="32"/>
          <w:szCs w:val="32"/>
        </w:rPr>
        <w:t>宣传</w:t>
      </w:r>
      <w:r>
        <w:rPr>
          <w:rFonts w:ascii="仿宋_GB2312" w:eastAsia="仿宋_GB2312" w:hAnsi="仿宋_GB2312" w:cs="仿宋_GB2312" w:hint="eastAsia"/>
          <w:sz w:val="32"/>
          <w:szCs w:val="32"/>
        </w:rPr>
        <w:t>卫生常识，积极预防疾病；开展健康检查，掌握身体状况；提供医疗咨询，拟定诊疗方案，并利用针灸、艾熏、拔火罐等传统中医手段为贫困群众现场理疗，累计服务贫困村群众</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余人次。</w:t>
      </w:r>
    </w:p>
    <w:p w:rsidR="006E6AC3" w:rsidRDefault="00860A97">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四是</w:t>
      </w:r>
      <w:r>
        <w:rPr>
          <w:rFonts w:ascii="仿宋_GB2312" w:eastAsia="仿宋_GB2312" w:hAnsi="仿宋_GB2312" w:cs="仿宋_GB2312" w:hint="eastAsia"/>
          <w:sz w:val="32"/>
          <w:szCs w:val="32"/>
        </w:rPr>
        <w:t>开展</w:t>
      </w:r>
      <w:r>
        <w:rPr>
          <w:rFonts w:ascii="仿宋_GB2312" w:eastAsia="仿宋_GB2312" w:hAnsi="仿宋_GB2312" w:cs="仿宋_GB2312"/>
          <w:sz w:val="32"/>
          <w:szCs w:val="32"/>
        </w:rPr>
        <w:t>法律</w:t>
      </w:r>
      <w:r>
        <w:rPr>
          <w:rFonts w:ascii="仿宋_GB2312" w:eastAsia="仿宋_GB2312" w:hAnsi="仿宋_GB2312" w:cs="仿宋_GB2312" w:hint="eastAsia"/>
          <w:sz w:val="32"/>
          <w:szCs w:val="32"/>
        </w:rPr>
        <w:t>援助活动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针对贫困村群众法律知识缺乏问题，组织民主党派、无党派人士中的法律专家进村开展普法宣传和法律咨询，耐心细致地为村民解答涉及赡养、继承、婚姻家庭、劳动合同等农村群众关注度高的法律问题，发放法律知识宣传资料及读本</w:t>
      </w:r>
      <w:r>
        <w:rPr>
          <w:rFonts w:ascii="仿宋_GB2312" w:eastAsia="仿宋_GB2312" w:hAnsi="仿宋_GB2312" w:cs="仿宋_GB2312" w:hint="eastAsia"/>
          <w:sz w:val="32"/>
          <w:szCs w:val="32"/>
        </w:rPr>
        <w:t>2300</w:t>
      </w:r>
      <w:r>
        <w:rPr>
          <w:rFonts w:ascii="仿宋_GB2312" w:eastAsia="仿宋_GB2312" w:hAnsi="仿宋_GB2312" w:cs="仿宋_GB2312" w:hint="eastAsia"/>
          <w:sz w:val="32"/>
          <w:szCs w:val="32"/>
        </w:rPr>
        <w:t>余份，提供法律援助</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起。</w:t>
      </w:r>
    </w:p>
    <w:p w:rsidR="006E6AC3" w:rsidRDefault="00860A97">
      <w:pPr>
        <w:numPr>
          <w:ilvl w:val="0"/>
          <w:numId w:val="6"/>
        </w:numPr>
        <w:spacing w:line="578"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存在主要问题</w:t>
      </w:r>
    </w:p>
    <w:p w:rsidR="006E6AC3" w:rsidRDefault="00860A97">
      <w:pPr>
        <w:spacing w:line="578" w:lineRule="exact"/>
        <w:rPr>
          <w:rFonts w:ascii="方正黑体简体" w:eastAsia="方正黑体简体" w:hAnsi="方正黑体简体" w:cs="方正黑体简体"/>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四下乡一年一次，远远不能满足人民群众对知识的渴望，特别是对卫生、法律方面知识的渴求。</w:t>
      </w:r>
    </w:p>
    <w:p w:rsidR="006E6AC3" w:rsidRDefault="00860A97">
      <w:pPr>
        <w:numPr>
          <w:ilvl w:val="0"/>
          <w:numId w:val="6"/>
        </w:numPr>
        <w:spacing w:line="578"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lastRenderedPageBreak/>
        <w:t>相关措施建议</w:t>
      </w:r>
    </w:p>
    <w:p w:rsidR="006E6AC3" w:rsidRDefault="00860A97">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更进一步加大四下乡的知名度，邀请有关专家下乡对老百姓的卫生健康知识、法律法规进行宣讲。</w:t>
      </w: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6E6AC3">
      <w:pPr>
        <w:spacing w:line="578" w:lineRule="exact"/>
        <w:rPr>
          <w:rFonts w:ascii="方正黑体简体" w:eastAsia="方正黑体简体" w:hAnsi="方正黑体简体" w:cs="方正黑体简体"/>
          <w:sz w:val="32"/>
          <w:szCs w:val="32"/>
        </w:rPr>
      </w:pPr>
    </w:p>
    <w:p w:rsidR="006E6AC3" w:rsidRDefault="00860A97">
      <w:pPr>
        <w:spacing w:line="600" w:lineRule="exact"/>
        <w:jc w:val="center"/>
        <w:outlineLvl w:val="0"/>
        <w:rPr>
          <w:rStyle w:val="1Char"/>
          <w:rFonts w:ascii="黑体" w:eastAsia="黑体" w:hAnsi="黑体"/>
          <w:b w:val="0"/>
        </w:rPr>
      </w:pPr>
      <w:bookmarkStart w:id="61" w:name="_Toc15396618"/>
      <w:r>
        <w:rPr>
          <w:rFonts w:ascii="黑体" w:eastAsia="黑体" w:hAnsi="黑体" w:hint="eastAsia"/>
          <w:color w:val="000000"/>
          <w:sz w:val="44"/>
          <w:szCs w:val="44"/>
        </w:rPr>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End w:id="57"/>
      <w:bookmarkEnd w:id="61"/>
    </w:p>
    <w:p w:rsidR="006E6AC3" w:rsidRDefault="006E6AC3">
      <w:pPr>
        <w:spacing w:line="600" w:lineRule="exact"/>
        <w:jc w:val="center"/>
        <w:outlineLvl w:val="0"/>
        <w:rPr>
          <w:rFonts w:ascii="仿宋" w:eastAsia="仿宋" w:hAnsi="仿宋"/>
          <w:b/>
          <w:color w:val="000000"/>
          <w:sz w:val="44"/>
          <w:szCs w:val="44"/>
        </w:rPr>
      </w:pPr>
    </w:p>
    <w:p w:rsidR="006E6AC3" w:rsidRDefault="00860A97">
      <w:pPr>
        <w:pStyle w:val="2"/>
        <w:rPr>
          <w:rFonts w:ascii="仿宋" w:eastAsia="仿宋" w:hAnsi="仿宋"/>
          <w:color w:val="000000"/>
        </w:rPr>
      </w:pPr>
      <w:bookmarkStart w:id="62" w:name="_Toc15396619"/>
      <w:r>
        <w:rPr>
          <w:rFonts w:ascii="仿宋" w:eastAsia="仿宋" w:hAnsi="仿宋" w:hint="eastAsia"/>
          <w:b w:val="0"/>
          <w:color w:val="000000"/>
        </w:rPr>
        <w:t>一、收</w:t>
      </w:r>
      <w:r>
        <w:rPr>
          <w:rStyle w:val="2Char"/>
          <w:rFonts w:ascii="仿宋" w:eastAsia="仿宋" w:hAnsi="仿宋" w:hint="eastAsia"/>
        </w:rPr>
        <w:t>入支出决算总表</w:t>
      </w:r>
      <w:bookmarkEnd w:id="62"/>
    </w:p>
    <w:p w:rsidR="006E6AC3" w:rsidRDefault="00860A97">
      <w:pPr>
        <w:pStyle w:val="2"/>
        <w:rPr>
          <w:rFonts w:ascii="仿宋" w:eastAsia="仿宋" w:hAnsi="仿宋"/>
          <w:color w:val="000000"/>
        </w:rPr>
      </w:pPr>
      <w:bookmarkStart w:id="63" w:name="_Toc15396620"/>
      <w:r>
        <w:rPr>
          <w:rFonts w:ascii="仿宋" w:eastAsia="仿宋" w:hAnsi="仿宋" w:hint="eastAsia"/>
          <w:b w:val="0"/>
          <w:color w:val="000000"/>
        </w:rPr>
        <w:t>二、收</w:t>
      </w:r>
      <w:r>
        <w:rPr>
          <w:rStyle w:val="2Char"/>
          <w:rFonts w:ascii="仿宋" w:eastAsia="仿宋" w:hAnsi="仿宋" w:hint="eastAsia"/>
        </w:rPr>
        <w:t>入总表</w:t>
      </w:r>
      <w:bookmarkEnd w:id="63"/>
    </w:p>
    <w:p w:rsidR="006E6AC3" w:rsidRDefault="00860A97">
      <w:pPr>
        <w:pStyle w:val="2"/>
        <w:rPr>
          <w:rFonts w:ascii="仿宋" w:eastAsia="仿宋" w:hAnsi="仿宋"/>
          <w:color w:val="000000"/>
        </w:rPr>
      </w:pPr>
      <w:bookmarkStart w:id="64"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出总表</w:t>
      </w:r>
      <w:bookmarkEnd w:id="64"/>
    </w:p>
    <w:p w:rsidR="006E6AC3" w:rsidRDefault="00860A97">
      <w:pPr>
        <w:pStyle w:val="2"/>
        <w:rPr>
          <w:rFonts w:ascii="仿宋" w:eastAsia="仿宋" w:hAnsi="仿宋"/>
          <w:b w:val="0"/>
          <w:color w:val="000000"/>
        </w:rPr>
      </w:pPr>
      <w:bookmarkStart w:id="65"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5"/>
    </w:p>
    <w:p w:rsidR="006E6AC3" w:rsidRDefault="00860A97">
      <w:pPr>
        <w:pStyle w:val="2"/>
        <w:rPr>
          <w:rFonts w:ascii="仿宋" w:eastAsia="仿宋" w:hAnsi="仿宋"/>
          <w:color w:val="000000"/>
        </w:rPr>
      </w:pPr>
      <w:bookmarkStart w:id="66"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政拨款支出决算明细表（政府经济分类科目）</w:t>
      </w:r>
      <w:bookmarkEnd w:id="66"/>
    </w:p>
    <w:p w:rsidR="006E6AC3" w:rsidRDefault="00860A97">
      <w:pPr>
        <w:pStyle w:val="2"/>
        <w:rPr>
          <w:rFonts w:ascii="仿宋" w:eastAsia="仿宋" w:hAnsi="仿宋"/>
          <w:color w:val="000000"/>
        </w:rPr>
      </w:pPr>
      <w:bookmarkStart w:id="67" w:name="_Toc15396624"/>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7"/>
    </w:p>
    <w:p w:rsidR="006E6AC3" w:rsidRDefault="00860A97">
      <w:pPr>
        <w:pStyle w:val="2"/>
        <w:rPr>
          <w:rFonts w:ascii="仿宋" w:eastAsia="仿宋" w:hAnsi="仿宋"/>
          <w:color w:val="000000"/>
        </w:rPr>
      </w:pPr>
      <w:bookmarkStart w:id="68"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8"/>
    </w:p>
    <w:p w:rsidR="006E6AC3" w:rsidRDefault="00860A97">
      <w:pPr>
        <w:pStyle w:val="2"/>
        <w:rPr>
          <w:rFonts w:ascii="仿宋" w:eastAsia="仿宋" w:hAnsi="仿宋"/>
          <w:color w:val="000000"/>
        </w:rPr>
      </w:pPr>
      <w:bookmarkStart w:id="69"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9"/>
    </w:p>
    <w:p w:rsidR="006E6AC3" w:rsidRDefault="00860A97">
      <w:pPr>
        <w:pStyle w:val="2"/>
        <w:rPr>
          <w:rFonts w:ascii="仿宋" w:eastAsia="仿宋" w:hAnsi="仿宋"/>
          <w:color w:val="000000"/>
        </w:rPr>
      </w:pPr>
      <w:bookmarkStart w:id="70"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70"/>
    </w:p>
    <w:p w:rsidR="006E6AC3" w:rsidRDefault="00860A97">
      <w:pPr>
        <w:pStyle w:val="2"/>
        <w:rPr>
          <w:rFonts w:ascii="仿宋" w:eastAsia="仿宋" w:hAnsi="仿宋"/>
          <w:color w:val="000000"/>
        </w:rPr>
      </w:pPr>
      <w:bookmarkStart w:id="71"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1"/>
    </w:p>
    <w:p w:rsidR="006E6AC3" w:rsidRDefault="00860A97">
      <w:pPr>
        <w:pStyle w:val="2"/>
        <w:rPr>
          <w:rFonts w:ascii="仿宋" w:eastAsia="仿宋" w:hAnsi="仿宋"/>
          <w:color w:val="000000"/>
        </w:rPr>
      </w:pPr>
      <w:bookmarkStart w:id="72"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2"/>
    </w:p>
    <w:p w:rsidR="006E6AC3" w:rsidRDefault="00860A97">
      <w:pPr>
        <w:pStyle w:val="2"/>
        <w:rPr>
          <w:rFonts w:ascii="仿宋" w:eastAsia="仿宋" w:hAnsi="仿宋"/>
          <w:color w:val="000000"/>
        </w:rPr>
      </w:pPr>
      <w:bookmarkStart w:id="73"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3"/>
    </w:p>
    <w:p w:rsidR="006E6AC3" w:rsidRDefault="00860A97">
      <w:pPr>
        <w:pStyle w:val="2"/>
        <w:rPr>
          <w:rFonts w:ascii="仿宋" w:eastAsia="仿宋" w:hAnsi="仿宋"/>
          <w:color w:val="000000" w:themeColor="text1"/>
        </w:rPr>
      </w:pPr>
      <w:bookmarkStart w:id="74"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4"/>
    </w:p>
    <w:sectPr w:rsidR="006E6AC3" w:rsidSect="006E6AC3">
      <w:headerReference w:type="default" r:id="rId17"/>
      <w:footerReference w:type="default" r:id="rId18"/>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A97" w:rsidRPr="00C43530" w:rsidRDefault="00860A97" w:rsidP="006E6AC3">
      <w:r>
        <w:separator/>
      </w:r>
    </w:p>
  </w:endnote>
  <w:endnote w:type="continuationSeparator" w:id="1">
    <w:p w:rsidR="00860A97" w:rsidRPr="00C43530" w:rsidRDefault="00860A97" w:rsidP="006E6A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auto"/>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仿宋简体">
    <w:altName w:val="Arial Unicode MS"/>
    <w:charset w:val="86"/>
    <w:family w:val="auto"/>
    <w:pitch w:val="default"/>
    <w:sig w:usb0="00000000" w:usb1="080E0000" w:usb2="00000000" w:usb3="00000000" w:csb0="00040000" w:csb1="00000000"/>
  </w:font>
  <w:font w:name="方正黑体简体">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6E6AC3" w:rsidRDefault="006E6AC3">
        <w:pPr>
          <w:pStyle w:val="a5"/>
          <w:jc w:val="center"/>
        </w:pPr>
        <w:r w:rsidRPr="006E6AC3">
          <w:fldChar w:fldCharType="begin"/>
        </w:r>
        <w:r w:rsidR="00860A97">
          <w:instrText>PAGE   \* MERGEFORMAT</w:instrText>
        </w:r>
        <w:r w:rsidRPr="006E6AC3">
          <w:fldChar w:fldCharType="separate"/>
        </w:r>
        <w:r w:rsidR="00300FFA" w:rsidRPr="00300FFA">
          <w:rPr>
            <w:noProof/>
            <w:lang w:val="zh-CN"/>
          </w:rPr>
          <w:t>29</w:t>
        </w:r>
        <w:r>
          <w:rPr>
            <w:lang w:val="zh-CN"/>
          </w:rPr>
          <w:fldChar w:fldCharType="end"/>
        </w:r>
      </w:p>
    </w:sdtContent>
  </w:sdt>
  <w:p w:rsidR="006E6AC3" w:rsidRDefault="006E6AC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A97" w:rsidRPr="00C43530" w:rsidRDefault="00860A97" w:rsidP="006E6AC3">
      <w:r>
        <w:separator/>
      </w:r>
    </w:p>
  </w:footnote>
  <w:footnote w:type="continuationSeparator" w:id="1">
    <w:p w:rsidR="00860A97" w:rsidRPr="00C43530" w:rsidRDefault="00860A97" w:rsidP="006E6A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C3" w:rsidRDefault="006E6AC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EC0BEF30"/>
    <w:multiLevelType w:val="singleLevel"/>
    <w:tmpl w:val="EC0BEF30"/>
    <w:lvl w:ilvl="0">
      <w:start w:val="1"/>
      <w:numFmt w:val="chineseCounting"/>
      <w:suff w:val="nothing"/>
      <w:lvlText w:val="（%1）"/>
      <w:lvlJc w:val="left"/>
      <w:rPr>
        <w:rFonts w:ascii="楷体_GB2312" w:eastAsia="楷体_GB2312" w:hAnsi="楷体_GB2312" w:cs="楷体_GB2312" w:hint="eastAsia"/>
        <w:b/>
        <w:bCs/>
        <w:sz w:val="32"/>
        <w:szCs w:val="32"/>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5">
    <w:nsid w:val="5D8056E0"/>
    <w:multiLevelType w:val="singleLevel"/>
    <w:tmpl w:val="5D8056E0"/>
    <w:lvl w:ilvl="0">
      <w:start w:val="3"/>
      <w:numFmt w:val="chineseCounting"/>
      <w:suff w:val="nothing"/>
      <w:lvlText w:val="%1、"/>
      <w:lvlJc w:val="left"/>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075E1"/>
    <w:rsid w:val="0021101A"/>
    <w:rsid w:val="00220536"/>
    <w:rsid w:val="00235629"/>
    <w:rsid w:val="00260C38"/>
    <w:rsid w:val="002616C0"/>
    <w:rsid w:val="002662AA"/>
    <w:rsid w:val="00280496"/>
    <w:rsid w:val="00295495"/>
    <w:rsid w:val="002B2613"/>
    <w:rsid w:val="002F1818"/>
    <w:rsid w:val="002F567B"/>
    <w:rsid w:val="00300FFA"/>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2DDF"/>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E6AC3"/>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60A97"/>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181E"/>
    <w:rsid w:val="00C533CC"/>
    <w:rsid w:val="00C5751C"/>
    <w:rsid w:val="00C61BFC"/>
    <w:rsid w:val="00C62B85"/>
    <w:rsid w:val="00C65438"/>
    <w:rsid w:val="00C91CBB"/>
    <w:rsid w:val="00CB0516"/>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17714B"/>
    <w:rsid w:val="0971032E"/>
    <w:rsid w:val="0C885AD6"/>
    <w:rsid w:val="0E6A5CEB"/>
    <w:rsid w:val="0F8600F4"/>
    <w:rsid w:val="10C055FF"/>
    <w:rsid w:val="148404DE"/>
    <w:rsid w:val="15586A57"/>
    <w:rsid w:val="16BB723D"/>
    <w:rsid w:val="1AC81448"/>
    <w:rsid w:val="240371BF"/>
    <w:rsid w:val="29FD04D3"/>
    <w:rsid w:val="2D5E38E2"/>
    <w:rsid w:val="2EE05311"/>
    <w:rsid w:val="2FB53B0E"/>
    <w:rsid w:val="30226B4D"/>
    <w:rsid w:val="319F7F4E"/>
    <w:rsid w:val="388357AD"/>
    <w:rsid w:val="3E1C549E"/>
    <w:rsid w:val="403710E1"/>
    <w:rsid w:val="4C056CB7"/>
    <w:rsid w:val="6DAA1F48"/>
    <w:rsid w:val="6F120EFE"/>
    <w:rsid w:val="70940D20"/>
    <w:rsid w:val="75E45F26"/>
    <w:rsid w:val="75F07E44"/>
    <w:rsid w:val="78963D78"/>
    <w:rsid w:val="7D51132E"/>
    <w:rsid w:val="7D695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AC3"/>
    <w:pPr>
      <w:widowControl w:val="0"/>
      <w:jc w:val="both"/>
    </w:pPr>
    <w:rPr>
      <w:kern w:val="2"/>
      <w:sz w:val="21"/>
      <w:szCs w:val="24"/>
    </w:rPr>
  </w:style>
  <w:style w:type="paragraph" w:styleId="1">
    <w:name w:val="heading 1"/>
    <w:basedOn w:val="a"/>
    <w:next w:val="a"/>
    <w:link w:val="1Char"/>
    <w:uiPriority w:val="9"/>
    <w:qFormat/>
    <w:rsid w:val="006E6AC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E6AC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E6AC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6E6AC3"/>
    <w:pPr>
      <w:spacing w:beforeLines="30"/>
    </w:pPr>
    <w:rPr>
      <w:rFonts w:ascii="仿宋_GB2312" w:eastAsia="仿宋_GB2312"/>
      <w:kern w:val="0"/>
      <w:sz w:val="30"/>
    </w:rPr>
  </w:style>
  <w:style w:type="paragraph" w:styleId="30">
    <w:name w:val="toc 3"/>
    <w:basedOn w:val="a"/>
    <w:next w:val="a"/>
    <w:uiPriority w:val="39"/>
    <w:unhideWhenUsed/>
    <w:qFormat/>
    <w:rsid w:val="006E6AC3"/>
    <w:pPr>
      <w:tabs>
        <w:tab w:val="right" w:leader="dot" w:pos="8296"/>
      </w:tabs>
      <w:ind w:leftChars="400" w:left="840"/>
    </w:pPr>
  </w:style>
  <w:style w:type="paragraph" w:styleId="a4">
    <w:name w:val="Balloon Text"/>
    <w:basedOn w:val="a"/>
    <w:link w:val="Char0"/>
    <w:uiPriority w:val="99"/>
    <w:unhideWhenUsed/>
    <w:qFormat/>
    <w:rsid w:val="006E6AC3"/>
    <w:rPr>
      <w:sz w:val="18"/>
      <w:szCs w:val="18"/>
    </w:rPr>
  </w:style>
  <w:style w:type="paragraph" w:styleId="a5">
    <w:name w:val="footer"/>
    <w:basedOn w:val="a"/>
    <w:link w:val="Char1"/>
    <w:uiPriority w:val="99"/>
    <w:qFormat/>
    <w:rsid w:val="006E6AC3"/>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6E6AC3"/>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6E6AC3"/>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6E6AC3"/>
    <w:pPr>
      <w:tabs>
        <w:tab w:val="right" w:leader="dot" w:pos="8296"/>
      </w:tabs>
      <w:ind w:leftChars="200" w:left="420"/>
    </w:pPr>
  </w:style>
  <w:style w:type="table" w:styleId="a7">
    <w:name w:val="Table Grid"/>
    <w:basedOn w:val="a1"/>
    <w:uiPriority w:val="59"/>
    <w:qFormat/>
    <w:rsid w:val="006E6A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rsid w:val="006E6AC3"/>
    <w:rPr>
      <w:b/>
    </w:rPr>
  </w:style>
  <w:style w:type="character" w:styleId="a9">
    <w:name w:val="Hyperlink"/>
    <w:basedOn w:val="a0"/>
    <w:uiPriority w:val="99"/>
    <w:unhideWhenUsed/>
    <w:qFormat/>
    <w:rsid w:val="006E6AC3"/>
    <w:rPr>
      <w:color w:val="0000FF" w:themeColor="hyperlink"/>
      <w:u w:val="single"/>
    </w:rPr>
  </w:style>
  <w:style w:type="character" w:customStyle="1" w:styleId="HeaderChar">
    <w:name w:val="Header Char"/>
    <w:basedOn w:val="a0"/>
    <w:uiPriority w:val="99"/>
    <w:semiHidden/>
    <w:qFormat/>
    <w:rsid w:val="006E6AC3"/>
    <w:rPr>
      <w:rFonts w:ascii="Times New Roman" w:hAnsi="Times New Roman"/>
      <w:sz w:val="18"/>
      <w:szCs w:val="18"/>
    </w:rPr>
  </w:style>
  <w:style w:type="character" w:customStyle="1" w:styleId="Char2">
    <w:name w:val="页眉 Char"/>
    <w:link w:val="a6"/>
    <w:uiPriority w:val="99"/>
    <w:semiHidden/>
    <w:qFormat/>
    <w:locked/>
    <w:rsid w:val="006E6AC3"/>
    <w:rPr>
      <w:sz w:val="18"/>
    </w:rPr>
  </w:style>
  <w:style w:type="character" w:customStyle="1" w:styleId="FooterChar">
    <w:name w:val="Footer Char"/>
    <w:basedOn w:val="a0"/>
    <w:uiPriority w:val="99"/>
    <w:semiHidden/>
    <w:qFormat/>
    <w:rsid w:val="006E6AC3"/>
    <w:rPr>
      <w:rFonts w:ascii="Times New Roman" w:hAnsi="Times New Roman"/>
      <w:sz w:val="18"/>
      <w:szCs w:val="18"/>
    </w:rPr>
  </w:style>
  <w:style w:type="character" w:customStyle="1" w:styleId="Char1">
    <w:name w:val="页脚 Char"/>
    <w:link w:val="a5"/>
    <w:uiPriority w:val="99"/>
    <w:qFormat/>
    <w:locked/>
    <w:rsid w:val="006E6AC3"/>
    <w:rPr>
      <w:sz w:val="18"/>
    </w:rPr>
  </w:style>
  <w:style w:type="character" w:customStyle="1" w:styleId="BodyTextChar">
    <w:name w:val="Body Text Char"/>
    <w:basedOn w:val="a0"/>
    <w:uiPriority w:val="99"/>
    <w:semiHidden/>
    <w:qFormat/>
    <w:rsid w:val="006E6AC3"/>
    <w:rPr>
      <w:rFonts w:ascii="Times New Roman" w:hAnsi="Times New Roman"/>
      <w:szCs w:val="24"/>
    </w:rPr>
  </w:style>
  <w:style w:type="character" w:customStyle="1" w:styleId="Char">
    <w:name w:val="正文文本 Char"/>
    <w:link w:val="a3"/>
    <w:uiPriority w:val="99"/>
    <w:qFormat/>
    <w:locked/>
    <w:rsid w:val="006E6AC3"/>
    <w:rPr>
      <w:rFonts w:ascii="仿宋_GB2312" w:eastAsia="仿宋_GB2312" w:hAnsi="Times New Roman"/>
      <w:sz w:val="24"/>
    </w:rPr>
  </w:style>
  <w:style w:type="paragraph" w:customStyle="1" w:styleId="Default">
    <w:name w:val="Default"/>
    <w:uiPriority w:val="99"/>
    <w:qFormat/>
    <w:rsid w:val="006E6AC3"/>
    <w:pPr>
      <w:widowControl w:val="0"/>
      <w:autoSpaceDE w:val="0"/>
      <w:autoSpaceDN w:val="0"/>
      <w:adjustRightInd w:val="0"/>
    </w:pPr>
    <w:rPr>
      <w:rFonts w:ascii="仿宋" w:eastAsia="仿宋" w:hAnsi="Calibri" w:cs="仿宋"/>
      <w:color w:val="000000"/>
      <w:sz w:val="24"/>
      <w:szCs w:val="24"/>
    </w:rPr>
  </w:style>
  <w:style w:type="paragraph" w:customStyle="1" w:styleId="11">
    <w:name w:val="列出段落1"/>
    <w:basedOn w:val="a"/>
    <w:uiPriority w:val="34"/>
    <w:qFormat/>
    <w:rsid w:val="006E6AC3"/>
    <w:pPr>
      <w:ind w:firstLineChars="200" w:firstLine="420"/>
    </w:pPr>
  </w:style>
  <w:style w:type="character" w:customStyle="1" w:styleId="1Char">
    <w:name w:val="标题 1 Char"/>
    <w:basedOn w:val="a0"/>
    <w:link w:val="1"/>
    <w:uiPriority w:val="9"/>
    <w:qFormat/>
    <w:rsid w:val="006E6AC3"/>
    <w:rPr>
      <w:rFonts w:ascii="Times New Roman" w:hAnsi="Times New Roman"/>
      <w:b/>
      <w:bCs/>
      <w:kern w:val="44"/>
      <w:sz w:val="44"/>
      <w:szCs w:val="44"/>
    </w:rPr>
  </w:style>
  <w:style w:type="character" w:customStyle="1" w:styleId="2Char">
    <w:name w:val="标题 2 Char"/>
    <w:basedOn w:val="a0"/>
    <w:link w:val="2"/>
    <w:uiPriority w:val="9"/>
    <w:qFormat/>
    <w:rsid w:val="006E6AC3"/>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6E6AC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6E6AC3"/>
    <w:rPr>
      <w:rFonts w:ascii="Times New Roman" w:hAnsi="Times New Roman"/>
      <w:kern w:val="2"/>
      <w:sz w:val="18"/>
      <w:szCs w:val="18"/>
    </w:rPr>
  </w:style>
  <w:style w:type="character" w:customStyle="1" w:styleId="3Char">
    <w:name w:val="标题 3 Char"/>
    <w:basedOn w:val="a0"/>
    <w:link w:val="3"/>
    <w:uiPriority w:val="9"/>
    <w:qFormat/>
    <w:rsid w:val="006E6AC3"/>
    <w:rPr>
      <w:rFonts w:ascii="Times New Roman" w:hAnsi="Times New Roman"/>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2017</a:t>
            </a:r>
            <a:r>
              <a:rPr altLang="en-US"/>
              <a:t>年、</a:t>
            </a:r>
            <a:r>
              <a:rPr lang="en-US" altLang="zh-CN"/>
              <a:t>2018</a:t>
            </a:r>
            <a:r>
              <a:rPr altLang="en-US"/>
              <a:t>年总收支</a:t>
            </a:r>
            <a:endParaRPr lang="en-US" altLang="zh-CN"/>
          </a:p>
        </c:rich>
      </c:tx>
      <c:spPr>
        <a:noFill/>
        <a:ln>
          <a:noFill/>
        </a:ln>
        <a:effectLst/>
      </c:spPr>
    </c:title>
    <c:plotArea>
      <c:layout>
        <c:manualLayout>
          <c:layoutTarget val="inner"/>
          <c:xMode val="edge"/>
          <c:yMode val="edge"/>
          <c:x val="5.9825000000000003E-2"/>
          <c:y val="0.17646363636363604"/>
          <c:w val="0.91654999999999998"/>
          <c:h val="0.7165666666666668"/>
        </c:manualLayout>
      </c:layout>
      <c:barChart>
        <c:barDir val="col"/>
        <c:grouping val="stacked"/>
        <c:ser>
          <c:idx val="0"/>
          <c:order val="0"/>
          <c:tx>
            <c:strRef>
              <c:f>Sheet1!$B$1</c:f>
              <c:strCache>
                <c:ptCount val="1"/>
                <c:pt idx="0">
                  <c:v>总收支</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2017年</c:v>
                </c:pt>
                <c:pt idx="1">
                  <c:v>2018年</c:v>
                </c:pt>
              </c:strCache>
            </c:strRef>
          </c:cat>
          <c:val>
            <c:numRef>
              <c:f>Sheet1!$B$2:$B$3</c:f>
              <c:numCache>
                <c:formatCode>General</c:formatCode>
                <c:ptCount val="2"/>
                <c:pt idx="0">
                  <c:v>338.03</c:v>
                </c:pt>
                <c:pt idx="1">
                  <c:v>411.9</c:v>
                </c:pt>
              </c:numCache>
            </c:numRef>
          </c:val>
        </c:ser>
        <c:ser>
          <c:idx val="1"/>
          <c:order val="1"/>
          <c:tx>
            <c:strRef>
              <c:f>Sheet1!#REF!</c:f>
              <c:strCache>
                <c:ptCount val="1"/>
              </c:strCache>
            </c:strRef>
          </c:tx>
          <c:spPr>
            <a:solidFill>
              <a:schemeClr val="accent2"/>
            </a:solidFill>
            <a:ln>
              <a:noFill/>
            </a:ln>
            <a:effectLst/>
          </c:spPr>
          <c:cat>
            <c:strRef>
              <c:f>Sheet1!$A$2:$A$3</c:f>
              <c:strCache>
                <c:ptCount val="2"/>
                <c:pt idx="0">
                  <c:v>2017年</c:v>
                </c:pt>
                <c:pt idx="1">
                  <c:v>2018年</c:v>
                </c:pt>
              </c:strCache>
            </c:strRef>
          </c:cat>
          <c:val>
            <c:numRef>
              <c:f>Sheet1!#REF!</c:f>
              <c:numCache>
                <c:formatCode>General</c:formatCode>
                <c:ptCount val="1"/>
                <c:pt idx="0">
                  <c:v>1</c:v>
                </c:pt>
              </c:numCache>
            </c:numRef>
          </c:val>
        </c:ser>
        <c:ser>
          <c:idx val="2"/>
          <c:order val="2"/>
          <c:tx>
            <c:strRef>
              <c:f>Sheet1!#REF!</c:f>
              <c:strCache>
                <c:ptCount val="1"/>
              </c:strCache>
            </c:strRef>
          </c:tx>
          <c:spPr>
            <a:solidFill>
              <a:schemeClr val="accent3"/>
            </a:solidFill>
            <a:ln>
              <a:noFill/>
            </a:ln>
            <a:effectLst/>
          </c:spPr>
          <c:cat>
            <c:strRef>
              <c:f>Sheet1!$A$2:$A$3</c:f>
              <c:strCache>
                <c:ptCount val="2"/>
                <c:pt idx="0">
                  <c:v>2017年</c:v>
                </c:pt>
                <c:pt idx="1">
                  <c:v>2018年</c:v>
                </c:pt>
              </c:strCache>
            </c:strRef>
          </c:cat>
          <c:val>
            <c:numRef>
              <c:f>Sheet1!#REF!</c:f>
              <c:numCache>
                <c:formatCode>General</c:formatCode>
                <c:ptCount val="1"/>
                <c:pt idx="0">
                  <c:v>1</c:v>
                </c:pt>
              </c:numCache>
            </c:numRef>
          </c:val>
        </c:ser>
        <c:overlap val="100"/>
        <c:axId val="439144448"/>
        <c:axId val="439145984"/>
      </c:barChart>
      <c:catAx>
        <c:axId val="439144448"/>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39145984"/>
        <c:crosses val="autoZero"/>
        <c:auto val="1"/>
        <c:lblAlgn val="ctr"/>
        <c:lblOffset val="100"/>
      </c:catAx>
      <c:valAx>
        <c:axId val="439145984"/>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3914444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收入占比百分比</a:t>
            </a:r>
          </a:p>
        </c:rich>
      </c:tx>
      <c:spPr>
        <a:noFill/>
        <a:ln>
          <a:noFill/>
        </a:ln>
        <a:effectLst/>
      </c:spPr>
    </c:title>
    <c:plotArea>
      <c:layout/>
      <c:pieChart>
        <c:varyColors val="1"/>
        <c:ser>
          <c:idx val="0"/>
          <c:order val="0"/>
          <c:tx>
            <c:strRef>
              <c:f>Sheet1!$B$1</c:f>
              <c:strCache>
                <c:ptCount val="1"/>
                <c:pt idx="0">
                  <c:v>金额</c:v>
                </c:pt>
              </c:strCache>
            </c:strRef>
          </c:tx>
          <c:spPr>
            <a:ln w="12700" cmpd="sng">
              <a:solidFill>
                <a:schemeClr val="lt1"/>
              </a:solidFill>
              <a:prstDash val="solid"/>
            </a:ln>
          </c:spPr>
          <c:dPt>
            <c:idx val="0"/>
            <c:spPr>
              <a:solidFill>
                <a:schemeClr val="accent1"/>
              </a:solidFill>
              <a:ln w="12700" cmpd="sng">
                <a:solidFill>
                  <a:schemeClr val="lt1"/>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c:v>
                </c:pt>
              </c:strCache>
            </c:strRef>
          </c:cat>
          <c:val>
            <c:numRef>
              <c:f>Sheet1!$B$2</c:f>
              <c:numCache>
                <c:formatCode>0%</c:formatCode>
                <c:ptCount val="1"/>
                <c:pt idx="0">
                  <c:v>1</c:v>
                </c:pt>
              </c:numCache>
            </c:numRef>
          </c:val>
        </c:ser>
        <c:dLbls>
          <c:showVal val="1"/>
        </c:dLbls>
        <c:firstSliceAng val="0"/>
      </c:pieChart>
      <c:spPr>
        <a:noFill/>
        <a:ln>
          <a:noFill/>
        </a:ln>
        <a:effectLst/>
      </c:spPr>
    </c:plotArea>
    <c:legend>
      <c:legendPos val="b"/>
      <c:layout>
        <c:manualLayout>
          <c:xMode val="edge"/>
          <c:yMode val="edge"/>
          <c:x val="0.36912500000000009"/>
          <c:y val="0.9395"/>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金额</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234.3</c:v>
                </c:pt>
                <c:pt idx="1">
                  <c:v>115.73</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44800000000000001"/>
          <c:y val="4.2432814710042432E-3"/>
        </c:manualLayout>
      </c:layout>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barChart>
        <c:barDir val="col"/>
        <c:grouping val="stacked"/>
        <c:ser>
          <c:idx val="0"/>
          <c:order val="0"/>
          <c:tx>
            <c:strRef>
              <c:f>Sheet1!$B$1</c:f>
              <c:strCache>
                <c:ptCount val="1"/>
                <c:pt idx="0">
                  <c:v>总收支</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2017年</c:v>
                </c:pt>
                <c:pt idx="1">
                  <c:v>2018年</c:v>
                </c:pt>
              </c:strCache>
            </c:strRef>
          </c:cat>
          <c:val>
            <c:numRef>
              <c:f>Sheet1!$B$2:$B$3</c:f>
              <c:numCache>
                <c:formatCode>0.00_ </c:formatCode>
                <c:ptCount val="2"/>
                <c:pt idx="0">
                  <c:v>338.03</c:v>
                </c:pt>
                <c:pt idx="1">
                  <c:v>411.9</c:v>
                </c:pt>
              </c:numCache>
            </c:numRef>
          </c:val>
        </c:ser>
        <c:ser>
          <c:idx val="1"/>
          <c:order val="1"/>
          <c:tx>
            <c:strRef>
              <c:f>Sheet1!#REF!</c:f>
              <c:strCache>
                <c:ptCount val="1"/>
              </c:strCache>
            </c:strRef>
          </c:tx>
          <c:spPr>
            <a:solidFill>
              <a:schemeClr val="accent2"/>
            </a:solidFill>
            <a:ln>
              <a:noFill/>
            </a:ln>
            <a:effectLst/>
          </c:spPr>
          <c:cat>
            <c:strRef>
              <c:f>Sheet1!$A$2:$A$3</c:f>
              <c:strCache>
                <c:ptCount val="2"/>
                <c:pt idx="0">
                  <c:v>2017年</c:v>
                </c:pt>
                <c:pt idx="1">
                  <c:v>2018年</c:v>
                </c:pt>
              </c:strCache>
            </c:strRef>
          </c:cat>
          <c:val>
            <c:numRef>
              <c:f>Sheet1!#REF!</c:f>
              <c:numCache>
                <c:formatCode>General</c:formatCode>
                <c:ptCount val="1"/>
                <c:pt idx="0">
                  <c:v>1</c:v>
                </c:pt>
              </c:numCache>
            </c:numRef>
          </c:val>
        </c:ser>
        <c:ser>
          <c:idx val="2"/>
          <c:order val="2"/>
          <c:tx>
            <c:strRef>
              <c:f>Sheet1!#REF!</c:f>
              <c:strCache>
                <c:ptCount val="1"/>
              </c:strCache>
            </c:strRef>
          </c:tx>
          <c:spPr>
            <a:solidFill>
              <a:schemeClr val="accent3"/>
            </a:solidFill>
            <a:ln>
              <a:noFill/>
            </a:ln>
            <a:effectLst/>
          </c:spPr>
          <c:cat>
            <c:strRef>
              <c:f>Sheet1!$A$2:$A$3</c:f>
              <c:strCache>
                <c:ptCount val="2"/>
                <c:pt idx="0">
                  <c:v>2017年</c:v>
                </c:pt>
                <c:pt idx="1">
                  <c:v>2018年</c:v>
                </c:pt>
              </c:strCache>
            </c:strRef>
          </c:cat>
          <c:val>
            <c:numRef>
              <c:f>Sheet1!#REF!</c:f>
              <c:numCache>
                <c:formatCode>General</c:formatCode>
                <c:ptCount val="1"/>
                <c:pt idx="0">
                  <c:v>1</c:v>
                </c:pt>
              </c:numCache>
            </c:numRef>
          </c:val>
        </c:ser>
        <c:overlap val="100"/>
        <c:axId val="441902592"/>
        <c:axId val="441904128"/>
      </c:barChart>
      <c:catAx>
        <c:axId val="441902592"/>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41904128"/>
        <c:crosses val="autoZero"/>
        <c:auto val="1"/>
        <c:lblAlgn val="ctr"/>
        <c:lblOffset val="100"/>
      </c:catAx>
      <c:valAx>
        <c:axId val="441904128"/>
        <c:scaling>
          <c:orientation val="minMax"/>
        </c:scaling>
        <c:axPos val="l"/>
        <c:majorGridlines>
          <c:spPr>
            <a:ln w="9525" cap="flat" cmpd="sng" algn="ctr">
              <a:solidFill>
                <a:schemeClr val="tx1">
                  <a:lumMod val="15000"/>
                  <a:lumOff val="85000"/>
                </a:schemeClr>
              </a:solidFill>
              <a:prstDash val="solid"/>
              <a:round/>
            </a:ln>
            <a:effectLst/>
          </c:spPr>
        </c:majorGridlines>
        <c:numFmt formatCode="0.00_ "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41902592"/>
        <c:crosses val="autoZero"/>
        <c:crossBetween val="between"/>
      </c:valAx>
      <c:spPr>
        <a:noFill/>
        <a:ln>
          <a:noFill/>
        </a:ln>
        <a:effectLst/>
      </c:spPr>
    </c:plotArea>
    <c:legend>
      <c:legendPos val="b"/>
      <c:layout>
        <c:manualLayout>
          <c:xMode val="edge"/>
          <c:yMode val="edge"/>
          <c:x val="0.41850000000000009"/>
          <c:y val="0.93922495274102102"/>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barChart>
        <c:barDir val="col"/>
        <c:grouping val="stacked"/>
        <c:ser>
          <c:idx val="0"/>
          <c:order val="0"/>
          <c:tx>
            <c:strRef>
              <c:f>Sheet1!$B$1</c:f>
              <c:strCache>
                <c:ptCount val="1"/>
                <c:pt idx="0">
                  <c:v>一般公共预算财政拨款支出</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2017年</c:v>
                </c:pt>
                <c:pt idx="1">
                  <c:v>2018年</c:v>
                </c:pt>
              </c:strCache>
            </c:strRef>
          </c:cat>
          <c:val>
            <c:numRef>
              <c:f>Sheet1!$B$2:$B$3</c:f>
              <c:numCache>
                <c:formatCode>General</c:formatCode>
                <c:ptCount val="2"/>
                <c:pt idx="0">
                  <c:v>254.56</c:v>
                </c:pt>
                <c:pt idx="1">
                  <c:v>302.88</c:v>
                </c:pt>
              </c:numCache>
            </c:numRef>
          </c:val>
        </c:ser>
        <c:ser>
          <c:idx val="1"/>
          <c:order val="1"/>
          <c:tx>
            <c:strRef>
              <c:f>Sheet1!#REF!</c:f>
              <c:strCache>
                <c:ptCount val="1"/>
              </c:strCache>
            </c:strRef>
          </c:tx>
          <c:spPr>
            <a:solidFill>
              <a:schemeClr val="accent2"/>
            </a:solidFill>
            <a:ln>
              <a:noFill/>
            </a:ln>
            <a:effectLst/>
          </c:spPr>
          <c:cat>
            <c:strRef>
              <c:f>Sheet1!$A$2:$A$3</c:f>
              <c:strCache>
                <c:ptCount val="2"/>
                <c:pt idx="0">
                  <c:v>2017年</c:v>
                </c:pt>
                <c:pt idx="1">
                  <c:v>2018年</c:v>
                </c:pt>
              </c:strCache>
            </c:strRef>
          </c:cat>
          <c:val>
            <c:numRef>
              <c:f>Sheet1!#REF!</c:f>
              <c:numCache>
                <c:formatCode>General</c:formatCode>
                <c:ptCount val="1"/>
                <c:pt idx="0">
                  <c:v>1</c:v>
                </c:pt>
              </c:numCache>
            </c:numRef>
          </c:val>
        </c:ser>
        <c:ser>
          <c:idx val="2"/>
          <c:order val="2"/>
          <c:tx>
            <c:strRef>
              <c:f>Sheet1!#REF!</c:f>
              <c:strCache>
                <c:ptCount val="1"/>
              </c:strCache>
            </c:strRef>
          </c:tx>
          <c:spPr>
            <a:solidFill>
              <a:schemeClr val="accent3"/>
            </a:solidFill>
            <a:ln>
              <a:noFill/>
            </a:ln>
            <a:effectLst/>
          </c:spPr>
          <c:cat>
            <c:strRef>
              <c:f>Sheet1!$A$2:$A$3</c:f>
              <c:strCache>
                <c:ptCount val="2"/>
                <c:pt idx="0">
                  <c:v>2017年</c:v>
                </c:pt>
                <c:pt idx="1">
                  <c:v>2018年</c:v>
                </c:pt>
              </c:strCache>
            </c:strRef>
          </c:cat>
          <c:val>
            <c:numRef>
              <c:f>Sheet1!#REF!</c:f>
              <c:numCache>
                <c:formatCode>General</c:formatCode>
                <c:ptCount val="1"/>
                <c:pt idx="0">
                  <c:v>1</c:v>
                </c:pt>
              </c:numCache>
            </c:numRef>
          </c:val>
        </c:ser>
        <c:overlap val="100"/>
        <c:axId val="448951808"/>
        <c:axId val="448953344"/>
      </c:barChart>
      <c:catAx>
        <c:axId val="448951808"/>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48953344"/>
        <c:crosses val="autoZero"/>
        <c:auto val="1"/>
        <c:lblAlgn val="ctr"/>
        <c:lblOffset val="100"/>
      </c:catAx>
      <c:valAx>
        <c:axId val="448953344"/>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48951808"/>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销售额</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一般公共服务支出</c:v>
                </c:pt>
                <c:pt idx="1">
                  <c:v>社会保障和就业支出</c:v>
                </c:pt>
                <c:pt idx="2">
                  <c:v>行政事业单位医疗 </c:v>
                </c:pt>
                <c:pt idx="3">
                  <c:v>住房保障支出</c:v>
                </c:pt>
              </c:strCache>
            </c:strRef>
          </c:cat>
          <c:val>
            <c:numRef>
              <c:f>Sheet1!$B$2:$B$5</c:f>
              <c:numCache>
                <c:formatCode>General</c:formatCode>
                <c:ptCount val="4"/>
                <c:pt idx="0">
                  <c:v>302.88</c:v>
                </c:pt>
                <c:pt idx="1">
                  <c:v>23.77</c:v>
                </c:pt>
                <c:pt idx="2">
                  <c:v>8.7200000000000024</c:v>
                </c:pt>
                <c:pt idx="3">
                  <c:v>14.65</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金额</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公务用车运行费</c:v>
                </c:pt>
                <c:pt idx="1">
                  <c:v>公务接待费</c:v>
                </c:pt>
              </c:strCache>
            </c:strRef>
          </c:cat>
          <c:val>
            <c:numRef>
              <c:f>Sheet1!$B$2:$B$3</c:f>
              <c:numCache>
                <c:formatCode>General</c:formatCode>
                <c:ptCount val="2"/>
                <c:pt idx="0">
                  <c:v>5.1499999999999995</c:v>
                </c:pt>
                <c:pt idx="1">
                  <c:v>0.8500000000000002</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E386621-F255-49CF-B3FD-A8DB930CF7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2027</Words>
  <Characters>11558</Characters>
  <Application>Microsoft Office Word</Application>
  <DocSecurity>0</DocSecurity>
  <Lines>96</Lines>
  <Paragraphs>27</Paragraphs>
  <ScaleCrop>false</ScaleCrop>
  <Company>四川省财政厅</Company>
  <LinksUpToDate>false</LinksUpToDate>
  <CharactersWithSpaces>13558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admin</cp:lastModifiedBy>
  <cp:revision>2</cp:revision>
  <cp:lastPrinted>2019-09-18T08:08:00Z</cp:lastPrinted>
  <dcterms:created xsi:type="dcterms:W3CDTF">2019-09-18T08:50:00Z</dcterms:created>
  <dcterms:modified xsi:type="dcterms:W3CDTF">2019-09-18T08:50:00Z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