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0"/>
          <w:sz w:val="44"/>
          <w:szCs w:val="44"/>
          <w:lang w:val="en-US" w:eastAsia="zh-CN" w:bidi="ar"/>
        </w:rPr>
      </w:pPr>
      <w:bookmarkStart w:id="0" w:name="_GoBack"/>
      <w:r>
        <w:rPr>
          <w:rFonts w:hint="eastAsia" w:ascii="方正小标宋_GBK" w:hAnsi="方正小标宋_GBK" w:eastAsia="方正小标宋_GBK" w:cs="方正小标宋_GBK"/>
          <w:kern w:val="0"/>
          <w:sz w:val="44"/>
          <w:szCs w:val="44"/>
          <w:lang w:val="en-US" w:eastAsia="zh-CN" w:bidi="ar"/>
        </w:rPr>
        <w:t>达川区东兴乡消防通道专项整治工作方案</w:t>
      </w:r>
    </w:p>
    <w:bookmarkEnd w:id="0"/>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为加强辖区消防安全管理，全面清理整治违规堵塞、占用消</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 xml:space="preserve">防通道等行为，结合我乡实际，制定本工作方案。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一、工作目标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通过开展消防通道专项整治，切实解决占用、堵塞、封闭消</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防车通道、疏散通道、安全出口的问题，实现消防违法行为明显</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减少、消防安全环境明显改善、群众消防安全意识明显增强、物</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 xml:space="preserve">业消防管理水平明显提升的总体目标。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二、组织领导</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东兴乡成立消防通道专项整治工作领导小组，由乡长王玉海任组长，龙洪为副组长，陈军、吴成勇、冯政、李天文、杨忱、邓军、各村（社区）书记</w:t>
      </w:r>
      <w:r>
        <w:rPr>
          <w:rFonts w:hint="eastAsia" w:ascii="Times New Roman" w:hAnsi="Times New Roman" w:eastAsia="方正仿宋简体" w:cs="Times New Roman"/>
          <w:kern w:val="0"/>
          <w:sz w:val="32"/>
          <w:szCs w:val="32"/>
          <w:lang w:val="en-US" w:eastAsia="zh-CN" w:bidi="ar"/>
        </w:rPr>
        <w:t>、</w:t>
      </w:r>
      <w:r>
        <w:rPr>
          <w:rFonts w:hint="default" w:ascii="Times New Roman" w:hAnsi="Times New Roman" w:eastAsia="方正仿宋简体" w:cs="Times New Roman"/>
          <w:kern w:val="0"/>
          <w:sz w:val="32"/>
          <w:szCs w:val="32"/>
          <w:lang w:val="en-US" w:eastAsia="zh-CN" w:bidi="ar"/>
        </w:rPr>
        <w:t xml:space="preserve">主任为成员。领导小组下设办公室在乡安办，具体负责牵头组织协调消防通道专项整治工作，并负责资料收集汇总等日常工作。 </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 xml:space="preserve">三、时间安排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 xml:space="preserve">达川区东兴乡消防通道专项整治工作从即日起至2019年9月30日，具体安排部署如下：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（一）动员部署阶段（即日起至2019年6月30日）。</w:t>
      </w:r>
      <w:r>
        <w:rPr>
          <w:rFonts w:hint="default" w:ascii="Times New Roman" w:hAnsi="Times New Roman" w:eastAsia="方正仿宋简体" w:cs="Times New Roman"/>
          <w:kern w:val="0"/>
          <w:sz w:val="32"/>
          <w:szCs w:val="32"/>
          <w:lang w:val="en-US" w:eastAsia="zh-CN" w:bidi="ar"/>
        </w:rPr>
        <w:t xml:space="preserve">各村（社区）、相关部门要强化组织领导，召开专项整治工作动员部署会议，广泛宣传发动，制定具体实施方案，建立联动机制，明确职责措施，落实责任到位。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（二）摸底排查阶段（2019年7月1日至2019年7月20日）。</w:t>
      </w:r>
      <w:r>
        <w:rPr>
          <w:rFonts w:hint="default" w:ascii="Times New Roman" w:hAnsi="Times New Roman" w:eastAsia="方正仿宋简体" w:cs="Times New Roman"/>
          <w:kern w:val="0"/>
          <w:sz w:val="32"/>
          <w:szCs w:val="32"/>
          <w:lang w:val="en-US" w:eastAsia="zh-CN" w:bidi="ar"/>
        </w:rPr>
        <w:t>分析研判</w:t>
      </w:r>
      <w:r>
        <w:rPr>
          <w:rFonts w:hint="eastAsia" w:ascii="Times New Roman" w:hAnsi="Times New Roman" w:eastAsia="方正仿宋简体" w:cs="Times New Roman"/>
          <w:kern w:val="0"/>
          <w:sz w:val="32"/>
          <w:szCs w:val="32"/>
          <w:lang w:val="en-US" w:eastAsia="zh-CN" w:bidi="ar"/>
        </w:rPr>
        <w:t>本</w:t>
      </w:r>
      <w:r>
        <w:rPr>
          <w:rFonts w:hint="default" w:ascii="Times New Roman" w:hAnsi="Times New Roman" w:eastAsia="方正仿宋简体" w:cs="Times New Roman"/>
          <w:kern w:val="0"/>
          <w:sz w:val="32"/>
          <w:szCs w:val="32"/>
          <w:lang w:val="en-US" w:eastAsia="zh-CN" w:bidi="ar"/>
        </w:rPr>
        <w:t xml:space="preserve">辖区消防安全形势，各村（社区）、相有关部门要发动力量，彻底摸清消防通道现状，对排查发现的问题进行汇总，建立隐患整治台账。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w:t>
      </w:r>
      <w:r>
        <w:rPr>
          <w:rFonts w:hint="default" w:ascii="方正楷体_GBK" w:hAnsi="方正楷体_GBK" w:eastAsia="方正楷体_GBK" w:cs="方正楷体_GBK"/>
          <w:kern w:val="0"/>
          <w:sz w:val="32"/>
          <w:szCs w:val="32"/>
          <w:lang w:val="en-US" w:eastAsia="zh-CN" w:bidi="ar"/>
        </w:rPr>
        <w:t>三）集中整治阶段（2019年7月21日至2019年9月20日）。</w:t>
      </w:r>
      <w:r>
        <w:rPr>
          <w:rFonts w:hint="default" w:ascii="Times New Roman" w:hAnsi="Times New Roman" w:eastAsia="方正仿宋简体" w:cs="Times New Roman"/>
          <w:kern w:val="0"/>
          <w:sz w:val="32"/>
          <w:szCs w:val="32"/>
          <w:lang w:val="en-US" w:eastAsia="zh-CN" w:bidi="ar"/>
        </w:rPr>
        <w:t>对占用、堵塞、封闭消防车道行为，由村（社区）发出《违法占用消防车道告知单》，对占用、堵塞、封闭疏散通道、安全出口，未规范停车位、消防车道、灭火救援场地等标识，物业履行消防安全职责不到位等行为，于8月20日前督促整改完毕；对存在较大困难、重大问题的，由乡安办牵头，相关部门组建消防通道整治工作</w:t>
      </w:r>
      <w:r>
        <w:rPr>
          <w:rFonts w:hint="eastAsia" w:ascii="Times New Roman" w:hAnsi="Times New Roman" w:eastAsia="方正仿宋简体" w:cs="Times New Roman"/>
          <w:kern w:val="0"/>
          <w:sz w:val="32"/>
          <w:szCs w:val="32"/>
          <w:lang w:val="en-US" w:eastAsia="zh-CN" w:bidi="ar"/>
        </w:rPr>
        <w:t>队</w:t>
      </w:r>
      <w:r>
        <w:rPr>
          <w:rFonts w:hint="default" w:ascii="Times New Roman" w:hAnsi="Times New Roman" w:eastAsia="方正仿宋简体" w:cs="Times New Roman"/>
          <w:kern w:val="0"/>
          <w:sz w:val="32"/>
          <w:szCs w:val="32"/>
          <w:lang w:val="en-US" w:eastAsia="zh-CN" w:bidi="ar"/>
        </w:rPr>
        <w:t xml:space="preserve">，开展联合执法、集中攻坚，切实加强隐患整治力度，于9月10日前督促整改完毕。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（四）总结验收阶段（2019</w:t>
      </w:r>
      <w:r>
        <w:rPr>
          <w:rFonts w:hint="eastAsia" w:ascii="方正楷体_GBK" w:hAnsi="方正楷体_GBK" w:eastAsia="方正楷体_GBK" w:cs="方正楷体_GBK"/>
          <w:kern w:val="0"/>
          <w:sz w:val="32"/>
          <w:szCs w:val="32"/>
          <w:lang w:val="en-US" w:eastAsia="zh-CN" w:bidi="ar"/>
        </w:rPr>
        <w:t>年</w:t>
      </w:r>
      <w:r>
        <w:rPr>
          <w:rFonts w:hint="default" w:ascii="方正楷体_GBK" w:hAnsi="方正楷体_GBK" w:eastAsia="方正楷体_GBK" w:cs="方正楷体_GBK"/>
          <w:kern w:val="0"/>
          <w:sz w:val="32"/>
          <w:szCs w:val="32"/>
          <w:lang w:val="en-US" w:eastAsia="zh-CN" w:bidi="ar"/>
        </w:rPr>
        <w:t>9月21日至2019年9月30日）。</w:t>
      </w:r>
      <w:r>
        <w:rPr>
          <w:rFonts w:hint="default" w:ascii="Times New Roman" w:hAnsi="Times New Roman" w:eastAsia="方正仿宋简体" w:cs="Times New Roman"/>
          <w:kern w:val="0"/>
          <w:sz w:val="32"/>
          <w:szCs w:val="32"/>
          <w:lang w:val="en-US" w:eastAsia="zh-CN" w:bidi="ar"/>
        </w:rPr>
        <w:t xml:space="preserve">乡安办牵头，检查验收全乡消防通道专项整治工作，总结经验做法，全面评估工作成效，对整治工作开展情况进行总结通报，并建立完善消防通道维护管理长效机制。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 xml:space="preserve">四、整治范围、重点和方法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（一）整治范围：</w:t>
      </w:r>
      <w:r>
        <w:rPr>
          <w:rFonts w:hint="default" w:ascii="Times New Roman" w:hAnsi="Times New Roman" w:eastAsia="方正仿宋简体" w:cs="Times New Roman"/>
          <w:kern w:val="0"/>
          <w:sz w:val="32"/>
          <w:szCs w:val="32"/>
          <w:lang w:val="en-US" w:eastAsia="zh-CN" w:bidi="ar"/>
        </w:rPr>
        <w:t xml:space="preserve">场镇公共道路、商业集中区及周边道路，住宅小区及周边的消防通道。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（二）整治重点：</w:t>
      </w:r>
      <w:r>
        <w:rPr>
          <w:rFonts w:hint="default" w:ascii="Times New Roman" w:hAnsi="Times New Roman" w:eastAsia="方正仿宋简体" w:cs="Times New Roman"/>
          <w:kern w:val="0"/>
          <w:sz w:val="32"/>
          <w:szCs w:val="32"/>
          <w:lang w:val="en-US" w:eastAsia="zh-CN" w:bidi="ar"/>
        </w:rPr>
        <w:t xml:space="preserve">对占用消防通道的违法建筑予以依法拆除；对占用消防通道的机动车辆责令改正，并依法予以处罚；督促物业服务企业落实消防安全主体责任，定期开展消防检查、巡查，整改消防通道违法行为；督促责任主体按标准完善消防车道、消防扑救面和消防回车场标识。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（三）整治方法：</w:t>
      </w:r>
      <w:r>
        <w:rPr>
          <w:rFonts w:hint="default" w:ascii="Times New Roman" w:hAnsi="Times New Roman" w:eastAsia="方正仿宋简体" w:cs="Times New Roman"/>
          <w:kern w:val="0"/>
          <w:sz w:val="32"/>
          <w:szCs w:val="32"/>
          <w:lang w:val="en-US" w:eastAsia="zh-CN" w:bidi="ar"/>
        </w:rPr>
        <w:t xml:space="preserve">由乡安办牵头各村、社区干部、网格员，物业服务企业消防管理人员三类人员划分各自管理区域，分片负责，对违法停车行为发出《违法占用消防车道告知单》，并照相保存证据；对在同一区域连续三次违规停放的车辆，由社区干部、网格员、物业服务企业将证据交给区消防救援大队，由区消防救援大队联合市交警支队直属二大队进行立案调查，通知车主到区消防救援大队接受处罚，若被罚车主不履行职责，则由区消防救援大队将相关案卷材料提交区人民法院，强制执行。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 xml:space="preserve">五、责任分工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乡安办：定期开展督查，并通报督查情况，对有关单位工作不作为、慢作为、乱作为的情况进行严厉查处。</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各村（社区）：在乡政府的统一领导下，具体开展消防通道排查和整治工作；参与依法拆除占用消防车道、疏散通道的违法建筑；督促指导无物业服务企业的小区成立消防安全管理组织，开展消防安全管理工作；进一步完善消防通道标识，落实消防安全“网格化”管理，对无物管企业的小区道路内车辆乱停乱放堵塞消防车通道的现象及时处理、贴单和劝导，加大对小区楼道、楼梯间等疏散通道的巡查力度，及时清除违规堆放杂物，纠正锁闭的安全出口，确保疏散通道24小时畅通。开展消防通道专项整治宣传，在重大节日及重点时段，大力宣传车辆规范停放等消防常识，广泛张贴、悬挂标语、横幅，利用橱窗、公告栏开展宣传，及时曝光典型火灾案例。</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 xml:space="preserve">物管企业：在乡安办的统一领导下，具体开展所管小区内的消防通道排查和整治工作；参与依法拆除占用消防车道、疏散通道的违法建筑；进一步完善消防通道标识；主动对接市交警支队直属二大队，对小区内地面合理规划停车位，尽力解决群众停车难问题；加大对小区楼道、楼梯间等疏散通道、消防车通道的巡查力度，及时清除违规堆放杂物、违规停放车辆，纠正锁闭的安全出口，确保消防通道24小时畅通；对本小区道路内车辆乱停乱放堵塞消防车通道的现象及时处理、贴单和劝导；开展入户宣传、横幅宣传、张贴海报宣传等多种形式的消防通道宣传教育。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六、工作要求</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（一）落实责任，强化组织领导。</w:t>
      </w:r>
      <w:r>
        <w:rPr>
          <w:rFonts w:hint="default" w:ascii="Times New Roman" w:hAnsi="Times New Roman" w:eastAsia="方正仿宋简体" w:cs="Times New Roman"/>
          <w:kern w:val="0"/>
          <w:sz w:val="32"/>
          <w:szCs w:val="32"/>
          <w:lang w:val="en-US" w:eastAsia="zh-CN" w:bidi="ar"/>
        </w:rPr>
        <w:t>各村（社区）、相关部门要高度重视，严格按照工作部署要求，切实负起此次清理整治工作的组织领导责任，结合实际统筹安排部署，进一步细化工作任务，明确专人，落实工作责任，确保整治工作取得实效。对因隐患整治不力、工作措施落实不到位，致使消防通道堵塞从而发生亡人火灾事故的，将实行责任倒查，严肃追究有关人员责任。</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（二）强化联动，形成工作合力。</w:t>
      </w:r>
      <w:r>
        <w:rPr>
          <w:rFonts w:hint="default" w:ascii="Times New Roman" w:hAnsi="Times New Roman" w:eastAsia="方正仿宋简体" w:cs="Times New Roman"/>
          <w:kern w:val="0"/>
          <w:sz w:val="32"/>
          <w:szCs w:val="32"/>
          <w:lang w:val="en-US" w:eastAsia="zh-CN" w:bidi="ar"/>
        </w:rPr>
        <w:t xml:space="preserve">各村（社区）、相关部门要切实履行工作职责，加强工作沟通协调，密切配合，建立健全信息共享、情况通报、联合查处机制，全力以赴开展消防通道整治工作，高标准、严要求完成整治任务。要及时通报违法违规行为，依法严厉查处占用堵塞消防通道行为，对拒不配合甚至阻碍执法的，及时按照有关规定移送公安机关处理。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（三）加强宣传，提升消防意识。</w:t>
      </w:r>
      <w:r>
        <w:rPr>
          <w:rFonts w:hint="default" w:ascii="Times New Roman" w:hAnsi="Times New Roman" w:eastAsia="方正仿宋简体" w:cs="Times New Roman"/>
          <w:kern w:val="0"/>
          <w:sz w:val="32"/>
          <w:szCs w:val="32"/>
          <w:lang w:val="en-US" w:eastAsia="zh-CN" w:bidi="ar"/>
        </w:rPr>
        <w:t>充分利用广播、电视、报</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纸、互联网等媒体，加大宣传力度，教育引导各有关单位和广大</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人民群众做好保持消防通道畅通的主动性和自觉性。区消防救援</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大队要印制《违法占用消防车道告知单》《关于禁止占用居民小</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区消防车通道停放机动车辆的通告》等，警醒居民群众。要充分发挥基层网格组织力量，深入在建工程、居民住宅小区、临街门店、综合市场等场所，开展入户宣传，广泛宣传占用堵塞消防通道的现实危害，动员群众自觉协助拆除违章搭建之物，纠正占用堵塞消防通道行为。</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Times New Roman" w:hAnsi="Times New Roman" w:eastAsia="方正仿宋简体" w:cs="Times New Roman"/>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left="2236" w:leftChars="760" w:hanging="640" w:hangingChars="200"/>
        <w:jc w:val="left"/>
        <w:textAlignment w:val="auto"/>
        <w:rPr>
          <w:rFonts w:hint="default" w:ascii="Times New Roman" w:hAnsi="Times New Roman" w:eastAsia="方正仿宋简体" w:cs="Times New Roman"/>
          <w:kern w:val="0"/>
          <w:sz w:val="32"/>
          <w:szCs w:val="32"/>
          <w:lang w:val="en-US" w:eastAsia="zh-CN" w:bidi="ar"/>
        </w:rPr>
      </w:pPr>
    </w:p>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4979035</wp:posOffset>
              </wp:positionH>
              <wp:positionV relativeFrom="paragraph">
                <wp:posOffset>-137795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方正楷体简体" w:hAnsi="方正楷体简体" w:eastAsia="方正楷体简体" w:cs="方正楷体简体"/>
                              <w:sz w:val="28"/>
                              <w:szCs w:val="28"/>
                              <w:lang w:val="en-US"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- 3 -</w:t>
                          </w:r>
                          <w:r>
                            <w:rPr>
                              <w:rFonts w:hint="eastAsia" w:ascii="新宋体" w:hAnsi="新宋体" w:eastAsia="新宋体" w:cs="新宋体"/>
                              <w:sz w:val="28"/>
                              <w:szCs w:val="28"/>
                            </w:rPr>
                            <w:fldChar w:fldCharType="end"/>
                          </w:r>
                          <w:r>
                            <w:rPr>
                              <w:rFonts w:hint="eastAsia" w:ascii="方正楷体简体" w:hAnsi="方正楷体简体" w:eastAsia="方正楷体简体" w:cs="方正楷体简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05pt;margin-top:-10.85pt;height:144pt;width:144pt;mso-position-horizontal-relative:margin;mso-wrap-style:none;z-index:251660288;mso-width-relative:page;mso-height-relative:page;" filled="f" stroked="f" coordsize="21600,21600" o:gfxdata="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RuaUvZAAAADAEA&#10;AA8AAAAAAAAAAQAgAAAAIgAAAGRycy9kb3ducmV2LnhtbFBLAQIUABQAAAAIAIdO4kBMUE45GQIA&#10;ACEEAAAOAAAAAAAAAAEAIAAAACgBAABkcnMvZTJvRG9jLnhtbFBLBQYAAAAABgAGAFkBAACzBQAA&#10;AAA=&#10;">
              <v:fill on="f" focussize="0,0"/>
              <v:stroke on="f" weight="0.5pt"/>
              <v:imagedata o:title=""/>
              <o:lock v:ext="edit" aspectratio="f"/>
              <v:textbox inset="0mm,0mm,0mm,0mm" style="mso-fit-shape-to-text:t;">
                <w:txbxContent>
                  <w:p>
                    <w:pPr>
                      <w:pStyle w:val="5"/>
                      <w:rPr>
                        <w:rFonts w:hint="eastAsia" w:ascii="方正楷体简体" w:hAnsi="方正楷体简体" w:eastAsia="方正楷体简体" w:cs="方正楷体简体"/>
                        <w:sz w:val="28"/>
                        <w:szCs w:val="28"/>
                        <w:lang w:val="en-US"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- 3 -</w:t>
                    </w:r>
                    <w:r>
                      <w:rPr>
                        <w:rFonts w:hint="eastAsia" w:ascii="新宋体" w:hAnsi="新宋体" w:eastAsia="新宋体" w:cs="新宋体"/>
                        <w:sz w:val="28"/>
                        <w:szCs w:val="28"/>
                      </w:rPr>
                      <w:fldChar w:fldCharType="end"/>
                    </w:r>
                    <w:r>
                      <w:rPr>
                        <w:rFonts w:hint="eastAsia" w:ascii="方正楷体简体" w:hAnsi="方正楷体简体" w:eastAsia="方正楷体简体" w:cs="方正楷体简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212090</wp:posOffset>
              </wp:positionH>
              <wp:positionV relativeFrom="paragraph">
                <wp:posOffset>-107315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新宋体" w:hAnsi="新宋体" w:eastAsia="新宋体" w:cs="新宋体"/>
                              <w:sz w:val="28"/>
                              <w:szCs w:val="28"/>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- 2 -</w:t>
                          </w:r>
                          <w:r>
                            <w:rPr>
                              <w:rFonts w:hint="eastAsia" w:ascii="新宋体" w:hAnsi="新宋体" w:eastAsia="新宋体" w:cs="新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7pt;margin-top:-8.45pt;height:144pt;width:144pt;mso-position-horizontal-relative:margin;mso-wrap-style:none;z-index:251661312;mso-width-relative:page;mso-height-relative:page;" filled="f" stroked="f" coordsize="21600,21600" o:gfxdata="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4JmGTXAAAACgEA&#10;AA8AAAAAAAAAAQAgAAAAIgAAAGRycy9kb3ducmV2LnhtbFBLAQIUABQAAAAIAIdO4kDtdcIhGwIA&#10;ACEEAAAOAAAAAAAAAAEAIAAAACYBAABkcnMvZTJvRG9jLnhtbFBLBQYAAAAABgAGAFkBAACzBQAA&#10;AAA=&#10;">
              <v:fill on="f" focussize="0,0"/>
              <v:stroke on="f" weight="0.5pt"/>
              <v:imagedata o:title=""/>
              <o:lock v:ext="edit" aspectratio="f"/>
              <v:textbox inset="0mm,0mm,0mm,0mm" style="mso-fit-shape-to-text:t;">
                <w:txbxContent>
                  <w:p>
                    <w:pPr>
                      <w:pStyle w:val="5"/>
                      <w:rPr>
                        <w:rFonts w:hint="eastAsia" w:ascii="新宋体" w:hAnsi="新宋体" w:eastAsia="新宋体" w:cs="新宋体"/>
                        <w:sz w:val="28"/>
                        <w:szCs w:val="28"/>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- 2 -</w:t>
                    </w:r>
                    <w:r>
                      <w:rPr>
                        <w:rFonts w:hint="eastAsia" w:ascii="新宋体" w:hAnsi="新宋体" w:eastAsia="新宋体" w:cs="新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16FC9"/>
    <w:rsid w:val="000B2DAD"/>
    <w:rsid w:val="003F3857"/>
    <w:rsid w:val="00422A66"/>
    <w:rsid w:val="004F07A3"/>
    <w:rsid w:val="00597269"/>
    <w:rsid w:val="0087301C"/>
    <w:rsid w:val="00AA0EB0"/>
    <w:rsid w:val="00AB377C"/>
    <w:rsid w:val="00E442F0"/>
    <w:rsid w:val="00F14A38"/>
    <w:rsid w:val="00FF0C3D"/>
    <w:rsid w:val="01143F16"/>
    <w:rsid w:val="028D2739"/>
    <w:rsid w:val="03113FCE"/>
    <w:rsid w:val="03651C36"/>
    <w:rsid w:val="03941011"/>
    <w:rsid w:val="079535B8"/>
    <w:rsid w:val="08D42DD5"/>
    <w:rsid w:val="0C4C4F2A"/>
    <w:rsid w:val="0FBA0E03"/>
    <w:rsid w:val="0FBA1847"/>
    <w:rsid w:val="10B16FC9"/>
    <w:rsid w:val="10C92259"/>
    <w:rsid w:val="12A80FD7"/>
    <w:rsid w:val="15BB19AA"/>
    <w:rsid w:val="17D04A58"/>
    <w:rsid w:val="189E16DE"/>
    <w:rsid w:val="197A623C"/>
    <w:rsid w:val="198071BA"/>
    <w:rsid w:val="202644EE"/>
    <w:rsid w:val="20377601"/>
    <w:rsid w:val="223643D8"/>
    <w:rsid w:val="22921A2B"/>
    <w:rsid w:val="22EC4B1E"/>
    <w:rsid w:val="298340B5"/>
    <w:rsid w:val="2B0C3772"/>
    <w:rsid w:val="2B555B9D"/>
    <w:rsid w:val="2E1E0898"/>
    <w:rsid w:val="2E240DFA"/>
    <w:rsid w:val="2EDF2404"/>
    <w:rsid w:val="2F591508"/>
    <w:rsid w:val="34407FF2"/>
    <w:rsid w:val="352F791C"/>
    <w:rsid w:val="3A4F3D8A"/>
    <w:rsid w:val="3EFA0668"/>
    <w:rsid w:val="3F0B451A"/>
    <w:rsid w:val="42B001D5"/>
    <w:rsid w:val="44113033"/>
    <w:rsid w:val="4F006174"/>
    <w:rsid w:val="4FE67B2E"/>
    <w:rsid w:val="56863300"/>
    <w:rsid w:val="59AF49CC"/>
    <w:rsid w:val="5C153D7E"/>
    <w:rsid w:val="606A7B75"/>
    <w:rsid w:val="66C13526"/>
    <w:rsid w:val="68D153AE"/>
    <w:rsid w:val="6A3B3831"/>
    <w:rsid w:val="6B450463"/>
    <w:rsid w:val="6D382C9F"/>
    <w:rsid w:val="706A472F"/>
    <w:rsid w:val="70B93738"/>
    <w:rsid w:val="713005C6"/>
    <w:rsid w:val="71B03F3B"/>
    <w:rsid w:val="72CD3C4C"/>
    <w:rsid w:val="744A6E3A"/>
    <w:rsid w:val="79D105DA"/>
    <w:rsid w:val="79DB4D4A"/>
    <w:rsid w:val="7A665244"/>
    <w:rsid w:val="7C7333BB"/>
    <w:rsid w:val="7DE83178"/>
    <w:rsid w:val="7E1F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390"/>
      </w:tabs>
      <w:ind w:firstLine="435"/>
    </w:pPr>
  </w:style>
  <w:style w:type="paragraph" w:styleId="4">
    <w:name w:val="Body Text Indent 2"/>
    <w:basedOn w:val="1"/>
    <w:qFormat/>
    <w:uiPriority w:val="0"/>
    <w:pPr>
      <w:tabs>
        <w:tab w:val="left" w:pos="390"/>
      </w:tabs>
      <w:spacing w:line="500" w:lineRule="exact"/>
      <w:ind w:firstLine="640" w:firstLineChars="200"/>
    </w:pPr>
    <w:rPr>
      <w:rFonts w:ascii="宋体" w:hAnsi="宋体"/>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173</Words>
  <Characters>990</Characters>
  <Lines>8</Lines>
  <Paragraphs>2</Paragraphs>
  <TotalTime>11</TotalTime>
  <ScaleCrop>false</ScaleCrop>
  <LinksUpToDate>false</LinksUpToDate>
  <CharactersWithSpaces>1161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2018-09-03T08:32:00Z</dcterms:created>
  <dc:creator>Administrator</dc:creator>
  <cp:lastModifiedBy>And I.</cp:lastModifiedBy>
  <cp:lastPrinted>2019-06-25T07:59:00Z</cp:lastPrinted>
  <dcterms:modified xsi:type="dcterms:W3CDTF">2019-06-26T10:35:09Z</dcterms:modified>
  <dc:title>中共达州市达川区东兴乡委员会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