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ind w:firstLine="482" w:firstLineChars="200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eastAsia="仿宋_GB2312"/>
          <w:sz w:val="24"/>
        </w:rPr>
        <w:t>达川区</w:t>
      </w:r>
      <w:r>
        <w:rPr>
          <w:rFonts w:hint="eastAsia" w:eastAsia="仿宋_GB2312"/>
          <w:sz w:val="24"/>
        </w:rPr>
        <w:t>2020年老旧小区改造雨污分流二期项目（溢流口整治）</w:t>
      </w:r>
      <w:r>
        <w:rPr>
          <w:rFonts w:eastAsia="仿宋_GB2312"/>
          <w:sz w:val="24"/>
        </w:rPr>
        <w:t>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20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勘察设计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勘察、设计、</w:t>
            </w:r>
            <w:r>
              <w:rPr>
                <w:rFonts w:eastAsia="仿宋_GB2312"/>
                <w:sz w:val="24"/>
              </w:rPr>
              <w:t>施工、监理招标，重要设备及材料采购（含安装）达到国家规定招标规模标准的，应当公开招标。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6007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1.55pt;height:0pt;width:441pt;z-index:251662336;mso-width-relative:page;mso-height-relative:page;" filled="f" stroked="t" coordsize="21600,21600" o:gfxdata="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Feg5m0QAAAAQBAAAPAAAAAAAAAAEAIAAAACIAAABkcnMvZG93bnJldi54bWxQSwECFAAU&#10;AAAACACHTuJAjHpoyr8BAACLAwAADgAAAAAAAAABACAAAAAg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5h7eNQAAAAIAQAADwAAAAAAAAABACAAAAAiAAAAZHJzL2Rvd25yZXYueG1sUEsBAhQAFAAA&#10;AAgAh07iQJTKBu26AQAAXgMAAA4AAAAAAAAAAQAgAAAAIw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2YwOTYxYTcyOTY3ZTM1ZWYzYzhhODk0NzVlNjEifQ=="/>
  </w:docVars>
  <w:rsids>
    <w:rsidRoot w:val="3C052A6C"/>
    <w:rsid w:val="00000E4D"/>
    <w:rsid w:val="00004121"/>
    <w:rsid w:val="00005BFE"/>
    <w:rsid w:val="00007591"/>
    <w:rsid w:val="00015BF9"/>
    <w:rsid w:val="000235D6"/>
    <w:rsid w:val="00023BAE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D09BE"/>
    <w:rsid w:val="000F020E"/>
    <w:rsid w:val="000F7A22"/>
    <w:rsid w:val="000F7DFD"/>
    <w:rsid w:val="00102605"/>
    <w:rsid w:val="00111550"/>
    <w:rsid w:val="00113215"/>
    <w:rsid w:val="00130F3C"/>
    <w:rsid w:val="00133B86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A71FA"/>
    <w:rsid w:val="001C2071"/>
    <w:rsid w:val="001C4C48"/>
    <w:rsid w:val="001D048B"/>
    <w:rsid w:val="001E2D4A"/>
    <w:rsid w:val="00207E40"/>
    <w:rsid w:val="002157D9"/>
    <w:rsid w:val="00224A84"/>
    <w:rsid w:val="002268E0"/>
    <w:rsid w:val="00234CD3"/>
    <w:rsid w:val="00251535"/>
    <w:rsid w:val="00256AFD"/>
    <w:rsid w:val="00257577"/>
    <w:rsid w:val="0026331F"/>
    <w:rsid w:val="002641C1"/>
    <w:rsid w:val="002711F2"/>
    <w:rsid w:val="0028599C"/>
    <w:rsid w:val="00287050"/>
    <w:rsid w:val="002A20D3"/>
    <w:rsid w:val="002B5820"/>
    <w:rsid w:val="002B7102"/>
    <w:rsid w:val="002D011A"/>
    <w:rsid w:val="002D71E3"/>
    <w:rsid w:val="002D7554"/>
    <w:rsid w:val="002E5BC4"/>
    <w:rsid w:val="002F150F"/>
    <w:rsid w:val="0030793E"/>
    <w:rsid w:val="003202A5"/>
    <w:rsid w:val="00320AAE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652FD"/>
    <w:rsid w:val="00370754"/>
    <w:rsid w:val="00371907"/>
    <w:rsid w:val="00371EA6"/>
    <w:rsid w:val="003815CC"/>
    <w:rsid w:val="00393F80"/>
    <w:rsid w:val="003A03A3"/>
    <w:rsid w:val="003A3397"/>
    <w:rsid w:val="003A5314"/>
    <w:rsid w:val="003B0B14"/>
    <w:rsid w:val="003B1FE1"/>
    <w:rsid w:val="003B310C"/>
    <w:rsid w:val="003B499D"/>
    <w:rsid w:val="003B5D2E"/>
    <w:rsid w:val="003B7448"/>
    <w:rsid w:val="003C0441"/>
    <w:rsid w:val="003C48C2"/>
    <w:rsid w:val="003D0D16"/>
    <w:rsid w:val="003D32D3"/>
    <w:rsid w:val="003E07F4"/>
    <w:rsid w:val="003E34C5"/>
    <w:rsid w:val="003E5B23"/>
    <w:rsid w:val="003F3401"/>
    <w:rsid w:val="00411739"/>
    <w:rsid w:val="0041571C"/>
    <w:rsid w:val="00415E2D"/>
    <w:rsid w:val="00417D6F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65BCC"/>
    <w:rsid w:val="004700B0"/>
    <w:rsid w:val="004740E5"/>
    <w:rsid w:val="00477E6D"/>
    <w:rsid w:val="00496F46"/>
    <w:rsid w:val="004B2AB2"/>
    <w:rsid w:val="004B788C"/>
    <w:rsid w:val="004C0448"/>
    <w:rsid w:val="004D0E4E"/>
    <w:rsid w:val="004F21CA"/>
    <w:rsid w:val="004F22D9"/>
    <w:rsid w:val="004F3A85"/>
    <w:rsid w:val="005055C3"/>
    <w:rsid w:val="00520F35"/>
    <w:rsid w:val="005231EC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0705"/>
    <w:rsid w:val="00621750"/>
    <w:rsid w:val="00631D56"/>
    <w:rsid w:val="00634AB2"/>
    <w:rsid w:val="006365CF"/>
    <w:rsid w:val="006413EC"/>
    <w:rsid w:val="006479F4"/>
    <w:rsid w:val="00657800"/>
    <w:rsid w:val="00660878"/>
    <w:rsid w:val="0068199C"/>
    <w:rsid w:val="00684FC1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2FC2"/>
    <w:rsid w:val="006F4D81"/>
    <w:rsid w:val="00703390"/>
    <w:rsid w:val="00712FAF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3313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5765"/>
    <w:rsid w:val="0081788F"/>
    <w:rsid w:val="00823081"/>
    <w:rsid w:val="008230C8"/>
    <w:rsid w:val="008408F8"/>
    <w:rsid w:val="0084594B"/>
    <w:rsid w:val="00853284"/>
    <w:rsid w:val="00860987"/>
    <w:rsid w:val="00862B3F"/>
    <w:rsid w:val="00883FA0"/>
    <w:rsid w:val="00885058"/>
    <w:rsid w:val="00896F83"/>
    <w:rsid w:val="00897A50"/>
    <w:rsid w:val="008A397C"/>
    <w:rsid w:val="008A3EA4"/>
    <w:rsid w:val="008B192D"/>
    <w:rsid w:val="008B3E01"/>
    <w:rsid w:val="008C3AA5"/>
    <w:rsid w:val="008C3AE3"/>
    <w:rsid w:val="008C586E"/>
    <w:rsid w:val="008E7788"/>
    <w:rsid w:val="008F0371"/>
    <w:rsid w:val="008F6702"/>
    <w:rsid w:val="008F7B4D"/>
    <w:rsid w:val="009006E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04C4D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1E9C"/>
    <w:rsid w:val="00B12D93"/>
    <w:rsid w:val="00B34032"/>
    <w:rsid w:val="00B34C8E"/>
    <w:rsid w:val="00B57CB2"/>
    <w:rsid w:val="00B709C3"/>
    <w:rsid w:val="00B712A3"/>
    <w:rsid w:val="00B91F8A"/>
    <w:rsid w:val="00B923E9"/>
    <w:rsid w:val="00B92591"/>
    <w:rsid w:val="00BA6D27"/>
    <w:rsid w:val="00BC2B7D"/>
    <w:rsid w:val="00BC4952"/>
    <w:rsid w:val="00BD2BEE"/>
    <w:rsid w:val="00BE43DC"/>
    <w:rsid w:val="00BE5054"/>
    <w:rsid w:val="00BF2E86"/>
    <w:rsid w:val="00BF47C8"/>
    <w:rsid w:val="00C00967"/>
    <w:rsid w:val="00C16AE0"/>
    <w:rsid w:val="00C205DF"/>
    <w:rsid w:val="00C26048"/>
    <w:rsid w:val="00C377EA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3406"/>
    <w:rsid w:val="00CB5FE6"/>
    <w:rsid w:val="00CD1935"/>
    <w:rsid w:val="00CD4E4F"/>
    <w:rsid w:val="00CE19CB"/>
    <w:rsid w:val="00CE5054"/>
    <w:rsid w:val="00CF20B4"/>
    <w:rsid w:val="00CF361D"/>
    <w:rsid w:val="00CF5D70"/>
    <w:rsid w:val="00D04435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94491"/>
    <w:rsid w:val="00DA2E26"/>
    <w:rsid w:val="00DB0646"/>
    <w:rsid w:val="00DB0CC5"/>
    <w:rsid w:val="00DB514F"/>
    <w:rsid w:val="00DB601F"/>
    <w:rsid w:val="00DB7AC0"/>
    <w:rsid w:val="00DC1E0B"/>
    <w:rsid w:val="00E02C32"/>
    <w:rsid w:val="00E110C6"/>
    <w:rsid w:val="00E12115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0798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12402"/>
    <w:rsid w:val="00F135D4"/>
    <w:rsid w:val="00F35BF6"/>
    <w:rsid w:val="00F60F07"/>
    <w:rsid w:val="00F61557"/>
    <w:rsid w:val="00F85F75"/>
    <w:rsid w:val="00F92D50"/>
    <w:rsid w:val="00F97AFA"/>
    <w:rsid w:val="00FA5706"/>
    <w:rsid w:val="00FB6A12"/>
    <w:rsid w:val="00FC4E36"/>
    <w:rsid w:val="00FD24EE"/>
    <w:rsid w:val="00FD4429"/>
    <w:rsid w:val="00FE7615"/>
    <w:rsid w:val="01FC7099"/>
    <w:rsid w:val="02756811"/>
    <w:rsid w:val="096B2197"/>
    <w:rsid w:val="11B24C0C"/>
    <w:rsid w:val="136D6200"/>
    <w:rsid w:val="21A02905"/>
    <w:rsid w:val="24557276"/>
    <w:rsid w:val="26B149A9"/>
    <w:rsid w:val="2E122465"/>
    <w:rsid w:val="399E428F"/>
    <w:rsid w:val="3A1374D4"/>
    <w:rsid w:val="3B367083"/>
    <w:rsid w:val="3B3916CD"/>
    <w:rsid w:val="3C052A6C"/>
    <w:rsid w:val="3E333F33"/>
    <w:rsid w:val="44513B5C"/>
    <w:rsid w:val="46607115"/>
    <w:rsid w:val="51920BE0"/>
    <w:rsid w:val="53104332"/>
    <w:rsid w:val="56B91A85"/>
    <w:rsid w:val="629B3E40"/>
    <w:rsid w:val="66F104FA"/>
    <w:rsid w:val="6C9D21F0"/>
    <w:rsid w:val="741A38BE"/>
    <w:rsid w:val="77A01A39"/>
    <w:rsid w:val="7B7F78FB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日期 Char"/>
    <w:basedOn w:val="9"/>
    <w:link w:val="4"/>
    <w:uiPriority w:val="0"/>
    <w:rPr>
      <w:kern w:val="2"/>
      <w:sz w:val="21"/>
      <w:szCs w:val="24"/>
    </w:rPr>
  </w:style>
  <w:style w:type="character" w:customStyle="1" w:styleId="14">
    <w:name w:val="批注框文本 Char"/>
    <w:basedOn w:val="9"/>
    <w:link w:val="5"/>
    <w:uiPriority w:val="0"/>
    <w:rPr>
      <w:kern w:val="2"/>
      <w:sz w:val="18"/>
      <w:szCs w:val="18"/>
    </w:rPr>
  </w:style>
  <w:style w:type="paragraph" w:customStyle="1" w:styleId="15">
    <w:name w:val="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037AC-FDE3-479C-82F8-2D3198F1A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2023-01-03T08:45:00Z</cp:lastPrinted>
  <dcterms:modified xsi:type="dcterms:W3CDTF">2023-01-10T03:02:07Z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