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_GBK" w:eastAsia="方正小标宋_GBK"/>
          <w:color w:val="000000"/>
          <w:sz w:val="72"/>
          <w:szCs w:val="72"/>
        </w:rPr>
      </w:pPr>
      <w:bookmarkStart w:id="1" w:name="_Toc15377193"/>
      <w:bookmarkStart w:id="2" w:name="_Toc15377425"/>
      <w:bookmarkStart w:id="3" w:name="_Toc15396475"/>
      <w:bookmarkStart w:id="4" w:name="_Toc15396597"/>
      <w:bookmarkStart w:id="5" w:name="_Toc15378441"/>
      <w:bookmarkStart w:id="72" w:name="_GoBack"/>
      <w:r>
        <w:rPr>
          <w:rFonts w:ascii="方正小标宋_GBK" w:eastAsia="方正小标宋_GBK"/>
          <w:color w:val="000000"/>
          <w:sz w:val="72"/>
          <w:szCs w:val="72"/>
        </w:rPr>
        <w:t>2019</w:t>
      </w:r>
      <w:r>
        <w:rPr>
          <w:rFonts w:hint="eastAsia" w:ascii="方正小标宋_GBK" w:eastAsia="方正小标宋_GBK"/>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_GBK" w:eastAsia="方正小标宋_GBK"/>
          <w:color w:val="000000"/>
          <w:sz w:val="72"/>
          <w:szCs w:val="72"/>
        </w:rPr>
      </w:pPr>
      <w:bookmarkStart w:id="6" w:name="_Toc15396476"/>
      <w:bookmarkStart w:id="7" w:name="_Toc15396598"/>
      <w:bookmarkStart w:id="8" w:name="_Toc15377194"/>
      <w:bookmarkStart w:id="9" w:name="_Toc15378442"/>
      <w:bookmarkStart w:id="10" w:name="_Toc15377426"/>
      <w:r>
        <w:rPr>
          <w:rFonts w:hint="eastAsia" w:ascii="方正小标宋_GBK" w:eastAsia="方正小标宋_GBK"/>
          <w:color w:val="000000"/>
          <w:sz w:val="72"/>
          <w:szCs w:val="72"/>
        </w:rPr>
        <w:t>达州市达川区</w:t>
      </w:r>
      <w:bookmarkEnd w:id="0"/>
      <w:bookmarkStart w:id="11" w:name="_Toc15306268"/>
      <w:r>
        <w:rPr>
          <w:rFonts w:hint="eastAsia" w:ascii="方正小标宋_GBK" w:eastAsia="方正小标宋_GBK"/>
          <w:color w:val="000000"/>
          <w:sz w:val="72"/>
          <w:szCs w:val="72"/>
        </w:rPr>
        <w:t>堡子镇</w:t>
      </w:r>
    </w:p>
    <w:p>
      <w:pPr>
        <w:adjustRightInd w:val="0"/>
        <w:snapToGrid w:val="0"/>
        <w:spacing w:line="360" w:lineRule="auto"/>
        <w:jc w:val="center"/>
        <w:outlineLvl w:val="0"/>
        <w:rPr>
          <w:rFonts w:ascii="方正小标宋_GBK" w:eastAsia="方正小标宋_GBK"/>
          <w:color w:val="000000"/>
          <w:sz w:val="72"/>
          <w:szCs w:val="72"/>
        </w:rPr>
      </w:pPr>
      <w:r>
        <w:rPr>
          <w:rFonts w:hint="eastAsia" w:ascii="方正小标宋_GBK" w:eastAsia="方正小标宋_GBK"/>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_GBK" w:eastAsia="方正小标宋_GBK"/>
          <w:color w:val="000000"/>
          <w:sz w:val="72"/>
          <w:szCs w:val="72"/>
        </w:rPr>
      </w:pPr>
      <w:r>
        <w:rPr>
          <w:rFonts w:hint="eastAsia" w:ascii="方正小标宋_GBK" w:eastAsia="方正小标宋_GBK"/>
          <w:color w:val="000000"/>
          <w:sz w:val="72"/>
          <w:szCs w:val="72"/>
        </w:rPr>
        <w:t>编制说明</w:t>
      </w:r>
    </w:p>
    <w:bookmarkEnd w:id="72"/>
    <w:p>
      <w:pPr>
        <w:widowControl/>
        <w:rPr>
          <w:rFonts w:ascii="方正小标宋简体" w:eastAsia="方正小标宋简体"/>
          <w:color w:val="000000"/>
          <w:sz w:val="36"/>
          <w:szCs w:val="36"/>
        </w:rPr>
      </w:pPr>
    </w:p>
    <w:p>
      <w:pPr>
        <w:widowControl/>
        <w:rPr>
          <w:color w:val="000000"/>
          <w:sz w:val="36"/>
          <w:szCs w:val="36"/>
        </w:rPr>
      </w:pPr>
    </w:p>
    <w:p>
      <w:pPr>
        <w:widowControl/>
        <w:rPr>
          <w:color w:val="000000"/>
          <w:sz w:val="36"/>
          <w:szCs w:val="36"/>
        </w:rPr>
      </w:pPr>
    </w:p>
    <w:p>
      <w:pPr>
        <w:widowControl/>
        <w:rPr>
          <w:rFonts w:ascii="方正小标宋_GBK" w:eastAsia="方正小标宋_GBK"/>
          <w:color w:val="000000"/>
          <w:sz w:val="44"/>
          <w:szCs w:val="44"/>
        </w:rPr>
      </w:pPr>
    </w:p>
    <w:p>
      <w:pPr>
        <w:widowControl/>
        <w:rPr>
          <w:rFonts w:ascii="方正小标宋_GBK" w:eastAsia="方正小标宋_GBK"/>
          <w:color w:val="000000"/>
          <w:sz w:val="44"/>
          <w:szCs w:val="44"/>
        </w:rPr>
      </w:pPr>
    </w:p>
    <w:p>
      <w:pPr>
        <w:widowControl/>
        <w:jc w:val="center"/>
        <w:rPr>
          <w:rFonts w:ascii="黑体" w:eastAsia="黑体"/>
          <w:color w:val="000000"/>
          <w:sz w:val="48"/>
          <w:szCs w:val="48"/>
        </w:rPr>
      </w:pPr>
      <w:bookmarkStart w:id="12" w:name="_Toc15396599"/>
      <w:bookmarkStart w:id="13" w:name="_Toc15377196"/>
      <w:r>
        <w:rPr>
          <w:rFonts w:hint="eastAsia" w:ascii="黑体" w:eastAsia="黑体"/>
          <w:color w:val="000000"/>
          <w:sz w:val="48"/>
          <w:szCs w:val="48"/>
        </w:rPr>
        <w:t>目录</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Pr>
        <w:pStyle w:val="10"/>
      </w:pPr>
      <w:r>
        <w:rPr>
          <w:rFonts w:hint="eastAsia"/>
        </w:rPr>
        <w:t>公开时间：2020年</w:t>
      </w:r>
      <w:r>
        <w:t>9</w:t>
      </w:r>
      <w:r>
        <w:rPr>
          <w:rFonts w:hint="eastAsia"/>
        </w:rPr>
        <w:t>月</w:t>
      </w:r>
      <w:r>
        <w:t>1</w:t>
      </w:r>
      <w:r>
        <w:rPr>
          <w:rFonts w:hint="eastAsia"/>
        </w:rPr>
        <w:t>8日</w:t>
      </w:r>
    </w:p>
    <w:p/>
    <w:p>
      <w:pPr>
        <w:pStyle w:val="10"/>
        <w:rPr>
          <w:rFonts w:cs="Arial"/>
        </w:rPr>
      </w:pPr>
      <w:r>
        <w:fldChar w:fldCharType="begin"/>
      </w:r>
      <w:r>
        <w:instrText xml:space="preserve">Hyperlink \l "_Toc15396599"</w:instrText>
      </w:r>
      <w:r>
        <w:fldChar w:fldCharType="separate"/>
      </w:r>
      <w:r>
        <w:rPr>
          <w:rFonts w:hint="eastAsia"/>
        </w:rPr>
        <w:t>第一部分部门概况</w:t>
      </w:r>
      <w:r>
        <w:tab/>
      </w:r>
      <w:r>
        <w:rPr>
          <w:rFonts w:hint="eastAsia"/>
        </w:rPr>
        <w:t>4</w:t>
      </w:r>
      <w:r>
        <w:fldChar w:fldCharType="end"/>
      </w:r>
    </w:p>
    <w:p>
      <w:pPr>
        <w:pStyle w:val="11"/>
        <w:rPr>
          <w:rFonts w:ascii="仿宋" w:eastAsia="仿宋" w:cs="Arial"/>
          <w:sz w:val="28"/>
          <w:szCs w:val="28"/>
        </w:rPr>
      </w:pPr>
      <w:r>
        <w:fldChar w:fldCharType="begin"/>
      </w:r>
      <w:r>
        <w:instrText xml:space="preserve">Hyperlink \l "_Toc15396600"</w:instrText>
      </w:r>
      <w:r>
        <w:fldChar w:fldCharType="separate"/>
      </w:r>
      <w:r>
        <w:rPr>
          <w:rFonts w:hint="eastAsia" w:ascii="仿宋" w:eastAsia="仿宋"/>
          <w:sz w:val="28"/>
          <w:szCs w:val="28"/>
        </w:rPr>
        <w:t>一、基本职能及主要工作</w:t>
      </w:r>
      <w:r>
        <w:rPr>
          <w:rFonts w:ascii="仿宋" w:eastAsia="仿宋"/>
          <w:sz w:val="28"/>
          <w:szCs w:val="28"/>
        </w:rPr>
        <w:tab/>
      </w:r>
      <w:r>
        <w:rPr>
          <w:rFonts w:hint="eastAsia" w:ascii="仿宋" w:eastAsia="仿宋"/>
          <w:sz w:val="28"/>
          <w:szCs w:val="28"/>
        </w:rPr>
        <w:t>4</w:t>
      </w:r>
      <w:r>
        <w:fldChar w:fldCharType="end"/>
      </w:r>
    </w:p>
    <w:p>
      <w:pPr>
        <w:pStyle w:val="11"/>
        <w:rPr>
          <w:rFonts w:ascii="仿宋" w:eastAsia="仿宋" w:cs="Arial"/>
          <w:sz w:val="28"/>
          <w:szCs w:val="28"/>
        </w:rPr>
      </w:pPr>
      <w:r>
        <w:fldChar w:fldCharType="begin"/>
      </w:r>
      <w:r>
        <w:instrText xml:space="preserve">Hyperlink \l "_Toc15396601"</w:instrText>
      </w:r>
      <w:r>
        <w:fldChar w:fldCharType="separate"/>
      </w:r>
      <w:r>
        <w:rPr>
          <w:rFonts w:hint="eastAsia" w:ascii="仿宋" w:eastAsia="仿宋"/>
          <w:sz w:val="28"/>
          <w:szCs w:val="28"/>
        </w:rPr>
        <w:t>二、机构设置</w:t>
      </w:r>
      <w:r>
        <w:rPr>
          <w:rFonts w:ascii="仿宋" w:eastAsia="仿宋"/>
          <w:sz w:val="28"/>
          <w:szCs w:val="28"/>
        </w:rPr>
        <w:tab/>
      </w:r>
      <w:r>
        <w:rPr>
          <w:rFonts w:hint="eastAsia" w:ascii="仿宋" w:eastAsia="仿宋"/>
          <w:sz w:val="28"/>
          <w:szCs w:val="28"/>
        </w:rPr>
        <w:t>7</w:t>
      </w:r>
      <w:r>
        <w:fldChar w:fldCharType="end"/>
      </w:r>
    </w:p>
    <w:p>
      <w:pPr>
        <w:pStyle w:val="10"/>
      </w:pPr>
      <w:r>
        <w:fldChar w:fldCharType="begin"/>
      </w:r>
      <w:r>
        <w:instrText xml:space="preserve">Hyperlink \l "_Toc15396602"</w:instrText>
      </w:r>
      <w:r>
        <w:fldChar w:fldCharType="separate"/>
      </w:r>
      <w:r>
        <w:rPr>
          <w:rFonts w:hint="eastAsia"/>
        </w:rPr>
        <w:t>第二部分</w:t>
      </w:r>
      <w:r>
        <w:t xml:space="preserve"> 201</w:t>
      </w:r>
      <w:r>
        <w:rPr>
          <w:rFonts w:hint="eastAsia"/>
        </w:rPr>
        <w:t>9年度部门决算情况说明</w:t>
      </w:r>
      <w:r>
        <w:tab/>
      </w:r>
      <w:r>
        <w:rPr>
          <w:rFonts w:hint="eastAsia"/>
        </w:rPr>
        <w:t>8</w:t>
      </w:r>
      <w:r>
        <w:fldChar w:fldCharType="end"/>
      </w:r>
    </w:p>
    <w:p>
      <w:pPr>
        <w:pStyle w:val="11"/>
        <w:rPr>
          <w:rFonts w:ascii="仿宋" w:eastAsia="仿宋" w:cs="Arial"/>
          <w:sz w:val="28"/>
          <w:szCs w:val="28"/>
        </w:rPr>
      </w:pPr>
      <w:r>
        <w:fldChar w:fldCharType="begin"/>
      </w:r>
      <w:r>
        <w:instrText xml:space="preserve">Hyperlink \l "_Toc15396603"</w:instrText>
      </w:r>
      <w:r>
        <w:fldChar w:fldCharType="separate"/>
      </w:r>
      <w:r>
        <w:rPr>
          <w:rFonts w:hint="eastAsia" w:ascii="仿宋" w:eastAsia="仿宋" w:cs="Times New Roman"/>
          <w:bCs/>
          <w:sz w:val="28"/>
          <w:szCs w:val="28"/>
        </w:rPr>
        <w:t>一、</w:t>
      </w:r>
      <w:r>
        <w:rPr>
          <w:rFonts w:hint="eastAsia" w:ascii="仿宋" w:eastAsia="仿宋"/>
          <w:sz w:val="28"/>
          <w:szCs w:val="28"/>
        </w:rPr>
        <w:t>收</w:t>
      </w:r>
      <w:r>
        <w:rPr>
          <w:rFonts w:hint="eastAsia" w:ascii="仿宋" w:eastAsia="仿宋" w:cs="Times New Roman"/>
          <w:bCs/>
          <w:sz w:val="28"/>
          <w:szCs w:val="28"/>
        </w:rPr>
        <w:t>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_Toc15396603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11"/>
        <w:rPr>
          <w:rFonts w:ascii="仿宋" w:eastAsia="仿宋" w:cs="Arial"/>
          <w:sz w:val="28"/>
          <w:szCs w:val="28"/>
        </w:rPr>
      </w:pPr>
      <w:r>
        <w:fldChar w:fldCharType="begin"/>
      </w:r>
      <w:r>
        <w:instrText xml:space="preserve">Hyperlink \l "_Toc15396604"</w:instrText>
      </w:r>
      <w:r>
        <w:fldChar w:fldCharType="separate"/>
      </w:r>
      <w:r>
        <w:rPr>
          <w:rFonts w:hint="eastAsia" w:ascii="仿宋" w:eastAsia="仿宋" w:cs="Times New Roman"/>
          <w:bCs/>
          <w:sz w:val="28"/>
          <w:szCs w:val="28"/>
        </w:rPr>
        <w:t>二、</w:t>
      </w:r>
      <w:r>
        <w:rPr>
          <w:rFonts w:hint="eastAsia" w:ascii="仿宋" w:eastAsia="仿宋"/>
          <w:sz w:val="28"/>
          <w:szCs w:val="28"/>
        </w:rPr>
        <w:t>收</w:t>
      </w:r>
      <w:r>
        <w:rPr>
          <w:rFonts w:hint="eastAsia" w:ascii="仿宋" w:eastAsia="仿宋" w:cs="Times New Roman"/>
          <w:bCs/>
          <w:sz w:val="28"/>
          <w:szCs w:val="28"/>
        </w:rPr>
        <w:t>入决算情况说明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_Toc15396604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11"/>
        <w:rPr>
          <w:rFonts w:ascii="仿宋" w:eastAsia="仿宋" w:cs="Arial"/>
          <w:sz w:val="28"/>
          <w:szCs w:val="28"/>
        </w:rPr>
      </w:pPr>
      <w:r>
        <w:fldChar w:fldCharType="begin"/>
      </w:r>
      <w:r>
        <w:instrText xml:space="preserve">Hyperlink \l "_Toc15396605"</w:instrText>
      </w:r>
      <w:r>
        <w:fldChar w:fldCharType="separate"/>
      </w:r>
      <w:r>
        <w:rPr>
          <w:rFonts w:hint="eastAsia" w:ascii="仿宋" w:eastAsia="仿宋" w:cs="Times New Roman"/>
          <w:bCs/>
          <w:sz w:val="28"/>
          <w:szCs w:val="28"/>
        </w:rPr>
        <w:t>三、</w:t>
      </w:r>
      <w:r>
        <w:rPr>
          <w:rFonts w:hint="eastAsia" w:ascii="仿宋" w:eastAsia="仿宋"/>
          <w:sz w:val="28"/>
          <w:szCs w:val="28"/>
        </w:rPr>
        <w:t>支</w:t>
      </w:r>
      <w:r>
        <w:rPr>
          <w:rFonts w:hint="eastAsia" w:ascii="仿宋" w:eastAsia="仿宋" w:cs="Times New Roman"/>
          <w:bCs/>
          <w:sz w:val="28"/>
          <w:szCs w:val="28"/>
        </w:rPr>
        <w:t>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_Toc15396605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11"/>
        <w:rPr>
          <w:rFonts w:ascii="仿宋" w:eastAsia="仿宋" w:cs="Arial"/>
          <w:sz w:val="28"/>
          <w:szCs w:val="28"/>
        </w:rPr>
      </w:pPr>
      <w:r>
        <w:fldChar w:fldCharType="begin"/>
      </w:r>
      <w:r>
        <w:instrText xml:space="preserve">Hyperlink \l "_Toc15396606"</w:instrText>
      </w:r>
      <w:r>
        <w:fldChar w:fldCharType="separate"/>
      </w:r>
      <w:r>
        <w:rPr>
          <w:rFonts w:hint="eastAsia" w:ascii="仿宋" w:eastAsia="仿宋"/>
          <w:sz w:val="28"/>
          <w:szCs w:val="28"/>
        </w:rPr>
        <w:t>四、财</w:t>
      </w:r>
      <w:r>
        <w:rPr>
          <w:rFonts w:hint="eastAsia" w:ascii="仿宋" w:eastAsia="仿宋" w:cs="Times New Roman"/>
          <w:bCs/>
          <w:sz w:val="28"/>
          <w:szCs w:val="28"/>
        </w:rPr>
        <w:t>政拨款收入支出决算总体情况说明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_Toc15396606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11"/>
        <w:rPr>
          <w:rFonts w:ascii="仿宋" w:eastAsia="仿宋" w:cs="Arial"/>
          <w:sz w:val="28"/>
          <w:szCs w:val="28"/>
        </w:rPr>
      </w:pPr>
      <w:r>
        <w:fldChar w:fldCharType="begin"/>
      </w:r>
      <w:r>
        <w:instrText xml:space="preserve">Hyperlink \l "_Toc15396607"</w:instrText>
      </w:r>
      <w:r>
        <w:fldChar w:fldCharType="separate"/>
      </w:r>
      <w:r>
        <w:rPr>
          <w:rFonts w:hint="eastAsia" w:ascii="仿宋" w:eastAsia="仿宋"/>
          <w:sz w:val="28"/>
          <w:szCs w:val="28"/>
        </w:rPr>
        <w:t>五、一</w:t>
      </w:r>
      <w:r>
        <w:rPr>
          <w:rFonts w:hint="eastAsia" w:ascii="仿宋" w:eastAsia="仿宋" w:cs="Times New Roman"/>
          <w:bCs/>
          <w:sz w:val="28"/>
          <w:szCs w:val="28"/>
        </w:rPr>
        <w:t>般公共预算财政拨款支出决算情况说明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_Toc15396607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fldChar w:fldCharType="end"/>
      </w:r>
    </w:p>
    <w:p>
      <w:pPr>
        <w:pStyle w:val="11"/>
        <w:rPr>
          <w:rFonts w:ascii="仿宋" w:eastAsia="仿宋" w:cs="Arial"/>
          <w:sz w:val="28"/>
          <w:szCs w:val="28"/>
        </w:rPr>
      </w:pPr>
      <w:r>
        <w:fldChar w:fldCharType="begin"/>
      </w:r>
      <w:r>
        <w:instrText xml:space="preserve">Hyperlink \l "_Toc15396608"</w:instrText>
      </w:r>
      <w:r>
        <w:fldChar w:fldCharType="separate"/>
      </w:r>
      <w:r>
        <w:rPr>
          <w:rFonts w:hint="eastAsia" w:ascii="仿宋" w:eastAsia="仿宋"/>
          <w:sz w:val="28"/>
          <w:szCs w:val="28"/>
        </w:rPr>
        <w:t>六、一</w:t>
      </w:r>
      <w:r>
        <w:rPr>
          <w:rFonts w:hint="eastAsia" w:ascii="仿宋" w:eastAsia="仿宋" w:cs="Times New Roman"/>
          <w:bCs/>
          <w:sz w:val="28"/>
          <w:szCs w:val="28"/>
        </w:rPr>
        <w:t>般公共预算财政拨款基本支出决算情况说明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_Toc15396608 \h </w:instrText>
      </w:r>
      <w:r>
        <w:rPr>
          <w:rFonts w:ascii="仿宋" w:eastAsia="仿宋"/>
          <w:sz w:val="28"/>
          <w:szCs w:val="28"/>
        </w:rPr>
        <w:fldChar w:fldCharType="separate"/>
      </w:r>
      <w:r>
        <w:rPr>
          <w:rFonts w:ascii="仿宋" w:eastAsia="仿宋"/>
          <w:sz w:val="28"/>
          <w:szCs w:val="28"/>
        </w:rPr>
        <w:t>12</w:t>
      </w:r>
      <w:r>
        <w:rPr>
          <w:rFonts w:ascii="仿宋" w:eastAsia="仿宋"/>
          <w:sz w:val="28"/>
          <w:szCs w:val="28"/>
        </w:rPr>
        <w:fldChar w:fldCharType="end"/>
      </w:r>
      <w:r>
        <w:fldChar w:fldCharType="end"/>
      </w:r>
    </w:p>
    <w:p>
      <w:pPr>
        <w:pStyle w:val="11"/>
        <w:rPr>
          <w:rFonts w:ascii="仿宋" w:eastAsia="仿宋" w:cs="Arial"/>
          <w:sz w:val="28"/>
          <w:szCs w:val="28"/>
        </w:rPr>
      </w:pPr>
      <w:r>
        <w:fldChar w:fldCharType="begin"/>
      </w:r>
      <w:r>
        <w:instrText xml:space="preserve">Hyperlink \l "_Toc15396609"</w:instrText>
      </w:r>
      <w:r>
        <w:fldChar w:fldCharType="separate"/>
      </w:r>
      <w:r>
        <w:rPr>
          <w:rFonts w:hint="eastAsia" w:ascii="仿宋" w:eastAsia="仿宋"/>
          <w:sz w:val="28"/>
          <w:szCs w:val="28"/>
        </w:rPr>
        <w:t>七、</w:t>
      </w:r>
      <w:r>
        <w:rPr>
          <w:rFonts w:ascii="仿宋" w:eastAsia="仿宋"/>
          <w:sz w:val="28"/>
          <w:szCs w:val="28"/>
        </w:rPr>
        <w:t>“</w:t>
      </w:r>
      <w:r>
        <w:rPr>
          <w:rFonts w:hint="eastAsia" w:ascii="仿宋" w:eastAsia="仿宋" w:cs="Times New Roman"/>
          <w:bCs/>
          <w:sz w:val="28"/>
          <w:szCs w:val="28"/>
        </w:rPr>
        <w:t>三公”经费财政拨款支出决算情况说明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_Toc15396609 \h </w:instrText>
      </w:r>
      <w:r>
        <w:rPr>
          <w:rFonts w:ascii="仿宋" w:eastAsia="仿宋"/>
          <w:sz w:val="28"/>
          <w:szCs w:val="28"/>
        </w:rPr>
        <w:fldChar w:fldCharType="separate"/>
      </w:r>
      <w:r>
        <w:rPr>
          <w:rFonts w:ascii="仿宋" w:eastAsia="仿宋"/>
          <w:sz w:val="28"/>
          <w:szCs w:val="28"/>
        </w:rPr>
        <w:t>13</w:t>
      </w:r>
      <w:r>
        <w:rPr>
          <w:rFonts w:ascii="仿宋" w:eastAsia="仿宋"/>
          <w:sz w:val="28"/>
          <w:szCs w:val="28"/>
        </w:rPr>
        <w:fldChar w:fldCharType="end"/>
      </w:r>
      <w:r>
        <w:fldChar w:fldCharType="end"/>
      </w:r>
    </w:p>
    <w:p>
      <w:pPr>
        <w:pStyle w:val="11"/>
        <w:rPr>
          <w:rFonts w:ascii="仿宋" w:eastAsia="仿宋" w:cs="Arial"/>
          <w:sz w:val="28"/>
          <w:szCs w:val="28"/>
        </w:rPr>
      </w:pPr>
      <w:r>
        <w:fldChar w:fldCharType="begin"/>
      </w:r>
      <w:r>
        <w:instrText xml:space="preserve">Hyperlink \l "_Toc15396610"</w:instrText>
      </w:r>
      <w:r>
        <w:fldChar w:fldCharType="separate"/>
      </w:r>
      <w:r>
        <w:rPr>
          <w:rFonts w:hint="eastAsia" w:ascii="仿宋" w:eastAsia="仿宋"/>
          <w:sz w:val="28"/>
          <w:szCs w:val="28"/>
        </w:rPr>
        <w:t>八、</w:t>
      </w:r>
      <w:r>
        <w:rPr>
          <w:rFonts w:hint="eastAsia" w:ascii="仿宋" w:eastAsia="仿宋" w:cs="Times New Roman"/>
          <w:bCs/>
          <w:sz w:val="28"/>
          <w:szCs w:val="28"/>
        </w:rPr>
        <w:t>政府性基金预算支出决算情况说明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_Toc15396610 \h </w:instrText>
      </w:r>
      <w:r>
        <w:rPr>
          <w:rFonts w:ascii="仿宋" w:eastAsia="仿宋"/>
          <w:sz w:val="28"/>
          <w:szCs w:val="28"/>
        </w:rPr>
        <w:fldChar w:fldCharType="separate"/>
      </w:r>
      <w:r>
        <w:rPr>
          <w:rFonts w:ascii="仿宋" w:eastAsia="仿宋"/>
          <w:sz w:val="28"/>
          <w:szCs w:val="28"/>
        </w:rPr>
        <w:t>15</w:t>
      </w:r>
      <w:r>
        <w:rPr>
          <w:rFonts w:ascii="仿宋" w:eastAsia="仿宋"/>
          <w:sz w:val="28"/>
          <w:szCs w:val="28"/>
        </w:rPr>
        <w:fldChar w:fldCharType="end"/>
      </w:r>
      <w:r>
        <w:fldChar w:fldCharType="end"/>
      </w:r>
    </w:p>
    <w:p>
      <w:pPr>
        <w:pStyle w:val="11"/>
        <w:rPr>
          <w:rFonts w:ascii="仿宋" w:eastAsia="仿宋" w:cs="Arial"/>
          <w:sz w:val="28"/>
          <w:szCs w:val="28"/>
        </w:rPr>
      </w:pPr>
      <w:r>
        <w:fldChar w:fldCharType="begin"/>
      </w:r>
      <w:r>
        <w:instrText xml:space="preserve">Hyperlink \l "_Toc15396611"</w:instrText>
      </w:r>
      <w:r>
        <w:fldChar w:fldCharType="separate"/>
      </w:r>
      <w:r>
        <w:rPr>
          <w:rFonts w:hint="eastAsia" w:ascii="仿宋" w:eastAsia="仿宋" w:cs="Times New Roman"/>
          <w:bCs/>
          <w:sz w:val="28"/>
          <w:szCs w:val="28"/>
        </w:rPr>
        <w:t>九、</w:t>
      </w:r>
      <w:r>
        <w:rPr>
          <w:rFonts w:hint="eastAsia" w:ascii="仿宋" w:eastAsia="仿宋"/>
          <w:sz w:val="28"/>
          <w:szCs w:val="28"/>
        </w:rPr>
        <w:t xml:space="preserve"> 国</w:t>
      </w:r>
      <w:r>
        <w:rPr>
          <w:rFonts w:hint="eastAsia" w:ascii="仿宋" w:eastAsia="仿宋" w:cs="Times New Roman"/>
          <w:bCs/>
          <w:sz w:val="28"/>
          <w:szCs w:val="28"/>
        </w:rPr>
        <w:t>有资本经营预算支出决算情况说明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15</w:t>
      </w:r>
      <w:r>
        <w:rPr>
          <w:rFonts w:ascii="仿宋" w:eastAsia="仿宋"/>
          <w:sz w:val="28"/>
          <w:szCs w:val="28"/>
        </w:rPr>
        <w:fldChar w:fldCharType="end"/>
      </w:r>
      <w:r>
        <w:fldChar w:fldCharType="end"/>
      </w:r>
    </w:p>
    <w:p>
      <w:pPr>
        <w:pStyle w:val="11"/>
      </w:pPr>
      <w:r>
        <w:fldChar w:fldCharType="begin"/>
      </w:r>
      <w:r>
        <w:instrText xml:space="preserve">Hyperlink \l "_Toc15396611"</w:instrText>
      </w:r>
      <w:r>
        <w:fldChar w:fldCharType="separate"/>
      </w:r>
      <w:r>
        <w:rPr>
          <w:rFonts w:hint="eastAsia" w:ascii="仿宋" w:eastAsia="仿宋" w:cs="Times New Roman"/>
          <w:bCs/>
          <w:sz w:val="28"/>
          <w:szCs w:val="28"/>
        </w:rPr>
        <w:t>十、</w:t>
      </w:r>
      <w:r>
        <w:rPr>
          <w:rFonts w:hint="eastAsia" w:ascii="仿宋" w:eastAsia="仿宋"/>
          <w:sz w:val="28"/>
          <w:szCs w:val="28"/>
        </w:rPr>
        <w:t>预算绩效</w:t>
      </w:r>
      <w:r>
        <w:rPr>
          <w:rFonts w:hint="eastAsia" w:ascii="仿宋" w:eastAsia="仿宋" w:cs="Times New Roman"/>
          <w:bCs/>
          <w:sz w:val="28"/>
          <w:szCs w:val="28"/>
        </w:rPr>
        <w:t>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15</w:t>
      </w:r>
      <w:r>
        <w:rPr>
          <w:rFonts w:ascii="仿宋" w:eastAsia="仿宋"/>
          <w:sz w:val="28"/>
          <w:szCs w:val="28"/>
        </w:rPr>
        <w:fldChar w:fldCharType="end"/>
      </w:r>
      <w:r>
        <w:fldChar w:fldCharType="end"/>
      </w:r>
    </w:p>
    <w:p>
      <w:pPr>
        <w:pStyle w:val="11"/>
        <w:rPr>
          <w:rFonts w:ascii="仿宋" w:eastAsia="仿宋" w:cs="Arial"/>
          <w:sz w:val="28"/>
          <w:szCs w:val="28"/>
        </w:rPr>
      </w:pPr>
      <w:r>
        <w:fldChar w:fldCharType="begin"/>
      </w:r>
      <w:r>
        <w:instrText xml:space="preserve">Hyperlink \l "_Toc15396612"</w:instrText>
      </w:r>
      <w:r>
        <w:fldChar w:fldCharType="separate"/>
      </w:r>
      <w:r>
        <w:rPr>
          <w:rFonts w:hint="eastAsia" w:ascii="仿宋" w:eastAsia="仿宋"/>
          <w:sz w:val="28"/>
          <w:szCs w:val="28"/>
        </w:rPr>
        <w:t>十</w:t>
      </w:r>
      <w:r>
        <w:rPr>
          <w:rFonts w:hint="eastAsia" w:ascii="仿宋" w:eastAsia="仿宋" w:cs="Times New Roman"/>
          <w:bCs/>
          <w:sz w:val="28"/>
          <w:szCs w:val="28"/>
        </w:rPr>
        <w:t>一、其他重要事项的情况说明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_Toc15396612 \h </w:instrText>
      </w:r>
      <w:r>
        <w:rPr>
          <w:rFonts w:ascii="仿宋" w:eastAsia="仿宋"/>
          <w:sz w:val="28"/>
          <w:szCs w:val="28"/>
        </w:rPr>
        <w:fldChar w:fldCharType="separate"/>
      </w:r>
      <w:r>
        <w:rPr>
          <w:rFonts w:hint="eastAsia" w:ascii="仿宋" w:eastAsia="仿宋"/>
          <w:sz w:val="28"/>
          <w:szCs w:val="28"/>
        </w:rPr>
        <w:t>2</w:t>
      </w:r>
      <w:r>
        <w:rPr>
          <w:rFonts w:ascii="仿宋" w:eastAsia="仿宋"/>
          <w:sz w:val="28"/>
          <w:szCs w:val="28"/>
        </w:rPr>
        <w:t>5</w:t>
      </w:r>
      <w:r>
        <w:rPr>
          <w:rFonts w:ascii="仿宋" w:eastAsia="仿宋"/>
          <w:sz w:val="28"/>
          <w:szCs w:val="28"/>
        </w:rPr>
        <w:fldChar w:fldCharType="end"/>
      </w:r>
      <w:r>
        <w:fldChar w:fldCharType="end"/>
      </w:r>
    </w:p>
    <w:p>
      <w:pPr>
        <w:pStyle w:val="10"/>
        <w:rPr>
          <w:rFonts w:cs="Arial"/>
        </w:rPr>
      </w:pPr>
      <w:r>
        <w:fldChar w:fldCharType="begin"/>
      </w:r>
      <w:r>
        <w:instrText xml:space="preserve">Hyperlink \l "_Toc15396613"</w:instrText>
      </w:r>
      <w:r>
        <w:fldChar w:fldCharType="separate"/>
      </w:r>
      <w:r>
        <w:rPr>
          <w:rFonts w:hint="eastAsia"/>
          <w:bCs/>
          <w:kern w:val="44"/>
        </w:rPr>
        <w:t>第三部分</w:t>
      </w:r>
      <w:r>
        <w:rPr>
          <w:rFonts w:hint="eastAsia"/>
        </w:rPr>
        <w:t xml:space="preserve"> 名</w:t>
      </w:r>
      <w:r>
        <w:rPr>
          <w:rFonts w:hint="eastAsia"/>
          <w:bCs/>
          <w:kern w:val="44"/>
        </w:rPr>
        <w:t>词解释</w:t>
      </w:r>
      <w:r>
        <w:tab/>
      </w:r>
      <w:r>
        <w:rPr>
          <w:rFonts w:hint="eastAsia"/>
        </w:rPr>
        <w:t>2</w:t>
      </w:r>
      <w:r>
        <w:fldChar w:fldCharType="end"/>
      </w:r>
      <w:r>
        <w:rPr>
          <w:rFonts w:hint="eastAsia"/>
        </w:rPr>
        <w:t>6</w:t>
      </w:r>
    </w:p>
    <w:p>
      <w:pPr>
        <w:pStyle w:val="10"/>
        <w:rPr>
          <w:rFonts w:cs="Arial"/>
        </w:rPr>
      </w:pPr>
      <w:r>
        <w:fldChar w:fldCharType="begin"/>
      </w:r>
      <w:r>
        <w:instrText xml:space="preserve">Hyperlink \l "_Toc15396614"</w:instrText>
      </w:r>
      <w:r>
        <w:fldChar w:fldCharType="separate"/>
      </w:r>
      <w:r>
        <w:rPr>
          <w:rFonts w:hint="eastAsia"/>
        </w:rPr>
        <w:t>第</w:t>
      </w:r>
      <w:r>
        <w:rPr>
          <w:rFonts w:hint="eastAsia"/>
          <w:bCs/>
          <w:kern w:val="44"/>
        </w:rPr>
        <w:t>四部分附件</w:t>
      </w:r>
      <w:r>
        <w:tab/>
      </w:r>
      <w:r>
        <w:rPr>
          <w:rFonts w:hint="eastAsia"/>
        </w:rPr>
        <w:t>3</w:t>
      </w:r>
      <w:r>
        <w:fldChar w:fldCharType="end"/>
      </w:r>
      <w:r>
        <w:rPr>
          <w:rFonts w:hint="eastAsia"/>
        </w:rPr>
        <w:t>1</w:t>
      </w:r>
    </w:p>
    <w:p>
      <w:pPr>
        <w:pStyle w:val="11"/>
        <w:rPr>
          <w:rFonts w:ascii="仿宋" w:eastAsia="仿宋" w:cs="Arial"/>
          <w:sz w:val="28"/>
          <w:szCs w:val="28"/>
        </w:rPr>
      </w:pPr>
      <w:r>
        <w:fldChar w:fldCharType="begin"/>
      </w:r>
      <w:r>
        <w:instrText xml:space="preserve">Hyperlink \l "_Toc15396615"</w:instrText>
      </w:r>
      <w:r>
        <w:fldChar w:fldCharType="separate"/>
      </w:r>
      <w:r>
        <w:rPr>
          <w:rFonts w:hint="eastAsia" w:ascii="仿宋" w:eastAsia="仿宋"/>
          <w:kern w:val="44"/>
          <w:sz w:val="28"/>
          <w:szCs w:val="28"/>
        </w:rPr>
        <w:t>附件</w:t>
      </w:r>
      <w:r>
        <w:rPr>
          <w:rFonts w:ascii="仿宋" w:eastAsia="仿宋"/>
          <w:kern w:val="44"/>
          <w:sz w:val="28"/>
          <w:szCs w:val="28"/>
        </w:rPr>
        <w:t>1</w:t>
      </w:r>
      <w:r>
        <w:rPr>
          <w:rFonts w:ascii="仿宋" w:eastAsia="仿宋"/>
          <w:sz w:val="28"/>
          <w:szCs w:val="28"/>
        </w:rPr>
        <w:tab/>
      </w:r>
      <w:r>
        <w:rPr>
          <w:rFonts w:hint="eastAsia" w:ascii="仿宋" w:eastAsia="仿宋"/>
          <w:sz w:val="28"/>
          <w:szCs w:val="28"/>
        </w:rPr>
        <w:t>3</w:t>
      </w:r>
      <w:r>
        <w:fldChar w:fldCharType="end"/>
      </w:r>
      <w:r>
        <w:rPr>
          <w:rFonts w:hint="eastAsia" w:ascii="仿宋" w:eastAsia="仿宋"/>
          <w:sz w:val="28"/>
          <w:szCs w:val="28"/>
        </w:rPr>
        <w:t>1</w:t>
      </w:r>
    </w:p>
    <w:p>
      <w:pPr>
        <w:pStyle w:val="11"/>
        <w:rPr>
          <w:rFonts w:ascii="仿宋" w:eastAsia="仿宋" w:cs="Arial"/>
          <w:sz w:val="28"/>
          <w:szCs w:val="28"/>
        </w:rPr>
      </w:pPr>
      <w:r>
        <w:fldChar w:fldCharType="begin"/>
      </w:r>
      <w:r>
        <w:instrText xml:space="preserve">Hyperlink \l "_Toc15396617"</w:instrText>
      </w:r>
      <w:r>
        <w:fldChar w:fldCharType="separate"/>
      </w:r>
      <w:r>
        <w:rPr>
          <w:rFonts w:hint="eastAsia" w:ascii="仿宋" w:eastAsia="仿宋"/>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_Toc15396617 \h </w:instrText>
      </w:r>
      <w:r>
        <w:rPr>
          <w:rFonts w:ascii="仿宋" w:eastAsia="仿宋"/>
          <w:sz w:val="28"/>
          <w:szCs w:val="28"/>
        </w:rPr>
        <w:fldChar w:fldCharType="separate"/>
      </w:r>
      <w:r>
        <w:rPr>
          <w:rFonts w:ascii="仿宋" w:eastAsia="仿宋"/>
          <w:sz w:val="28"/>
          <w:szCs w:val="28"/>
        </w:rPr>
        <w:t>3</w:t>
      </w:r>
      <w:r>
        <w:rPr>
          <w:rFonts w:hint="eastAsia" w:ascii="仿宋" w:eastAsia="仿宋"/>
          <w:sz w:val="28"/>
          <w:szCs w:val="28"/>
        </w:rPr>
        <w:t>4</w:t>
      </w:r>
      <w:r>
        <w:rPr>
          <w:rFonts w:ascii="仿宋" w:eastAsia="仿宋"/>
          <w:sz w:val="28"/>
          <w:szCs w:val="28"/>
        </w:rPr>
        <w:fldChar w:fldCharType="end"/>
      </w:r>
      <w:r>
        <w:fldChar w:fldCharType="end"/>
      </w:r>
    </w:p>
    <w:p>
      <w:pPr>
        <w:pStyle w:val="10"/>
        <w:rPr>
          <w:rFonts w:cs="Arial"/>
        </w:rPr>
      </w:pPr>
      <w:r>
        <w:fldChar w:fldCharType="begin"/>
      </w:r>
      <w:r>
        <w:instrText xml:space="preserve">Hyperlink \l "_Toc15396618"</w:instrText>
      </w:r>
      <w:r>
        <w:fldChar w:fldCharType="separate"/>
      </w:r>
      <w:r>
        <w:rPr>
          <w:rFonts w:hint="eastAsia"/>
        </w:rPr>
        <w:t>第</w:t>
      </w:r>
      <w:r>
        <w:rPr>
          <w:rFonts w:hint="eastAsia"/>
          <w:bCs/>
          <w:kern w:val="44"/>
        </w:rPr>
        <w:t>五部分附表</w:t>
      </w:r>
      <w:r>
        <w:tab/>
      </w:r>
      <w:r>
        <w:rPr>
          <w:rFonts w:hint="eastAsia"/>
        </w:rPr>
        <w:t>3</w:t>
      </w:r>
      <w:r>
        <w:fldChar w:fldCharType="end"/>
      </w:r>
      <w:r>
        <w:rPr>
          <w:rFonts w:hint="eastAsia"/>
        </w:rPr>
        <w:t>7</w:t>
      </w:r>
    </w:p>
    <w:p>
      <w:pPr>
        <w:pStyle w:val="11"/>
        <w:rPr>
          <w:rFonts w:ascii="仿宋" w:eastAsia="仿宋"/>
          <w:sz w:val="28"/>
          <w:szCs w:val="28"/>
        </w:rPr>
      </w:pPr>
      <w:r>
        <w:rPr>
          <w:rFonts w:hint="eastAsia" w:ascii="仿宋" w:eastAsia="仿宋"/>
          <w:sz w:val="28"/>
          <w:szCs w:val="28"/>
        </w:rPr>
        <w:t>一、</w:t>
      </w:r>
      <w:r>
        <w:fldChar w:fldCharType="begin"/>
      </w:r>
      <w:r>
        <w:instrText xml:space="preserve">Hyperlink \l "_Toc15396619"</w:instrText>
      </w:r>
      <w:r>
        <w:fldChar w:fldCharType="separate"/>
      </w:r>
      <w:r>
        <w:rPr>
          <w:rFonts w:hint="eastAsia" w:ascii="仿宋" w:eastAsia="仿宋"/>
          <w:sz w:val="28"/>
          <w:szCs w:val="28"/>
        </w:rPr>
        <w:t>收入支出决算总表</w:t>
      </w:r>
      <w:r>
        <w:rPr>
          <w:rFonts w:ascii="仿宋" w:eastAsia="仿宋"/>
          <w:sz w:val="28"/>
          <w:szCs w:val="28"/>
        </w:rPr>
        <w:tab/>
      </w:r>
      <w:r>
        <w:rPr>
          <w:rFonts w:hint="eastAsia" w:ascii="仿宋" w:eastAsia="仿宋"/>
          <w:sz w:val="28"/>
          <w:szCs w:val="28"/>
        </w:rPr>
        <w:t>3</w:t>
      </w:r>
      <w:r>
        <w:fldChar w:fldCharType="end"/>
      </w:r>
      <w:r>
        <w:rPr>
          <w:rFonts w:hint="eastAsia" w:ascii="仿宋" w:eastAsia="仿宋"/>
          <w:sz w:val="28"/>
          <w:szCs w:val="28"/>
        </w:rPr>
        <w:t>7</w:t>
      </w:r>
    </w:p>
    <w:p>
      <w:pPr>
        <w:pStyle w:val="11"/>
        <w:rPr>
          <w:rFonts w:ascii="仿宋" w:eastAsia="仿宋" w:cs="Arial"/>
          <w:sz w:val="28"/>
          <w:szCs w:val="28"/>
        </w:rPr>
      </w:pPr>
      <w:r>
        <w:rPr>
          <w:rFonts w:hint="eastAsia" w:ascii="仿宋" w:eastAsia="仿宋"/>
          <w:sz w:val="28"/>
          <w:szCs w:val="28"/>
        </w:rPr>
        <w:t>二、</w:t>
      </w:r>
      <w:r>
        <w:fldChar w:fldCharType="begin"/>
      </w:r>
      <w:r>
        <w:instrText xml:space="preserve">Hyperlink \l "_Toc15396620"</w:instrText>
      </w:r>
      <w:r>
        <w:fldChar w:fldCharType="separate"/>
      </w:r>
      <w:r>
        <w:rPr>
          <w:rFonts w:hint="eastAsia" w:ascii="仿宋" w:eastAsia="仿宋"/>
          <w:sz w:val="28"/>
          <w:szCs w:val="28"/>
        </w:rPr>
        <w:t>收入总表</w:t>
      </w:r>
      <w:r>
        <w:rPr>
          <w:rFonts w:ascii="仿宋" w:eastAsia="仿宋"/>
          <w:sz w:val="28"/>
          <w:szCs w:val="28"/>
        </w:rPr>
        <w:tab/>
      </w:r>
      <w:r>
        <w:rPr>
          <w:rFonts w:hint="eastAsia" w:ascii="仿宋" w:eastAsia="仿宋"/>
          <w:sz w:val="28"/>
          <w:szCs w:val="28"/>
        </w:rPr>
        <w:t>3</w:t>
      </w:r>
      <w:r>
        <w:fldChar w:fldCharType="end"/>
      </w:r>
      <w:r>
        <w:rPr>
          <w:rFonts w:hint="eastAsia" w:ascii="仿宋" w:eastAsia="仿宋"/>
          <w:sz w:val="28"/>
          <w:szCs w:val="28"/>
        </w:rPr>
        <w:t>7</w:t>
      </w:r>
    </w:p>
    <w:p>
      <w:pPr>
        <w:pStyle w:val="11"/>
        <w:rPr>
          <w:rFonts w:ascii="仿宋" w:eastAsia="仿宋"/>
          <w:sz w:val="28"/>
          <w:szCs w:val="28"/>
        </w:rPr>
      </w:pPr>
      <w:r>
        <w:rPr>
          <w:rFonts w:hint="eastAsia" w:ascii="仿宋" w:eastAsia="仿宋"/>
          <w:sz w:val="28"/>
          <w:szCs w:val="28"/>
        </w:rPr>
        <w:t>三、</w:t>
      </w:r>
      <w:r>
        <w:fldChar w:fldCharType="begin"/>
      </w:r>
      <w:r>
        <w:instrText xml:space="preserve">Hyperlink \l "_Toc15396621"</w:instrText>
      </w:r>
      <w:r>
        <w:fldChar w:fldCharType="separate"/>
      </w:r>
      <w:r>
        <w:rPr>
          <w:rFonts w:hint="eastAsia" w:ascii="仿宋" w:eastAsia="仿宋"/>
          <w:sz w:val="28"/>
          <w:szCs w:val="28"/>
        </w:rPr>
        <w:t>支出总表</w:t>
      </w:r>
      <w:r>
        <w:rPr>
          <w:rFonts w:ascii="仿宋" w:eastAsia="仿宋"/>
          <w:sz w:val="28"/>
          <w:szCs w:val="28"/>
        </w:rPr>
        <w:tab/>
      </w:r>
      <w:r>
        <w:rPr>
          <w:rFonts w:hint="eastAsia" w:ascii="仿宋" w:eastAsia="仿宋"/>
          <w:sz w:val="28"/>
          <w:szCs w:val="28"/>
        </w:rPr>
        <w:t>3</w:t>
      </w:r>
      <w:r>
        <w:fldChar w:fldCharType="end"/>
      </w:r>
      <w:r>
        <w:rPr>
          <w:rFonts w:hint="eastAsia" w:ascii="仿宋" w:eastAsia="仿宋"/>
          <w:sz w:val="28"/>
          <w:szCs w:val="28"/>
        </w:rPr>
        <w:t>7</w:t>
      </w:r>
    </w:p>
    <w:p>
      <w:pPr>
        <w:pStyle w:val="11"/>
        <w:rPr>
          <w:rFonts w:ascii="仿宋" w:eastAsia="仿宋" w:cs="Arial"/>
          <w:sz w:val="28"/>
          <w:szCs w:val="28"/>
        </w:rPr>
      </w:pPr>
      <w:r>
        <w:rPr>
          <w:rFonts w:hint="eastAsia" w:ascii="仿宋" w:eastAsia="仿宋"/>
          <w:sz w:val="28"/>
          <w:szCs w:val="28"/>
        </w:rPr>
        <w:t>四、</w:t>
      </w:r>
      <w:r>
        <w:fldChar w:fldCharType="begin"/>
      </w:r>
      <w:r>
        <w:instrText xml:space="preserve">Hyperlink \l "_Toc15396622"</w:instrText>
      </w:r>
      <w:r>
        <w:fldChar w:fldCharType="separate"/>
      </w:r>
      <w:r>
        <w:rPr>
          <w:rFonts w:hint="eastAsia" w:ascii="仿宋" w:eastAsia="仿宋"/>
          <w:sz w:val="28"/>
          <w:szCs w:val="28"/>
        </w:rPr>
        <w:t>财政拨款收入支出决算总表</w:t>
      </w:r>
      <w:r>
        <w:rPr>
          <w:rFonts w:ascii="仿宋" w:eastAsia="仿宋"/>
          <w:sz w:val="28"/>
          <w:szCs w:val="28"/>
        </w:rPr>
        <w:tab/>
      </w:r>
      <w:r>
        <w:rPr>
          <w:rFonts w:hint="eastAsia" w:ascii="仿宋" w:eastAsia="仿宋"/>
          <w:sz w:val="28"/>
          <w:szCs w:val="28"/>
        </w:rPr>
        <w:t>3</w:t>
      </w:r>
      <w:r>
        <w:fldChar w:fldCharType="end"/>
      </w:r>
      <w:r>
        <w:rPr>
          <w:rFonts w:hint="eastAsia" w:ascii="仿宋" w:eastAsia="仿宋"/>
          <w:sz w:val="28"/>
          <w:szCs w:val="28"/>
        </w:rPr>
        <w:t>7</w:t>
      </w:r>
    </w:p>
    <w:p>
      <w:pPr>
        <w:pStyle w:val="11"/>
        <w:rPr>
          <w:rFonts w:ascii="仿宋" w:eastAsia="仿宋"/>
          <w:sz w:val="28"/>
          <w:szCs w:val="28"/>
        </w:rPr>
      </w:pPr>
      <w:r>
        <w:rPr>
          <w:rFonts w:hint="eastAsia" w:ascii="仿宋" w:eastAsia="仿宋"/>
          <w:sz w:val="28"/>
          <w:szCs w:val="28"/>
        </w:rPr>
        <w:t>五、</w:t>
      </w:r>
      <w:r>
        <w:fldChar w:fldCharType="begin"/>
      </w:r>
      <w:r>
        <w:instrText xml:space="preserve">Hyperlink \l "_Toc15396623"</w:instrText>
      </w:r>
      <w:r>
        <w:fldChar w:fldCharType="separate"/>
      </w:r>
      <w:r>
        <w:rPr>
          <w:rFonts w:hint="eastAsia" w:ascii="仿宋" w:eastAsia="仿宋"/>
          <w:sz w:val="28"/>
          <w:szCs w:val="28"/>
        </w:rPr>
        <w:t>财政拨款支出决算明细表（政府经济分类科目）</w:t>
      </w:r>
      <w:r>
        <w:rPr>
          <w:rFonts w:ascii="仿宋" w:eastAsia="仿宋"/>
          <w:sz w:val="28"/>
          <w:szCs w:val="28"/>
        </w:rPr>
        <w:tab/>
      </w:r>
      <w:r>
        <w:fldChar w:fldCharType="end"/>
      </w:r>
      <w:r>
        <w:rPr>
          <w:rFonts w:hint="eastAsia" w:ascii="仿宋" w:eastAsia="仿宋"/>
          <w:sz w:val="28"/>
          <w:szCs w:val="28"/>
        </w:rPr>
        <w:t>37</w:t>
      </w:r>
    </w:p>
    <w:p>
      <w:pPr>
        <w:pStyle w:val="11"/>
        <w:rPr>
          <w:rFonts w:ascii="仿宋" w:eastAsia="仿宋" w:cs="Arial"/>
          <w:sz w:val="28"/>
          <w:szCs w:val="28"/>
        </w:rPr>
      </w:pPr>
      <w:r>
        <w:rPr>
          <w:rFonts w:hint="eastAsia" w:ascii="仿宋" w:eastAsia="仿宋"/>
          <w:sz w:val="28"/>
          <w:szCs w:val="28"/>
        </w:rPr>
        <w:t>六、</w:t>
      </w:r>
      <w:r>
        <w:fldChar w:fldCharType="begin"/>
      </w:r>
      <w:r>
        <w:instrText xml:space="preserve">Hyperlink \l "_Toc15396624"</w:instrText>
      </w:r>
      <w:r>
        <w:fldChar w:fldCharType="separate"/>
      </w:r>
      <w:r>
        <w:rPr>
          <w:rFonts w:hint="eastAsia" w:ascii="仿宋" w:eastAsia="仿宋"/>
          <w:sz w:val="28"/>
          <w:szCs w:val="28"/>
        </w:rPr>
        <w:t>一般公共预算财政拨款支出决算表</w:t>
      </w:r>
      <w:r>
        <w:rPr>
          <w:rFonts w:ascii="仿宋" w:eastAsia="仿宋"/>
          <w:sz w:val="28"/>
          <w:szCs w:val="28"/>
        </w:rPr>
        <w:tab/>
      </w:r>
      <w:r>
        <w:rPr>
          <w:rFonts w:hint="eastAsia" w:ascii="仿宋" w:eastAsia="仿宋"/>
          <w:sz w:val="28"/>
          <w:szCs w:val="28"/>
        </w:rPr>
        <w:t>3</w:t>
      </w:r>
      <w:r>
        <w:fldChar w:fldCharType="end"/>
      </w:r>
      <w:r>
        <w:rPr>
          <w:rFonts w:hint="eastAsia" w:ascii="仿宋" w:eastAsia="仿宋"/>
          <w:sz w:val="28"/>
          <w:szCs w:val="28"/>
        </w:rPr>
        <w:t>7</w:t>
      </w:r>
    </w:p>
    <w:p>
      <w:pPr>
        <w:pStyle w:val="11"/>
        <w:rPr>
          <w:rFonts w:ascii="仿宋" w:eastAsia="仿宋"/>
          <w:sz w:val="28"/>
          <w:szCs w:val="28"/>
        </w:rPr>
      </w:pPr>
      <w:r>
        <w:rPr>
          <w:rFonts w:hint="eastAsia" w:ascii="仿宋" w:eastAsia="仿宋"/>
          <w:sz w:val="28"/>
          <w:szCs w:val="28"/>
        </w:rPr>
        <w:t>七、</w:t>
      </w:r>
      <w:r>
        <w:fldChar w:fldCharType="begin"/>
      </w:r>
      <w:r>
        <w:instrText xml:space="preserve">Hyperlink \l "_Toc15396625"</w:instrText>
      </w:r>
      <w:r>
        <w:fldChar w:fldCharType="separate"/>
      </w:r>
      <w:r>
        <w:rPr>
          <w:rFonts w:hint="eastAsia" w:ascii="仿宋" w:eastAsia="仿宋"/>
          <w:sz w:val="28"/>
          <w:szCs w:val="28"/>
        </w:rPr>
        <w:t>一般公共预算财政拨款支出决算明细表</w:t>
      </w:r>
      <w:r>
        <w:rPr>
          <w:rFonts w:ascii="仿宋" w:eastAsia="仿宋"/>
          <w:sz w:val="28"/>
          <w:szCs w:val="28"/>
        </w:rPr>
        <w:tab/>
      </w:r>
      <w:r>
        <w:rPr>
          <w:rFonts w:hint="eastAsia" w:ascii="仿宋" w:eastAsia="仿宋"/>
          <w:sz w:val="28"/>
          <w:szCs w:val="28"/>
        </w:rPr>
        <w:t>3</w:t>
      </w:r>
      <w:r>
        <w:fldChar w:fldCharType="end"/>
      </w:r>
      <w:r>
        <w:rPr>
          <w:rFonts w:hint="eastAsia" w:ascii="仿宋" w:eastAsia="仿宋"/>
          <w:sz w:val="28"/>
          <w:szCs w:val="28"/>
        </w:rPr>
        <w:t>7</w:t>
      </w:r>
    </w:p>
    <w:p>
      <w:pPr>
        <w:pStyle w:val="11"/>
        <w:rPr>
          <w:rFonts w:ascii="仿宋" w:eastAsia="仿宋" w:cs="Arial"/>
          <w:sz w:val="28"/>
          <w:szCs w:val="28"/>
        </w:rPr>
      </w:pPr>
      <w:r>
        <w:rPr>
          <w:rFonts w:hint="eastAsia" w:ascii="仿宋" w:eastAsia="仿宋"/>
          <w:sz w:val="28"/>
          <w:szCs w:val="28"/>
        </w:rPr>
        <w:t>八、</w:t>
      </w:r>
      <w:r>
        <w:fldChar w:fldCharType="begin"/>
      </w:r>
      <w:r>
        <w:instrText xml:space="preserve">Hyperlink \l "_Toc15396626"</w:instrText>
      </w:r>
      <w:r>
        <w:fldChar w:fldCharType="separate"/>
      </w:r>
      <w:r>
        <w:rPr>
          <w:rFonts w:hint="eastAsia" w:ascii="仿宋" w:eastAsia="仿宋"/>
          <w:sz w:val="28"/>
          <w:szCs w:val="28"/>
        </w:rPr>
        <w:t>一般公共预算财政拨款基本支出决算表</w:t>
      </w:r>
      <w:r>
        <w:rPr>
          <w:rFonts w:ascii="仿宋" w:eastAsia="仿宋"/>
          <w:sz w:val="28"/>
          <w:szCs w:val="28"/>
        </w:rPr>
        <w:tab/>
      </w:r>
      <w:r>
        <w:fldChar w:fldCharType="end"/>
      </w:r>
      <w:r>
        <w:rPr>
          <w:rFonts w:hint="eastAsia" w:ascii="仿宋" w:eastAsia="仿宋"/>
          <w:sz w:val="28"/>
          <w:szCs w:val="28"/>
        </w:rPr>
        <w:t>37</w:t>
      </w:r>
    </w:p>
    <w:p>
      <w:pPr>
        <w:pStyle w:val="11"/>
        <w:rPr>
          <w:rFonts w:ascii="仿宋" w:eastAsia="仿宋" w:cs="Arial"/>
          <w:sz w:val="28"/>
          <w:szCs w:val="28"/>
        </w:rPr>
      </w:pPr>
      <w:r>
        <w:rPr>
          <w:rFonts w:hint="eastAsia" w:ascii="仿宋" w:eastAsia="仿宋"/>
          <w:sz w:val="28"/>
          <w:szCs w:val="28"/>
        </w:rPr>
        <w:t>九、</w:t>
      </w:r>
      <w:r>
        <w:fldChar w:fldCharType="begin"/>
      </w:r>
      <w:r>
        <w:instrText xml:space="preserve">Hyperlink \l "_Toc15396627"</w:instrText>
      </w:r>
      <w:r>
        <w:fldChar w:fldCharType="separate"/>
      </w:r>
      <w:r>
        <w:rPr>
          <w:rFonts w:hint="eastAsia" w:ascii="仿宋" w:eastAsia="仿宋"/>
          <w:sz w:val="28"/>
          <w:szCs w:val="28"/>
        </w:rPr>
        <w:t>一般公共预算财政拨款项目支出决算表</w:t>
      </w:r>
      <w:r>
        <w:rPr>
          <w:rFonts w:ascii="仿宋" w:eastAsia="仿宋"/>
          <w:sz w:val="28"/>
          <w:szCs w:val="28"/>
        </w:rPr>
        <w:tab/>
      </w:r>
      <w:r>
        <w:fldChar w:fldCharType="end"/>
      </w:r>
      <w:r>
        <w:rPr>
          <w:rFonts w:hint="eastAsia" w:ascii="仿宋" w:eastAsia="仿宋"/>
          <w:sz w:val="28"/>
          <w:szCs w:val="28"/>
        </w:rPr>
        <w:t>37</w:t>
      </w:r>
    </w:p>
    <w:p>
      <w:pPr>
        <w:pStyle w:val="11"/>
        <w:rPr>
          <w:rFonts w:ascii="仿宋" w:eastAsia="仿宋" w:cs="Arial"/>
          <w:sz w:val="28"/>
          <w:szCs w:val="28"/>
        </w:rPr>
      </w:pPr>
      <w:r>
        <w:rPr>
          <w:rFonts w:hint="eastAsia" w:ascii="仿宋" w:eastAsia="仿宋"/>
          <w:sz w:val="28"/>
          <w:szCs w:val="28"/>
        </w:rPr>
        <w:t>十、</w:t>
      </w:r>
      <w:r>
        <w:fldChar w:fldCharType="begin"/>
      </w:r>
      <w:r>
        <w:instrText xml:space="preserve">Hyperlink \l "_Toc15396628"</w:instrText>
      </w:r>
      <w:r>
        <w:fldChar w:fldCharType="separate"/>
      </w:r>
      <w:r>
        <w:rPr>
          <w:rFonts w:hint="eastAsia" w:ascii="仿宋" w:eastAsia="仿宋"/>
          <w:sz w:val="28"/>
          <w:szCs w:val="28"/>
        </w:rPr>
        <w:t>一般公共预算财政拨款“三公”经费支出决算表</w:t>
      </w:r>
      <w:r>
        <w:rPr>
          <w:rFonts w:ascii="仿宋" w:eastAsia="仿宋"/>
          <w:sz w:val="28"/>
          <w:szCs w:val="28"/>
        </w:rPr>
        <w:tab/>
      </w:r>
      <w:r>
        <w:fldChar w:fldCharType="end"/>
      </w:r>
      <w:r>
        <w:rPr>
          <w:rFonts w:hint="eastAsia" w:ascii="仿宋" w:eastAsia="仿宋"/>
          <w:sz w:val="28"/>
          <w:szCs w:val="28"/>
        </w:rPr>
        <w:t>37</w:t>
      </w:r>
    </w:p>
    <w:p>
      <w:pPr>
        <w:pStyle w:val="11"/>
        <w:rPr>
          <w:rFonts w:ascii="仿宋" w:eastAsia="仿宋" w:cs="Arial"/>
          <w:sz w:val="28"/>
          <w:szCs w:val="28"/>
        </w:rPr>
      </w:pPr>
      <w:r>
        <w:rPr>
          <w:rFonts w:hint="eastAsia" w:ascii="仿宋" w:eastAsia="仿宋"/>
          <w:sz w:val="28"/>
          <w:szCs w:val="28"/>
        </w:rPr>
        <w:t>十一、</w:t>
      </w:r>
      <w:r>
        <w:fldChar w:fldCharType="begin"/>
      </w:r>
      <w:r>
        <w:instrText xml:space="preserve">Hyperlink \l "_Toc15396629"</w:instrText>
      </w:r>
      <w:r>
        <w:fldChar w:fldCharType="separate"/>
      </w:r>
      <w:r>
        <w:rPr>
          <w:rFonts w:hint="eastAsia" w:ascii="仿宋" w:eastAsia="仿宋"/>
          <w:sz w:val="28"/>
          <w:szCs w:val="28"/>
        </w:rPr>
        <w:t>政府性基金预算财政拨款收入支出决算表</w:t>
      </w:r>
      <w:r>
        <w:rPr>
          <w:rFonts w:ascii="仿宋" w:eastAsia="仿宋"/>
          <w:sz w:val="28"/>
          <w:szCs w:val="28"/>
        </w:rPr>
        <w:tab/>
      </w:r>
      <w:r>
        <w:fldChar w:fldCharType="end"/>
      </w:r>
      <w:r>
        <w:rPr>
          <w:rFonts w:hint="eastAsia" w:ascii="仿宋" w:eastAsia="仿宋"/>
          <w:sz w:val="28"/>
          <w:szCs w:val="28"/>
        </w:rPr>
        <w:t>37</w:t>
      </w:r>
    </w:p>
    <w:p>
      <w:pPr>
        <w:pStyle w:val="11"/>
        <w:rPr>
          <w:rFonts w:ascii="仿宋" w:eastAsia="仿宋" w:cs="Arial"/>
          <w:sz w:val="28"/>
          <w:szCs w:val="28"/>
        </w:rPr>
      </w:pPr>
      <w:r>
        <w:rPr>
          <w:rFonts w:hint="eastAsia" w:ascii="仿宋" w:eastAsia="仿宋"/>
          <w:sz w:val="28"/>
          <w:szCs w:val="28"/>
        </w:rPr>
        <w:t>十二、</w:t>
      </w:r>
      <w:r>
        <w:fldChar w:fldCharType="begin"/>
      </w:r>
      <w:r>
        <w:instrText xml:space="preserve">Hyperlink \l "_Toc15396630"</w:instrText>
      </w:r>
      <w:r>
        <w:fldChar w:fldCharType="separate"/>
      </w:r>
      <w:r>
        <w:rPr>
          <w:rFonts w:hint="eastAsia" w:ascii="仿宋" w:eastAsia="仿宋"/>
          <w:sz w:val="28"/>
          <w:szCs w:val="28"/>
        </w:rPr>
        <w:t>政府性基金预算财政拨款“三公”经费支出决算表</w:t>
      </w:r>
      <w:r>
        <w:rPr>
          <w:rFonts w:ascii="仿宋" w:eastAsia="仿宋"/>
          <w:sz w:val="28"/>
          <w:szCs w:val="28"/>
        </w:rPr>
        <w:tab/>
      </w:r>
      <w:r>
        <w:rPr>
          <w:rFonts w:hint="eastAsia" w:ascii="仿宋" w:eastAsia="仿宋"/>
          <w:sz w:val="28"/>
          <w:szCs w:val="28"/>
        </w:rPr>
        <w:t>3</w:t>
      </w:r>
      <w:r>
        <w:fldChar w:fldCharType="end"/>
      </w:r>
      <w:r>
        <w:rPr>
          <w:rFonts w:hint="eastAsia" w:ascii="仿宋" w:eastAsia="仿宋"/>
          <w:sz w:val="28"/>
          <w:szCs w:val="28"/>
        </w:rPr>
        <w:t>7</w:t>
      </w:r>
    </w:p>
    <w:p>
      <w:pPr>
        <w:pStyle w:val="11"/>
        <w:rPr>
          <w:rFonts w:ascii="仿宋" w:eastAsia="仿宋" w:cs="Arial"/>
          <w:sz w:val="24"/>
        </w:rPr>
      </w:pPr>
      <w:r>
        <w:rPr>
          <w:rFonts w:hint="eastAsia" w:ascii="仿宋" w:eastAsia="仿宋"/>
          <w:sz w:val="28"/>
          <w:szCs w:val="28"/>
        </w:rPr>
        <w:t>十三、</w:t>
      </w:r>
      <w:r>
        <w:fldChar w:fldCharType="begin"/>
      </w:r>
      <w:r>
        <w:instrText xml:space="preserve">Hyperlink \l "_Toc15396631"</w:instrText>
      </w:r>
      <w:r>
        <w:fldChar w:fldCharType="separate"/>
      </w:r>
      <w:r>
        <w:rPr>
          <w:rFonts w:hint="eastAsia" w:ascii="仿宋" w:eastAsia="仿宋"/>
          <w:sz w:val="28"/>
          <w:szCs w:val="28"/>
        </w:rPr>
        <w:t>国有资本经营预算支出决算表</w:t>
      </w:r>
      <w:r>
        <w:rPr>
          <w:rFonts w:ascii="仿宋" w:eastAsia="仿宋"/>
          <w:sz w:val="28"/>
          <w:szCs w:val="28"/>
        </w:rPr>
        <w:tab/>
      </w:r>
      <w:r>
        <w:fldChar w:fldCharType="end"/>
      </w:r>
      <w:r>
        <w:rPr>
          <w:rFonts w:hint="eastAsia" w:ascii="仿宋" w:eastAsia="仿宋"/>
          <w:sz w:val="28"/>
          <w:szCs w:val="28"/>
        </w:rPr>
        <w:t>37</w:t>
      </w:r>
    </w:p>
    <w:p>
      <w:pPr>
        <w:widowControl/>
        <w:spacing w:line="540" w:lineRule="exact"/>
        <w:jc w:val="center"/>
        <w:rPr>
          <w:rStyle w:val="16"/>
          <w:rFonts w:ascii="方正小标宋_GBK" w:eastAsia="方正小标宋_GBK"/>
          <w:b w:val="0"/>
          <w:sz w:val="32"/>
          <w:szCs w:val="32"/>
        </w:rPr>
      </w:pPr>
      <w:r>
        <w:rPr>
          <w:rFonts w:ascii="仿宋" w:eastAsia="仿宋"/>
          <w:color w:val="000000"/>
          <w:sz w:val="24"/>
        </w:rPr>
        <w:fldChar w:fldCharType="end"/>
      </w:r>
      <w:r>
        <w:rPr>
          <w:rFonts w:eastAsia="方正仿宋_GBK"/>
          <w:sz w:val="32"/>
          <w:szCs w:val="32"/>
        </w:rPr>
        <w:br w:type="page"/>
      </w:r>
      <w:r>
        <w:rPr>
          <w:rFonts w:hint="eastAsia" w:ascii="方正小标宋_GBK" w:eastAsia="方正小标宋_GBK"/>
          <w:sz w:val="32"/>
          <w:szCs w:val="32"/>
        </w:rPr>
        <w:t>第一部分　</w:t>
      </w:r>
      <w:r>
        <w:rPr>
          <w:rStyle w:val="16"/>
          <w:rFonts w:hint="eastAsia" w:ascii="方正小标宋_GBK" w:eastAsia="方正小标宋_GBK"/>
          <w:b w:val="0"/>
          <w:sz w:val="32"/>
          <w:szCs w:val="32"/>
        </w:rPr>
        <w:t>部门概况</w:t>
      </w:r>
      <w:bookmarkEnd w:id="12"/>
      <w:bookmarkEnd w:id="13"/>
    </w:p>
    <w:p>
      <w:pPr>
        <w:pStyle w:val="3"/>
        <w:spacing w:before="0" w:after="0" w:line="540" w:lineRule="exact"/>
        <w:ind w:firstLine="640" w:firstLineChars="200"/>
        <w:rPr>
          <w:rStyle w:val="17"/>
          <w:rFonts w:ascii="方正黑体_GBK" w:eastAsia="方正黑体_GBK"/>
          <w:b w:val="0"/>
          <w:bCs w:val="0"/>
          <w:color w:val="000000"/>
        </w:rPr>
      </w:pPr>
      <w:bookmarkStart w:id="14" w:name="_Toc15396600"/>
      <w:bookmarkStart w:id="15" w:name="_Toc15377197"/>
      <w:r>
        <w:rPr>
          <w:rFonts w:hint="eastAsia" w:ascii="方正黑体_GBK" w:eastAsia="方正黑体_GBK"/>
          <w:b w:val="0"/>
          <w:bCs w:val="0"/>
          <w:color w:val="000000"/>
        </w:rPr>
        <w:t>一、基</w:t>
      </w:r>
      <w:r>
        <w:rPr>
          <w:rStyle w:val="17"/>
          <w:rFonts w:hint="eastAsia" w:ascii="方正黑体_GBK" w:eastAsia="方正黑体_GBK"/>
          <w:b w:val="0"/>
          <w:bCs w:val="0"/>
          <w:color w:val="000000"/>
        </w:rPr>
        <w:t>本职能及主要工作</w:t>
      </w:r>
      <w:bookmarkEnd w:id="14"/>
      <w:bookmarkEnd w:id="15"/>
    </w:p>
    <w:p>
      <w:pPr>
        <w:pStyle w:val="5"/>
        <w:adjustRightInd w:val="0"/>
        <w:snapToGrid w:val="0"/>
        <w:spacing w:before="30" w:beforeLines="0" w:line="540" w:lineRule="exact"/>
        <w:ind w:firstLine="640" w:firstLineChars="200"/>
        <w:outlineLvl w:val="2"/>
        <w:rPr>
          <w:rFonts w:ascii="Times New Roman" w:hAnsi="Times New Roman" w:eastAsia="方正仿宋_GBK"/>
          <w:bCs/>
          <w:color w:val="000000"/>
          <w:sz w:val="32"/>
          <w:szCs w:val="32"/>
        </w:rPr>
      </w:pPr>
      <w:bookmarkStart w:id="16" w:name="_Toc15378445"/>
      <w:bookmarkStart w:id="17" w:name="_Toc15377198"/>
      <w:r>
        <w:rPr>
          <w:rFonts w:hint="eastAsia" w:ascii="Times New Roman" w:hAnsi="Times New Roman" w:eastAsia="方正仿宋_GBK"/>
          <w:bCs/>
          <w:color w:val="000000"/>
          <w:sz w:val="32"/>
          <w:szCs w:val="32"/>
        </w:rPr>
        <w:t>（一）主要职能。</w:t>
      </w:r>
      <w:bookmarkEnd w:id="16"/>
      <w:bookmarkEnd w:id="17"/>
    </w:p>
    <w:p>
      <w:pPr>
        <w:pStyle w:val="5"/>
        <w:adjustRightInd w:val="0"/>
        <w:snapToGrid w:val="0"/>
        <w:spacing w:before="93" w:beforeLines="0" w:line="600" w:lineRule="exact"/>
        <w:ind w:firstLine="668" w:firstLineChars="209"/>
        <w:rPr>
          <w:rFonts w:ascii="Times New Roman" w:hAnsi="Times New Roman" w:eastAsia="方正仿宋_GBK"/>
          <w:bCs/>
          <w:color w:val="000000"/>
          <w:sz w:val="32"/>
          <w:szCs w:val="32"/>
        </w:rPr>
      </w:pPr>
      <w:bookmarkStart w:id="18" w:name="_Toc15378446"/>
      <w:bookmarkStart w:id="19" w:name="_Toc15377199"/>
      <w:r>
        <w:rPr>
          <w:rFonts w:hint="eastAsia"/>
          <w:sz w:val="32"/>
          <w:szCs w:val="32"/>
        </w:rPr>
        <w:t>堡子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堡子镇经济发展、改善人民生活、保持农村社会稳定、偿还乡镇和村级债务、搞好场镇建设和加快新农村基础设施建设工作。</w:t>
      </w:r>
    </w:p>
    <w:bookmarkEnd w:id="18"/>
    <w:bookmarkEnd w:id="19"/>
    <w:p>
      <w:pPr>
        <w:ind w:firstLine="482" w:firstLineChars="150"/>
        <w:rPr>
          <w:rFonts w:ascii="仿宋_GB2312" w:eastAsia="仿宋_GB2312"/>
          <w:b/>
          <w:color w:val="000000"/>
          <w:sz w:val="32"/>
          <w:szCs w:val="32"/>
        </w:rPr>
      </w:pPr>
      <w:bookmarkStart w:id="20" w:name="_Toc15377200"/>
      <w:bookmarkStart w:id="21" w:name="_Toc15396601"/>
      <w:r>
        <w:rPr>
          <w:rFonts w:hint="eastAsia" w:ascii="黑体" w:eastAsia="黑体"/>
          <w:b/>
          <w:color w:val="000000"/>
          <w:sz w:val="32"/>
          <w:szCs w:val="32"/>
        </w:rPr>
        <w:t>（二）</w:t>
      </w:r>
      <w:r>
        <w:rPr>
          <w:rFonts w:hint="eastAsia" w:ascii="仿宋_GB2312" w:eastAsia="仿宋_GB2312"/>
          <w:b/>
          <w:color w:val="000000"/>
          <w:sz w:val="32"/>
          <w:szCs w:val="32"/>
        </w:rPr>
        <w:t>2019年重点工作完成情况</w:t>
      </w:r>
    </w:p>
    <w:p>
      <w:pPr>
        <w:adjustRightInd w:val="0"/>
        <w:snapToGrid w:val="0"/>
        <w:spacing w:line="312" w:lineRule="auto"/>
        <w:ind w:firstLine="643" w:firstLineChars="200"/>
        <w:rPr>
          <w:rFonts w:ascii="仿宋_GB2312" w:eastAsia="仿宋_GB2312"/>
          <w:sz w:val="32"/>
          <w:szCs w:val="32"/>
        </w:rPr>
      </w:pPr>
      <w:r>
        <w:rPr>
          <w:rFonts w:hint="eastAsia" w:ascii="仿宋_GB2312" w:eastAsia="仿宋_GB2312"/>
          <w:b/>
          <w:sz w:val="32"/>
          <w:szCs w:val="32"/>
        </w:rPr>
        <w:t>1、经济发展稳中有升。</w:t>
      </w:r>
      <w:r>
        <w:rPr>
          <w:rFonts w:hint="eastAsia" w:ascii="仿宋_GB2312" w:eastAsia="仿宋_GB2312"/>
          <w:sz w:val="32"/>
          <w:szCs w:val="32"/>
        </w:rPr>
        <w:t>预计（下同）GDP完成3.3亿元，同比增长6%；实现劳务收入5600万元；全镇人均纯收入10300元，同比增长6.3%，社会消费零售总额实现1.73亿元。</w:t>
      </w:r>
    </w:p>
    <w:p>
      <w:pPr>
        <w:adjustRightInd w:val="0"/>
        <w:snapToGrid w:val="0"/>
        <w:spacing w:line="312" w:lineRule="auto"/>
        <w:ind w:firstLine="643" w:firstLineChars="200"/>
        <w:rPr>
          <w:rFonts w:ascii="仿宋_GB2312" w:eastAsia="仿宋_GB2312"/>
          <w:sz w:val="32"/>
          <w:szCs w:val="32"/>
        </w:rPr>
      </w:pPr>
      <w:r>
        <w:rPr>
          <w:rFonts w:hint="eastAsia" w:ascii="仿宋_GB2312" w:eastAsia="仿宋_GB2312"/>
          <w:b/>
          <w:sz w:val="32"/>
          <w:szCs w:val="32"/>
        </w:rPr>
        <w:t>2、传统农业巩固提升。</w:t>
      </w:r>
      <w:r>
        <w:rPr>
          <w:rFonts w:hint="eastAsia" w:ascii="仿宋_GB2312" w:eastAsia="仿宋_GB2312"/>
          <w:sz w:val="32"/>
          <w:szCs w:val="32"/>
        </w:rPr>
        <w:t>大春生产有效播面15580亩，其中“川凤”牌大米播种面积12000余亩，总产6000吨，实现总产值840万元。下半年小春生产实现了粮食播种面积20000亩以上，小麦、油菜播种面积15000余亩，其他经济作物播种面积5000余亩。</w:t>
      </w:r>
    </w:p>
    <w:p>
      <w:pPr>
        <w:adjustRightInd w:val="0"/>
        <w:snapToGrid w:val="0"/>
        <w:spacing w:line="312" w:lineRule="auto"/>
        <w:ind w:firstLine="643" w:firstLineChars="200"/>
        <w:rPr>
          <w:rFonts w:ascii="仿宋_GB2312" w:eastAsia="仿宋_GB2312" w:cs="仿宋_GB2312"/>
          <w:sz w:val="32"/>
          <w:szCs w:val="32"/>
        </w:rPr>
      </w:pPr>
      <w:r>
        <w:rPr>
          <w:rFonts w:hint="eastAsia" w:ascii="仿宋_GB2312" w:eastAsia="仿宋_GB2312"/>
          <w:b/>
          <w:sz w:val="32"/>
          <w:szCs w:val="32"/>
        </w:rPr>
        <w:t>3、畜牧养殖业稳步推进。</w:t>
      </w:r>
      <w:r>
        <w:rPr>
          <w:rFonts w:hint="eastAsia" w:ascii="仿宋_GB2312" w:eastAsia="仿宋_GB2312"/>
          <w:sz w:val="32"/>
          <w:szCs w:val="32"/>
        </w:rPr>
        <w:t>全镇生猪出栏1.2万头，牛出栏1000头，羊出栏400头，家禽出栏11万羽，肉类总产量1630吨以上。全镇</w:t>
      </w:r>
      <w:r>
        <w:rPr>
          <w:rFonts w:hint="eastAsia" w:ascii="仿宋_GB2312" w:eastAsia="仿宋_GB2312" w:cs="仿宋_GB2312"/>
          <w:sz w:val="32"/>
          <w:szCs w:val="32"/>
        </w:rPr>
        <w:t>生猪养殖50头以上大户8户，100头以上大户2户，300头以上大户1户，成立养猪专业合作社1个（长滩村晏家养殖专业合作社）；全镇肉牛养殖30头以上4户，50头以上2户，100头以上1户，成立养牛专业合作社1个（长滩村荣通养殖专业合作社）；家禽（鸡、鸭、鹅）养殖1000只以上大户3户，养殖小区3个（龙咀、松树店、杨家扁），春防消杀和疫病防疫达100%。</w:t>
      </w:r>
    </w:p>
    <w:p>
      <w:pPr>
        <w:adjustRightInd w:val="0"/>
        <w:snapToGrid w:val="0"/>
        <w:spacing w:line="312" w:lineRule="auto"/>
        <w:ind w:firstLine="643" w:firstLineChars="200"/>
        <w:rPr>
          <w:rFonts w:ascii="仿宋_GB2312" w:eastAsia="仿宋_GB2312" w:cs="仿宋_GB2312"/>
          <w:sz w:val="32"/>
          <w:szCs w:val="32"/>
        </w:rPr>
      </w:pPr>
      <w:r>
        <w:rPr>
          <w:rFonts w:hint="eastAsia" w:ascii="仿宋_GB2312" w:eastAsia="仿宋_GB2312"/>
          <w:b/>
          <w:sz w:val="32"/>
          <w:szCs w:val="32"/>
        </w:rPr>
        <w:t>4、特色产业初具规模。</w:t>
      </w:r>
      <w:r>
        <w:rPr>
          <w:rFonts w:hint="eastAsia" w:ascii="仿宋_GB2312" w:eastAsia="仿宋_GB2312" w:cs="仿宋_GB2312"/>
          <w:sz w:val="32"/>
          <w:szCs w:val="32"/>
        </w:rPr>
        <w:t>成片种植乌梅3300亩，栽植核桃3300亩，青脆李440亩，青花椒60亩，冬枣223亩，西瓜100亩，培育苗圃基地1个，面积5亩，种植油牡丹200亩，大红袍花椒2000亩，优质辣椒1000亩，新建辣椒烘烤房一座。</w:t>
      </w:r>
    </w:p>
    <w:p>
      <w:pPr>
        <w:adjustRightInd w:val="0"/>
        <w:snapToGrid w:val="0"/>
        <w:spacing w:line="312" w:lineRule="auto"/>
        <w:ind w:firstLine="643" w:firstLineChars="200"/>
        <w:rPr>
          <w:rFonts w:ascii="楷体_GB2312" w:eastAsia="楷体_GB2312" w:cs="楷体_GB2312"/>
          <w:b/>
          <w:bCs/>
          <w:sz w:val="32"/>
          <w:szCs w:val="32"/>
        </w:rPr>
      </w:pPr>
      <w:r>
        <w:rPr>
          <w:rFonts w:hint="eastAsia" w:ascii="楷体_GB2312" w:eastAsia="楷体_GB2312" w:cs="楷体_GB2312"/>
          <w:b/>
          <w:bCs/>
          <w:sz w:val="32"/>
          <w:szCs w:val="32"/>
        </w:rPr>
        <w:t>5、固本强基，完善基础设施，补齐发展短板</w:t>
      </w:r>
      <w:r>
        <w:rPr>
          <w:rFonts w:hint="eastAsia" w:ascii="仿宋_GB2312" w:eastAsia="仿宋_GB2312"/>
          <w:b/>
          <w:sz w:val="32"/>
          <w:szCs w:val="32"/>
        </w:rPr>
        <w:t>。</w:t>
      </w:r>
    </w:p>
    <w:p>
      <w:pPr>
        <w:adjustRightInd w:val="0"/>
        <w:snapToGrid w:val="0"/>
        <w:spacing w:line="312" w:lineRule="auto"/>
        <w:ind w:firstLine="643" w:firstLineChars="200"/>
        <w:rPr>
          <w:rFonts w:ascii="仿宋_GB2312" w:eastAsia="仿宋_GB2312"/>
          <w:sz w:val="32"/>
          <w:szCs w:val="32"/>
        </w:rPr>
      </w:pPr>
      <w:r>
        <w:rPr>
          <w:rFonts w:hint="eastAsia" w:ascii="仿宋_GB2312" w:eastAsia="仿宋_GB2312"/>
          <w:b/>
          <w:bCs/>
          <w:sz w:val="32"/>
          <w:szCs w:val="32"/>
        </w:rPr>
        <w:t>一是</w:t>
      </w:r>
      <w:r>
        <w:rPr>
          <w:rFonts w:hint="eastAsia" w:ascii="仿宋_GB2312" w:eastAsia="仿宋_GB2312"/>
          <w:sz w:val="32"/>
          <w:szCs w:val="32"/>
        </w:rPr>
        <w:t>我镇七个村的道路加宽升级已启动实施，尖山村至通川区龙滩乡过境公路正在硬化，堡子至碑庙高速路口快速通道建设正抓紧实施，全镇村社道路硬化总里程达155.3公里。</w:t>
      </w:r>
    </w:p>
    <w:p>
      <w:pPr>
        <w:adjustRightInd w:val="0"/>
        <w:snapToGrid w:val="0"/>
        <w:spacing w:line="312" w:lineRule="auto"/>
        <w:ind w:firstLine="643" w:firstLineChars="200"/>
        <w:rPr>
          <w:rFonts w:ascii="仿宋_GB2312" w:eastAsia="仿宋_GB2312"/>
          <w:sz w:val="32"/>
          <w:szCs w:val="32"/>
        </w:rPr>
      </w:pPr>
      <w:r>
        <w:rPr>
          <w:rFonts w:hint="eastAsia" w:ascii="仿宋_GB2312" w:eastAsia="仿宋_GB2312"/>
          <w:b/>
          <w:bCs/>
          <w:sz w:val="32"/>
          <w:szCs w:val="32"/>
        </w:rPr>
        <w:t>二是</w:t>
      </w:r>
      <w:r>
        <w:rPr>
          <w:rFonts w:hint="eastAsia" w:ascii="仿宋_GB2312" w:eastAsia="仿宋_GB2312"/>
          <w:sz w:val="32"/>
          <w:szCs w:val="32"/>
        </w:rPr>
        <w:t>整治水（渠）系6.5公里，实施山坪塘整治33口，解决了950余户群众的农业生产灌溉问题，新建桥梁2座，解决210余户群众出行难问题。</w:t>
      </w:r>
    </w:p>
    <w:p>
      <w:pPr>
        <w:adjustRightInd w:val="0"/>
        <w:snapToGrid w:val="0"/>
        <w:spacing w:line="312" w:lineRule="auto"/>
        <w:ind w:firstLine="643" w:firstLineChars="200"/>
        <w:rPr>
          <w:rFonts w:ascii="仿宋_GB2312" w:eastAsia="仿宋_GB2312" w:cs="仿宋_GB2312"/>
          <w:sz w:val="32"/>
          <w:szCs w:val="32"/>
        </w:rPr>
      </w:pPr>
      <w:r>
        <w:rPr>
          <w:rFonts w:hint="eastAsia" w:ascii="仿宋_GB2312" w:eastAsia="仿宋_GB2312"/>
          <w:b/>
          <w:bCs/>
          <w:sz w:val="32"/>
          <w:szCs w:val="32"/>
        </w:rPr>
        <w:t>三是</w:t>
      </w:r>
      <w:r>
        <w:rPr>
          <w:rFonts w:hint="eastAsia" w:ascii="仿宋_GB2312" w:eastAsia="仿宋_GB2312"/>
          <w:sz w:val="32"/>
          <w:szCs w:val="32"/>
        </w:rPr>
        <w:t>全面实施六个贫困村的安全饮水工程。其中，烟灯村、尖山村、鞍山村、石垭口村部分蓄水池已建设完成；龙咀村及高家湾村正在加快实施全线管道铺设，从而进一步</w:t>
      </w:r>
      <w:r>
        <w:rPr>
          <w:rFonts w:hint="eastAsia" w:ascii="仿宋_GB2312" w:eastAsia="仿宋_GB2312" w:cs="仿宋_GB2312"/>
          <w:sz w:val="32"/>
          <w:szCs w:val="32"/>
        </w:rPr>
        <w:t>保障了贫困群众的饮水安全。</w:t>
      </w:r>
    </w:p>
    <w:p>
      <w:pPr>
        <w:adjustRightInd w:val="0"/>
        <w:snapToGrid w:val="0"/>
        <w:spacing w:line="312" w:lineRule="auto"/>
        <w:ind w:firstLine="643" w:firstLineChars="200"/>
        <w:rPr>
          <w:rFonts w:ascii="楷体_GB2312" w:eastAsia="楷体_GB2312" w:cs="楷体_GB2312"/>
          <w:b/>
          <w:bCs/>
          <w:sz w:val="32"/>
          <w:szCs w:val="32"/>
        </w:rPr>
      </w:pPr>
      <w:r>
        <w:rPr>
          <w:rFonts w:hint="eastAsia" w:ascii="楷体_GB2312" w:eastAsia="楷体_GB2312" w:cs="楷体_GB2312"/>
          <w:b/>
          <w:bCs/>
          <w:sz w:val="32"/>
          <w:szCs w:val="32"/>
        </w:rPr>
        <w:t>6、真抓实干，聚焦“绣花”扶贫，确保同步奔康</w:t>
      </w:r>
      <w:r>
        <w:rPr>
          <w:rFonts w:hint="eastAsia" w:ascii="仿宋_GB2312" w:eastAsia="仿宋_GB2312"/>
          <w:b/>
          <w:sz w:val="32"/>
          <w:szCs w:val="32"/>
        </w:rPr>
        <w:t>。</w:t>
      </w:r>
    </w:p>
    <w:p>
      <w:pPr>
        <w:adjustRightInd w:val="0"/>
        <w:snapToGrid w:val="0"/>
        <w:spacing w:line="312" w:lineRule="auto"/>
        <w:ind w:firstLine="640" w:firstLineChars="200"/>
        <w:rPr>
          <w:rFonts w:ascii="仿宋_GB2312" w:eastAsia="仿宋_GB2312"/>
          <w:b/>
          <w:sz w:val="32"/>
          <w:szCs w:val="32"/>
        </w:rPr>
      </w:pPr>
      <w:r>
        <w:rPr>
          <w:rFonts w:hint="eastAsia" w:ascii="仿宋_GB2312" w:eastAsia="仿宋_GB2312" w:cs="仿宋_GB2312"/>
          <w:sz w:val="32"/>
          <w:szCs w:val="32"/>
        </w:rPr>
        <w:t xml:space="preserve"> 2019年，按照“两不愁、三保障”、“四个好” 的总体要求，在各级帮扶单位的大力帮扶和全体镇村组干部的辛勤努力下，全镇523户1600人达到脱贫标准、6个贫困村摘帽退出并顺利通过区级、市级初步验收，较好的完成了年度脱贫任务。同时，我镇分别从贫困村集体经济发展、住房条件改善、医疗扶贫、就业扶贫、教育扶贫和文化扶贫等多方面扎实开展脱贫攻坚工作，用“绣花精神”和“钉钉子精神”扎实推进脱贫奔康进程。</w:t>
      </w:r>
    </w:p>
    <w:p>
      <w:pPr>
        <w:adjustRightInd w:val="0"/>
        <w:snapToGrid w:val="0"/>
        <w:spacing w:line="312" w:lineRule="auto"/>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一是</w:t>
      </w:r>
      <w:r>
        <w:rPr>
          <w:rFonts w:hint="eastAsia" w:ascii="仿宋_GB2312" w:eastAsia="仿宋_GB2312" w:cs="仿宋_GB2312"/>
          <w:sz w:val="32"/>
          <w:szCs w:val="32"/>
        </w:rPr>
        <w:t>扎实开展贫困人口精准识别“回头查”“回头改”工作。镇党委、政府整合镇村干部、帮扶单位力量组成工作组，深入各村对所有贫困户进行走访调查，对外出贫困户则采取电话调查等形式，确保贫困人口精准识别“回头查”“回头改”一户不漏。</w:t>
      </w:r>
    </w:p>
    <w:p>
      <w:pPr>
        <w:adjustRightInd w:val="0"/>
        <w:snapToGrid w:val="0"/>
        <w:spacing w:line="312" w:lineRule="auto"/>
        <w:ind w:firstLine="643" w:firstLineChars="200"/>
        <w:rPr>
          <w:rFonts w:ascii="仿宋_GB2312" w:eastAsia="仿宋_GB2312" w:cs="仿宋_GB2312"/>
          <w:sz w:val="32"/>
          <w:szCs w:val="32"/>
        </w:rPr>
      </w:pPr>
      <w:r>
        <w:rPr>
          <w:rFonts w:hint="eastAsia" w:ascii="仿宋_GB2312" w:eastAsia="仿宋_GB2312" w:cs="仿宋_GB2312"/>
          <w:b/>
          <w:bCs/>
          <w:sz w:val="32"/>
          <w:szCs w:val="32"/>
        </w:rPr>
        <w:t>二是</w:t>
      </w:r>
      <w:r>
        <w:rPr>
          <w:rFonts w:hint="eastAsia" w:ascii="仿宋_GB2312" w:eastAsia="仿宋_GB2312" w:cs="仿宋_GB2312"/>
          <w:sz w:val="32"/>
          <w:szCs w:val="32"/>
        </w:rPr>
        <w:t>深入推进贫困户住房条件改善。我镇把住上好房子作为“四个好”目标的第一位要求，坚持与美丽新村建设相结合，充分利用农村危房改造、地质灾害避让、易地扶贫搬迁等政策，切实解决了群众的居住难问题。全年共实施农村危房改造73户，地质灾害避让安置4户，纳入易地扶贫搬迁350户1163人，其中集中安置248户815人，分散安置102户348人。</w:t>
      </w:r>
    </w:p>
    <w:p>
      <w:pPr>
        <w:adjustRightInd w:val="0"/>
        <w:snapToGrid w:val="0"/>
        <w:spacing w:line="312" w:lineRule="auto"/>
        <w:ind w:firstLine="643" w:firstLineChars="200"/>
        <w:rPr>
          <w:rFonts w:ascii="仿宋_GB2312" w:eastAsia="仿宋_GB2312" w:cs="仿宋_GB2312"/>
          <w:sz w:val="32"/>
          <w:szCs w:val="32"/>
        </w:rPr>
      </w:pPr>
      <w:r>
        <w:rPr>
          <w:rFonts w:hint="eastAsia" w:ascii="仿宋_GB2312" w:eastAsia="仿宋_GB2312" w:cs="仿宋_GB2312"/>
          <w:b/>
          <w:bCs/>
          <w:sz w:val="32"/>
          <w:szCs w:val="32"/>
        </w:rPr>
        <w:t>三是</w:t>
      </w:r>
      <w:r>
        <w:rPr>
          <w:rFonts w:hint="eastAsia" w:ascii="仿宋_GB2312" w:eastAsia="仿宋_GB2312" w:cs="仿宋_GB2312"/>
          <w:sz w:val="32"/>
          <w:szCs w:val="32"/>
        </w:rPr>
        <w:t>积极推进产业发展增收脱贫工作。我镇把产业结构调整和精准脱贫相结合，以七个贫困村为重点，加强引导群众大力发展大红袍花椒、辣椒等有特色、有市场的短平快的种养产业，带动多数农民脱贫致富。截</w:t>
      </w:r>
      <w:r>
        <w:rPr>
          <w:rFonts w:hint="eastAsia" w:ascii="仿宋_GB2312" w:eastAsia="仿宋_GB2312" w:cs="仿宋_GB2312"/>
          <w:sz w:val="32"/>
          <w:szCs w:val="32"/>
          <w:lang w:eastAsia="zh-CN"/>
        </w:rPr>
        <w:t>至</w:t>
      </w:r>
      <w:r>
        <w:rPr>
          <w:rFonts w:hint="eastAsia" w:ascii="仿宋_GB2312" w:eastAsia="仿宋_GB2312" w:cs="仿宋_GB2312"/>
          <w:sz w:val="32"/>
          <w:szCs w:val="32"/>
        </w:rPr>
        <w:t>目前，我镇发展核桃2000亩，乌梅3000亩，大红袍花椒2000亩，特别是种植韩国王中王辣椒1000亩，被人民日报、四川日报等媒体宣传报道。</w:t>
      </w:r>
    </w:p>
    <w:p>
      <w:pPr>
        <w:adjustRightInd w:val="0"/>
        <w:snapToGrid w:val="0"/>
        <w:spacing w:line="312" w:lineRule="auto"/>
        <w:ind w:firstLine="643" w:firstLineChars="200"/>
        <w:rPr>
          <w:rFonts w:ascii="仿宋_GB2312" w:eastAsia="仿宋_GB2312" w:cs="仿宋_GB2312"/>
          <w:sz w:val="32"/>
          <w:szCs w:val="32"/>
        </w:rPr>
      </w:pPr>
      <w:r>
        <w:rPr>
          <w:rFonts w:hint="eastAsia" w:ascii="仿宋_GB2312" w:eastAsia="仿宋_GB2312" w:cs="仿宋_GB2312"/>
          <w:b/>
          <w:bCs/>
          <w:sz w:val="32"/>
          <w:szCs w:val="32"/>
        </w:rPr>
        <w:t>四是</w:t>
      </w:r>
      <w:r>
        <w:rPr>
          <w:rFonts w:hint="eastAsia" w:ascii="仿宋_GB2312" w:eastAsia="仿宋_GB2312" w:cs="仿宋_GB2312"/>
          <w:sz w:val="32"/>
          <w:szCs w:val="32"/>
        </w:rPr>
        <w:t>切实抓好医疗救助、教育扶贫等工作。今年以来，实施雨露计划12人，全镇建档立卡贫困户家庭无因贫辍学学生。</w:t>
      </w:r>
    </w:p>
    <w:p>
      <w:pPr>
        <w:adjustRightInd w:val="0"/>
        <w:snapToGrid w:val="0"/>
        <w:spacing w:line="312" w:lineRule="auto"/>
        <w:ind w:firstLine="643" w:firstLineChars="200"/>
        <w:rPr>
          <w:rFonts w:ascii="仿宋_GB2312" w:eastAsia="仿宋_GB2312" w:cs="仿宋_GB2312"/>
          <w:sz w:val="32"/>
          <w:szCs w:val="32"/>
        </w:rPr>
      </w:pPr>
      <w:r>
        <w:rPr>
          <w:rFonts w:hint="eastAsia" w:ascii="仿宋_GB2312" w:eastAsia="仿宋_GB2312" w:cs="仿宋_GB2312"/>
          <w:b/>
          <w:bCs/>
          <w:sz w:val="32"/>
          <w:szCs w:val="32"/>
        </w:rPr>
        <w:t>五是</w:t>
      </w:r>
      <w:r>
        <w:rPr>
          <w:rFonts w:hint="eastAsia" w:ascii="仿宋_GB2312" w:eastAsia="仿宋_GB2312" w:cs="仿宋_GB2312"/>
          <w:sz w:val="32"/>
          <w:szCs w:val="32"/>
        </w:rPr>
        <w:t>激发贫困群众摆脱贫困内生动力，坚持“政府引导、群众自愿、社会参与”的模式，大力弘扬“不等不靠、艰苦奋斗”的实干精神，针对有生产发展能力的399户建档立卡贫困户，发放小额信贷资金1818.3万元，贫困群众脱贫致富的信心不断增强，全镇呈现出户户要发展、全村要致富的良好发展氛围。</w:t>
      </w:r>
    </w:p>
    <w:p>
      <w:pPr>
        <w:adjustRightInd w:val="0"/>
        <w:snapToGrid w:val="0"/>
        <w:spacing w:line="312" w:lineRule="auto"/>
        <w:ind w:firstLine="643" w:firstLineChars="200"/>
        <w:rPr>
          <w:rFonts w:ascii="楷体_GB2312" w:eastAsia="楷体_GB2312" w:cs="楷体_GB2312"/>
          <w:b/>
          <w:sz w:val="32"/>
          <w:szCs w:val="32"/>
        </w:rPr>
      </w:pPr>
      <w:r>
        <w:rPr>
          <w:rFonts w:hint="eastAsia" w:ascii="楷体_GB2312" w:eastAsia="楷体_GB2312" w:cs="楷体_GB2312"/>
          <w:b/>
          <w:sz w:val="32"/>
          <w:szCs w:val="32"/>
        </w:rPr>
        <w:t>7、以人为本，持续改善民生，共享发展成果</w:t>
      </w:r>
      <w:r>
        <w:rPr>
          <w:rFonts w:hint="eastAsia" w:ascii="仿宋_GB2312" w:eastAsia="仿宋_GB2312"/>
          <w:b/>
          <w:sz w:val="32"/>
          <w:szCs w:val="32"/>
        </w:rPr>
        <w:t>。</w:t>
      </w:r>
    </w:p>
    <w:p>
      <w:pPr>
        <w:adjustRightInd w:val="0"/>
        <w:snapToGrid w:val="0"/>
        <w:spacing w:line="312" w:lineRule="auto"/>
        <w:ind w:firstLine="482" w:firstLineChars="150"/>
        <w:rPr>
          <w:rFonts w:ascii="仿宋_GB2312" w:eastAsia="仿宋_GB2312"/>
          <w:sz w:val="32"/>
          <w:szCs w:val="32"/>
        </w:rPr>
      </w:pPr>
      <w:r>
        <w:rPr>
          <w:rFonts w:hint="eastAsia" w:ascii="Arial Unicode MS" w:hAnsi="Arial Unicode MS" w:eastAsia="Arial Unicode MS" w:cs="Arial Unicode MS"/>
          <w:b/>
          <w:sz w:val="32"/>
          <w:szCs w:val="32"/>
        </w:rPr>
        <w:t>（1）.</w:t>
      </w:r>
      <w:r>
        <w:rPr>
          <w:rFonts w:hint="eastAsia" w:ascii="仿宋_GB2312" w:eastAsia="仿宋_GB2312"/>
          <w:b/>
          <w:sz w:val="32"/>
          <w:szCs w:val="32"/>
        </w:rPr>
        <w:t>社会保障（险）工作持续推进。</w:t>
      </w:r>
      <w:r>
        <w:rPr>
          <w:rFonts w:hint="eastAsia" w:ascii="仿宋_GB2312" w:eastAsia="仿宋_GB2312"/>
          <w:sz w:val="32"/>
          <w:szCs w:val="32"/>
        </w:rPr>
        <w:t>2017年城乡居民养老保险累计参保人数10591人，其中，新增参保缴费160人，退休领取待遇4389人；城镇居民基本医疗保险参保缴费903人，参保率达94%；小额人身保险11718人。</w:t>
      </w:r>
    </w:p>
    <w:p>
      <w:pPr>
        <w:adjustRightInd w:val="0"/>
        <w:snapToGrid w:val="0"/>
        <w:spacing w:line="312" w:lineRule="auto"/>
        <w:ind w:firstLine="482" w:firstLineChars="150"/>
        <w:rPr>
          <w:rFonts w:ascii="仿宋_GB2312" w:eastAsia="仿宋_GB2312"/>
          <w:sz w:val="32"/>
          <w:szCs w:val="32"/>
        </w:rPr>
      </w:pPr>
      <w:r>
        <w:rPr>
          <w:rFonts w:hint="eastAsia" w:ascii="Arial Unicode MS" w:hAnsi="Arial Unicode MS" w:eastAsia="Arial Unicode MS" w:cs="Arial Unicode MS"/>
          <w:b/>
          <w:sz w:val="32"/>
          <w:szCs w:val="32"/>
        </w:rPr>
        <w:t>（2）</w:t>
      </w:r>
      <w:r>
        <w:rPr>
          <w:rFonts w:hint="eastAsia" w:ascii="仿宋_GB2312" w:eastAsia="仿宋_GB2312"/>
          <w:b/>
          <w:sz w:val="32"/>
          <w:szCs w:val="32"/>
        </w:rPr>
        <w:t>．积极开展民生救助活动。</w:t>
      </w:r>
      <w:r>
        <w:rPr>
          <w:rFonts w:hint="eastAsia" w:ascii="仿宋_GB2312" w:eastAsia="仿宋_GB2312"/>
          <w:sz w:val="32"/>
          <w:szCs w:val="32"/>
        </w:rPr>
        <w:t>2017年救济临时困难人员129人，救助资金83400元，特殊病种救助31人，救助资金110000元，火灾救助5户，发放火灾受灾户房屋重建资金23000元，发放高龄补贴132840元，城乡低保清零新增工作全面完成，其中建档立卡贫困户纳入低保兜底728户，2203人。发放重度护理补贴189人，补贴资金200640元；发放残疾人生活救助230人，补贴资金52365元；提供“阳光家园计划”居家托养15人，资金6000元；为19名贫困精神病患者提供免费住院治疗服务；为4名贫困精神病患者提供价值400元/年/人的免费服药卡；为6名贫困白内障患者提供1000元/人的白内障复明手术救助金；为1名贫困残疾人（子女）大中专学生提供共计3500元的学费（生活费）救助；为388名低保残疾人发放70元/月的困难补贴，发放资金共计271600元；为42名未享受低保的建档立卡贫困户残疾人提供扶贫补贴，发放金额33130元；为15名残疾人发放残疾人居家灵活就业（创业）直补12500元。</w:t>
      </w:r>
    </w:p>
    <w:p>
      <w:pPr>
        <w:adjustRightInd w:val="0"/>
        <w:snapToGrid w:val="0"/>
        <w:spacing w:line="312" w:lineRule="auto"/>
        <w:ind w:firstLine="482" w:firstLineChars="150"/>
        <w:rPr>
          <w:rFonts w:ascii="仿宋_GB2312" w:eastAsia="仿宋_GB2312"/>
          <w:sz w:val="32"/>
          <w:szCs w:val="32"/>
        </w:rPr>
      </w:pPr>
      <w:r>
        <w:rPr>
          <w:rFonts w:hint="eastAsia" w:ascii="Arial Unicode MS" w:hAnsi="Arial Unicode MS" w:eastAsia="Arial Unicode MS" w:cs="Arial Unicode MS"/>
          <w:b/>
          <w:sz w:val="32"/>
          <w:szCs w:val="32"/>
        </w:rPr>
        <w:t>（3）</w:t>
      </w:r>
      <w:r>
        <w:rPr>
          <w:rFonts w:hint="eastAsia" w:ascii="仿宋_GB2312" w:eastAsia="仿宋_GB2312"/>
          <w:b/>
          <w:sz w:val="32"/>
          <w:szCs w:val="32"/>
        </w:rPr>
        <w:t>．计生工作有序推进。</w:t>
      </w:r>
      <w:r>
        <w:rPr>
          <w:rFonts w:hint="eastAsia" w:ascii="仿宋_GB2312" w:eastAsia="仿宋_GB2312"/>
          <w:sz w:val="32"/>
          <w:szCs w:val="32"/>
        </w:rPr>
        <w:t>认真贯彻落实中央全面两孩政策，2017年新出生人口255人，一孩147人，二孩100人，其中，政策内生育95人；多孩6人，其中，政策内生育1人；死亡132人；全年符合政策生育率95.85%，出生率7.76</w:t>
      </w:r>
      <w:r>
        <w:rPr>
          <w:rFonts w:ascii="仿宋_GB2312" w:eastAsia="仿宋_GB2312"/>
          <w:sz w:val="32"/>
          <w:szCs w:val="32"/>
        </w:rPr>
        <w:t>‰</w:t>
      </w:r>
      <w:r>
        <w:rPr>
          <w:rFonts w:hint="eastAsia" w:ascii="仿宋_GB2312" w:eastAsia="仿宋_GB2312"/>
          <w:sz w:val="32"/>
          <w:szCs w:val="32"/>
        </w:rPr>
        <w:t>，死亡率5.27</w:t>
      </w:r>
      <w:r>
        <w:rPr>
          <w:rFonts w:ascii="仿宋_GB2312" w:eastAsia="仿宋_GB2312"/>
          <w:sz w:val="32"/>
          <w:szCs w:val="32"/>
        </w:rPr>
        <w:t>‰</w:t>
      </w:r>
      <w:r>
        <w:rPr>
          <w:rFonts w:hint="eastAsia" w:ascii="仿宋_GB2312" w:eastAsia="仿宋_GB2312"/>
          <w:sz w:val="32"/>
          <w:szCs w:val="32"/>
        </w:rPr>
        <w:t>，人口自然增长率2.49</w:t>
      </w:r>
      <w:r>
        <w:rPr>
          <w:rFonts w:ascii="仿宋_GB2312" w:eastAsia="仿宋_GB2312"/>
          <w:sz w:val="32"/>
          <w:szCs w:val="32"/>
        </w:rPr>
        <w:t>‰</w:t>
      </w:r>
      <w:r>
        <w:rPr>
          <w:rFonts w:hint="eastAsia" w:ascii="仿宋_GB2312" w:eastAsia="仿宋_GB2312"/>
          <w:sz w:val="32"/>
          <w:szCs w:val="32"/>
        </w:rPr>
        <w:t>。开展孕前优生健康检查236人次，出动计划生育宣传车4次，书写计划生育标语300副，开展街头宣传6次，发放计划生育宣传资料2100余份，发放计划生育相关法律，法规，优生优育知识书籍600余本。全年发放奖扶、特扶资金20.376万元，独生子女父母奖励516人，发放奖励金30960元；手术后遗症纳入奖励扶助32人，发放扶助资金38400元。组织开展计划生育统计业务、法律法规知识集中培训2次。</w:t>
      </w:r>
    </w:p>
    <w:p>
      <w:pPr>
        <w:adjustRightInd w:val="0"/>
        <w:snapToGrid w:val="0"/>
        <w:spacing w:line="312" w:lineRule="auto"/>
        <w:ind w:firstLine="482" w:firstLineChars="150"/>
        <w:rPr>
          <w:rFonts w:ascii="仿宋_GB2312" w:eastAsia="仿宋_GB2312"/>
          <w:sz w:val="32"/>
          <w:szCs w:val="32"/>
        </w:rPr>
      </w:pPr>
      <w:r>
        <w:rPr>
          <w:rFonts w:hint="eastAsia" w:ascii="Arial Unicode MS" w:hAnsi="Arial Unicode MS" w:eastAsia="Arial Unicode MS" w:cs="Arial Unicode MS"/>
          <w:b/>
          <w:sz w:val="32"/>
          <w:szCs w:val="32"/>
        </w:rPr>
        <w:t>（4）</w:t>
      </w:r>
      <w:r>
        <w:rPr>
          <w:rFonts w:hint="eastAsia" w:ascii="仿宋_GB2312" w:eastAsia="仿宋_GB2312"/>
          <w:b/>
          <w:bCs/>
          <w:sz w:val="32"/>
          <w:szCs w:val="32"/>
        </w:rPr>
        <w:t>.其他社会事业齐头并进。</w:t>
      </w:r>
      <w:r>
        <w:rPr>
          <w:rFonts w:hint="eastAsia" w:ascii="仿宋_GB2312" w:eastAsia="仿宋_GB2312"/>
          <w:sz w:val="32"/>
          <w:szCs w:val="32"/>
        </w:rPr>
        <w:t>城镇新增就业人员131人；零就业家庭就业安置率100%；新增转移农村劳动力265人；落实适龄青年兵役登记546人，输送合格新兵17人。</w:t>
      </w:r>
    </w:p>
    <w:p>
      <w:pPr>
        <w:adjustRightInd w:val="0"/>
        <w:snapToGrid w:val="0"/>
        <w:spacing w:line="312" w:lineRule="auto"/>
        <w:ind w:firstLine="643" w:firstLineChars="200"/>
        <w:rPr>
          <w:rFonts w:ascii="仿宋_GB2312" w:eastAsia="仿宋_GB2312" w:cs="仿宋_GB2312"/>
          <w:sz w:val="32"/>
          <w:szCs w:val="32"/>
        </w:rPr>
      </w:pPr>
      <w:r>
        <w:rPr>
          <w:rFonts w:hint="eastAsia" w:ascii="楷体_GB2312" w:eastAsia="楷体_GB2312" w:cs="楷体_GB2312"/>
          <w:b/>
          <w:bCs/>
          <w:sz w:val="32"/>
          <w:szCs w:val="32"/>
        </w:rPr>
        <w:t>8、执本末从，强化环保监督，守护绿水青山</w:t>
      </w:r>
      <w:r>
        <w:rPr>
          <w:rFonts w:hint="eastAsia" w:ascii="仿宋_GB2312" w:eastAsia="仿宋_GB2312" w:cs="仿宋_GB2312"/>
          <w:b/>
          <w:bCs/>
          <w:sz w:val="32"/>
          <w:szCs w:val="32"/>
        </w:rPr>
        <w:t>。</w:t>
      </w:r>
    </w:p>
    <w:p>
      <w:pPr>
        <w:adjustRightInd w:val="0"/>
        <w:snapToGrid w:val="0"/>
        <w:spacing w:line="312" w:lineRule="auto"/>
        <w:ind w:firstLine="643" w:firstLineChars="200"/>
        <w:rPr>
          <w:rFonts w:ascii="仿宋_GB2312" w:eastAsia="仿宋_GB2312"/>
          <w:sz w:val="32"/>
          <w:szCs w:val="32"/>
        </w:rPr>
      </w:pPr>
      <w:r>
        <w:rPr>
          <w:rFonts w:hint="eastAsia" w:ascii="仿宋_GB2312" w:eastAsia="仿宋_GB2312" w:cs="仿宋_GB2312"/>
          <w:b/>
          <w:bCs/>
          <w:sz w:val="32"/>
          <w:szCs w:val="32"/>
        </w:rPr>
        <w:t>一是深入推进城乡环境综合治理。</w:t>
      </w:r>
      <w:r>
        <w:rPr>
          <w:rFonts w:hint="eastAsia" w:ascii="仿宋_GB2312" w:eastAsia="仿宋_GB2312"/>
          <w:sz w:val="32"/>
          <w:szCs w:val="32"/>
        </w:rPr>
        <w:t>组织专门队伍深入农村院舍开展督查，大力开展农村生活垃圾无害化处理，进一步强化了门前“三包”责任。2017年，更换场镇垃圾桶30多个，维修公路沿线垃圾池8个，全面封存两个社区的垃圾填埋场，所有垃圾清运至达州佳境环保再生资源有限公司进行无害化处理，新建污水过滤池3口，铺设污水管道1200米。严格落实责任制，保持了场镇的规范有序，按照属地管理原则，将环境治理工作落实到了各村、各单位，做到了公路沿线清洁、无白色垃圾，院户整洁。</w:t>
      </w:r>
    </w:p>
    <w:p>
      <w:pPr>
        <w:adjustRightInd w:val="0"/>
        <w:snapToGrid w:val="0"/>
        <w:spacing w:line="312" w:lineRule="auto"/>
        <w:ind w:firstLine="643" w:firstLineChars="200"/>
        <w:rPr>
          <w:rFonts w:ascii="仿宋_GB2312" w:eastAsia="仿宋_GB2312"/>
          <w:sz w:val="32"/>
          <w:szCs w:val="32"/>
        </w:rPr>
      </w:pPr>
      <w:r>
        <w:rPr>
          <w:rFonts w:hint="eastAsia" w:ascii="仿宋_GB2312" w:eastAsia="仿宋_GB2312" w:cs="仿宋_GB2312"/>
          <w:b/>
          <w:bCs/>
          <w:sz w:val="32"/>
          <w:szCs w:val="32"/>
        </w:rPr>
        <w:t>二是</w:t>
      </w:r>
      <w:r>
        <w:rPr>
          <w:rFonts w:hint="eastAsia" w:ascii="仿宋_GB2312" w:eastAsia="仿宋_GB2312"/>
          <w:b/>
          <w:bCs/>
          <w:sz w:val="32"/>
          <w:szCs w:val="32"/>
        </w:rPr>
        <w:t>全面整治农业面源污染。</w:t>
      </w:r>
      <w:r>
        <w:rPr>
          <w:rFonts w:hint="eastAsia" w:ascii="仿宋_GB2312" w:eastAsia="仿宋_GB2312"/>
          <w:sz w:val="32"/>
          <w:szCs w:val="32"/>
        </w:rPr>
        <w:t>全镇共设立农业固体废弃物回收点21个，购买专用回收装置96个。进行“三沿三沟”专项清理6次，印发宣传资料5000余份，张贴挂图200余张，加大了</w:t>
      </w:r>
      <w:r>
        <w:rPr>
          <w:rFonts w:hint="eastAsia" w:ascii="仿宋_GB2312" w:eastAsia="仿宋_GB2312"/>
          <w:sz w:val="32"/>
          <w:szCs w:val="32"/>
          <w:lang w:eastAsia="zh-CN"/>
        </w:rPr>
        <w:t>秸秆</w:t>
      </w:r>
      <w:r>
        <w:rPr>
          <w:rFonts w:hint="eastAsia" w:ascii="仿宋_GB2312" w:eastAsia="仿宋_GB2312"/>
          <w:sz w:val="32"/>
          <w:szCs w:val="32"/>
        </w:rPr>
        <w:t>禁烧工作力度，与村社签订了责任书，明确了责任主体。此外，全镇11家畜禽养殖场均建设了畜禽废弃物处理设施，有效地防治了养殖污染。</w:t>
      </w:r>
    </w:p>
    <w:p>
      <w:pPr>
        <w:adjustRightInd w:val="0"/>
        <w:snapToGrid w:val="0"/>
        <w:spacing w:line="312" w:lineRule="auto"/>
        <w:ind w:firstLine="643" w:firstLineChars="200"/>
        <w:rPr>
          <w:rFonts w:ascii="仿宋_GB2312" w:eastAsia="仿宋_GB2312" w:cs="仿宋_GB2312"/>
          <w:sz w:val="32"/>
          <w:szCs w:val="32"/>
        </w:rPr>
      </w:pPr>
      <w:r>
        <w:rPr>
          <w:rFonts w:hint="eastAsia" w:ascii="仿宋_GB2312" w:eastAsia="仿宋_GB2312" w:cs="仿宋_GB2312"/>
          <w:b/>
          <w:bCs/>
          <w:sz w:val="32"/>
          <w:szCs w:val="32"/>
        </w:rPr>
        <w:t>三是深入贯彻落实河长制。</w:t>
      </w:r>
      <w:r>
        <w:rPr>
          <w:rFonts w:hint="eastAsia" w:ascii="仿宋_GB2312" w:eastAsia="仿宋_GB2312" w:cs="仿宋_GB2312"/>
          <w:sz w:val="32"/>
          <w:szCs w:val="32"/>
        </w:rPr>
        <w:t>按照“建立管护机构，明确管护原则，统一管护标准，严格管护考核”的要求，镇党委政府成立了全面落实河长制领导小组，设立了第一总河长及总河长，由书记、镇长担任镇域范围内两条主要河流的河段长，严格实行每月三次以上巡河制度，另设立六个村级河段长，41个库长及塘长，建立起了责任明确、制度健全、运转高效的河流管护体系，对镇域内所有河流的河段长进行挂牌公示，接受群众监督，畅通举报渠道，凝聚生态文明建设与合力，全面构建“河畅、水清、岸绿、景美”的美丽堡子。</w:t>
      </w:r>
    </w:p>
    <w:p>
      <w:pPr>
        <w:pStyle w:val="3"/>
        <w:spacing w:before="0" w:after="0" w:line="540" w:lineRule="exact"/>
        <w:ind w:firstLine="640" w:firstLineChars="200"/>
        <w:rPr>
          <w:rFonts w:ascii="方正黑体_GBK" w:eastAsia="方正黑体_GBK"/>
          <w:b w:val="0"/>
          <w:color w:val="000000"/>
        </w:rPr>
      </w:pPr>
      <w:r>
        <w:rPr>
          <w:rFonts w:hint="eastAsia" w:ascii="方正黑体_GBK" w:eastAsia="方正黑体_GBK"/>
          <w:b w:val="0"/>
          <w:color w:val="000000"/>
        </w:rPr>
        <w:t>二、机构设置</w:t>
      </w:r>
      <w:bookmarkEnd w:id="20"/>
      <w:bookmarkEnd w:id="21"/>
    </w:p>
    <w:p>
      <w:pPr>
        <w:pStyle w:val="5"/>
        <w:adjustRightInd w:val="0"/>
        <w:snapToGrid w:val="0"/>
        <w:spacing w:before="93" w:beforeLines="0" w:line="578" w:lineRule="exact"/>
        <w:ind w:firstLine="668" w:firstLineChars="209"/>
        <w:rPr>
          <w:sz w:val="32"/>
          <w:szCs w:val="32"/>
        </w:rPr>
      </w:pPr>
      <w:bookmarkStart w:id="22" w:name="_Toc15396602"/>
      <w:bookmarkStart w:id="23" w:name="_Toc15377204"/>
      <w:r>
        <w:rPr>
          <w:rFonts w:hint="eastAsia"/>
          <w:sz w:val="32"/>
          <w:szCs w:val="32"/>
        </w:rPr>
        <w:t>堡子镇下属单位5个，其中行政单位1个，其他事业单位4个。主要包括：达州市达川区堡子镇人民政府、达州市达川区堡子镇会计核算中心、达州市达川区堡子镇计划生育服务站、达州市达川区堡子镇新闻出版和广播影视站、达州市达川区堡子镇社会事务（政务）服务中心。</w:t>
      </w:r>
    </w:p>
    <w:p>
      <w:pPr>
        <w:pStyle w:val="2"/>
        <w:spacing w:before="0" w:after="0" w:line="540" w:lineRule="exact"/>
        <w:jc w:val="center"/>
        <w:rPr>
          <w:rStyle w:val="16"/>
          <w:rFonts w:ascii="方正小标宋_GBK" w:eastAsia="方正小标宋_GBK"/>
          <w:b w:val="0"/>
          <w:bCs w:val="0"/>
          <w:color w:val="000000"/>
          <w:sz w:val="32"/>
          <w:szCs w:val="32"/>
        </w:rPr>
      </w:pPr>
      <w:r>
        <w:rPr>
          <w:rFonts w:hint="eastAsia" w:ascii="方正小标宋_GBK" w:eastAsia="方正小标宋_GBK"/>
          <w:b w:val="0"/>
          <w:color w:val="000000"/>
          <w:sz w:val="32"/>
          <w:szCs w:val="32"/>
        </w:rPr>
        <w:t>第二部分</w:t>
      </w:r>
      <w:r>
        <w:rPr>
          <w:rFonts w:hint="eastAsia" w:ascii="方正小标宋_GBK" w:eastAsia="方正小标宋_GBK"/>
          <w:color w:val="000000"/>
          <w:sz w:val="32"/>
          <w:szCs w:val="32"/>
        </w:rPr>
        <w:t>　</w:t>
      </w:r>
      <w:r>
        <w:rPr>
          <w:rStyle w:val="16"/>
          <w:rFonts w:ascii="方正小标宋_GBK" w:eastAsia="方正小标宋_GBK"/>
          <w:b w:val="0"/>
          <w:bCs w:val="0"/>
          <w:color w:val="000000"/>
          <w:sz w:val="32"/>
          <w:szCs w:val="32"/>
        </w:rPr>
        <w:t>2019</w:t>
      </w:r>
      <w:r>
        <w:rPr>
          <w:rStyle w:val="16"/>
          <w:rFonts w:hint="eastAsia" w:ascii="方正小标宋_GBK" w:eastAsia="方正小标宋_GBK"/>
          <w:b w:val="0"/>
          <w:bCs w:val="0"/>
          <w:color w:val="000000"/>
          <w:sz w:val="32"/>
          <w:szCs w:val="32"/>
        </w:rPr>
        <w:t>年度部门决算情况说明</w:t>
      </w:r>
      <w:bookmarkEnd w:id="22"/>
      <w:bookmarkEnd w:id="23"/>
    </w:p>
    <w:p>
      <w:pPr>
        <w:pStyle w:val="3"/>
        <w:spacing w:before="0" w:after="0" w:line="540" w:lineRule="exact"/>
        <w:ind w:firstLine="640" w:firstLineChars="200"/>
        <w:rPr>
          <w:rFonts w:ascii="方正黑体_GBK" w:eastAsia="方正黑体_GBK"/>
          <w:b w:val="0"/>
          <w:bCs w:val="0"/>
        </w:rPr>
      </w:pPr>
      <w:bookmarkStart w:id="24" w:name="_Toc15377205"/>
      <w:bookmarkStart w:id="25" w:name="_Toc15396603"/>
      <w:r>
        <w:rPr>
          <w:rFonts w:hint="eastAsia" w:ascii="方正黑体_GBK" w:eastAsia="方正黑体_GBK"/>
          <w:b w:val="0"/>
          <w:color w:val="000000"/>
        </w:rPr>
        <w:t>一、收</w:t>
      </w:r>
      <w:r>
        <w:rPr>
          <w:rFonts w:hint="eastAsia" w:ascii="方正黑体_GBK" w:eastAsia="方正黑体_GBK"/>
          <w:b w:val="0"/>
          <w:bCs w:val="0"/>
        </w:rPr>
        <w:t>入支出决算总体情况说明</w:t>
      </w:r>
      <w:bookmarkEnd w:id="24"/>
      <w:bookmarkEnd w:id="25"/>
    </w:p>
    <w:p>
      <w:pPr>
        <w:spacing w:line="540" w:lineRule="exact"/>
        <w:ind w:firstLine="640" w:firstLineChars="200"/>
        <w:rPr>
          <w:rFonts w:ascii="仿宋" w:eastAsia="仿宋" w:cs="仿宋"/>
          <w:color w:val="000000"/>
          <w:sz w:val="32"/>
          <w:szCs w:val="32"/>
        </w:rPr>
      </w:pPr>
      <w:r>
        <w:rPr>
          <w:rFonts w:hint="eastAsia" w:ascii="仿宋" w:eastAsia="仿宋" w:cs="仿宋"/>
          <w:color w:val="000000"/>
          <w:sz w:val="32"/>
          <w:szCs w:val="32"/>
        </w:rPr>
        <w:t>2019年度收、支总计1375.29万元。与2018年相比，收、支总计各增加20.62万元，增长1.52%。主要变动原因是</w:t>
      </w:r>
      <w:r>
        <w:rPr>
          <w:rFonts w:hint="eastAsia" w:ascii="仿宋" w:eastAsia="仿宋" w:cs="仿宋"/>
          <w:sz w:val="32"/>
          <w:szCs w:val="32"/>
        </w:rPr>
        <w:t>人员经费增加。</w:t>
      </w:r>
    </w:p>
    <w:p>
      <w:pPr>
        <w:pStyle w:val="3"/>
        <w:spacing w:before="0" w:after="0" w:line="540" w:lineRule="exact"/>
        <w:ind w:firstLine="640" w:firstLineChars="200"/>
        <w:rPr>
          <w:rFonts w:ascii="方正黑体_GBK" w:eastAsia="方正黑体_GBK"/>
          <w:b w:val="0"/>
          <w:bCs w:val="0"/>
        </w:rPr>
      </w:pPr>
      <w:bookmarkStart w:id="26" w:name="_Toc15396604"/>
      <w:bookmarkStart w:id="27" w:name="_Toc15377206"/>
      <w:r>
        <w:rPr>
          <w:rFonts w:hint="eastAsia" w:ascii="方正黑体_GBK" w:eastAsia="方正黑体_GBK"/>
          <w:b w:val="0"/>
          <w:color w:val="000000"/>
        </w:rPr>
        <w:t>二、收</w:t>
      </w:r>
      <w:r>
        <w:rPr>
          <w:rFonts w:hint="eastAsia" w:ascii="方正黑体_GBK" w:eastAsia="方正黑体_GBK"/>
          <w:b w:val="0"/>
          <w:bCs w:val="0"/>
        </w:rPr>
        <w:t>入决算情况说明</w:t>
      </w:r>
      <w:bookmarkEnd w:id="26"/>
      <w:bookmarkEnd w:id="27"/>
    </w:p>
    <w:p>
      <w:pPr>
        <w:spacing w:line="540" w:lineRule="exact"/>
        <w:ind w:firstLine="640" w:firstLineChars="200"/>
        <w:outlineLvl w:val="1"/>
        <w:rPr>
          <w:rFonts w:ascii="仿宋" w:eastAsia="仿宋" w:cs="仿宋"/>
          <w:color w:val="000000"/>
          <w:sz w:val="32"/>
          <w:szCs w:val="32"/>
        </w:rPr>
      </w:pPr>
      <w:r>
        <w:rPr>
          <w:rFonts w:hint="eastAsia" w:ascii="仿宋" w:eastAsia="仿宋" w:cs="仿宋"/>
          <w:color w:val="000000"/>
          <w:sz w:val="32"/>
          <w:szCs w:val="32"/>
        </w:rPr>
        <w:t>2019年本年收入合计2309.10万元，其中：一般公共预算财政拨款收入2190.10万元，占94.85%；政府性基金预算财政拨款收入119.00万元，占5.15%；上级补助收入0万元，占0%；事业收入0万元，占0%；经营收入0万元，占0%；附属单位上缴收入0万元，占0%；其他收入0万元，占0%。</w:t>
      </w:r>
    </w:p>
    <w:p>
      <w:pPr>
        <w:pStyle w:val="19"/>
        <w:spacing w:line="540" w:lineRule="exact"/>
        <w:outlineLvl w:val="1"/>
        <w:rPr>
          <w:rStyle w:val="17"/>
          <w:rFonts w:ascii="方正黑体_GBK" w:eastAsia="方正黑体_GBK"/>
          <w:b w:val="0"/>
          <w:color w:val="000000"/>
        </w:rPr>
      </w:pPr>
      <w:bookmarkStart w:id="28" w:name="_Toc15396605"/>
      <w:bookmarkStart w:id="29" w:name="_Toc15377207"/>
      <w:r>
        <w:rPr>
          <w:rFonts w:hint="eastAsia" w:ascii="方正黑体_GBK" w:eastAsia="方正黑体_GBK"/>
          <w:color w:val="000000"/>
          <w:sz w:val="32"/>
          <w:szCs w:val="32"/>
        </w:rPr>
        <w:t>三、支</w:t>
      </w:r>
      <w:r>
        <w:rPr>
          <w:rStyle w:val="17"/>
          <w:rFonts w:hint="eastAsia" w:ascii="方正黑体_GBK" w:eastAsia="方正黑体_GBK"/>
          <w:b w:val="0"/>
          <w:color w:val="000000"/>
        </w:rPr>
        <w:t>出决算情况说明</w:t>
      </w:r>
      <w:bookmarkEnd w:id="28"/>
      <w:bookmarkEnd w:id="29"/>
    </w:p>
    <w:p>
      <w:pPr>
        <w:spacing w:line="540" w:lineRule="exact"/>
        <w:ind w:firstLine="640" w:firstLineChars="200"/>
        <w:outlineLvl w:val="1"/>
        <w:rPr>
          <w:rFonts w:eastAsia="方正仿宋_GBK"/>
          <w:color w:val="000000"/>
          <w:sz w:val="32"/>
          <w:szCs w:val="32"/>
        </w:rPr>
      </w:pPr>
      <w:r>
        <w:rPr>
          <w:rFonts w:hint="eastAsia" w:ascii="仿宋" w:eastAsia="仿宋" w:cs="仿宋"/>
          <w:color w:val="000000"/>
          <w:sz w:val="32"/>
          <w:szCs w:val="32"/>
        </w:rPr>
        <w:t>2019年本年支出合计2309.10万元，其中：基本支出</w:t>
      </w:r>
      <w:r>
        <w:rPr>
          <w:rFonts w:ascii="仿宋" w:eastAsia="仿宋" w:cs="仿宋"/>
          <w:color w:val="000000"/>
          <w:sz w:val="32"/>
          <w:szCs w:val="32"/>
        </w:rPr>
        <w:t>1394</w:t>
      </w:r>
      <w:r>
        <w:rPr>
          <w:rFonts w:hint="eastAsia" w:ascii="仿宋" w:eastAsia="仿宋" w:cs="仿宋"/>
          <w:color w:val="000000"/>
          <w:sz w:val="32"/>
          <w:szCs w:val="32"/>
        </w:rPr>
        <w:t>.</w:t>
      </w:r>
      <w:r>
        <w:rPr>
          <w:rFonts w:ascii="仿宋" w:eastAsia="仿宋" w:cs="仿宋"/>
          <w:color w:val="000000"/>
          <w:sz w:val="32"/>
          <w:szCs w:val="32"/>
        </w:rPr>
        <w:t>62.00</w:t>
      </w:r>
      <w:r>
        <w:rPr>
          <w:rFonts w:hint="eastAsia" w:ascii="仿宋" w:eastAsia="仿宋" w:cs="仿宋"/>
          <w:color w:val="000000"/>
          <w:sz w:val="32"/>
          <w:szCs w:val="32"/>
        </w:rPr>
        <w:t>万元，占60.40%；项目支出914.48万元，占39.60%；上缴上级支出0万元，占0%；经营支出0万元，占0%；对附属单位补助支出0万元，占0%。</w:t>
      </w:r>
    </w:p>
    <w:p>
      <w:pPr>
        <w:spacing w:line="540" w:lineRule="exact"/>
        <w:ind w:firstLine="640" w:firstLineChars="200"/>
        <w:outlineLvl w:val="1"/>
        <w:rPr>
          <w:rStyle w:val="17"/>
          <w:rFonts w:ascii="方正黑体_GBK" w:eastAsia="方正黑体_GBK"/>
          <w:b w:val="0"/>
          <w:color w:val="000000"/>
        </w:rPr>
      </w:pPr>
      <w:bookmarkStart w:id="30" w:name="_Toc15377208"/>
      <w:bookmarkStart w:id="31" w:name="_Toc15396606"/>
      <w:r>
        <w:rPr>
          <w:rStyle w:val="17"/>
          <w:rFonts w:hint="eastAsia" w:ascii="方正黑体_GBK" w:eastAsia="方正黑体_GBK"/>
        </w:rPr>
        <w:t>四、</w:t>
      </w:r>
      <w:r>
        <w:rPr>
          <w:rStyle w:val="17"/>
          <w:rFonts w:hint="eastAsia" w:ascii="方正黑体_GBK" w:eastAsia="方正黑体_GBK"/>
          <w:b w:val="0"/>
          <w:color w:val="000000"/>
        </w:rPr>
        <w:t>财政拨款收入支出决算总体情况说明</w:t>
      </w:r>
      <w:bookmarkEnd w:id="30"/>
      <w:bookmarkEnd w:id="31"/>
    </w:p>
    <w:p>
      <w:pPr>
        <w:spacing w:line="540" w:lineRule="exact"/>
        <w:ind w:firstLine="640"/>
        <w:rPr>
          <w:rFonts w:ascii="仿宋" w:eastAsia="仿宋" w:cs="仿宋"/>
          <w:color w:val="000000"/>
          <w:sz w:val="32"/>
          <w:szCs w:val="32"/>
        </w:rPr>
      </w:pPr>
      <w:r>
        <w:rPr>
          <w:rFonts w:hint="eastAsia" w:ascii="仿宋" w:eastAsia="仿宋" w:cs="仿宋"/>
          <w:color w:val="000000"/>
          <w:sz w:val="32"/>
          <w:szCs w:val="32"/>
        </w:rPr>
        <w:t>2019年财政拨款收、支总计2309.10万元。与2018年相比，财政拨款收、支总计各增加22.14万元，增长1.59%。主要变动原因是人员经费增加。</w:t>
      </w:r>
    </w:p>
    <w:p>
      <w:pPr>
        <w:spacing w:line="540" w:lineRule="exact"/>
        <w:ind w:firstLine="640" w:firstLineChars="200"/>
        <w:outlineLvl w:val="1"/>
        <w:rPr>
          <w:rStyle w:val="17"/>
          <w:rFonts w:ascii="方正黑体_GBK" w:eastAsia="方正黑体_GBK"/>
          <w:b w:val="0"/>
          <w:color w:val="000000"/>
        </w:rPr>
      </w:pPr>
      <w:bookmarkStart w:id="32" w:name="_Toc15396607"/>
      <w:bookmarkStart w:id="33" w:name="_Toc15377209"/>
      <w:r>
        <w:rPr>
          <w:rStyle w:val="17"/>
          <w:rFonts w:hint="eastAsia" w:ascii="方正黑体_GBK" w:eastAsia="方正黑体_GBK"/>
        </w:rPr>
        <w:t>五、一</w:t>
      </w:r>
      <w:r>
        <w:rPr>
          <w:rStyle w:val="17"/>
          <w:rFonts w:hint="eastAsia" w:ascii="方正黑体_GBK" w:eastAsia="方正黑体_GBK"/>
          <w:b w:val="0"/>
          <w:color w:val="000000"/>
        </w:rPr>
        <w:t>般公共预算财政拨款支出决算情况说明</w:t>
      </w:r>
      <w:bookmarkEnd w:id="32"/>
      <w:bookmarkEnd w:id="33"/>
    </w:p>
    <w:p>
      <w:pPr>
        <w:spacing w:line="540" w:lineRule="exact"/>
        <w:ind w:firstLine="643" w:firstLineChars="200"/>
        <w:outlineLvl w:val="2"/>
        <w:rPr>
          <w:rFonts w:ascii="方正楷体简体" w:eastAsia="方正楷体简体"/>
          <w:b/>
          <w:color w:val="000000"/>
          <w:sz w:val="32"/>
          <w:szCs w:val="32"/>
        </w:rPr>
      </w:pPr>
      <w:bookmarkStart w:id="34" w:name="_Toc15377210"/>
      <w:r>
        <w:rPr>
          <w:rFonts w:hint="eastAsia" w:ascii="方正楷体简体" w:eastAsia="方正楷体简体"/>
          <w:b/>
          <w:color w:val="000000"/>
          <w:sz w:val="32"/>
          <w:szCs w:val="32"/>
        </w:rPr>
        <w:t>（一）一般公共预算财政拨款支出决算总体情况</w:t>
      </w:r>
      <w:bookmarkEnd w:id="34"/>
    </w:p>
    <w:p>
      <w:pPr>
        <w:spacing w:line="540" w:lineRule="exact"/>
        <w:ind w:firstLine="640" w:firstLineChars="200"/>
        <w:rPr>
          <w:rFonts w:ascii="仿宋" w:eastAsia="仿宋" w:cs="仿宋"/>
          <w:sz w:val="32"/>
          <w:szCs w:val="32"/>
        </w:rPr>
      </w:pPr>
      <w:r>
        <w:rPr>
          <w:rFonts w:hint="eastAsia" w:ascii="仿宋" w:eastAsia="仿宋" w:cs="仿宋"/>
          <w:color w:val="000000"/>
          <w:sz w:val="32"/>
          <w:szCs w:val="32"/>
        </w:rPr>
        <w:t>2019年一般公共预算财政拨款支出2190.10万元，占本年支出合计的94.85%。与2018年相比，一般公共预算财政拨款增加69.27万元，增长3.26%。主要变动原因是项目增加</w:t>
      </w:r>
      <w:r>
        <w:rPr>
          <w:rFonts w:hint="eastAsia" w:ascii="仿宋" w:eastAsia="仿宋" w:cs="仿宋"/>
          <w:sz w:val="32"/>
          <w:szCs w:val="32"/>
        </w:rPr>
        <w:t>。</w:t>
      </w:r>
    </w:p>
    <w:p>
      <w:pPr>
        <w:spacing w:line="540" w:lineRule="exact"/>
        <w:ind w:firstLine="643" w:firstLineChars="200"/>
        <w:outlineLvl w:val="2"/>
        <w:rPr>
          <w:rFonts w:ascii="方正楷体简体" w:eastAsia="方正楷体简体"/>
          <w:b/>
          <w:color w:val="000000"/>
          <w:sz w:val="32"/>
          <w:szCs w:val="32"/>
        </w:rPr>
      </w:pPr>
      <w:bookmarkStart w:id="35" w:name="_Toc15377211"/>
      <w:r>
        <w:rPr>
          <w:rFonts w:hint="eastAsia" w:ascii="方正楷体简体" w:eastAsia="方正楷体简体"/>
          <w:b/>
          <w:color w:val="000000"/>
          <w:sz w:val="32"/>
          <w:szCs w:val="32"/>
        </w:rPr>
        <w:t>（二）一般公共预算财政拨款支出决算结构情况</w:t>
      </w:r>
      <w:bookmarkEnd w:id="35"/>
    </w:p>
    <w:p>
      <w:pPr>
        <w:spacing w:line="540" w:lineRule="exact"/>
        <w:ind w:firstLine="640"/>
        <w:rPr>
          <w:rFonts w:ascii="仿宋" w:eastAsia="仿宋" w:cs="仿宋"/>
          <w:b/>
          <w:color w:val="000000"/>
          <w:sz w:val="32"/>
          <w:szCs w:val="32"/>
        </w:rPr>
      </w:pPr>
      <w:r>
        <w:rPr>
          <w:rFonts w:hint="eastAsia" w:ascii="仿宋" w:eastAsia="仿宋" w:cs="仿宋"/>
          <w:color w:val="000000"/>
          <w:sz w:val="32"/>
          <w:szCs w:val="32"/>
        </w:rPr>
        <w:t>2019年一般公共预算财政拨款支出2309.10万元，主要用于以下方面:</w:t>
      </w:r>
      <w:r>
        <w:rPr>
          <w:rFonts w:hint="eastAsia" w:ascii="仿宋" w:eastAsia="仿宋" w:cs="仿宋"/>
          <w:b/>
          <w:color w:val="000000"/>
          <w:sz w:val="32"/>
          <w:szCs w:val="32"/>
        </w:rPr>
        <w:t>一般公共服务（类）</w:t>
      </w:r>
      <w:r>
        <w:rPr>
          <w:rFonts w:hint="eastAsia" w:ascii="仿宋" w:eastAsia="仿宋" w:cs="仿宋"/>
          <w:color w:val="000000"/>
          <w:sz w:val="32"/>
          <w:szCs w:val="32"/>
        </w:rPr>
        <w:t>支出508.88万元，占22.04%；</w:t>
      </w:r>
      <w:r>
        <w:rPr>
          <w:rFonts w:hint="eastAsia" w:ascii="仿宋" w:eastAsia="仿宋" w:cs="仿宋"/>
          <w:b/>
          <w:bCs/>
          <w:color w:val="000000"/>
          <w:sz w:val="32"/>
          <w:szCs w:val="32"/>
        </w:rPr>
        <w:t>文化旅游体育与传媒（类）支出48.26万元，占2.09%</w:t>
      </w:r>
      <w:r>
        <w:rPr>
          <w:rFonts w:hint="eastAsia" w:ascii="仿宋" w:eastAsia="仿宋" w:cs="仿宋"/>
          <w:color w:val="000000"/>
          <w:sz w:val="32"/>
          <w:szCs w:val="32"/>
        </w:rPr>
        <w:t>；</w:t>
      </w:r>
      <w:r>
        <w:rPr>
          <w:rFonts w:hint="eastAsia" w:ascii="仿宋" w:eastAsia="仿宋" w:cs="仿宋"/>
          <w:b/>
          <w:color w:val="000000"/>
          <w:sz w:val="32"/>
          <w:szCs w:val="32"/>
        </w:rPr>
        <w:t>社会保障和就业（类）</w:t>
      </w:r>
      <w:r>
        <w:rPr>
          <w:rFonts w:hint="eastAsia" w:ascii="仿宋" w:eastAsia="仿宋" w:cs="仿宋"/>
          <w:color w:val="000000"/>
          <w:sz w:val="32"/>
          <w:szCs w:val="32"/>
        </w:rPr>
        <w:t>支出483.12万元，占20。92%；</w:t>
      </w:r>
      <w:r>
        <w:rPr>
          <w:rFonts w:hint="eastAsia" w:ascii="仿宋" w:eastAsia="仿宋" w:cs="仿宋"/>
          <w:b/>
          <w:bCs/>
          <w:color w:val="000000"/>
          <w:sz w:val="32"/>
          <w:szCs w:val="32"/>
        </w:rPr>
        <w:t>卫生健康支出</w:t>
      </w:r>
      <w:r>
        <w:rPr>
          <w:rFonts w:hint="eastAsia" w:ascii="仿宋" w:eastAsia="仿宋" w:cs="仿宋"/>
          <w:color w:val="000000"/>
          <w:sz w:val="32"/>
          <w:szCs w:val="32"/>
        </w:rPr>
        <w:t>62.17万元，占2.69%；城乡社区支出（类）164.81万元，占0.71%；农林水支出（类）809.10万元，占35.04%；交通运输支出（类）15万元，占0.06%；住房保障支出38.76万元，占1.68%；其他支出（类）179万元，占7.75%。</w:t>
      </w:r>
    </w:p>
    <w:p>
      <w:pPr>
        <w:spacing w:line="540" w:lineRule="exact"/>
        <w:ind w:firstLine="643" w:firstLineChars="200"/>
        <w:outlineLvl w:val="2"/>
        <w:rPr>
          <w:rFonts w:ascii="方正楷体简体" w:eastAsia="方正楷体简体"/>
          <w:b/>
          <w:color w:val="000000"/>
          <w:sz w:val="32"/>
          <w:szCs w:val="32"/>
        </w:rPr>
      </w:pPr>
      <w:bookmarkStart w:id="36" w:name="_Toc15377212"/>
      <w:r>
        <w:rPr>
          <w:rFonts w:hint="eastAsia" w:ascii="方正楷体简体" w:eastAsia="方正楷体简体"/>
          <w:b/>
          <w:color w:val="000000"/>
          <w:sz w:val="32"/>
          <w:szCs w:val="32"/>
        </w:rPr>
        <w:t>（三）一般公共预算财政拨款支出决算具体情况</w:t>
      </w:r>
      <w:bookmarkEnd w:id="36"/>
    </w:p>
    <w:p>
      <w:pPr>
        <w:spacing w:line="540" w:lineRule="exact"/>
        <w:ind w:firstLine="640" w:firstLineChars="200"/>
        <w:outlineLvl w:val="2"/>
        <w:rPr>
          <w:rFonts w:eastAsia="方正仿宋_GBK"/>
          <w:color w:val="000000"/>
          <w:sz w:val="32"/>
          <w:szCs w:val="32"/>
        </w:rPr>
      </w:pPr>
      <w:bookmarkStart w:id="37" w:name="_Toc15378460"/>
      <w:bookmarkStart w:id="38" w:name="_Toc15377444"/>
      <w:bookmarkStart w:id="39" w:name="_Toc15377213"/>
      <w:r>
        <w:rPr>
          <w:rFonts w:eastAsia="方正仿宋_GBK"/>
          <w:b/>
          <w:color w:val="000000"/>
          <w:sz w:val="32"/>
          <w:szCs w:val="32"/>
        </w:rPr>
        <w:t>2019</w:t>
      </w:r>
      <w:r>
        <w:rPr>
          <w:rFonts w:hint="eastAsia" w:eastAsia="方正仿宋_GBK"/>
          <w:b/>
          <w:color w:val="000000"/>
          <w:sz w:val="32"/>
          <w:szCs w:val="32"/>
        </w:rPr>
        <w:t>年一般公共预算支出决算数为2309.10</w:t>
      </w:r>
      <w:r>
        <w:rPr>
          <w:rFonts w:hint="eastAsia" w:eastAsia="方正仿宋_GBK"/>
          <w:color w:val="000000"/>
          <w:sz w:val="32"/>
          <w:szCs w:val="32"/>
        </w:rPr>
        <w:t>，</w:t>
      </w:r>
      <w:r>
        <w:rPr>
          <w:rStyle w:val="14"/>
          <w:rFonts w:hint="eastAsia" w:eastAsia="方正仿宋_GBK"/>
          <w:bCs/>
          <w:color w:val="000000"/>
          <w:sz w:val="32"/>
          <w:szCs w:val="32"/>
        </w:rPr>
        <w:t>完成预算100</w:t>
      </w:r>
      <w:r>
        <w:rPr>
          <w:rStyle w:val="14"/>
          <w:rFonts w:eastAsia="方正仿宋_GBK"/>
          <w:bCs/>
          <w:color w:val="000000"/>
          <w:sz w:val="32"/>
          <w:szCs w:val="32"/>
        </w:rPr>
        <w:t>%</w:t>
      </w:r>
      <w:r>
        <w:rPr>
          <w:rStyle w:val="14"/>
          <w:rFonts w:hint="eastAsia" w:eastAsia="方正仿宋_GBK"/>
          <w:bCs/>
          <w:color w:val="000000"/>
          <w:sz w:val="32"/>
          <w:szCs w:val="32"/>
        </w:rPr>
        <w:t>。其中：</w:t>
      </w:r>
      <w:bookmarkEnd w:id="37"/>
      <w:bookmarkEnd w:id="38"/>
      <w:bookmarkEnd w:id="39"/>
    </w:p>
    <w:p>
      <w:pPr>
        <w:spacing w:line="600" w:lineRule="exact"/>
        <w:ind w:firstLine="643"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1.一般公共服务：</w:t>
      </w:r>
    </w:p>
    <w:p>
      <w:pPr>
        <w:spacing w:line="600" w:lineRule="exact"/>
        <w:ind w:firstLine="643"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2010301一般公共服务支出（类）政府办公厅（室）及相关机构事务（款）行政运行（项）</w:t>
      </w:r>
      <w:r>
        <w:rPr>
          <w:rStyle w:val="14"/>
          <w:rFonts w:hint="eastAsia" w:ascii="仿宋" w:eastAsia="仿宋" w:cs="仿宋"/>
          <w:b w:val="0"/>
          <w:color w:val="000000"/>
          <w:sz w:val="32"/>
          <w:szCs w:val="32"/>
        </w:rPr>
        <w:t>支出决算为333.28万元，完成预算100%，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Fonts w:ascii="仿宋" w:eastAsia="仿宋" w:cs="仿宋"/>
          <w:b/>
          <w:bCs/>
          <w:color w:val="000000"/>
          <w:sz w:val="32"/>
          <w:szCs w:val="32"/>
        </w:rPr>
      </w:pPr>
      <w:r>
        <w:rPr>
          <w:rStyle w:val="14"/>
          <w:rFonts w:hint="eastAsia" w:ascii="仿宋" w:eastAsia="仿宋" w:cs="仿宋"/>
          <w:bCs/>
          <w:color w:val="000000"/>
          <w:sz w:val="32"/>
          <w:szCs w:val="32"/>
        </w:rPr>
        <w:t>2010302一般公共服务支出（类）政府办公厅（室）及相关机构事务（款）一般行政管理事务（项）</w:t>
      </w:r>
      <w:r>
        <w:rPr>
          <w:rStyle w:val="14"/>
          <w:rFonts w:hint="eastAsia" w:ascii="仿宋" w:eastAsia="仿宋" w:cs="仿宋"/>
          <w:b w:val="0"/>
          <w:color w:val="000000"/>
          <w:sz w:val="32"/>
          <w:szCs w:val="32"/>
        </w:rPr>
        <w:t>支出决算为160万元，完成预算100%，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2010601一般公共服务支出（类）财政事务（款）行政运行（项）</w:t>
      </w:r>
      <w:r>
        <w:rPr>
          <w:rStyle w:val="14"/>
          <w:rFonts w:hint="eastAsia" w:ascii="仿宋" w:eastAsia="仿宋" w:cs="仿宋"/>
          <w:b w:val="0"/>
          <w:color w:val="000000"/>
          <w:sz w:val="32"/>
          <w:szCs w:val="32"/>
        </w:rPr>
        <w:t>支出决算为15.61万元，完成预算100%，</w:t>
      </w:r>
      <w:r>
        <w:rPr>
          <w:rStyle w:val="14"/>
          <w:rFonts w:hint="eastAsia" w:ascii="仿宋" w:eastAsia="仿宋" w:cs="仿宋"/>
          <w:b w:val="0"/>
          <w:bCs/>
          <w:color w:val="000000"/>
          <w:sz w:val="32"/>
          <w:szCs w:val="32"/>
        </w:rPr>
        <w:t>决算数等于预算数。</w:t>
      </w:r>
    </w:p>
    <w:p>
      <w:pPr>
        <w:spacing w:line="578" w:lineRule="exact"/>
        <w:ind w:firstLine="643" w:firstLineChars="200"/>
        <w:rPr>
          <w:rFonts w:ascii="仿宋" w:eastAsia="仿宋" w:cs="仿宋"/>
          <w:color w:val="000000"/>
          <w:sz w:val="32"/>
          <w:szCs w:val="32"/>
        </w:rPr>
      </w:pPr>
      <w:r>
        <w:rPr>
          <w:rStyle w:val="14"/>
          <w:rFonts w:hint="eastAsia" w:ascii="仿宋" w:eastAsia="仿宋" w:cs="仿宋"/>
          <w:bCs/>
          <w:color w:val="000000"/>
          <w:sz w:val="32"/>
          <w:szCs w:val="32"/>
        </w:rPr>
        <w:t>2.</w:t>
      </w:r>
      <w:r>
        <w:rPr>
          <w:rStyle w:val="14"/>
          <w:rFonts w:hint="eastAsia" w:ascii="仿宋" w:eastAsia="仿宋" w:cs="仿宋"/>
          <w:color w:val="000000"/>
          <w:sz w:val="32"/>
          <w:szCs w:val="32"/>
        </w:rPr>
        <w:t>文化体育与传媒类：</w:t>
      </w:r>
    </w:p>
    <w:p>
      <w:pPr>
        <w:spacing w:line="600" w:lineRule="exact"/>
        <w:ind w:firstLine="643" w:firstLineChars="200"/>
        <w:rPr>
          <w:rFonts w:ascii="仿宋" w:eastAsia="仿宋" w:cs="仿宋"/>
          <w:b/>
          <w:bCs/>
          <w:color w:val="000000"/>
          <w:sz w:val="32"/>
          <w:szCs w:val="32"/>
        </w:rPr>
      </w:pPr>
      <w:r>
        <w:rPr>
          <w:rStyle w:val="14"/>
          <w:rFonts w:hint="eastAsia" w:ascii="仿宋" w:eastAsia="仿宋" w:cs="仿宋"/>
          <w:bCs/>
          <w:color w:val="000000"/>
          <w:sz w:val="32"/>
          <w:szCs w:val="32"/>
        </w:rPr>
        <w:t>2070199文化体育与传媒支出（类）文化（款）其他文化支出（项）</w:t>
      </w:r>
      <w:r>
        <w:rPr>
          <w:rStyle w:val="14"/>
          <w:rFonts w:hint="eastAsia" w:ascii="仿宋" w:eastAsia="仿宋" w:cs="仿宋"/>
          <w:b w:val="0"/>
          <w:color w:val="000000"/>
          <w:sz w:val="32"/>
          <w:szCs w:val="32"/>
        </w:rPr>
        <w:t>支出决算为4.3万元，完成预算100%，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2070804文化体育与传媒支出（类）广播电视（款）广播（项）</w:t>
      </w:r>
      <w:r>
        <w:rPr>
          <w:rStyle w:val="14"/>
          <w:rFonts w:hint="eastAsia" w:ascii="仿宋" w:eastAsia="仿宋" w:cs="仿宋"/>
          <w:b w:val="0"/>
          <w:color w:val="000000"/>
          <w:sz w:val="32"/>
          <w:szCs w:val="32"/>
        </w:rPr>
        <w:t>支出决算为20.67万元，完成预算100%，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2079999文化体育与传媒支出（类）其他文化体育与传媒支出（款）  其他文化体育与传媒支出（项）</w:t>
      </w:r>
      <w:r>
        <w:rPr>
          <w:rStyle w:val="14"/>
          <w:rFonts w:hint="eastAsia" w:ascii="仿宋" w:eastAsia="仿宋" w:cs="仿宋"/>
          <w:b w:val="0"/>
          <w:color w:val="000000"/>
          <w:sz w:val="32"/>
          <w:szCs w:val="32"/>
        </w:rPr>
        <w:t>支出决算为15万元，完成预算100%，</w:t>
      </w:r>
      <w:r>
        <w:rPr>
          <w:rStyle w:val="14"/>
          <w:rFonts w:hint="eastAsia" w:ascii="仿宋" w:eastAsia="仿宋" w:cs="仿宋"/>
          <w:b w:val="0"/>
          <w:bCs/>
          <w:color w:val="000000"/>
          <w:sz w:val="32"/>
          <w:szCs w:val="32"/>
        </w:rPr>
        <w:t>决算数等于预算数。</w:t>
      </w:r>
    </w:p>
    <w:p>
      <w:pPr>
        <w:spacing w:line="578" w:lineRule="exact"/>
        <w:ind w:firstLine="643" w:firstLineChars="200"/>
        <w:rPr>
          <w:rStyle w:val="14"/>
          <w:rFonts w:ascii="仿宋" w:eastAsia="仿宋" w:cs="仿宋"/>
          <w:color w:val="000000"/>
          <w:sz w:val="32"/>
          <w:szCs w:val="32"/>
        </w:rPr>
      </w:pPr>
      <w:r>
        <w:rPr>
          <w:rStyle w:val="14"/>
          <w:rFonts w:hint="eastAsia" w:ascii="仿宋" w:eastAsia="仿宋" w:cs="仿宋"/>
          <w:bCs/>
          <w:color w:val="000000"/>
          <w:sz w:val="32"/>
          <w:szCs w:val="32"/>
        </w:rPr>
        <w:t>3.</w:t>
      </w:r>
      <w:r>
        <w:rPr>
          <w:rStyle w:val="14"/>
          <w:rFonts w:hint="eastAsia" w:ascii="仿宋" w:eastAsia="仿宋" w:cs="仿宋"/>
          <w:color w:val="000000"/>
          <w:sz w:val="32"/>
          <w:szCs w:val="32"/>
        </w:rPr>
        <w:t>社会保障和就业：</w:t>
      </w:r>
    </w:p>
    <w:p>
      <w:pPr>
        <w:spacing w:line="600" w:lineRule="exact"/>
        <w:ind w:firstLine="643" w:firstLineChars="200"/>
        <w:rPr>
          <w:rFonts w:ascii="仿宋" w:eastAsia="仿宋" w:cs="仿宋"/>
          <w:b/>
          <w:bCs/>
          <w:color w:val="000000"/>
          <w:sz w:val="32"/>
          <w:szCs w:val="32"/>
        </w:rPr>
      </w:pPr>
      <w:r>
        <w:rPr>
          <w:rStyle w:val="14"/>
          <w:rFonts w:hint="eastAsia" w:ascii="仿宋" w:eastAsia="仿宋" w:cs="仿宋"/>
          <w:bCs/>
          <w:color w:val="000000"/>
          <w:sz w:val="32"/>
          <w:szCs w:val="32"/>
        </w:rPr>
        <w:t>2080208社会保障和就业支出（类）民政管理事务（款）基层政权和社区建设（项）</w:t>
      </w:r>
      <w:r>
        <w:rPr>
          <w:rStyle w:val="14"/>
          <w:rFonts w:hint="eastAsia" w:ascii="仿宋" w:eastAsia="仿宋" w:cs="仿宋"/>
          <w:b w:val="0"/>
          <w:color w:val="000000"/>
          <w:sz w:val="32"/>
          <w:szCs w:val="32"/>
        </w:rPr>
        <w:t>支出决算为27万元，完成预算100%，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Fonts w:ascii="仿宋" w:eastAsia="仿宋" w:cs="仿宋"/>
          <w:b/>
          <w:bCs/>
          <w:color w:val="000000"/>
          <w:sz w:val="32"/>
          <w:szCs w:val="32"/>
        </w:rPr>
      </w:pPr>
      <w:r>
        <w:rPr>
          <w:rStyle w:val="14"/>
          <w:rFonts w:hint="eastAsia" w:ascii="仿宋" w:eastAsia="仿宋" w:cs="仿宋"/>
          <w:bCs/>
          <w:color w:val="000000"/>
          <w:sz w:val="32"/>
          <w:szCs w:val="32"/>
        </w:rPr>
        <w:t>2080505社会保障和就业支出（类）行政事业单位离退休（款）机关事业单位基本养老保险费支出（项）</w:t>
      </w:r>
      <w:r>
        <w:rPr>
          <w:rStyle w:val="14"/>
          <w:rFonts w:hint="eastAsia" w:ascii="仿宋" w:eastAsia="仿宋" w:cs="仿宋"/>
          <w:b w:val="0"/>
          <w:color w:val="000000"/>
          <w:sz w:val="32"/>
          <w:szCs w:val="32"/>
        </w:rPr>
        <w:t>支出决算为44.38万元，完成预算100%，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Fonts w:ascii="仿宋" w:eastAsia="仿宋" w:cs="仿宋"/>
          <w:b/>
          <w:bCs/>
          <w:color w:val="000000"/>
          <w:sz w:val="32"/>
          <w:szCs w:val="32"/>
        </w:rPr>
      </w:pPr>
      <w:r>
        <w:rPr>
          <w:rStyle w:val="14"/>
          <w:rFonts w:hint="eastAsia" w:ascii="仿宋" w:eastAsia="仿宋" w:cs="仿宋"/>
          <w:bCs/>
          <w:color w:val="000000"/>
          <w:sz w:val="32"/>
          <w:szCs w:val="32"/>
        </w:rPr>
        <w:t>2080803社会保障和就业支出（类）抚恤（款）在乡复员、退伍军人生活补助（项）</w:t>
      </w:r>
      <w:r>
        <w:rPr>
          <w:rStyle w:val="14"/>
          <w:rFonts w:hint="eastAsia" w:ascii="仿宋" w:eastAsia="仿宋" w:cs="仿宋"/>
          <w:b w:val="0"/>
          <w:color w:val="000000"/>
          <w:sz w:val="32"/>
          <w:szCs w:val="32"/>
        </w:rPr>
        <w:t>支出决算为281.45万元，完成预算100%，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Fonts w:ascii="仿宋" w:eastAsia="仿宋" w:cs="仿宋"/>
          <w:b/>
          <w:bCs/>
          <w:color w:val="000000"/>
          <w:sz w:val="32"/>
          <w:szCs w:val="32"/>
        </w:rPr>
      </w:pPr>
      <w:r>
        <w:rPr>
          <w:rStyle w:val="14"/>
          <w:rFonts w:hint="eastAsia" w:ascii="仿宋" w:eastAsia="仿宋" w:cs="仿宋"/>
          <w:bCs/>
          <w:color w:val="000000"/>
          <w:sz w:val="32"/>
          <w:szCs w:val="32"/>
        </w:rPr>
        <w:t>2080805社会保障和就业支出（类）抚恤（款）义务兵优待（项）</w:t>
      </w:r>
      <w:r>
        <w:rPr>
          <w:rStyle w:val="14"/>
          <w:rFonts w:hint="eastAsia" w:ascii="仿宋" w:eastAsia="仿宋" w:cs="仿宋"/>
          <w:b w:val="0"/>
          <w:color w:val="000000"/>
          <w:sz w:val="32"/>
          <w:szCs w:val="32"/>
        </w:rPr>
        <w:t>支出决算为33.53万元，完成预算100%，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Fonts w:ascii="仿宋" w:eastAsia="仿宋" w:cs="仿宋"/>
          <w:b/>
          <w:bCs/>
          <w:color w:val="000000"/>
          <w:sz w:val="32"/>
          <w:szCs w:val="32"/>
        </w:rPr>
      </w:pPr>
      <w:r>
        <w:rPr>
          <w:rStyle w:val="14"/>
          <w:rFonts w:hint="eastAsia" w:ascii="仿宋" w:eastAsia="仿宋" w:cs="仿宋"/>
          <w:bCs/>
          <w:color w:val="000000"/>
          <w:sz w:val="32"/>
          <w:szCs w:val="32"/>
        </w:rPr>
        <w:t>2081199社会保障和就业支出（类）残疾人事业（款）其他残疾人事业支出（项）</w:t>
      </w:r>
      <w:r>
        <w:rPr>
          <w:rStyle w:val="14"/>
          <w:rFonts w:hint="eastAsia" w:ascii="仿宋" w:eastAsia="仿宋" w:cs="仿宋"/>
          <w:b w:val="0"/>
          <w:color w:val="000000"/>
          <w:sz w:val="32"/>
          <w:szCs w:val="32"/>
        </w:rPr>
        <w:t>支出决算为2.85万元，完成预算100%，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Fonts w:ascii="仿宋" w:eastAsia="仿宋" w:cs="仿宋"/>
          <w:b/>
          <w:bCs/>
          <w:color w:val="000000"/>
          <w:sz w:val="32"/>
          <w:szCs w:val="32"/>
        </w:rPr>
      </w:pPr>
      <w:r>
        <w:rPr>
          <w:rStyle w:val="14"/>
          <w:rFonts w:hint="eastAsia" w:ascii="仿宋" w:eastAsia="仿宋" w:cs="仿宋"/>
          <w:bCs/>
          <w:color w:val="000000"/>
          <w:sz w:val="32"/>
          <w:szCs w:val="32"/>
        </w:rPr>
        <w:t>2082102社会保障和就业支出（类）特困人员救助供养（款）  农村特困人员救助供养支出（项）</w:t>
      </w:r>
      <w:r>
        <w:rPr>
          <w:rStyle w:val="14"/>
          <w:rFonts w:hint="eastAsia" w:ascii="仿宋" w:eastAsia="仿宋" w:cs="仿宋"/>
          <w:b w:val="0"/>
          <w:color w:val="000000"/>
          <w:sz w:val="32"/>
          <w:szCs w:val="32"/>
        </w:rPr>
        <w:t>支出决算为90.29万元，完成预算100%，</w:t>
      </w:r>
      <w:r>
        <w:rPr>
          <w:rStyle w:val="14"/>
          <w:rFonts w:hint="eastAsia" w:ascii="仿宋" w:eastAsia="仿宋" w:cs="仿宋"/>
          <w:b w:val="0"/>
          <w:bCs/>
          <w:color w:val="000000"/>
          <w:sz w:val="32"/>
          <w:szCs w:val="32"/>
        </w:rPr>
        <w:t>决算数等于预算数。</w:t>
      </w:r>
    </w:p>
    <w:p>
      <w:pPr>
        <w:spacing w:line="578" w:lineRule="exact"/>
        <w:ind w:firstLine="643" w:firstLineChars="200"/>
        <w:rPr>
          <w:rStyle w:val="14"/>
          <w:rFonts w:ascii="仿宋" w:eastAsia="仿宋" w:cs="仿宋"/>
          <w:color w:val="000000"/>
          <w:sz w:val="32"/>
          <w:szCs w:val="32"/>
        </w:rPr>
      </w:pPr>
      <w:r>
        <w:rPr>
          <w:rStyle w:val="14"/>
          <w:rFonts w:hint="eastAsia" w:ascii="仿宋" w:eastAsia="仿宋" w:cs="仿宋"/>
          <w:bCs/>
          <w:color w:val="000000"/>
          <w:sz w:val="32"/>
          <w:szCs w:val="32"/>
        </w:rPr>
        <w:t>4.</w:t>
      </w:r>
      <w:r>
        <w:rPr>
          <w:rStyle w:val="14"/>
          <w:rFonts w:hint="eastAsia" w:ascii="仿宋" w:eastAsia="仿宋" w:cs="仿宋"/>
          <w:color w:val="000000"/>
          <w:sz w:val="32"/>
          <w:szCs w:val="32"/>
        </w:rPr>
        <w:t>医疗卫生与计划生育：</w:t>
      </w:r>
    </w:p>
    <w:p>
      <w:pPr>
        <w:spacing w:line="578"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2100716医疗卫生与计划生育支出（类）计划生育事务（款）计划生育机构（项）</w:t>
      </w:r>
      <w:r>
        <w:rPr>
          <w:rStyle w:val="14"/>
          <w:rFonts w:hint="eastAsia" w:ascii="仿宋" w:eastAsia="仿宋" w:cs="仿宋"/>
          <w:b w:val="0"/>
          <w:color w:val="000000"/>
          <w:sz w:val="32"/>
          <w:szCs w:val="32"/>
        </w:rPr>
        <w:t>支出决算为37.96万元，完成预算100%，</w:t>
      </w:r>
      <w:r>
        <w:rPr>
          <w:rStyle w:val="14"/>
          <w:rFonts w:hint="eastAsia" w:ascii="仿宋" w:eastAsia="仿宋" w:cs="仿宋"/>
          <w:b w:val="0"/>
          <w:bCs/>
          <w:color w:val="000000"/>
          <w:sz w:val="32"/>
          <w:szCs w:val="32"/>
        </w:rPr>
        <w:t xml:space="preserve">决算数等于预算数。                            </w:t>
      </w:r>
    </w:p>
    <w:p>
      <w:pPr>
        <w:spacing w:line="578"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2101101医疗卫生与计划生育支出（类）行政事业单位医疗（款）行政单位医疗（项）</w:t>
      </w:r>
      <w:r>
        <w:rPr>
          <w:rStyle w:val="14"/>
          <w:rFonts w:hint="eastAsia" w:ascii="仿宋" w:eastAsia="仿宋" w:cs="仿宋"/>
          <w:b w:val="0"/>
          <w:color w:val="000000"/>
          <w:sz w:val="32"/>
          <w:szCs w:val="32"/>
        </w:rPr>
        <w:t>支出决算为21.37万元，完成预算100%，</w:t>
      </w:r>
      <w:r>
        <w:rPr>
          <w:rStyle w:val="14"/>
          <w:rFonts w:hint="eastAsia" w:ascii="仿宋" w:eastAsia="仿宋" w:cs="仿宋"/>
          <w:b w:val="0"/>
          <w:bCs/>
          <w:color w:val="000000"/>
          <w:sz w:val="32"/>
          <w:szCs w:val="32"/>
        </w:rPr>
        <w:t xml:space="preserve">决算数等于预算数。                            </w:t>
      </w:r>
    </w:p>
    <w:p>
      <w:pPr>
        <w:spacing w:line="578"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2101102医疗卫生与计划生育支出（类）行政事业单位医疗（款）公务员补充医疗（项）</w:t>
      </w:r>
      <w:r>
        <w:rPr>
          <w:rStyle w:val="14"/>
          <w:rFonts w:hint="eastAsia" w:ascii="仿宋" w:eastAsia="仿宋" w:cs="仿宋"/>
          <w:b w:val="0"/>
          <w:color w:val="000000"/>
          <w:sz w:val="32"/>
          <w:szCs w:val="32"/>
        </w:rPr>
        <w:t>支出决算为2.84万元，完成预算100%，</w:t>
      </w:r>
      <w:r>
        <w:rPr>
          <w:rStyle w:val="14"/>
          <w:rFonts w:hint="eastAsia" w:ascii="仿宋" w:eastAsia="仿宋" w:cs="仿宋"/>
          <w:b w:val="0"/>
          <w:bCs/>
          <w:color w:val="000000"/>
          <w:sz w:val="32"/>
          <w:szCs w:val="32"/>
        </w:rPr>
        <w:t xml:space="preserve">决算数等于预算数。                                                    </w:t>
      </w:r>
    </w:p>
    <w:p>
      <w:pPr>
        <w:spacing w:line="578" w:lineRule="exact"/>
        <w:ind w:firstLine="643" w:firstLineChars="200"/>
        <w:rPr>
          <w:rStyle w:val="14"/>
          <w:rFonts w:ascii="仿宋" w:eastAsia="仿宋" w:cs="仿宋"/>
          <w:color w:val="000000"/>
          <w:sz w:val="32"/>
          <w:szCs w:val="32"/>
        </w:rPr>
      </w:pPr>
      <w:r>
        <w:rPr>
          <w:rStyle w:val="14"/>
          <w:rFonts w:hint="eastAsia" w:ascii="仿宋" w:eastAsia="仿宋" w:cs="仿宋"/>
          <w:color w:val="000000"/>
          <w:sz w:val="32"/>
          <w:szCs w:val="32"/>
        </w:rPr>
        <w:t>5.城乡社区支出：</w:t>
      </w:r>
    </w:p>
    <w:p>
      <w:pPr>
        <w:spacing w:line="578" w:lineRule="exact"/>
        <w:ind w:firstLine="643" w:firstLineChars="200"/>
        <w:rPr>
          <w:rStyle w:val="14"/>
          <w:rFonts w:ascii="仿宋" w:eastAsia="仿宋" w:cs="仿宋"/>
          <w:b w:val="0"/>
          <w:bCs/>
          <w:color w:val="000000"/>
          <w:sz w:val="32"/>
          <w:szCs w:val="32"/>
        </w:rPr>
      </w:pPr>
      <w:r>
        <w:rPr>
          <w:rFonts w:hint="eastAsia" w:ascii="仿宋" w:eastAsia="仿宋" w:cs="仿宋"/>
          <w:b/>
          <w:bCs/>
          <w:sz w:val="32"/>
          <w:szCs w:val="32"/>
        </w:rPr>
        <w:t>2120303</w:t>
      </w:r>
      <w:r>
        <w:rPr>
          <w:rStyle w:val="14"/>
          <w:rFonts w:hint="eastAsia" w:ascii="仿宋" w:eastAsia="仿宋" w:cs="仿宋"/>
          <w:bCs/>
          <w:color w:val="000000"/>
          <w:sz w:val="32"/>
          <w:szCs w:val="32"/>
        </w:rPr>
        <w:t>城乡社区支出（类）城乡社区公共设施（款）小城镇基础设施建设（项）</w:t>
      </w:r>
      <w:r>
        <w:rPr>
          <w:rStyle w:val="14"/>
          <w:rFonts w:hint="eastAsia" w:ascii="仿宋" w:eastAsia="仿宋" w:cs="仿宋"/>
          <w:b w:val="0"/>
          <w:color w:val="000000"/>
          <w:sz w:val="32"/>
          <w:szCs w:val="32"/>
        </w:rPr>
        <w:t>支出决算为8万元，完成预算100%，</w:t>
      </w:r>
      <w:r>
        <w:rPr>
          <w:rStyle w:val="14"/>
          <w:rFonts w:hint="eastAsia" w:ascii="仿宋" w:eastAsia="仿宋" w:cs="仿宋"/>
          <w:b w:val="0"/>
          <w:bCs/>
          <w:color w:val="000000"/>
          <w:sz w:val="32"/>
          <w:szCs w:val="32"/>
        </w:rPr>
        <w:t xml:space="preserve">决算数等于预算数。                                      </w:t>
      </w:r>
    </w:p>
    <w:p>
      <w:pPr>
        <w:spacing w:line="578"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2129901城乡社区支出（类）其他城乡社区支出（款）其他城乡社区支出（项）</w:t>
      </w:r>
      <w:r>
        <w:rPr>
          <w:rStyle w:val="14"/>
          <w:rFonts w:hint="eastAsia" w:ascii="仿宋" w:eastAsia="仿宋" w:cs="仿宋"/>
          <w:b w:val="0"/>
          <w:color w:val="000000"/>
          <w:sz w:val="32"/>
          <w:szCs w:val="32"/>
        </w:rPr>
        <w:t>支出决算为51.81万元，完成预算100%，</w:t>
      </w:r>
      <w:r>
        <w:rPr>
          <w:rStyle w:val="14"/>
          <w:rFonts w:hint="eastAsia" w:ascii="仿宋" w:eastAsia="仿宋" w:cs="仿宋"/>
          <w:b w:val="0"/>
          <w:bCs/>
          <w:color w:val="000000"/>
          <w:sz w:val="32"/>
          <w:szCs w:val="32"/>
        </w:rPr>
        <w:t xml:space="preserve">决算数等于预算数。                            </w:t>
      </w:r>
    </w:p>
    <w:p>
      <w:pPr>
        <w:spacing w:line="600" w:lineRule="exact"/>
        <w:ind w:firstLine="643" w:firstLineChars="200"/>
        <w:rPr>
          <w:rStyle w:val="14"/>
          <w:rFonts w:ascii="仿宋" w:eastAsia="仿宋" w:cs="仿宋"/>
          <w:bCs/>
          <w:color w:val="000000"/>
          <w:sz w:val="32"/>
          <w:szCs w:val="32"/>
        </w:rPr>
      </w:pPr>
      <w:r>
        <w:rPr>
          <w:rStyle w:val="14"/>
          <w:rFonts w:hint="eastAsia" w:ascii="仿宋" w:eastAsia="仿宋" w:cs="仿宋"/>
          <w:color w:val="000000"/>
          <w:sz w:val="32"/>
          <w:szCs w:val="32"/>
        </w:rPr>
        <w:t>6.农林水支出：</w:t>
      </w:r>
    </w:p>
    <w:p>
      <w:pPr>
        <w:spacing w:line="578"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2130104农林水支出（类）农业（款）事业运行（项）</w:t>
      </w:r>
      <w:r>
        <w:rPr>
          <w:rStyle w:val="14"/>
          <w:rFonts w:hint="eastAsia" w:ascii="仿宋" w:eastAsia="仿宋" w:cs="仿宋"/>
          <w:b w:val="0"/>
          <w:color w:val="000000"/>
          <w:sz w:val="32"/>
          <w:szCs w:val="32"/>
        </w:rPr>
        <w:t>支出决算为25.27万元，完成预算100%，</w:t>
      </w:r>
      <w:r>
        <w:rPr>
          <w:rStyle w:val="14"/>
          <w:rFonts w:hint="eastAsia" w:ascii="仿宋" w:eastAsia="仿宋" w:cs="仿宋"/>
          <w:b w:val="0"/>
          <w:bCs/>
          <w:color w:val="000000"/>
          <w:sz w:val="32"/>
          <w:szCs w:val="32"/>
        </w:rPr>
        <w:t xml:space="preserve">决算数等于预算数。                            </w:t>
      </w:r>
    </w:p>
    <w:p>
      <w:pPr>
        <w:spacing w:line="600"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2130142 农林水支出（类）农业（款）农村道路建设（项）</w:t>
      </w:r>
      <w:r>
        <w:rPr>
          <w:rStyle w:val="14"/>
          <w:rFonts w:hint="eastAsia" w:ascii="仿宋" w:eastAsia="仿宋" w:cs="仿宋"/>
          <w:b w:val="0"/>
          <w:color w:val="000000"/>
          <w:sz w:val="32"/>
          <w:szCs w:val="32"/>
        </w:rPr>
        <w:t>支出决算为110万元，完成预算100%，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2130199 农林水支出（类）农业（款）其他农业支出（项）</w:t>
      </w:r>
      <w:r>
        <w:rPr>
          <w:rStyle w:val="14"/>
          <w:rFonts w:hint="eastAsia" w:ascii="仿宋" w:eastAsia="仿宋" w:cs="仿宋"/>
          <w:b w:val="0"/>
          <w:color w:val="000000"/>
          <w:sz w:val="32"/>
          <w:szCs w:val="32"/>
        </w:rPr>
        <w:t>支出决算为20万元，完成预算100%，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2130504 农林水支出（类）扶贫（款）  农村基础设施建设（项）</w:t>
      </w:r>
      <w:r>
        <w:rPr>
          <w:rStyle w:val="14"/>
          <w:rFonts w:hint="eastAsia" w:ascii="仿宋" w:eastAsia="仿宋" w:cs="仿宋"/>
          <w:b w:val="0"/>
          <w:color w:val="000000"/>
          <w:sz w:val="32"/>
          <w:szCs w:val="32"/>
        </w:rPr>
        <w:t>支出决算为10万元，完成预算100%，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2130599农林水支出（类）扶贫（款）其他扶贫支出（项）</w:t>
      </w:r>
      <w:r>
        <w:rPr>
          <w:rStyle w:val="14"/>
          <w:rFonts w:hint="eastAsia" w:ascii="仿宋" w:eastAsia="仿宋" w:cs="仿宋"/>
          <w:b w:val="0"/>
          <w:color w:val="000000"/>
          <w:sz w:val="32"/>
          <w:szCs w:val="32"/>
        </w:rPr>
        <w:t>支出决算为10万元，完成预算100%，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2130701 农林水支出（类）农村综合改革（款）对村级一事一议的补助（项）</w:t>
      </w:r>
      <w:r>
        <w:rPr>
          <w:rStyle w:val="14"/>
          <w:rFonts w:hint="eastAsia" w:ascii="仿宋" w:eastAsia="仿宋" w:cs="仿宋"/>
          <w:b w:val="0"/>
          <w:color w:val="000000"/>
          <w:sz w:val="32"/>
          <w:szCs w:val="32"/>
        </w:rPr>
        <w:t>支出决算为111万元，完成预算100%，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2130705农林水支出（类）农村综合改革（款）对村民委员会和村党支部的补助（项）</w:t>
      </w:r>
      <w:r>
        <w:rPr>
          <w:rStyle w:val="14"/>
          <w:rFonts w:hint="eastAsia" w:ascii="仿宋" w:eastAsia="仿宋" w:cs="仿宋"/>
          <w:b w:val="0"/>
          <w:color w:val="000000"/>
          <w:sz w:val="32"/>
          <w:szCs w:val="32"/>
        </w:rPr>
        <w:t>支出决算为495.65万元，完成预算100%，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 xml:space="preserve"> 2139999农林水支出（类）其他农林水支出（款）其他农林水支出（项）</w:t>
      </w:r>
      <w:r>
        <w:rPr>
          <w:rStyle w:val="14"/>
          <w:rFonts w:hint="eastAsia" w:ascii="仿宋" w:eastAsia="仿宋" w:cs="仿宋"/>
          <w:b w:val="0"/>
          <w:color w:val="000000"/>
          <w:sz w:val="32"/>
          <w:szCs w:val="32"/>
        </w:rPr>
        <w:t>支出决算为30万元，完成预算100%，</w:t>
      </w:r>
      <w:r>
        <w:rPr>
          <w:rStyle w:val="14"/>
          <w:rFonts w:hint="eastAsia" w:ascii="仿宋" w:eastAsia="仿宋" w:cs="仿宋"/>
          <w:b w:val="0"/>
          <w:bCs/>
          <w:color w:val="000000"/>
          <w:sz w:val="32"/>
          <w:szCs w:val="32"/>
        </w:rPr>
        <w:t>决算数等于预算数。</w:t>
      </w:r>
    </w:p>
    <w:p>
      <w:pPr>
        <w:numPr>
          <w:ilvl w:val="0"/>
          <w:numId w:val="1"/>
        </w:numPr>
        <w:spacing w:line="600" w:lineRule="exact"/>
        <w:ind w:left="0" w:firstLine="643"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交通运输支出：</w:t>
      </w:r>
    </w:p>
    <w:p>
      <w:pPr>
        <w:spacing w:line="600" w:lineRule="exact"/>
        <w:ind w:firstLine="643"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2140104交通运输支出（类）公路水路运输（款）公路建设（项）</w:t>
      </w:r>
      <w:r>
        <w:rPr>
          <w:rStyle w:val="14"/>
          <w:rFonts w:hint="eastAsia" w:ascii="仿宋" w:eastAsia="仿宋" w:cs="仿宋"/>
          <w:b w:val="0"/>
          <w:color w:val="000000"/>
          <w:sz w:val="32"/>
          <w:szCs w:val="32"/>
        </w:rPr>
        <w:t>支出决算为15万元，完成预算100%，</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2140199交通运输支出（类）公路水路运输（款）其他公路水路运输支出（项）</w:t>
      </w:r>
      <w:r>
        <w:rPr>
          <w:rStyle w:val="14"/>
          <w:rFonts w:hint="eastAsia" w:ascii="仿宋" w:eastAsia="仿宋" w:cs="仿宋"/>
          <w:b w:val="0"/>
          <w:color w:val="000000"/>
          <w:sz w:val="32"/>
          <w:szCs w:val="32"/>
        </w:rPr>
        <w:t>支出决算为12.85万元，完成预算100%，</w:t>
      </w:r>
      <w:r>
        <w:rPr>
          <w:rStyle w:val="14"/>
          <w:rFonts w:hint="eastAsia" w:ascii="仿宋" w:eastAsia="仿宋" w:cs="仿宋"/>
          <w:b w:val="0"/>
          <w:bCs/>
          <w:color w:val="000000"/>
          <w:sz w:val="32"/>
          <w:szCs w:val="32"/>
        </w:rPr>
        <w:t>决算数等于预算数。</w:t>
      </w:r>
    </w:p>
    <w:p>
      <w:pPr>
        <w:spacing w:line="578" w:lineRule="exact"/>
        <w:ind w:firstLine="643" w:firstLineChars="200"/>
        <w:rPr>
          <w:rFonts w:ascii="仿宋" w:eastAsia="仿宋" w:cs="仿宋"/>
          <w:b/>
          <w:bCs/>
          <w:sz w:val="32"/>
          <w:szCs w:val="32"/>
        </w:rPr>
      </w:pPr>
      <w:r>
        <w:rPr>
          <w:rStyle w:val="14"/>
          <w:rFonts w:hint="eastAsia" w:ascii="仿宋" w:eastAsia="仿宋" w:cs="仿宋"/>
          <w:bCs/>
          <w:color w:val="000000"/>
          <w:sz w:val="32"/>
          <w:szCs w:val="32"/>
        </w:rPr>
        <w:t>8、住房保障支出</w:t>
      </w:r>
    </w:p>
    <w:p>
      <w:pPr>
        <w:spacing w:line="600" w:lineRule="exact"/>
        <w:ind w:firstLine="643"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2210201住房保障支出（类）住房改革支出（款）住房公积金（项）</w:t>
      </w:r>
      <w:r>
        <w:rPr>
          <w:rStyle w:val="14"/>
          <w:rFonts w:hint="eastAsia" w:ascii="仿宋" w:eastAsia="仿宋" w:cs="仿宋"/>
          <w:b w:val="0"/>
          <w:color w:val="000000"/>
          <w:sz w:val="32"/>
          <w:szCs w:val="32"/>
        </w:rPr>
        <w:t>支出</w:t>
      </w:r>
      <w:r>
        <w:rPr>
          <w:rFonts w:hint="eastAsia" w:ascii="仿宋" w:eastAsia="仿宋" w:cs="仿宋"/>
          <w:sz w:val="32"/>
          <w:szCs w:val="32"/>
        </w:rPr>
        <w:t>决算数38.76万元，</w:t>
      </w:r>
      <w:r>
        <w:rPr>
          <w:rStyle w:val="14"/>
          <w:rFonts w:hint="eastAsia" w:ascii="仿宋" w:eastAsia="仿宋" w:cs="仿宋"/>
          <w:b w:val="0"/>
          <w:color w:val="000000"/>
          <w:sz w:val="32"/>
          <w:szCs w:val="32"/>
        </w:rPr>
        <w:t>完成预算100%，</w:t>
      </w:r>
      <w:r>
        <w:rPr>
          <w:rStyle w:val="14"/>
          <w:rFonts w:hint="eastAsia" w:ascii="仿宋" w:eastAsia="仿宋" w:cs="仿宋"/>
          <w:b w:val="0"/>
          <w:bCs/>
          <w:color w:val="000000"/>
          <w:sz w:val="32"/>
          <w:szCs w:val="32"/>
        </w:rPr>
        <w:t>决算数等于预算数。</w:t>
      </w:r>
    </w:p>
    <w:p>
      <w:pPr>
        <w:spacing w:line="578" w:lineRule="exact"/>
        <w:ind w:firstLine="643" w:firstLineChars="200"/>
        <w:rPr>
          <w:rFonts w:ascii="仿宋" w:eastAsia="仿宋" w:cs="仿宋"/>
          <w:b/>
          <w:bCs/>
          <w:sz w:val="32"/>
          <w:szCs w:val="32"/>
        </w:rPr>
      </w:pPr>
      <w:r>
        <w:rPr>
          <w:rStyle w:val="14"/>
          <w:rFonts w:hint="eastAsia" w:ascii="仿宋" w:eastAsia="仿宋" w:cs="仿宋"/>
          <w:bCs/>
          <w:color w:val="000000"/>
          <w:sz w:val="32"/>
          <w:szCs w:val="32"/>
        </w:rPr>
        <w:t>9、其他支出：</w:t>
      </w:r>
    </w:p>
    <w:p>
      <w:pPr>
        <w:spacing w:line="578" w:lineRule="exact"/>
        <w:ind w:left="420" w:leftChars="200" w:firstLine="321" w:firstLineChars="100"/>
        <w:rPr>
          <w:rStyle w:val="14"/>
          <w:rFonts w:ascii="仿宋" w:eastAsia="仿宋" w:cs="仿宋"/>
          <w:bCs/>
          <w:color w:val="000000"/>
          <w:sz w:val="32"/>
          <w:szCs w:val="32"/>
        </w:rPr>
      </w:pPr>
      <w:r>
        <w:rPr>
          <w:rStyle w:val="14"/>
          <w:rFonts w:hint="eastAsia" w:ascii="仿宋" w:eastAsia="仿宋" w:cs="仿宋"/>
          <w:bCs/>
          <w:color w:val="000000"/>
          <w:sz w:val="32"/>
          <w:szCs w:val="32"/>
        </w:rPr>
        <w:t>2299901其他支出（类）其他支出（款）其他支出（项）</w:t>
      </w:r>
      <w:r>
        <w:rPr>
          <w:rStyle w:val="14"/>
          <w:rFonts w:hint="eastAsia" w:ascii="仿宋" w:eastAsia="仿宋" w:cs="仿宋"/>
          <w:b w:val="0"/>
          <w:color w:val="000000"/>
          <w:sz w:val="32"/>
          <w:szCs w:val="32"/>
        </w:rPr>
        <w:t>支出</w:t>
      </w:r>
      <w:r>
        <w:rPr>
          <w:rFonts w:hint="eastAsia" w:ascii="仿宋" w:eastAsia="仿宋" w:cs="仿宋"/>
          <w:sz w:val="32"/>
          <w:szCs w:val="32"/>
        </w:rPr>
        <w:t>决算数165万元，</w:t>
      </w:r>
      <w:r>
        <w:rPr>
          <w:rStyle w:val="14"/>
          <w:rFonts w:hint="eastAsia" w:ascii="仿宋" w:eastAsia="仿宋" w:cs="仿宋"/>
          <w:b w:val="0"/>
          <w:color w:val="000000"/>
          <w:sz w:val="32"/>
          <w:szCs w:val="32"/>
        </w:rPr>
        <w:t>完成预算100%，</w:t>
      </w:r>
      <w:r>
        <w:rPr>
          <w:rStyle w:val="14"/>
          <w:rFonts w:hint="eastAsia" w:ascii="仿宋" w:eastAsia="仿宋" w:cs="仿宋"/>
          <w:b w:val="0"/>
          <w:bCs/>
          <w:color w:val="000000"/>
          <w:sz w:val="32"/>
          <w:szCs w:val="32"/>
        </w:rPr>
        <w:t>决算数等于预算数。</w:t>
      </w:r>
    </w:p>
    <w:p>
      <w:pPr>
        <w:tabs>
          <w:tab w:val="right" w:pos="8306"/>
        </w:tabs>
        <w:spacing w:line="540" w:lineRule="exact"/>
        <w:ind w:firstLine="640" w:firstLineChars="200"/>
        <w:outlineLvl w:val="1"/>
        <w:rPr>
          <w:rStyle w:val="17"/>
          <w:rFonts w:ascii="方正黑体_GBK" w:eastAsia="方正黑体_GBK"/>
          <w:color w:val="000000"/>
        </w:rPr>
      </w:pPr>
      <w:bookmarkStart w:id="40" w:name="_Toc15396608"/>
      <w:bookmarkStart w:id="41" w:name="_Toc15377214"/>
      <w:r>
        <w:rPr>
          <w:rFonts w:hint="eastAsia" w:ascii="方正黑体_GBK" w:eastAsia="方正黑体_GBK"/>
          <w:color w:val="000000"/>
          <w:sz w:val="32"/>
          <w:szCs w:val="32"/>
        </w:rPr>
        <w:t>六</w:t>
      </w:r>
      <w:r>
        <w:rPr>
          <w:rFonts w:hint="eastAsia" w:ascii="方正黑体_GBK" w:eastAsia="方正黑体_GBK"/>
          <w:b/>
          <w:color w:val="000000"/>
          <w:sz w:val="32"/>
          <w:szCs w:val="32"/>
        </w:rPr>
        <w:t>、一</w:t>
      </w:r>
      <w:r>
        <w:rPr>
          <w:rStyle w:val="17"/>
          <w:rFonts w:hint="eastAsia" w:ascii="方正黑体_GBK" w:eastAsia="方正黑体_GBK"/>
          <w:b w:val="0"/>
          <w:color w:val="000000"/>
        </w:rPr>
        <w:t>般公共预算财政拨款基本支出决算情况说明</w:t>
      </w:r>
      <w:bookmarkEnd w:id="40"/>
      <w:bookmarkEnd w:id="41"/>
    </w:p>
    <w:p>
      <w:pPr>
        <w:spacing w:line="540" w:lineRule="exact"/>
        <w:ind w:firstLine="645"/>
        <w:rPr>
          <w:rFonts w:ascii="仿宋" w:eastAsia="仿宋" w:cs="仿宋"/>
          <w:color w:val="000000"/>
          <w:sz w:val="32"/>
          <w:szCs w:val="32"/>
        </w:rPr>
      </w:pPr>
      <w:r>
        <w:rPr>
          <w:rFonts w:hint="eastAsia" w:ascii="仿宋" w:eastAsia="仿宋" w:cs="仿宋"/>
          <w:color w:val="000000"/>
          <w:sz w:val="32"/>
          <w:szCs w:val="32"/>
        </w:rPr>
        <w:t>2019年一般公共预算财政拨款基本支出1394.62万元，其中：</w:t>
      </w:r>
    </w:p>
    <w:p>
      <w:pPr>
        <w:spacing w:line="540" w:lineRule="exact"/>
        <w:ind w:firstLine="645"/>
        <w:rPr>
          <w:rFonts w:ascii="仿宋" w:eastAsia="仿宋" w:cs="仿宋"/>
          <w:color w:val="000000"/>
          <w:sz w:val="32"/>
          <w:szCs w:val="32"/>
        </w:rPr>
      </w:pPr>
      <w:r>
        <w:rPr>
          <w:rFonts w:hint="eastAsia" w:ascii="仿宋" w:eastAsia="仿宋" w:cs="仿宋"/>
          <w:color w:val="000000"/>
          <w:sz w:val="32"/>
          <w:szCs w:val="32"/>
        </w:rPr>
        <w:t>人员经费1230.83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ascii="仿宋" w:eastAsia="仿宋" w:cs="仿宋"/>
          <w:color w:val="000000"/>
          <w:sz w:val="32"/>
          <w:szCs w:val="32"/>
        </w:rPr>
      </w:pPr>
      <w:r>
        <w:rPr>
          <w:rFonts w:hint="eastAsia" w:ascii="仿宋" w:eastAsia="仿宋" w:cs="仿宋"/>
          <w:color w:val="000000"/>
          <w:sz w:val="32"/>
          <w:szCs w:val="32"/>
        </w:rPr>
        <w:t>日常公用经费163.79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42" w:name="_Toc15396609"/>
      <w:bookmarkStart w:id="43" w:name="_Toc15377215"/>
      <w:r>
        <w:rPr>
          <w:rFonts w:hint="eastAsia" w:ascii="方正黑体_GBK" w:eastAsia="方正黑体_GBK"/>
          <w:color w:val="000000"/>
          <w:sz w:val="32"/>
          <w:szCs w:val="32"/>
        </w:rPr>
        <w:t>七、</w:t>
      </w:r>
      <w:r>
        <w:rPr>
          <w:rFonts w:hint="eastAsia" w:ascii="方正黑体_GBK" w:eastAsia="方正黑体_GBK"/>
          <w:b/>
          <w:bCs/>
          <w:sz w:val="32"/>
          <w:szCs w:val="32"/>
        </w:rPr>
        <w:t>“</w:t>
      </w:r>
      <w:r>
        <w:rPr>
          <w:rFonts w:hint="eastAsia" w:ascii="方正黑体_GBK" w:eastAsia="方正黑体_GBK"/>
          <w:bCs/>
          <w:sz w:val="32"/>
          <w:szCs w:val="32"/>
        </w:rPr>
        <w:t>三公”经费财政拨款支出决算情况说明</w:t>
      </w:r>
      <w:bookmarkEnd w:id="42"/>
      <w:bookmarkEnd w:id="43"/>
    </w:p>
    <w:p>
      <w:pPr>
        <w:spacing w:line="540" w:lineRule="exact"/>
        <w:ind w:firstLine="643" w:firstLineChars="200"/>
        <w:outlineLvl w:val="2"/>
        <w:rPr>
          <w:rFonts w:ascii="仿宋" w:eastAsia="仿宋" w:cs="仿宋"/>
          <w:b/>
          <w:color w:val="000000"/>
          <w:sz w:val="32"/>
          <w:szCs w:val="32"/>
        </w:rPr>
      </w:pPr>
      <w:bookmarkStart w:id="44" w:name="_Toc15377216"/>
      <w:r>
        <w:rPr>
          <w:rFonts w:hint="eastAsia" w:ascii="仿宋" w:eastAsia="仿宋" w:cs="仿宋"/>
          <w:b/>
          <w:color w:val="000000"/>
          <w:sz w:val="32"/>
          <w:szCs w:val="32"/>
        </w:rPr>
        <w:t>（一）“三公”经费财政拨款支出决算总体情况说明</w:t>
      </w:r>
      <w:bookmarkEnd w:id="44"/>
    </w:p>
    <w:p>
      <w:pPr>
        <w:spacing w:line="540" w:lineRule="exact"/>
        <w:ind w:firstLine="640"/>
        <w:rPr>
          <w:rFonts w:ascii="仿宋" w:eastAsia="仿宋" w:cs="仿宋"/>
          <w:b/>
          <w:color w:val="000000"/>
          <w:sz w:val="32"/>
          <w:szCs w:val="32"/>
        </w:rPr>
      </w:pPr>
      <w:r>
        <w:rPr>
          <w:rFonts w:hint="eastAsia" w:ascii="仿宋" w:eastAsia="仿宋" w:cs="仿宋"/>
          <w:color w:val="000000"/>
          <w:sz w:val="32"/>
          <w:szCs w:val="32"/>
        </w:rPr>
        <w:t>2019年“三公”经费财政拨款支出决算为8.21万元，完成预算100%，决算数与预算数持平。</w:t>
      </w:r>
    </w:p>
    <w:p>
      <w:pPr>
        <w:spacing w:line="540" w:lineRule="exact"/>
        <w:ind w:firstLine="643" w:firstLineChars="200"/>
        <w:outlineLvl w:val="2"/>
        <w:rPr>
          <w:rFonts w:ascii="仿宋" w:eastAsia="仿宋" w:cs="仿宋"/>
          <w:b/>
          <w:color w:val="000000"/>
          <w:sz w:val="32"/>
          <w:szCs w:val="32"/>
        </w:rPr>
      </w:pPr>
      <w:bookmarkStart w:id="45" w:name="_Toc15377217"/>
      <w:r>
        <w:rPr>
          <w:rFonts w:hint="eastAsia" w:ascii="仿宋" w:eastAsia="仿宋" w:cs="仿宋"/>
          <w:b/>
          <w:color w:val="000000"/>
          <w:sz w:val="32"/>
          <w:szCs w:val="32"/>
        </w:rPr>
        <w:t>（二）“三公”经费财政拨款支出决算具体情况说明</w:t>
      </w:r>
      <w:bookmarkEnd w:id="45"/>
    </w:p>
    <w:p>
      <w:pPr>
        <w:spacing w:line="540" w:lineRule="exact"/>
        <w:ind w:firstLine="640"/>
        <w:rPr>
          <w:rFonts w:ascii="仿宋" w:eastAsia="仿宋" w:cs="仿宋"/>
          <w:color w:val="000000"/>
          <w:sz w:val="32"/>
          <w:szCs w:val="32"/>
        </w:rPr>
      </w:pPr>
      <w:r>
        <w:rPr>
          <w:rFonts w:hint="eastAsia" w:ascii="仿宋" w:eastAsia="仿宋" w:cs="仿宋"/>
          <w:color w:val="000000"/>
          <w:sz w:val="32"/>
          <w:szCs w:val="32"/>
        </w:rPr>
        <w:t>2019年“三公”经费财政拨款支出决算中，因公出国（境）费支出决算0万元，占0%；公务用车购置及运行维护费支出决算0万元，占0%；公务接待费支出决算8.21万元，占100%。具体情况如下：</w:t>
      </w:r>
    </w:p>
    <w:p>
      <w:pPr>
        <w:spacing w:line="600" w:lineRule="exact"/>
        <w:ind w:firstLine="643" w:firstLineChars="200"/>
        <w:rPr>
          <w:rFonts w:ascii="仿宋" w:eastAsia="仿宋" w:cs="仿宋"/>
          <w:color w:val="000000"/>
          <w:sz w:val="32"/>
          <w:szCs w:val="32"/>
        </w:rPr>
      </w:pPr>
      <w:r>
        <w:rPr>
          <w:rFonts w:hint="eastAsia" w:ascii="仿宋" w:eastAsia="仿宋" w:cs="仿宋"/>
          <w:b/>
          <w:bCs/>
          <w:color w:val="000000"/>
          <w:sz w:val="32"/>
          <w:szCs w:val="32"/>
        </w:rPr>
        <w:t>1.因公出国（境）经费</w:t>
      </w:r>
      <w:r>
        <w:rPr>
          <w:rFonts w:hint="eastAsia" w:ascii="仿宋" w:eastAsia="仿宋" w:cs="仿宋"/>
          <w:color w:val="000000"/>
          <w:sz w:val="32"/>
          <w:szCs w:val="32"/>
        </w:rPr>
        <w:t>支出0万元，</w:t>
      </w:r>
      <w:r>
        <w:rPr>
          <w:rStyle w:val="14"/>
          <w:rFonts w:hint="eastAsia" w:ascii="仿宋" w:eastAsia="仿宋" w:cs="仿宋"/>
          <w:b w:val="0"/>
          <w:color w:val="000000"/>
          <w:sz w:val="32"/>
          <w:szCs w:val="32"/>
        </w:rPr>
        <w:t>完成预算100%</w:t>
      </w:r>
      <w:r>
        <w:rPr>
          <w:rStyle w:val="14"/>
          <w:rFonts w:hint="eastAsia" w:ascii="仿宋" w:eastAsia="仿宋" w:cs="仿宋"/>
          <w:bCs/>
          <w:color w:val="000000"/>
          <w:sz w:val="32"/>
          <w:szCs w:val="32"/>
        </w:rPr>
        <w:t>。</w:t>
      </w:r>
      <w:r>
        <w:rPr>
          <w:rFonts w:hint="eastAsia" w:ascii="仿宋" w:eastAsia="仿宋" w:cs="仿宋"/>
          <w:color w:val="000000"/>
          <w:sz w:val="32"/>
          <w:szCs w:val="32"/>
        </w:rPr>
        <w:t>全年安排因公出国（境）团组0次，出国（境）0人。</w:t>
      </w:r>
    </w:p>
    <w:p>
      <w:pPr>
        <w:spacing w:line="600" w:lineRule="exact"/>
        <w:ind w:firstLine="640"/>
        <w:rPr>
          <w:rFonts w:ascii="仿宋" w:eastAsia="仿宋" w:cs="仿宋"/>
          <w:b/>
          <w:color w:val="000000"/>
          <w:sz w:val="32"/>
          <w:szCs w:val="32"/>
        </w:rPr>
      </w:pPr>
      <w:r>
        <w:rPr>
          <w:rFonts w:hint="eastAsia" w:ascii="仿宋" w:eastAsia="仿宋" w:cs="仿宋"/>
          <w:b/>
          <w:bCs/>
          <w:color w:val="000000"/>
          <w:sz w:val="32"/>
          <w:szCs w:val="32"/>
        </w:rPr>
        <w:t>2.公务用车购置及运行维护费</w:t>
      </w:r>
      <w:r>
        <w:rPr>
          <w:rFonts w:hint="eastAsia" w:ascii="仿宋" w:eastAsia="仿宋" w:cs="仿宋"/>
          <w:color w:val="000000"/>
          <w:sz w:val="32"/>
          <w:szCs w:val="32"/>
        </w:rPr>
        <w:t>支出0万元,</w:t>
      </w:r>
      <w:r>
        <w:rPr>
          <w:rStyle w:val="14"/>
          <w:rFonts w:hint="eastAsia" w:ascii="仿宋" w:eastAsia="仿宋" w:cs="仿宋"/>
          <w:b w:val="0"/>
          <w:color w:val="000000"/>
          <w:sz w:val="32"/>
          <w:szCs w:val="32"/>
        </w:rPr>
        <w:t>完成预算100%。</w:t>
      </w:r>
      <w:r>
        <w:rPr>
          <w:rStyle w:val="14"/>
          <w:rFonts w:hint="eastAsia" w:ascii="仿宋" w:eastAsia="仿宋" w:cs="仿宋"/>
          <w:b w:val="0"/>
          <w:bCs/>
          <w:color w:val="000000"/>
          <w:sz w:val="32"/>
          <w:szCs w:val="32"/>
        </w:rPr>
        <w:t>年初无预算</w:t>
      </w:r>
      <w:r>
        <w:rPr>
          <w:rFonts w:hint="eastAsia" w:ascii="仿宋" w:eastAsia="仿宋" w:cs="仿宋"/>
          <w:color w:val="000000"/>
          <w:sz w:val="32"/>
          <w:szCs w:val="32"/>
        </w:rPr>
        <w:t>公务用车购置及运行维护费。</w:t>
      </w:r>
    </w:p>
    <w:p>
      <w:pPr>
        <w:spacing w:line="600" w:lineRule="exact"/>
        <w:ind w:firstLine="640" w:firstLineChars="200"/>
        <w:rPr>
          <w:rFonts w:ascii="仿宋" w:eastAsia="仿宋" w:cs="仿宋"/>
          <w:b/>
          <w:color w:val="000000"/>
          <w:sz w:val="32"/>
          <w:szCs w:val="32"/>
        </w:rPr>
      </w:pPr>
      <w:r>
        <w:rPr>
          <w:rFonts w:hint="eastAsia" w:ascii="仿宋" w:eastAsia="仿宋" w:cs="仿宋"/>
          <w:color w:val="000000"/>
          <w:sz w:val="32"/>
          <w:szCs w:val="32"/>
        </w:rPr>
        <w:t>其中：</w:t>
      </w:r>
      <w:r>
        <w:rPr>
          <w:rFonts w:hint="eastAsia" w:ascii="仿宋" w:eastAsia="仿宋" w:cs="仿宋"/>
          <w:b/>
          <w:color w:val="000000"/>
          <w:sz w:val="32"/>
          <w:szCs w:val="32"/>
        </w:rPr>
        <w:t>公务用车购置支出</w:t>
      </w:r>
      <w:r>
        <w:rPr>
          <w:rFonts w:hint="eastAsia" w:ascii="仿宋" w:eastAsia="仿宋" w:cs="仿宋"/>
          <w:color w:val="000000"/>
          <w:sz w:val="32"/>
          <w:szCs w:val="32"/>
        </w:rPr>
        <w:t>0万元。全年按规定更新购置公务用车0辆，其中：轿车0辆、金额0万元，越野车0辆、金额0万元，载客汽车0辆、金额0万元，截至2018年12月底，单位公务用车0辆。</w:t>
      </w:r>
    </w:p>
    <w:p>
      <w:pPr>
        <w:spacing w:line="578" w:lineRule="exact"/>
        <w:ind w:firstLine="643" w:firstLineChars="200"/>
        <w:rPr>
          <w:rFonts w:ascii="仿宋" w:eastAsia="仿宋" w:cs="仿宋"/>
          <w:b/>
          <w:bCs/>
          <w:sz w:val="32"/>
          <w:szCs w:val="32"/>
        </w:rPr>
      </w:pPr>
      <w:r>
        <w:rPr>
          <w:rFonts w:hint="eastAsia" w:ascii="仿宋" w:eastAsia="仿宋" w:cs="仿宋"/>
          <w:b/>
          <w:color w:val="000000"/>
          <w:sz w:val="32"/>
          <w:szCs w:val="32"/>
        </w:rPr>
        <w:t>3.公务接待费支出</w:t>
      </w:r>
      <w:r>
        <w:rPr>
          <w:rFonts w:hint="eastAsia" w:ascii="仿宋" w:eastAsia="仿宋" w:cs="仿宋"/>
          <w:color w:val="000000"/>
          <w:sz w:val="32"/>
          <w:szCs w:val="32"/>
        </w:rPr>
        <w:t>8.21万元，</w:t>
      </w:r>
      <w:r>
        <w:rPr>
          <w:rStyle w:val="14"/>
          <w:rFonts w:hint="eastAsia" w:ascii="仿宋" w:eastAsia="仿宋" w:cs="仿宋"/>
          <w:b w:val="0"/>
          <w:bCs/>
          <w:color w:val="000000"/>
          <w:sz w:val="32"/>
          <w:szCs w:val="32"/>
        </w:rPr>
        <w:t>完成预算100%。</w:t>
      </w:r>
      <w:r>
        <w:rPr>
          <w:rFonts w:hint="eastAsia" w:ascii="仿宋" w:eastAsia="仿宋" w:cs="仿宋"/>
          <w:color w:val="000000"/>
          <w:sz w:val="32"/>
          <w:szCs w:val="32"/>
        </w:rPr>
        <w:t>公务接待费支出决算比2018年减少0.09万元，下降2.21%。主要原因是堡子镇狠抓落实，对公务接待费用实行集体会签制，事前先由需接待部门的负责人、分管领导向主要领导请示，凡是接待一律在政府机关伙食团就餐，并严格控制接待标准和陪同人员，报销时必须同时有镇长和主管领导共同签字的公务接待就餐单、公函、及菜单，财政所才予以报销。</w:t>
      </w:r>
    </w:p>
    <w:p>
      <w:pPr>
        <w:spacing w:line="578" w:lineRule="exact"/>
        <w:ind w:firstLine="640" w:firstLineChars="200"/>
        <w:rPr>
          <w:rFonts w:ascii="仿宋" w:eastAsia="仿宋" w:cs="仿宋"/>
          <w:sz w:val="32"/>
          <w:szCs w:val="32"/>
        </w:rPr>
      </w:pPr>
      <w:r>
        <w:rPr>
          <w:rFonts w:hint="eastAsia" w:ascii="仿宋" w:eastAsia="仿宋" w:cs="仿宋"/>
          <w:sz w:val="32"/>
          <w:szCs w:val="32"/>
        </w:rPr>
        <w:t>主要用于执行公务、开展业务活动开支的交通费、住宿费、用餐费等。其中：外事接待费支出0万元。国内公务接待135批次，1055人，共计支出8.21万元，具体开支内容包括：开展工作交流，迎检，</w:t>
      </w:r>
      <w:r>
        <w:rPr>
          <w:rFonts w:hint="eastAsia" w:ascii="仿宋" w:eastAsia="仿宋" w:cs="仿宋"/>
          <w:color w:val="000000"/>
          <w:sz w:val="32"/>
          <w:szCs w:val="32"/>
        </w:rPr>
        <w:t>脱贫攻坚巡查，</w:t>
      </w:r>
      <w:r>
        <w:rPr>
          <w:rFonts w:hint="eastAsia" w:ascii="仿宋" w:eastAsia="仿宋" w:cs="仿宋"/>
          <w:sz w:val="32"/>
          <w:szCs w:val="32"/>
        </w:rPr>
        <w:t>上级工作指导等方面工作。</w:t>
      </w:r>
    </w:p>
    <w:p>
      <w:pPr>
        <w:spacing w:line="600" w:lineRule="exact"/>
        <w:ind w:firstLine="640"/>
        <w:outlineLvl w:val="1"/>
        <w:rPr>
          <w:rFonts w:ascii="仿宋" w:eastAsia="仿宋" w:cs="仿宋"/>
          <w:color w:val="000000"/>
          <w:sz w:val="32"/>
          <w:szCs w:val="32"/>
        </w:rPr>
      </w:pPr>
      <w:r>
        <w:rPr>
          <w:rFonts w:hint="eastAsia" w:ascii="仿宋" w:eastAsia="仿宋" w:cs="仿宋"/>
          <w:color w:val="000000"/>
          <w:sz w:val="32"/>
          <w:szCs w:val="32"/>
        </w:rPr>
        <w:t>外事接待支出0元，外事接待0批次，0人，共计支出0万元。</w:t>
      </w:r>
    </w:p>
    <w:p>
      <w:pPr>
        <w:spacing w:line="578" w:lineRule="exact"/>
        <w:ind w:firstLine="640" w:firstLineChars="200"/>
        <w:rPr>
          <w:rFonts w:ascii="仿宋" w:eastAsia="仿宋" w:cs="仿宋"/>
          <w:sz w:val="32"/>
          <w:szCs w:val="32"/>
        </w:rPr>
      </w:pPr>
      <w:r>
        <w:rPr>
          <w:rFonts w:hint="eastAsia" w:ascii="仿宋" w:eastAsia="仿宋" w:cs="仿宋"/>
          <w:color w:val="000000"/>
          <w:sz w:val="32"/>
          <w:szCs w:val="32"/>
        </w:rPr>
        <w:t>其他国内公务接待支出0万元。</w:t>
      </w:r>
    </w:p>
    <w:p>
      <w:pPr>
        <w:spacing w:line="540" w:lineRule="exact"/>
        <w:ind w:firstLine="640"/>
        <w:outlineLvl w:val="1"/>
        <w:rPr>
          <w:rStyle w:val="17"/>
          <w:rFonts w:ascii="方正黑体_GBK" w:eastAsia="方正黑体_GBK"/>
          <w:color w:val="000000"/>
        </w:rPr>
      </w:pPr>
      <w:bookmarkStart w:id="46" w:name="_Toc15396610"/>
      <w:bookmarkStart w:id="47" w:name="_Toc15377218"/>
      <w:r>
        <w:rPr>
          <w:rFonts w:hint="eastAsia" w:ascii="方正黑体_GBK" w:eastAsia="方正黑体_GBK"/>
          <w:color w:val="000000"/>
          <w:sz w:val="32"/>
          <w:szCs w:val="32"/>
        </w:rPr>
        <w:t>八、</w:t>
      </w:r>
      <w:r>
        <w:rPr>
          <w:rStyle w:val="17"/>
          <w:rFonts w:hint="eastAsia" w:ascii="方正黑体_GBK" w:eastAsia="方正黑体_GBK"/>
          <w:b w:val="0"/>
          <w:color w:val="000000"/>
        </w:rPr>
        <w:t>政府性基金预算支出决算情况说明</w:t>
      </w:r>
      <w:bookmarkEnd w:id="46"/>
      <w:bookmarkEnd w:id="47"/>
    </w:p>
    <w:p>
      <w:pPr>
        <w:spacing w:line="540" w:lineRule="exact"/>
        <w:ind w:firstLine="640"/>
        <w:rPr>
          <w:rFonts w:ascii="仿宋" w:eastAsia="仿宋" w:cs="仿宋"/>
          <w:color w:val="000000"/>
          <w:sz w:val="32"/>
          <w:szCs w:val="32"/>
        </w:rPr>
      </w:pPr>
      <w:r>
        <w:rPr>
          <w:rFonts w:hint="eastAsia" w:ascii="仿宋" w:eastAsia="仿宋" w:cs="仿宋"/>
          <w:color w:val="000000"/>
          <w:sz w:val="32"/>
          <w:szCs w:val="32"/>
        </w:rPr>
        <w:t>2019年政府性基金预算拨款支出119万元。</w:t>
      </w:r>
    </w:p>
    <w:p>
      <w:pPr>
        <w:spacing w:line="540" w:lineRule="exact"/>
        <w:ind w:firstLine="640"/>
        <w:outlineLvl w:val="1"/>
        <w:rPr>
          <w:rFonts w:ascii="方正黑体_GBK" w:eastAsia="方正黑体_GBK"/>
          <w:bCs/>
          <w:sz w:val="32"/>
          <w:szCs w:val="32"/>
        </w:rPr>
      </w:pPr>
      <w:bookmarkStart w:id="48" w:name="_Toc15377219"/>
      <w:bookmarkStart w:id="49" w:name="_Toc15396611"/>
      <w:r>
        <w:rPr>
          <w:rFonts w:hint="eastAsia" w:ascii="方正黑体_GBK" w:eastAsia="方正黑体_GBK"/>
          <w:bCs/>
          <w:sz w:val="32"/>
          <w:szCs w:val="32"/>
        </w:rPr>
        <w:t>九、国有资本经营预算支出决算情况说明</w:t>
      </w:r>
      <w:bookmarkEnd w:id="48"/>
      <w:bookmarkEnd w:id="49"/>
    </w:p>
    <w:p>
      <w:pPr>
        <w:spacing w:line="540" w:lineRule="exact"/>
        <w:ind w:firstLine="640"/>
        <w:rPr>
          <w:rFonts w:ascii="仿宋" w:eastAsia="仿宋" w:cs="仿宋"/>
          <w:color w:val="000000"/>
          <w:sz w:val="32"/>
          <w:szCs w:val="32"/>
        </w:rPr>
      </w:pPr>
      <w:r>
        <w:rPr>
          <w:rFonts w:hint="eastAsia" w:ascii="仿宋" w:eastAsia="仿宋" w:cs="仿宋"/>
          <w:color w:val="000000"/>
          <w:sz w:val="32"/>
          <w:szCs w:val="32"/>
        </w:rPr>
        <w:t>2019年国有资本经营预算拨款支出0万元。</w:t>
      </w:r>
    </w:p>
    <w:p>
      <w:pPr>
        <w:spacing w:line="540" w:lineRule="exact"/>
        <w:ind w:firstLine="640"/>
        <w:outlineLvl w:val="1"/>
        <w:rPr>
          <w:rFonts w:ascii="方正黑体_GBK" w:eastAsia="方正黑体_GBK"/>
          <w:b/>
          <w:bCs/>
          <w:sz w:val="32"/>
          <w:szCs w:val="32"/>
        </w:rPr>
      </w:pPr>
      <w:bookmarkStart w:id="50" w:name="_Toc15377221"/>
      <w:bookmarkStart w:id="51" w:name="_Toc15396612"/>
      <w:r>
        <w:rPr>
          <w:rFonts w:hint="eastAsia" w:ascii="方正黑体_GBK" w:eastAsia="方正黑体_GBK"/>
          <w:color w:val="000000"/>
          <w:sz w:val="32"/>
          <w:szCs w:val="32"/>
        </w:rPr>
        <w:t>十</w:t>
      </w:r>
      <w:r>
        <w:rPr>
          <w:rFonts w:hint="eastAsia" w:ascii="方正黑体_GBK" w:eastAsia="方正黑体_GBK"/>
          <w:b/>
          <w:bCs/>
          <w:sz w:val="32"/>
          <w:szCs w:val="32"/>
        </w:rPr>
        <w:t>、</w:t>
      </w:r>
      <w:r>
        <w:rPr>
          <w:rFonts w:hint="eastAsia" w:ascii="方正黑体_GBK" w:eastAsia="方正黑体_GBK"/>
          <w:bCs/>
          <w:sz w:val="32"/>
          <w:szCs w:val="32"/>
        </w:rPr>
        <w:t>其他重要事项的情况说明</w:t>
      </w:r>
      <w:bookmarkEnd w:id="50"/>
      <w:bookmarkEnd w:id="51"/>
    </w:p>
    <w:p>
      <w:pPr>
        <w:spacing w:line="540" w:lineRule="exact"/>
        <w:ind w:firstLine="643" w:firstLineChars="200"/>
        <w:outlineLvl w:val="2"/>
        <w:rPr>
          <w:rFonts w:ascii="方正楷体简体" w:eastAsia="方正楷体简体"/>
          <w:b/>
          <w:color w:val="000000"/>
          <w:sz w:val="32"/>
          <w:szCs w:val="32"/>
        </w:rPr>
      </w:pPr>
      <w:bookmarkStart w:id="52" w:name="_Toc15377222"/>
      <w:r>
        <w:rPr>
          <w:rFonts w:hint="eastAsia" w:ascii="方正楷体简体" w:eastAsia="方正楷体简体"/>
          <w:b/>
          <w:color w:val="000000"/>
          <w:sz w:val="32"/>
          <w:szCs w:val="32"/>
        </w:rPr>
        <w:t>（一）机关运行经费支出情况</w:t>
      </w:r>
      <w:bookmarkEnd w:id="52"/>
    </w:p>
    <w:p>
      <w:pPr>
        <w:spacing w:line="540" w:lineRule="exact"/>
        <w:ind w:firstLine="640" w:firstLineChars="200"/>
        <w:rPr>
          <w:rFonts w:ascii="仿宋" w:eastAsia="仿宋" w:cs="仿宋"/>
          <w:color w:val="000000"/>
          <w:sz w:val="32"/>
          <w:szCs w:val="32"/>
        </w:rPr>
      </w:pPr>
      <w:r>
        <w:rPr>
          <w:rFonts w:hint="eastAsia" w:ascii="仿宋" w:eastAsia="仿宋" w:cs="仿宋"/>
          <w:color w:val="000000"/>
          <w:sz w:val="32"/>
          <w:szCs w:val="32"/>
        </w:rPr>
        <w:t>2019年，堡子镇机关运行经费支出96.75万元，比2018年减少    万元，下降    %。主要原因是主要原因是履行一般行政管理职能、维持机关日常运转增加。</w:t>
      </w:r>
    </w:p>
    <w:p>
      <w:pPr>
        <w:spacing w:line="540" w:lineRule="exact"/>
        <w:ind w:firstLine="643" w:firstLineChars="200"/>
        <w:outlineLvl w:val="2"/>
        <w:rPr>
          <w:rFonts w:ascii="方正楷体简体" w:eastAsia="方正楷体简体"/>
          <w:b/>
          <w:color w:val="000000"/>
          <w:sz w:val="32"/>
          <w:szCs w:val="32"/>
        </w:rPr>
      </w:pPr>
      <w:bookmarkStart w:id="53" w:name="_Toc15377223"/>
      <w:r>
        <w:rPr>
          <w:rFonts w:hint="eastAsia" w:ascii="方正楷体简体" w:eastAsia="方正楷体简体"/>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堡子镇政府采购支出总额7.86万元，其中：政府采购货物支出7.86万元、政府采购工程支出0万元、政府采购服务支出7.86万元。主要用于购买电脑、打印机。授予中小企业合同金额7.86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，其中：授予小微企业合同金额7.86万元，占政府采购支出总额的100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54" w:name="_Toc15377224"/>
      <w:r>
        <w:rPr>
          <w:rFonts w:hint="eastAsia" w:ascii="方正楷体简体" w:eastAsia="方正楷体简体"/>
          <w:b/>
          <w:color w:val="000000"/>
          <w:sz w:val="32"/>
          <w:szCs w:val="32"/>
        </w:rPr>
        <w:t>（三）国有资产占有使用情况</w:t>
      </w:r>
      <w:bookmarkEnd w:id="54"/>
    </w:p>
    <w:p>
      <w:pPr>
        <w:spacing w:line="578" w:lineRule="exact"/>
        <w:ind w:firstLine="640" w:firstLineChars="200"/>
        <w:rPr>
          <w:rFonts w:eastAsia="方正仿宋_GBK"/>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堡子镇共有车辆0辆，其中：部级领导干部用车0辆、一般公务用车0辆、一般执法执勤用车0辆、特种专业技术用车0辆，其他用车主要是用于场镇垃圾清理用车，但本单位未使用，故未产生公务车运行维护费。无单价</w:t>
      </w:r>
      <w:r>
        <w:rPr>
          <w:rFonts w:ascii="仿宋_GB2312" w:eastAsia="仿宋_GB2312"/>
          <w:color w:val="000000"/>
          <w:sz w:val="32"/>
          <w:szCs w:val="32"/>
        </w:rPr>
        <w:t>50</w:t>
      </w:r>
      <w:r>
        <w:rPr>
          <w:rFonts w:hint="eastAsia" w:ascii="仿宋_GB2312" w:eastAsia="仿宋_GB2312"/>
          <w:color w:val="000000"/>
          <w:sz w:val="32"/>
          <w:szCs w:val="32"/>
        </w:rPr>
        <w:t>万元以上通用设备，无单价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p>
    <w:p>
      <w:pPr>
        <w:spacing w:line="540" w:lineRule="exact"/>
        <w:ind w:firstLine="643" w:firstLineChars="200"/>
        <w:outlineLvl w:val="2"/>
        <w:rPr>
          <w:rFonts w:ascii="方正楷体简体" w:eastAsia="方正楷体简体"/>
          <w:b/>
          <w:color w:val="000000"/>
          <w:sz w:val="32"/>
          <w:szCs w:val="32"/>
        </w:rPr>
      </w:pPr>
      <w:r>
        <w:rPr>
          <w:rFonts w:hint="eastAsia" w:ascii="方正楷体简体" w:eastAsia="方正楷体简体"/>
          <w:b/>
          <w:color w:val="000000"/>
          <w:sz w:val="32"/>
          <w:szCs w:val="32"/>
        </w:rPr>
        <w:t>（四）预算绩效管理情况</w:t>
      </w:r>
    </w:p>
    <w:p>
      <w:pPr>
        <w:numPr>
          <w:ilvl w:val="0"/>
          <w:numId w:val="2"/>
        </w:numPr>
        <w:spacing w:line="580" w:lineRule="exact"/>
        <w:ind w:left="0" w:firstLine="643" w:firstLineChars="200"/>
        <w:rPr>
          <w:rFonts w:ascii="仿宋" w:eastAsia="仿宋" w:cs="楷体_GB2312"/>
          <w:b/>
          <w:bCs/>
          <w:sz w:val="32"/>
          <w:szCs w:val="32"/>
        </w:rPr>
      </w:pPr>
      <w:r>
        <w:rPr>
          <w:rFonts w:hint="eastAsia" w:ascii="仿宋" w:eastAsia="仿宋" w:cs="楷体_GB2312"/>
          <w:b/>
          <w:bCs/>
          <w:sz w:val="32"/>
          <w:szCs w:val="32"/>
        </w:rPr>
        <w:t>预算绩效管理工作开展情况。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单位）在年初预算编制阶段，组织对预算项目开展了预算事前绩效评估，对5个项目编制了绩效目标，预算执行过程中，选取5个项目开展绩效监控，年终执行完毕后，对5个项目开展了绩效目标完成情况梳理填报。</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按要求对2019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财力保障环境综合治理项目绩效目标完成情况综述。项目全年预算数40万元，执行数40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创造一个美丽和谐的环境。</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pStyle w:val="19"/>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项目支出绩效目标完成情况表（1）</w:t>
            </w:r>
            <w:r>
              <w:rPr>
                <w:rFonts w:hint="eastAsia" w:ascii="宋体" w:cs="宋体"/>
                <w:b/>
                <w:bCs/>
                <w:color w:val="000000"/>
                <w:kern w:val="0"/>
                <w:sz w:val="36"/>
                <w:szCs w:val="36"/>
              </w:rPr>
              <w:br w:type="textWrapping"/>
            </w:r>
            <w:r>
              <w:rPr>
                <w:rFonts w:hint="eastAsia" w:ascii="宋体" w:cs="宋体"/>
                <w:color w:val="000000"/>
                <w:kern w:val="0"/>
                <w:sz w:val="36"/>
                <w:szCs w:val="36"/>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堡子镇2019年度财力保障环境综合治理项目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达州市达川区堡子镇人民政府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推进环保节能治理，建立健全农村生活垃圾处理长效机制，深入开展环境污染和面源污染治理。</w:t>
            </w:r>
            <w:r>
              <w:rPr>
                <w:rFonts w:hint="eastAsia" w:ascii="宋体" w:cs="宋体"/>
                <w:color w:val="000000"/>
                <w:sz w:val="24"/>
              </w:rPr>
              <w:tab/>
            </w:r>
            <w:r>
              <w:rPr>
                <w:rFonts w:hint="eastAsia" w:ascii="宋体" w:cs="宋体"/>
                <w:color w:val="000000"/>
                <w:sz w:val="24"/>
              </w:rPr>
              <w:tab/>
            </w:r>
            <w:r>
              <w:rPr>
                <w:rFonts w:hint="eastAsia" w:asci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落实社区保洁员2名，各村保洁员1名、宣传标语不低于24幅，会议每月一次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已完成落实社区保洁员2名，各村保洁员1名、宣传标语不低于24幅，会议每月一次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为外来投资商创建一个干净、整治的投资环境，提升虎让招商引资能力。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促进了全乡环境整治的发展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社会满意度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财力保障项促进发展项目绩效目标完成情况综述。项目全年预算数1万元，执行数为1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pStyle w:val="19"/>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项目支出绩效目标完成情况表（3）</w:t>
            </w:r>
            <w:r>
              <w:rPr>
                <w:rFonts w:hint="eastAsia" w:ascii="宋体" w:cs="宋体"/>
                <w:b/>
                <w:bCs/>
                <w:color w:val="000000"/>
                <w:kern w:val="0"/>
                <w:sz w:val="36"/>
                <w:szCs w:val="36"/>
              </w:rPr>
              <w:br w:type="textWrapping"/>
            </w:r>
            <w:r>
              <w:rPr>
                <w:rFonts w:hint="eastAsia" w:ascii="宋体" w:cs="宋体"/>
                <w:color w:val="000000"/>
                <w:kern w:val="0"/>
                <w:sz w:val="36"/>
                <w:szCs w:val="36"/>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堡子镇2019年度财力保障促发展项目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达州市达川区堡子镇人民政府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解决512余人出行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已完成涉及621人的出行问题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left="64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财力保障项安全生产监管项目绩效目标完成情况综述。项目全年预算数3万元，执行数为3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pStyle w:val="19"/>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项目支出绩效目标完成情况表（4）</w:t>
            </w:r>
            <w:r>
              <w:rPr>
                <w:rFonts w:hint="eastAsia" w:ascii="宋体" w:cs="宋体"/>
                <w:b/>
                <w:bCs/>
                <w:color w:val="000000"/>
                <w:kern w:val="0"/>
                <w:sz w:val="36"/>
                <w:szCs w:val="36"/>
              </w:rPr>
              <w:br w:type="textWrapping"/>
            </w:r>
            <w:r>
              <w:rPr>
                <w:rFonts w:hint="eastAsia" w:ascii="宋体" w:cs="宋体"/>
                <w:color w:val="000000"/>
                <w:kern w:val="0"/>
                <w:sz w:val="36"/>
                <w:szCs w:val="36"/>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财力保障-保运行-安全生产监管经费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达州市达川区堡子镇人民政府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明确党委政府领导责任、乡安监所监管责任、各村社区、企业主体责任体系、每月召开一次安全专项会议、每月排查一次安全隐患，对隐患进行定人定责定时整改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财力保障信访、维稳、扫黄、除黑、禁毒资金项目绩效目标完成情况综述。项目全年预算数3万元，执行数为3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pStyle w:val="19"/>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项目支出绩效目标完成情况表（5）</w:t>
            </w:r>
            <w:r>
              <w:rPr>
                <w:rFonts w:hint="eastAsia" w:ascii="宋体" w:cs="宋体"/>
                <w:b/>
                <w:bCs/>
                <w:color w:val="000000"/>
                <w:kern w:val="0"/>
                <w:sz w:val="36"/>
                <w:szCs w:val="36"/>
              </w:rPr>
              <w:br w:type="textWrapping"/>
            </w:r>
            <w:r>
              <w:rPr>
                <w:rFonts w:hint="eastAsia" w:ascii="宋体" w:cs="宋体"/>
                <w:color w:val="000000"/>
                <w:kern w:val="0"/>
                <w:sz w:val="36"/>
                <w:szCs w:val="36"/>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堡子镇2019年度信访、维稳、扫黄、除黑、禁毒资金项目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达州市达川区堡子镇人民政府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已完成全年开展了宣传活动12次，组织专项行动3次。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合理诉求、扫黑除恶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3" w:firstLineChars="200"/>
        <w:rPr>
          <w:rFonts w:ascii="仿宋" w:eastAsia="仿宋" w:cs="仿宋_GB2312"/>
          <w:sz w:val="32"/>
          <w:szCs w:val="32"/>
        </w:rPr>
      </w:pPr>
      <w:r>
        <w:rPr>
          <w:rFonts w:hint="eastAsia" w:ascii="仿宋" w:eastAsia="仿宋" w:cs="楷体_GB2312"/>
          <w:b/>
          <w:bCs/>
          <w:sz w:val="32"/>
          <w:szCs w:val="32"/>
        </w:rPr>
        <w:t>（三）部门开展绩效评价结果。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本部门按要求对2019年部门整体支出绩效评价情况开展自评，《达川区堡子镇部门2019年部门整体支出绩效评价报告》见附件。</w:t>
      </w:r>
    </w:p>
    <w:p>
      <w:pPr>
        <w:spacing w:line="600" w:lineRule="exact"/>
        <w:ind w:firstLine="800" w:firstLineChars="250"/>
        <w:outlineLvl w:val="1"/>
        <w:rPr>
          <w:rFonts w:ascii="黑体" w:eastAsia="黑体"/>
          <w:color w:val="000000"/>
          <w:sz w:val="32"/>
          <w:szCs w:val="32"/>
        </w:rPr>
      </w:pPr>
      <w:r>
        <w:rPr>
          <w:rFonts w:hint="eastAsia" w:ascii="仿宋_GB2312" w:eastAsia="仿宋_GB2312" w:cs="仿宋_GB2312"/>
          <w:sz w:val="32"/>
          <w:szCs w:val="32"/>
        </w:rPr>
        <w:t>本部门自行组织对财力保障项目开展了绩效评价，《堡子镇2019项目年绩效评价报告》见附件。</w:t>
      </w: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eastAsia="黑体"/>
          <w:b/>
          <w:color w:val="000000"/>
          <w:sz w:val="44"/>
          <w:szCs w:val="44"/>
        </w:rPr>
        <w:t>第三部分名</w:t>
      </w:r>
      <w:r>
        <w:rPr>
          <w:rStyle w:val="16"/>
          <w:rFonts w:hint="eastAsia" w:ascii="黑体" w:eastAsia="黑体"/>
          <w:b w:val="0"/>
        </w:rPr>
        <w:t>词解释</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一般公共服务支出（类）政府办公厅（室）及相关机构事务（款）一般行政管理事务（项）：反应行政单位行政管理</w:t>
      </w:r>
      <w:r>
        <w:rPr>
          <w:rFonts w:hint="eastAsia" w:ascii="仿宋_GB2312" w:eastAsia="仿宋_GB2312"/>
          <w:sz w:val="32"/>
          <w:szCs w:val="32"/>
          <w:lang w:eastAsia="zh-CN"/>
        </w:rPr>
        <w:t>事务</w:t>
      </w:r>
      <w:r>
        <w:rPr>
          <w:rFonts w:hint="eastAsia" w:ascii="仿宋_GB2312" w:eastAsia="仿宋_GB2312"/>
          <w:sz w:val="32"/>
          <w:szCs w:val="32"/>
        </w:rPr>
        <w:t>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4"/>
          <w:rFonts w:ascii="仿宋" w:eastAsia="仿宋"/>
          <w:b w:val="0"/>
          <w:bCs/>
          <w:color w:val="000000"/>
          <w:sz w:val="32"/>
          <w:szCs w:val="32"/>
        </w:rPr>
      </w:pPr>
      <w:r>
        <w:rPr>
          <w:rFonts w:hint="eastAsia" w:ascii="仿宋_GB2312" w:eastAsia="仿宋_GB2312"/>
          <w:sz w:val="32"/>
          <w:szCs w:val="32"/>
        </w:rPr>
        <w:t>9、社会保障和就业支出（类）行政事业单位离退休（款）机关事业单位职业年金缴费支出★（项）：反应机关事业</w:t>
      </w:r>
      <w:r>
        <w:rPr>
          <w:rStyle w:val="14"/>
          <w:rFonts w:hint="eastAsia" w:asci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26、农林水支出（类）农业综合开发（款）产业化经营（项）：支出决算为10万元，主要反映农村产业发展的补助支出。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eastAsia="黑体"/>
          <w:color w:val="000000"/>
          <w:sz w:val="44"/>
          <w:szCs w:val="44"/>
        </w:rPr>
      </w:pPr>
      <w:bookmarkStart w:id="55" w:name="_Toc15377226"/>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Style w:val="16"/>
        </w:rPr>
      </w:pPr>
      <w:r>
        <w:rPr>
          <w:rFonts w:hint="eastAsia" w:ascii="黑体" w:eastAsia="黑体"/>
          <w:color w:val="000000"/>
          <w:sz w:val="44"/>
          <w:szCs w:val="44"/>
        </w:rPr>
        <w:t>第</w:t>
      </w:r>
      <w:r>
        <w:rPr>
          <w:rStyle w:val="16"/>
          <w:rFonts w:hint="eastAsia" w:ascii="黑体" w:eastAsia="黑体"/>
          <w:b w:val="0"/>
        </w:rPr>
        <w:t>四部分 附件</w:t>
      </w:r>
    </w:p>
    <w:p>
      <w:pPr>
        <w:pStyle w:val="3"/>
        <w:rPr>
          <w:rStyle w:val="16"/>
          <w:rFonts w:ascii="仿宋" w:eastAsia="仿宋"/>
          <w:b w:val="0"/>
          <w:bCs w:val="0"/>
          <w:sz w:val="32"/>
          <w:szCs w:val="32"/>
        </w:rPr>
      </w:pPr>
      <w:bookmarkStart w:id="56" w:name="_Toc15396615"/>
      <w:r>
        <w:rPr>
          <w:rStyle w:val="16"/>
          <w:rFonts w:hint="eastAsia" w:ascii="仿宋" w:eastAsia="仿宋"/>
          <w:b w:val="0"/>
          <w:bCs w:val="0"/>
          <w:sz w:val="32"/>
          <w:szCs w:val="32"/>
        </w:rPr>
        <w:t>附件1</w:t>
      </w:r>
      <w:bookmarkEnd w:id="56"/>
    </w:p>
    <w:p>
      <w:pPr>
        <w:spacing w:line="600" w:lineRule="exact"/>
        <w:jc w:val="center"/>
        <w:outlineLvl w:val="0"/>
        <w:rPr>
          <w:rFonts w:ascii="黑体" w:eastAsia="黑体" w:cs="方正小标宋简体"/>
          <w:sz w:val="36"/>
          <w:szCs w:val="36"/>
        </w:rPr>
      </w:pPr>
      <w:bookmarkStart w:id="57" w:name="_Toc15396616"/>
      <w:r>
        <w:rPr>
          <w:rFonts w:hint="eastAsia" w:ascii="黑体" w:eastAsia="黑体" w:cs="方正小标宋简体"/>
          <w:sz w:val="36"/>
          <w:szCs w:val="36"/>
        </w:rPr>
        <w:t>堡子镇部门2019年部门整体支出绩效评价报告</w:t>
      </w:r>
      <w:bookmarkEnd w:id="57"/>
    </w:p>
    <w:p>
      <w:pPr>
        <w:spacing w:line="580" w:lineRule="exact"/>
        <w:ind w:firstLine="640" w:firstLineChars="200"/>
        <w:rPr>
          <w:rFonts w:ascii="黑体" w:eastAsia="黑体" w:cs="黑体"/>
          <w:sz w:val="32"/>
          <w:szCs w:val="32"/>
        </w:rPr>
      </w:pPr>
    </w:p>
    <w:p>
      <w:pPr>
        <w:spacing w:line="580" w:lineRule="exact"/>
        <w:ind w:firstLine="640" w:firstLineChars="200"/>
        <w:rPr>
          <w:rFonts w:ascii="黑体" w:eastAsia="黑体" w:cs="黑体"/>
          <w:sz w:val="32"/>
          <w:szCs w:val="32"/>
        </w:rPr>
      </w:pPr>
      <w:r>
        <w:rPr>
          <w:rFonts w:hint="eastAsia" w:ascii="黑体" w:eastAsia="黑体" w:cs="黑体"/>
          <w:sz w:val="32"/>
          <w:szCs w:val="32"/>
        </w:rPr>
        <w:t>一、部门（单位）概况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堡子镇政府位于达川区西北部，幅面积83平方公里，总人口2940人（其中农业人口13234人），辖18个村、137个社、2个居民委员会，12个居民小组。堡子镇水田11341亩，旱地3914亩，园地758亩，林地18532亩。农业经济主要以种植、养殖业为主。</w:t>
      </w:r>
    </w:p>
    <w:p>
      <w:pPr>
        <w:spacing w:line="580" w:lineRule="exact"/>
        <w:ind w:firstLine="640" w:firstLineChars="200"/>
        <w:rPr>
          <w:rFonts w:ascii="仿宋" w:eastAsia="仿宋" w:cs="仿宋_GB2312"/>
          <w:sz w:val="32"/>
          <w:szCs w:val="32"/>
        </w:rPr>
      </w:pPr>
      <w:r>
        <w:rPr>
          <w:rFonts w:ascii="仿宋" w:eastAsia="仿宋" w:cs="仿宋_GB2312"/>
          <w:sz w:val="32"/>
          <w:szCs w:val="32"/>
        </w:rPr>
        <w:t>（一）机构组成。</w:t>
      </w:r>
    </w:p>
    <w:p>
      <w:pPr>
        <w:pStyle w:val="5"/>
        <w:adjustRightInd w:val="0"/>
        <w:snapToGrid w:val="0"/>
        <w:spacing w:before="93" w:beforeLines="0" w:line="578" w:lineRule="exact"/>
        <w:ind w:firstLine="668" w:firstLineChars="209"/>
        <w:rPr>
          <w:rFonts w:ascii="仿宋" w:eastAsia="仿宋" w:cs="仿宋_GB2312"/>
          <w:sz w:val="32"/>
          <w:szCs w:val="32"/>
        </w:rPr>
      </w:pPr>
      <w:r>
        <w:rPr>
          <w:rFonts w:hint="eastAsia"/>
          <w:sz w:val="32"/>
          <w:szCs w:val="32"/>
        </w:rPr>
        <w:t>堡子镇下属二级单位5个，其中行政单位1个，其他事业单位4个。</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（二）</w:t>
      </w:r>
      <w:r>
        <w:rPr>
          <w:rFonts w:ascii="仿宋" w:eastAsia="仿宋" w:cs="仿宋_GB2312"/>
          <w:sz w:val="32"/>
          <w:szCs w:val="32"/>
        </w:rPr>
        <w:t>机构职能。</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堡子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堡子镇经济发展、改善人民生活、保持农村社会稳定、偿还乡镇和村级债务、搞好场镇建设和加快新农村基础设施建设工作。</w:t>
      </w:r>
    </w:p>
    <w:p>
      <w:pPr>
        <w:spacing w:line="580" w:lineRule="exact"/>
        <w:ind w:left="420" w:leftChars="200"/>
        <w:rPr>
          <w:rFonts w:ascii="仿宋" w:eastAsia="仿宋" w:cs="仿宋_GB2312"/>
          <w:sz w:val="32"/>
          <w:szCs w:val="32"/>
        </w:rPr>
      </w:pPr>
      <w:r>
        <w:rPr>
          <w:rFonts w:hint="eastAsia" w:ascii="仿宋" w:eastAsia="仿宋" w:cs="仿宋_GB2312"/>
          <w:sz w:val="32"/>
          <w:szCs w:val="32"/>
        </w:rPr>
        <w:t>（三）</w:t>
      </w:r>
      <w:r>
        <w:rPr>
          <w:rFonts w:ascii="仿宋" w:eastAsia="仿宋" w:cs="仿宋_GB2312"/>
          <w:sz w:val="32"/>
          <w:szCs w:val="32"/>
        </w:rPr>
        <w:t>人员概况。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堡子镇编制人数38人，其中行政编制20人(含工勤1人)，事业编制18人；2019年末实有人数36人，其中公共预算财政拨款人数20人，公共预算财政补助开支人数16人。</w:t>
      </w:r>
    </w:p>
    <w:p>
      <w:pPr>
        <w:spacing w:line="580" w:lineRule="exact"/>
        <w:ind w:firstLine="640" w:firstLineChars="200"/>
        <w:rPr>
          <w:rFonts w:ascii="黑体" w:eastAsia="黑体" w:cs="黑体"/>
          <w:sz w:val="32"/>
          <w:szCs w:val="32"/>
        </w:rPr>
      </w:pPr>
      <w:r>
        <w:rPr>
          <w:rFonts w:hint="eastAsia" w:ascii="黑体" w:eastAsia="黑体" w:cs="黑体"/>
          <w:sz w:val="32"/>
          <w:szCs w:val="32"/>
        </w:rPr>
        <w:t>二、</w:t>
      </w:r>
      <w:r>
        <w:rPr>
          <w:rFonts w:ascii="黑体" w:eastAsia="黑体" w:cs="黑体"/>
          <w:sz w:val="32"/>
          <w:szCs w:val="32"/>
        </w:rPr>
        <w:t>部门整体预算绩效管理情况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（一）部门预算管理。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（二）专项预算管理。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（三）结果应用情况。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eastAsia="黑体" w:cs="黑体"/>
          <w:sz w:val="32"/>
          <w:szCs w:val="32"/>
        </w:rPr>
      </w:pPr>
      <w:r>
        <w:rPr>
          <w:rFonts w:ascii="黑体" w:eastAsia="黑体" w:cs="黑体"/>
          <w:sz w:val="32"/>
          <w:szCs w:val="32"/>
        </w:rPr>
        <w:t>四、评价结论及建议</w:t>
      </w:r>
    </w:p>
    <w:p>
      <w:pPr>
        <w:spacing w:line="580" w:lineRule="exact"/>
        <w:ind w:firstLine="640" w:firstLineChars="200"/>
        <w:rPr>
          <w:rFonts w:ascii="仿宋" w:eastAsia="仿宋" w:cs="仿宋_GB2312"/>
          <w:sz w:val="32"/>
          <w:szCs w:val="32"/>
        </w:rPr>
      </w:pPr>
      <w:r>
        <w:rPr>
          <w:rFonts w:ascii="仿宋" w:eastAsia="仿宋" w:cs="仿宋_GB2312"/>
          <w:sz w:val="32"/>
          <w:szCs w:val="32"/>
        </w:rPr>
        <w:t>（一）评价结论。</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总体看，我单位预算编制及执行决算较为准确，支出管理较为规范，财务管理制度较完善，部门整体绩效较好。部门支出绩效自评得分为100分。</w:t>
      </w:r>
    </w:p>
    <w:p>
      <w:pPr>
        <w:numPr>
          <w:ilvl w:val="0"/>
          <w:numId w:val="3"/>
        </w:numPr>
        <w:spacing w:line="580" w:lineRule="exact"/>
        <w:ind w:left="0" w:firstLine="640" w:firstLineChars="200"/>
        <w:rPr>
          <w:rFonts w:ascii="仿宋" w:eastAsia="仿宋" w:cs="仿宋_GB2312"/>
          <w:sz w:val="32"/>
          <w:szCs w:val="32"/>
        </w:rPr>
      </w:pPr>
      <w:r>
        <w:rPr>
          <w:rFonts w:ascii="仿宋" w:eastAsia="仿宋" w:cs="仿宋_GB2312"/>
          <w:sz w:val="32"/>
          <w:szCs w:val="32"/>
        </w:rPr>
        <w:t>存在问题。</w:t>
      </w:r>
    </w:p>
    <w:p>
      <w:pPr>
        <w:spacing w:line="578" w:lineRule="exact"/>
        <w:ind w:firstLine="640" w:firstLineChars="200"/>
        <w:rPr>
          <w:rFonts w:ascii="仿宋" w:eastAsia="仿宋" w:cs="仿宋"/>
          <w:sz w:val="32"/>
          <w:szCs w:val="32"/>
        </w:rPr>
      </w:pPr>
      <w:r>
        <w:rPr>
          <w:rFonts w:hint="eastAsia" w:ascii="仿宋" w:eastAsia="仿宋" w:cs="仿宋"/>
          <w:sz w:val="32"/>
          <w:szCs w:val="32"/>
        </w:rPr>
        <w:t>1、政府采购方面。政府采购方面存在等的思想，不能及时与上级沟通。</w:t>
      </w:r>
    </w:p>
    <w:p>
      <w:pPr>
        <w:spacing w:line="578" w:lineRule="exact"/>
        <w:ind w:firstLine="640" w:firstLineChars="200"/>
        <w:rPr>
          <w:rFonts w:ascii="仿宋" w:eastAsia="仿宋" w:cs="仿宋"/>
          <w:sz w:val="32"/>
          <w:szCs w:val="32"/>
        </w:rPr>
      </w:pPr>
      <w:r>
        <w:rPr>
          <w:rFonts w:hint="eastAsia" w:ascii="仿宋" w:eastAsia="仿宋" w:cs="仿宋"/>
          <w:sz w:val="32"/>
          <w:szCs w:val="32"/>
        </w:rPr>
        <w:t>2、资产管理方面。在平时工作中对资产管理的知识学习不够，经验不足。</w:t>
      </w:r>
    </w:p>
    <w:p>
      <w:pPr>
        <w:spacing w:line="578" w:lineRule="exact"/>
        <w:ind w:firstLine="640" w:firstLineChars="200"/>
        <w:rPr>
          <w:rFonts w:ascii="仿宋" w:eastAsia="仿宋" w:cs="仿宋"/>
          <w:sz w:val="32"/>
          <w:szCs w:val="32"/>
        </w:rPr>
      </w:pPr>
      <w:r>
        <w:rPr>
          <w:rFonts w:hint="eastAsia" w:ascii="仿宋" w:eastAsia="仿宋" w:cs="仿宋"/>
          <w:sz w:val="32"/>
          <w:szCs w:val="32"/>
        </w:rPr>
        <w:t>3、财务管理及会计核算方面。在工学矛盾处理不够好，就导致做账不够及时。</w:t>
      </w:r>
    </w:p>
    <w:p>
      <w:pPr>
        <w:spacing w:line="578" w:lineRule="exact"/>
        <w:ind w:firstLine="640" w:firstLineChars="200"/>
        <w:rPr>
          <w:rFonts w:ascii="仿宋" w:eastAsia="仿宋" w:cs="仿宋"/>
          <w:sz w:val="32"/>
          <w:szCs w:val="32"/>
        </w:rPr>
      </w:pPr>
      <w:r>
        <w:rPr>
          <w:rFonts w:hint="eastAsia" w:ascii="仿宋" w:eastAsia="仿宋" w:cs="仿宋"/>
          <w:sz w:val="32"/>
          <w:szCs w:val="32"/>
        </w:rPr>
        <w:t>4、人员管理方面。在平时工作中对人员管理还不是很严格，存在时紧时松的现象。</w:t>
      </w:r>
    </w:p>
    <w:p>
      <w:pPr>
        <w:spacing w:line="580" w:lineRule="exact"/>
        <w:ind w:firstLine="640" w:firstLineChars="200"/>
        <w:rPr>
          <w:rFonts w:ascii="仿宋" w:eastAsia="仿宋" w:cs="仿宋_GB2312"/>
          <w:sz w:val="32"/>
          <w:szCs w:val="32"/>
        </w:rPr>
      </w:pPr>
      <w:r>
        <w:rPr>
          <w:rFonts w:ascii="仿宋" w:eastAsia="仿宋" w:cs="仿宋_GB2312"/>
          <w:sz w:val="32"/>
          <w:szCs w:val="32"/>
        </w:rPr>
        <w:t>（三）改进建议。</w:t>
      </w:r>
    </w:p>
    <w:p>
      <w:pPr>
        <w:spacing w:line="578" w:lineRule="exact"/>
        <w:ind w:firstLine="640" w:firstLineChars="200"/>
        <w:rPr>
          <w:rFonts w:ascii="仿宋" w:eastAsia="仿宋" w:cs="仿宋"/>
          <w:sz w:val="32"/>
          <w:szCs w:val="32"/>
        </w:rPr>
      </w:pPr>
      <w:r>
        <w:rPr>
          <w:rFonts w:hint="eastAsia" w:ascii="仿宋" w:eastAsia="仿宋" w:cs="仿宋"/>
          <w:sz w:val="32"/>
          <w:szCs w:val="32"/>
        </w:rPr>
        <w:t>1、提高预算编制质量。严格按照年初的预算编制，落实好资金的分配，及时报送相关资料。</w:t>
      </w:r>
    </w:p>
    <w:p>
      <w:pPr>
        <w:spacing w:line="578" w:lineRule="exact"/>
        <w:ind w:firstLine="640" w:firstLineChars="200"/>
        <w:rPr>
          <w:rFonts w:ascii="仿宋" w:eastAsia="仿宋" w:cs="仿宋"/>
          <w:sz w:val="32"/>
          <w:szCs w:val="32"/>
        </w:rPr>
      </w:pPr>
      <w:r>
        <w:rPr>
          <w:rFonts w:hint="eastAsia" w:ascii="仿宋" w:eastAsia="仿宋" w:cs="仿宋"/>
          <w:sz w:val="32"/>
          <w:szCs w:val="32"/>
        </w:rPr>
        <w:t>2、严格执行政府采购。严格按照行政采购计划，采购程序进行采购。</w:t>
      </w:r>
    </w:p>
    <w:p>
      <w:pPr>
        <w:spacing w:line="578" w:lineRule="exact"/>
        <w:ind w:firstLine="640" w:firstLineChars="200"/>
        <w:rPr>
          <w:rFonts w:ascii="仿宋" w:eastAsia="仿宋" w:cs="仿宋"/>
          <w:sz w:val="32"/>
          <w:szCs w:val="32"/>
        </w:rPr>
      </w:pPr>
      <w:r>
        <w:rPr>
          <w:rFonts w:hint="eastAsia" w:ascii="仿宋" w:eastAsia="仿宋" w:cs="仿宋"/>
          <w:sz w:val="32"/>
          <w:szCs w:val="32"/>
        </w:rPr>
        <w:t>3、加强资产管理。加强资产管理的知识学习，严格遵守资产管理制度进行管理，并制定专人负责管理。</w:t>
      </w:r>
    </w:p>
    <w:p>
      <w:pPr>
        <w:spacing w:line="578" w:lineRule="exact"/>
        <w:ind w:firstLine="640" w:firstLineChars="200"/>
        <w:rPr>
          <w:rFonts w:ascii="仿宋" w:eastAsia="仿宋" w:cs="仿宋"/>
          <w:sz w:val="32"/>
          <w:szCs w:val="32"/>
        </w:rPr>
      </w:pPr>
      <w:r>
        <w:rPr>
          <w:rFonts w:hint="eastAsia" w:asci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 w:eastAsia="仿宋" w:cs="仿宋"/>
          <w:sz w:val="32"/>
          <w:szCs w:val="32"/>
        </w:rPr>
      </w:pPr>
      <w:r>
        <w:rPr>
          <w:rFonts w:hint="eastAsia" w:ascii="仿宋" w:eastAsia="仿宋" w:cs="仿宋"/>
          <w:sz w:val="32"/>
          <w:szCs w:val="32"/>
        </w:rPr>
        <w:t>5、人员管理。严格加强人员管理，坚持上下班制度，不迟到早退，遵守人员管理制度。</w:t>
      </w:r>
    </w:p>
    <w:p>
      <w:pPr>
        <w:spacing w:line="580" w:lineRule="exact"/>
        <w:rPr>
          <w:rFonts w:ascii="仿宋_GB2312" w:eastAsia="仿宋_GB2312" w:cs="仿宋_GB2312"/>
          <w:sz w:val="32"/>
          <w:szCs w:val="32"/>
        </w:rPr>
      </w:pPr>
    </w:p>
    <w:p>
      <w:pPr>
        <w:pStyle w:val="3"/>
        <w:rPr>
          <w:rStyle w:val="16"/>
          <w:rFonts w:ascii="仿宋" w:eastAsia="仿宋"/>
          <w:b w:val="0"/>
          <w:bCs w:val="0"/>
          <w:sz w:val="32"/>
          <w:szCs w:val="32"/>
        </w:rPr>
      </w:pPr>
      <w:r>
        <w:rPr>
          <w:rFonts w:ascii="仿宋_GB2312" w:eastAsia="仿宋_GB2312" w:cs="仿宋_GB2312"/>
        </w:rPr>
        <w:br w:type="page"/>
      </w:r>
      <w:r>
        <w:rPr>
          <w:rStyle w:val="16"/>
          <w:rFonts w:hint="eastAsia" w:ascii="仿宋" w:eastAsia="仿宋"/>
          <w:b w:val="0"/>
          <w:bCs w:val="0"/>
          <w:sz w:val="32"/>
          <w:szCs w:val="32"/>
        </w:rPr>
        <w:t>附件2</w:t>
      </w:r>
    </w:p>
    <w:p>
      <w:pPr>
        <w:spacing w:line="580" w:lineRule="exact"/>
        <w:jc w:val="center"/>
        <w:rPr>
          <w:rFonts w:ascii="黑体" w:eastAsia="黑体" w:cs="方正小标宋简体"/>
          <w:sz w:val="44"/>
          <w:szCs w:val="44"/>
        </w:rPr>
      </w:pPr>
      <w:r>
        <w:rPr>
          <w:rFonts w:hint="eastAsia" w:ascii="黑体" w:eastAsia="黑体" w:cs="方正小标宋简体"/>
          <w:sz w:val="44"/>
          <w:szCs w:val="44"/>
        </w:rPr>
        <w:t>2019年达州市达川区堡子镇项目支出</w:t>
      </w:r>
    </w:p>
    <w:p>
      <w:pPr>
        <w:spacing w:line="580" w:lineRule="exact"/>
        <w:jc w:val="center"/>
        <w:rPr>
          <w:rFonts w:ascii="仿宋_GB2312" w:eastAsia="仿宋_GB2312" w:cs="仿宋_GB2312"/>
          <w:sz w:val="32"/>
          <w:szCs w:val="32"/>
        </w:rPr>
      </w:pPr>
      <w:r>
        <w:rPr>
          <w:rFonts w:hint="eastAsia" w:ascii="黑体" w:eastAsia="黑体" w:cs="方正小标宋简体"/>
          <w:sz w:val="44"/>
          <w:szCs w:val="44"/>
        </w:rPr>
        <w:t>绩效评价报告</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一</w:t>
      </w:r>
      <w:r>
        <w:rPr>
          <w:rFonts w:ascii="仿宋" w:eastAsia="仿宋" w:cs="仿宋_GB2312"/>
          <w:sz w:val="32"/>
          <w:szCs w:val="32"/>
        </w:rPr>
        <w:t>、评价工作开展及项目情况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达川区堡子镇2019年项目资金117万元，其中：保运行资金82万元，用于政府日常工作正常运转；促发展资金10万元；解困资金5万元，解决堡子镇的一些困难户的救济；信访维稳资金10万元，用于全乡安全、信访、维稳；脱贫攻坚资金10万元，用于脱贫工作。</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二</w:t>
      </w:r>
      <w:r>
        <w:rPr>
          <w:rFonts w:ascii="仿宋" w:eastAsia="仿宋" w:cs="仿宋_GB2312"/>
          <w:sz w:val="32"/>
          <w:szCs w:val="32"/>
        </w:rPr>
        <w:t>、评价结论及绩效分析</w:t>
      </w:r>
    </w:p>
    <w:p>
      <w:pPr>
        <w:spacing w:line="580" w:lineRule="exact"/>
        <w:ind w:firstLine="640" w:firstLineChars="200"/>
        <w:rPr>
          <w:rFonts w:ascii="楷体" w:eastAsia="楷体" w:cs="楷体"/>
          <w:sz w:val="32"/>
          <w:szCs w:val="32"/>
        </w:rPr>
      </w:pPr>
      <w:bookmarkStart w:id="58" w:name="_Toc15396618"/>
      <w:r>
        <w:rPr>
          <w:rFonts w:hint="eastAsia" w:ascii="楷体" w:eastAsia="楷体" w:cs="楷体"/>
          <w:sz w:val="32"/>
          <w:szCs w:val="32"/>
        </w:rPr>
        <w:t>（二）专项预算管理。</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楷体" w:eastAsia="楷体" w:cs="楷体"/>
          <w:sz w:val="32"/>
          <w:szCs w:val="32"/>
        </w:rPr>
      </w:pPr>
      <w:r>
        <w:rPr>
          <w:rFonts w:hint="eastAsia" w:ascii="楷体" w:eastAsia="楷体" w:cs="楷体"/>
          <w:sz w:val="32"/>
          <w:szCs w:val="32"/>
        </w:rPr>
        <w:t>（三）结果应用情况。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包括部门自评质量、绩效目标公开和自评公开、评价结果整改和应用结果反馈等情况。</w:t>
      </w:r>
    </w:p>
    <w:p>
      <w:pPr>
        <w:spacing w:line="580" w:lineRule="exact"/>
        <w:ind w:firstLine="640" w:firstLineChars="200"/>
        <w:rPr>
          <w:rFonts w:ascii="黑体" w:eastAsia="黑体" w:cs="黑体"/>
          <w:sz w:val="32"/>
          <w:szCs w:val="32"/>
        </w:rPr>
      </w:pPr>
      <w:r>
        <w:rPr>
          <w:rFonts w:hint="eastAsia" w:ascii="黑体" w:eastAsia="黑体" w:cs="黑体"/>
          <w:sz w:val="32"/>
          <w:szCs w:val="32"/>
        </w:rPr>
        <w:t>三、</w:t>
      </w:r>
      <w:r>
        <w:rPr>
          <w:rFonts w:ascii="黑体" w:eastAsia="黑体" w:cs="黑体"/>
          <w:sz w:val="32"/>
          <w:szCs w:val="32"/>
        </w:rPr>
        <w:t>部门整体预算绩效管理情况</w:t>
      </w:r>
    </w:p>
    <w:p>
      <w:pPr>
        <w:spacing w:line="580" w:lineRule="exact"/>
        <w:ind w:left="640"/>
        <w:rPr>
          <w:rFonts w:ascii="楷体" w:eastAsia="楷体" w:cs="楷体"/>
          <w:sz w:val="32"/>
          <w:szCs w:val="32"/>
        </w:rPr>
      </w:pPr>
      <w:r>
        <w:rPr>
          <w:rFonts w:hint="eastAsia" w:ascii="楷体" w:eastAsia="楷体" w:cs="楷体"/>
          <w:sz w:val="32"/>
          <w:szCs w:val="32"/>
        </w:rPr>
        <w:t>（一）部门预算管理。</w:t>
      </w:r>
    </w:p>
    <w:p>
      <w:pPr>
        <w:spacing w:line="580" w:lineRule="exact"/>
        <w:ind w:firstLine="640" w:firstLineChars="200"/>
        <w:rPr>
          <w:rFonts w:ascii="仿宋" w:eastAsia="仿宋" w:cs="仿宋_GB2312"/>
          <w:sz w:val="32"/>
          <w:szCs w:val="32"/>
        </w:rPr>
      </w:pPr>
      <w:r>
        <w:rPr>
          <w:rFonts w:hint="eastAsia" w:ascii="仿宋_GB2312" w:eastAsia="仿宋_GB2312"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楷体" w:eastAsia="楷体" w:cs="楷体"/>
          <w:sz w:val="32"/>
          <w:szCs w:val="32"/>
        </w:rPr>
      </w:pPr>
      <w:r>
        <w:rPr>
          <w:rFonts w:hint="eastAsia" w:ascii="楷体" w:eastAsia="楷体" w:cs="楷体"/>
          <w:sz w:val="32"/>
          <w:szCs w:val="32"/>
        </w:rPr>
        <w:t>（二）专项预算管理。</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楷体" w:eastAsia="楷体" w:cs="楷体"/>
          <w:sz w:val="32"/>
          <w:szCs w:val="32"/>
        </w:rPr>
      </w:pPr>
      <w:r>
        <w:rPr>
          <w:rFonts w:hint="eastAsia" w:ascii="楷体" w:eastAsia="楷体" w:cs="楷体"/>
          <w:sz w:val="32"/>
          <w:szCs w:val="32"/>
        </w:rPr>
        <w:t>（三）结果应用情况。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包括部门自评质量、绩效目标公开和自评公开、评价结果整改和应用结果反馈等情况。</w:t>
      </w:r>
    </w:p>
    <w:p>
      <w:pPr>
        <w:spacing w:line="580" w:lineRule="exact"/>
        <w:ind w:firstLine="640" w:firstLineChars="200"/>
        <w:rPr>
          <w:rFonts w:ascii="黑体" w:eastAsia="黑体" w:cs="黑体"/>
          <w:sz w:val="32"/>
          <w:szCs w:val="32"/>
        </w:rPr>
      </w:pPr>
      <w:r>
        <w:rPr>
          <w:rFonts w:ascii="黑体" w:eastAsia="黑体" w:cs="黑体"/>
          <w:sz w:val="32"/>
          <w:szCs w:val="32"/>
        </w:rPr>
        <w:t>四、评价结论及建议</w:t>
      </w:r>
    </w:p>
    <w:p>
      <w:pPr>
        <w:spacing w:line="580" w:lineRule="exact"/>
        <w:ind w:firstLine="640" w:firstLineChars="200"/>
        <w:rPr>
          <w:rFonts w:ascii="楷体" w:eastAsia="楷体" w:cs="楷体"/>
          <w:sz w:val="32"/>
          <w:szCs w:val="32"/>
        </w:rPr>
      </w:pPr>
      <w:r>
        <w:rPr>
          <w:rFonts w:hint="eastAsia" w:ascii="楷体" w:eastAsia="楷体" w:cs="楷体"/>
          <w:sz w:val="32"/>
          <w:szCs w:val="32"/>
        </w:rPr>
        <w:t>（一）评价结论。</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总体看，我单位预算编制及执行决算较为准确，支出管理较为规范，财务管理制度较完善，部门整体绩效较好。部门支出绩效自评得分为100分。</w:t>
      </w:r>
    </w:p>
    <w:p>
      <w:pPr>
        <w:spacing w:line="580" w:lineRule="exact"/>
        <w:ind w:firstLine="640" w:firstLineChars="200"/>
        <w:rPr>
          <w:rFonts w:ascii="楷体" w:eastAsia="楷体" w:cs="楷体"/>
          <w:sz w:val="32"/>
          <w:szCs w:val="32"/>
        </w:rPr>
      </w:pPr>
      <w:r>
        <w:rPr>
          <w:rFonts w:hint="eastAsia" w:ascii="楷体" w:eastAsia="楷体" w:cs="楷体"/>
          <w:sz w:val="32"/>
          <w:szCs w:val="32"/>
        </w:rPr>
        <w:t>（二）存在问题。</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1、政府采购方面。政府采购方面存在等的思想，不能及时与上级沟通。</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2、资产管理方面。在平时工作中对资产管理的知识学习不够，经验不足。</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3、财务管理及会计核算方面。在工学矛盾处理不够好，就导致做账不够及时。</w:t>
      </w:r>
    </w:p>
    <w:p>
      <w:pPr>
        <w:spacing w:line="578" w:lineRule="exact"/>
        <w:ind w:firstLine="640" w:firstLineChars="200"/>
        <w:rPr>
          <w:rFonts w:ascii="仿宋" w:eastAsia="仿宋" w:cs="仿宋"/>
          <w:sz w:val="32"/>
          <w:szCs w:val="32"/>
        </w:rPr>
      </w:pPr>
      <w:r>
        <w:rPr>
          <w:rFonts w:hint="eastAsia" w:ascii="仿宋_GB2312" w:eastAsia="仿宋_GB2312" w:cs="仿宋_GB2312"/>
          <w:sz w:val="32"/>
          <w:szCs w:val="32"/>
        </w:rPr>
        <w:t>4、人员管理方面。在平时工作中对人员管理还不是很严格，存在时紧时松的现象。</w:t>
      </w:r>
    </w:p>
    <w:p>
      <w:pPr>
        <w:spacing w:line="580" w:lineRule="exact"/>
        <w:ind w:firstLine="640" w:firstLineChars="200"/>
        <w:rPr>
          <w:rFonts w:ascii="楷体" w:eastAsia="楷体" w:cs="楷体"/>
          <w:sz w:val="32"/>
          <w:szCs w:val="32"/>
        </w:rPr>
      </w:pPr>
      <w:r>
        <w:rPr>
          <w:rFonts w:hint="eastAsia" w:ascii="楷体" w:eastAsia="楷体" w:cs="楷体"/>
          <w:sz w:val="32"/>
          <w:szCs w:val="32"/>
        </w:rPr>
        <w:t>（三）改进建议。</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1、提高预算编制质量。严格按照年初的预算编制，落实好资金的分配，及时报送相关资料。</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2、严格执行政府采购。严格按照行政采购计划，采购程序进行采购。</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3、加强资产管理。加强资产管理的知识学习，严格遵守资产管理制度进行管理，并制定专人负责管理。</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5、人员管理。严格加强人员管理，坚持上下班制度，不迟到早退，遵守人员管理制度。</w:t>
      </w:r>
    </w:p>
    <w:p>
      <w:pPr>
        <w:spacing w:line="578" w:lineRule="exact"/>
        <w:ind w:firstLine="640" w:firstLineChars="200"/>
        <w:rPr>
          <w:rFonts w:ascii="仿宋_GB2312" w:eastAsia="仿宋_GB2312" w:cs="仿宋_GB2312"/>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Style w:val="16"/>
          <w:rFonts w:ascii="方正黑体_GBK" w:eastAsia="方正黑体_GBK"/>
          <w:b w:val="0"/>
          <w:sz w:val="32"/>
          <w:szCs w:val="32"/>
        </w:rPr>
      </w:pPr>
      <w:r>
        <w:rPr>
          <w:rFonts w:hint="eastAsia" w:ascii="方正黑体_GBK" w:eastAsia="方正黑体_GBK"/>
          <w:color w:val="000000"/>
          <w:sz w:val="32"/>
          <w:szCs w:val="32"/>
        </w:rPr>
        <w:t>第</w:t>
      </w:r>
      <w:r>
        <w:rPr>
          <w:rStyle w:val="16"/>
          <w:rFonts w:hint="eastAsia" w:ascii="方正黑体_GBK" w:eastAsia="方正黑体_GBK"/>
          <w:b w:val="0"/>
          <w:sz w:val="32"/>
          <w:szCs w:val="32"/>
        </w:rPr>
        <w:t>五部分　附表</w:t>
      </w:r>
      <w:bookmarkEnd w:id="55"/>
      <w:bookmarkEnd w:id="58"/>
    </w:p>
    <w:p>
      <w:pPr>
        <w:spacing w:line="560" w:lineRule="exact"/>
        <w:jc w:val="center"/>
        <w:outlineLvl w:val="0"/>
        <w:rPr>
          <w:rFonts w:eastAsia="方正仿宋_GBK"/>
          <w:b/>
          <w:color w:val="000000"/>
          <w:sz w:val="32"/>
          <w:szCs w:val="32"/>
        </w:rPr>
      </w:pPr>
    </w:p>
    <w:p>
      <w:pPr>
        <w:pStyle w:val="3"/>
        <w:spacing w:before="0" w:after="0" w:line="560" w:lineRule="exact"/>
        <w:ind w:firstLine="640" w:firstLineChars="200"/>
        <w:rPr>
          <w:rFonts w:ascii="Times New Roman" w:hAnsi="Times New Roman" w:eastAsia="方正仿宋_GBK"/>
          <w:color w:val="000000"/>
        </w:rPr>
      </w:pPr>
      <w:bookmarkStart w:id="59" w:name="_Toc15396619"/>
      <w:r>
        <w:rPr>
          <w:rFonts w:hint="eastAsia" w:ascii="Times New Roman" w:hAnsi="Times New Roman" w:eastAsia="方正仿宋_GBK"/>
          <w:b w:val="0"/>
          <w:color w:val="000000"/>
        </w:rPr>
        <w:t>一、收</w:t>
      </w:r>
      <w:r>
        <w:rPr>
          <w:rStyle w:val="17"/>
          <w:rFonts w:hint="eastAsia" w:ascii="Times New Roman" w:hAnsi="Times New Roman" w:eastAsia="方正仿宋_GBK"/>
          <w:b w:val="0"/>
          <w:bCs w:val="0"/>
        </w:rPr>
        <w:t>入支出决算总表</w:t>
      </w:r>
      <w:bookmarkEnd w:id="59"/>
    </w:p>
    <w:p>
      <w:pPr>
        <w:pStyle w:val="3"/>
        <w:spacing w:before="0" w:after="0" w:line="560" w:lineRule="exact"/>
        <w:ind w:firstLine="640" w:firstLineChars="200"/>
        <w:rPr>
          <w:rFonts w:ascii="Times New Roman" w:hAnsi="Times New Roman" w:eastAsia="方正仿宋_GBK"/>
          <w:color w:val="000000"/>
        </w:rPr>
      </w:pPr>
      <w:bookmarkStart w:id="60" w:name="_Toc15396620"/>
      <w:r>
        <w:rPr>
          <w:rFonts w:hint="eastAsia" w:ascii="Times New Roman" w:hAnsi="Times New Roman" w:eastAsia="方正仿宋_GBK"/>
          <w:b w:val="0"/>
          <w:color w:val="000000"/>
        </w:rPr>
        <w:t>二、收</w:t>
      </w:r>
      <w:r>
        <w:rPr>
          <w:rStyle w:val="17"/>
          <w:rFonts w:hint="eastAsia" w:ascii="Times New Roman" w:hAnsi="Times New Roman" w:eastAsia="方正仿宋_GBK"/>
          <w:b w:val="0"/>
          <w:bCs w:val="0"/>
        </w:rPr>
        <w:t>入决算表</w:t>
      </w:r>
      <w:bookmarkEnd w:id="60"/>
    </w:p>
    <w:p>
      <w:pPr>
        <w:pStyle w:val="3"/>
        <w:spacing w:before="0" w:after="0" w:line="560" w:lineRule="exact"/>
        <w:ind w:firstLine="640" w:firstLineChars="200"/>
        <w:rPr>
          <w:rFonts w:ascii="Times New Roman" w:hAnsi="Times New Roman" w:eastAsia="方正仿宋_GBK"/>
          <w:color w:val="000000"/>
        </w:rPr>
      </w:pPr>
      <w:bookmarkStart w:id="61" w:name="_Toc15396621"/>
      <w:r>
        <w:rPr>
          <w:rStyle w:val="17"/>
          <w:rFonts w:hint="eastAsia" w:ascii="Times New Roman" w:hAnsi="Times New Roman" w:eastAsia="方正仿宋_GBK"/>
          <w:b w:val="0"/>
          <w:bCs w:val="0"/>
        </w:rPr>
        <w:t>三、</w:t>
      </w:r>
      <w:r>
        <w:rPr>
          <w:rFonts w:hint="eastAsia" w:ascii="Times New Roman" w:hAnsi="Times New Roman" w:eastAsia="方正仿宋_GBK"/>
          <w:b w:val="0"/>
          <w:color w:val="000000"/>
        </w:rPr>
        <w:t>支</w:t>
      </w:r>
      <w:r>
        <w:rPr>
          <w:rStyle w:val="17"/>
          <w:rFonts w:hint="eastAsia" w:ascii="Times New Roman" w:hAnsi="Times New Roman" w:eastAsia="方正仿宋_GBK"/>
          <w:b w:val="0"/>
          <w:bCs w:val="0"/>
        </w:rPr>
        <w:t>出决算表</w:t>
      </w:r>
      <w:bookmarkEnd w:id="61"/>
    </w:p>
    <w:p>
      <w:pPr>
        <w:pStyle w:val="3"/>
        <w:spacing w:before="0" w:after="0" w:line="560" w:lineRule="exact"/>
        <w:ind w:firstLine="640" w:firstLineChars="200"/>
        <w:rPr>
          <w:rFonts w:ascii="Times New Roman" w:hAnsi="Times New Roman" w:eastAsia="方正仿宋_GBK"/>
          <w:b w:val="0"/>
          <w:color w:val="000000"/>
        </w:rPr>
      </w:pPr>
      <w:bookmarkStart w:id="62" w:name="_Toc15396622"/>
      <w:r>
        <w:rPr>
          <w:rStyle w:val="17"/>
          <w:rFonts w:hint="eastAsia" w:ascii="Times New Roman" w:hAnsi="Times New Roman" w:eastAsia="方正仿宋_GBK"/>
          <w:b w:val="0"/>
          <w:bCs w:val="0"/>
        </w:rPr>
        <w:t>四、</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政拨款收入支出决算总表</w:t>
      </w:r>
      <w:bookmarkEnd w:id="62"/>
    </w:p>
    <w:p>
      <w:pPr>
        <w:pStyle w:val="3"/>
        <w:spacing w:before="0" w:after="0" w:line="560" w:lineRule="exact"/>
        <w:ind w:firstLine="640" w:firstLineChars="200"/>
        <w:rPr>
          <w:rStyle w:val="17"/>
          <w:rFonts w:ascii="Times New Roman" w:hAnsi="Times New Roman" w:eastAsia="方正仿宋_GBK"/>
          <w:b w:val="0"/>
          <w:bCs w:val="0"/>
        </w:rPr>
      </w:pPr>
      <w:bookmarkStart w:id="63" w:name="_Toc15396623"/>
      <w:r>
        <w:rPr>
          <w:rStyle w:val="17"/>
          <w:rFonts w:hint="eastAsia" w:ascii="Times New Roman" w:hAnsi="Times New Roman" w:eastAsia="方正仿宋_GBK"/>
          <w:b w:val="0"/>
          <w:bCs w:val="0"/>
        </w:rPr>
        <w:t>五、</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政拨款支出决算明细表</w:t>
      </w:r>
      <w:bookmarkEnd w:id="63"/>
      <w:bookmarkStart w:id="64" w:name="_Toc15396624"/>
    </w:p>
    <w:p>
      <w:pPr>
        <w:pStyle w:val="3"/>
        <w:spacing w:before="0" w:after="0" w:line="560" w:lineRule="exact"/>
        <w:ind w:firstLine="640" w:firstLineChars="200"/>
        <w:rPr>
          <w:rFonts w:ascii="Times New Roman" w:hAnsi="Times New Roman" w:eastAsia="方正仿宋_GBK"/>
          <w:color w:val="000000"/>
        </w:rPr>
      </w:pPr>
      <w:r>
        <w:rPr>
          <w:rStyle w:val="17"/>
          <w:rFonts w:hint="eastAsia" w:ascii="Times New Roman" w:hAnsi="Times New Roman" w:eastAsia="方正仿宋_GBK"/>
          <w:b w:val="0"/>
          <w:bCs w:val="0"/>
        </w:rPr>
        <w:t>六、</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般公共预算财政拨款支出决算表</w:t>
      </w:r>
      <w:bookmarkEnd w:id="64"/>
    </w:p>
    <w:p>
      <w:pPr>
        <w:pStyle w:val="3"/>
        <w:spacing w:before="0" w:after="0" w:line="560" w:lineRule="exact"/>
        <w:ind w:firstLine="640" w:firstLineChars="200"/>
        <w:rPr>
          <w:rFonts w:ascii="Times New Roman" w:hAnsi="Times New Roman" w:eastAsia="方正仿宋_GBK"/>
          <w:color w:val="000000"/>
        </w:rPr>
      </w:pPr>
      <w:bookmarkStart w:id="65" w:name="_Toc15396625"/>
      <w:r>
        <w:rPr>
          <w:rStyle w:val="17"/>
          <w:rFonts w:hint="eastAsia" w:ascii="Times New Roman" w:hAnsi="Times New Roman" w:eastAsia="方正仿宋_GBK"/>
          <w:b w:val="0"/>
          <w:bCs w:val="0"/>
        </w:rPr>
        <w:t>七、</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般公共预算财政拨款支出决算明细表</w:t>
      </w:r>
      <w:bookmarkEnd w:id="65"/>
    </w:p>
    <w:p>
      <w:pPr>
        <w:pStyle w:val="3"/>
        <w:spacing w:before="0" w:after="0" w:line="560" w:lineRule="exact"/>
        <w:ind w:firstLine="640" w:firstLineChars="200"/>
        <w:rPr>
          <w:rFonts w:ascii="Times New Roman" w:hAnsi="Times New Roman" w:eastAsia="方正仿宋_GBK"/>
          <w:color w:val="000000"/>
        </w:rPr>
      </w:pPr>
      <w:bookmarkStart w:id="66" w:name="_Toc15396626"/>
      <w:r>
        <w:rPr>
          <w:rStyle w:val="17"/>
          <w:rFonts w:hint="eastAsia" w:ascii="Times New Roman" w:hAnsi="Times New Roman" w:eastAsia="方正仿宋_GBK"/>
          <w:b w:val="0"/>
          <w:bCs w:val="0"/>
        </w:rPr>
        <w:t>八、</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般公共预算财政拨款基本支出决算表</w:t>
      </w:r>
      <w:bookmarkEnd w:id="66"/>
    </w:p>
    <w:p>
      <w:pPr>
        <w:pStyle w:val="3"/>
        <w:spacing w:before="0" w:after="0" w:line="560" w:lineRule="exact"/>
        <w:ind w:firstLine="640" w:firstLineChars="200"/>
        <w:rPr>
          <w:rFonts w:ascii="Times New Roman" w:hAnsi="Times New Roman" w:eastAsia="方正仿宋_GBK"/>
          <w:color w:val="000000"/>
        </w:rPr>
      </w:pPr>
      <w:bookmarkStart w:id="67" w:name="_Toc15396627"/>
      <w:r>
        <w:rPr>
          <w:rStyle w:val="17"/>
          <w:rFonts w:hint="eastAsia" w:ascii="Times New Roman" w:hAnsi="Times New Roman" w:eastAsia="方正仿宋_GBK"/>
          <w:b w:val="0"/>
          <w:bCs w:val="0"/>
        </w:rPr>
        <w:t>九、</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般公共预算财政拨款项目支出决算表</w:t>
      </w:r>
      <w:bookmarkEnd w:id="67"/>
    </w:p>
    <w:p>
      <w:pPr>
        <w:pStyle w:val="3"/>
        <w:spacing w:before="0" w:after="0" w:line="560" w:lineRule="exact"/>
        <w:ind w:firstLine="640" w:firstLineChars="200"/>
        <w:rPr>
          <w:rFonts w:ascii="Times New Roman" w:hAnsi="Times New Roman" w:eastAsia="方正仿宋_GBK"/>
          <w:color w:val="000000"/>
        </w:rPr>
      </w:pPr>
      <w:bookmarkStart w:id="68" w:name="_Toc15396628"/>
      <w:r>
        <w:rPr>
          <w:rStyle w:val="17"/>
          <w:rFonts w:hint="eastAsia" w:ascii="Times New Roman" w:hAnsi="Times New Roman" w:eastAsia="方正仿宋_GBK"/>
          <w:b w:val="0"/>
          <w:bCs w:val="0"/>
        </w:rPr>
        <w:t>十、</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68"/>
    </w:p>
    <w:p>
      <w:pPr>
        <w:pStyle w:val="3"/>
        <w:spacing w:before="0" w:after="0" w:line="560" w:lineRule="exact"/>
        <w:ind w:firstLine="640" w:firstLineChars="200"/>
        <w:rPr>
          <w:rFonts w:ascii="Times New Roman" w:hAnsi="Times New Roman" w:eastAsia="方正仿宋_GBK"/>
          <w:color w:val="000000"/>
        </w:rPr>
      </w:pPr>
      <w:bookmarkStart w:id="69" w:name="_Toc15396629"/>
      <w:r>
        <w:rPr>
          <w:rStyle w:val="17"/>
          <w:rFonts w:hint="eastAsia" w:ascii="Times New Roman" w:hAnsi="Times New Roman" w:eastAsia="方正仿宋_GBK"/>
          <w:b w:val="0"/>
          <w:bCs w:val="0"/>
        </w:rPr>
        <w:t>十一、</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府性基金预算财政拨款收入支出决算表</w:t>
      </w:r>
      <w:bookmarkEnd w:id="69"/>
    </w:p>
    <w:p>
      <w:pPr>
        <w:pStyle w:val="3"/>
        <w:spacing w:before="0" w:after="0" w:line="560" w:lineRule="exact"/>
        <w:ind w:firstLine="640" w:firstLineChars="200"/>
        <w:rPr>
          <w:rFonts w:ascii="Times New Roman" w:hAnsi="Times New Roman" w:eastAsia="方正仿宋_GBK"/>
          <w:color w:val="000000"/>
        </w:rPr>
      </w:pPr>
      <w:bookmarkStart w:id="70" w:name="_Toc15396630"/>
      <w:r>
        <w:rPr>
          <w:rStyle w:val="17"/>
          <w:rFonts w:hint="eastAsia" w:ascii="Times New Roman" w:hAnsi="Times New Roman" w:eastAsia="方正仿宋_GBK"/>
          <w:b w:val="0"/>
          <w:bCs w:val="0"/>
        </w:rPr>
        <w:t>十二、</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70"/>
    </w:p>
    <w:p>
      <w:pPr>
        <w:pStyle w:val="3"/>
        <w:spacing w:before="0" w:after="0" w:line="560" w:lineRule="exact"/>
        <w:ind w:firstLine="640" w:firstLineChars="200"/>
        <w:rPr>
          <w:rFonts w:ascii="Times New Roman" w:hAnsi="Times New Roman" w:eastAsia="方正仿宋_GBK"/>
          <w:color w:val="000000"/>
        </w:rPr>
      </w:pPr>
      <w:bookmarkStart w:id="71" w:name="_Toc15396631"/>
      <w:r>
        <w:rPr>
          <w:rStyle w:val="17"/>
          <w:rFonts w:hint="eastAsia" w:ascii="Times New Roman" w:hAnsi="Times New Roman" w:eastAsia="方正仿宋_GBK"/>
          <w:b w:val="0"/>
          <w:bCs w:val="0"/>
        </w:rPr>
        <w:t>十三、</w:t>
      </w:r>
      <w:r>
        <w:rPr>
          <w:rFonts w:hint="eastAsia" w:ascii="Times New Roman" w:hAnsi="Times New Roman" w:eastAsia="方正仿宋_GBK"/>
          <w:b w:val="0"/>
          <w:color w:val="000000"/>
        </w:rPr>
        <w:t>国</w:t>
      </w:r>
      <w:r>
        <w:rPr>
          <w:rStyle w:val="17"/>
          <w:rFonts w:hint="eastAsia" w:ascii="Times New Roman" w:hAnsi="Times New Roman" w:eastAsia="方正仿宋_GBK"/>
          <w:b w:val="0"/>
          <w:bCs w:val="0"/>
        </w:rPr>
        <w:t>有资本经营预算支出决算表</w:t>
      </w:r>
      <w:bookmarkEnd w:id="71"/>
    </w:p>
    <w:sectPr>
      <w:headerReference r:id="rId3" w:type="default"/>
      <w:footerReference r:id="rId4" w:type="default"/>
      <w:pgSz w:w="11906" w:h="16838"/>
      <w:pgMar w:top="1701" w:right="1588" w:bottom="1588"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楷体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rPr>
        <w:lang w:val="en-US"/>
      </w:rPr>
      <w:fldChar w:fldCharType="separate"/>
    </w:r>
    <w:r>
      <w:rPr>
        <w:lang w:val="zh-CN"/>
      </w:rPr>
      <w:t>2</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0BEF30"/>
    <w:multiLevelType w:val="singleLevel"/>
    <w:tmpl w:val="EC0BEF30"/>
    <w:lvl w:ilvl="0" w:tentative="0">
      <w:start w:val="1"/>
      <w:numFmt w:val="chineseCounting"/>
      <w:suff w:val="nothing"/>
      <w:lvlText w:val="（%1）"/>
      <w:lvlJc w:val="left"/>
      <w:pPr>
        <w:tabs>
          <w:tab w:val="left" w:pos="0"/>
        </w:tabs>
        <w:ind w:left="0" w:firstLine="0"/>
      </w:pPr>
      <w:rPr>
        <w:rFonts w:hint="eastAsia" w:ascii="楷体_GB2312" w:hAnsi="楷体_GB2312" w:eastAsia="楷体_GB2312" w:cs="楷体_GB2312"/>
        <w:b/>
        <w:bCs/>
        <w:sz w:val="32"/>
        <w:szCs w:val="32"/>
      </w:rPr>
    </w:lvl>
  </w:abstractNum>
  <w:abstractNum w:abstractNumId="1">
    <w:nsid w:val="0633A94B"/>
    <w:multiLevelType w:val="singleLevel"/>
    <w:tmpl w:val="0633A94B"/>
    <w:lvl w:ilvl="0" w:tentative="0">
      <w:start w:val="2"/>
      <w:numFmt w:val="chineseCounting"/>
      <w:suff w:val="nothing"/>
      <w:lvlText w:val="（%1）"/>
      <w:lvlJc w:val="left"/>
      <w:pPr>
        <w:tabs>
          <w:tab w:val="left" w:pos="0"/>
        </w:tabs>
        <w:ind w:left="0" w:firstLine="0"/>
      </w:pPr>
      <w:rPr>
        <w:rFonts w:hint="eastAsia"/>
      </w:rPr>
    </w:lvl>
  </w:abstractNum>
  <w:abstractNum w:abstractNumId="2">
    <w:nsid w:val="57284018"/>
    <w:multiLevelType w:val="singleLevel"/>
    <w:tmpl w:val="57284018"/>
    <w:lvl w:ilvl="0" w:tentative="0">
      <w:start w:val="7"/>
      <w:numFmt w:val="decimal"/>
      <w:suff w:val="nothing"/>
      <w:lvlText w:val="%1、"/>
      <w:lvlJc w:val="left"/>
      <w:pPr>
        <w:tabs>
          <w:tab w:val="left"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5"/>
  </w:compat>
  <w:rsids>
    <w:rsidRoot w:val="00000000"/>
    <w:rsid w:val="151132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7"/>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3">
    <w:name w:val="Default Paragraph Font"/>
    <w:uiPriority w:val="0"/>
  </w:style>
  <w:style w:type="table" w:default="1" w:styleId="12">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spacing w:before="30" w:beforeLines="30"/>
    </w:pPr>
    <w:rPr>
      <w:rFonts w:ascii="仿宋_GB2312" w:eastAsia="仿宋_GB2312"/>
      <w:kern w:val="0"/>
      <w:sz w:val="24"/>
      <w:szCs w:val="20"/>
    </w:rPr>
  </w:style>
  <w:style w:type="paragraph" w:styleId="6">
    <w:name w:val="toc 3"/>
    <w:basedOn w:val="1"/>
    <w:next w:val="1"/>
    <w:uiPriority w:val="0"/>
    <w:pPr>
      <w:tabs>
        <w:tab w:val="right" w:leader="dot" w:pos="8296"/>
      </w:tabs>
      <w:ind w:left="400" w:leftChars="4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kern w:val="0"/>
      <w:sz w:val="18"/>
      <w:szCs w:val="20"/>
    </w:rPr>
  </w:style>
  <w:style w:type="paragraph" w:styleId="9">
    <w:name w:val="header"/>
    <w:basedOn w:val="1"/>
    <w:uiPriority w:val="0"/>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uiPriority w:val="0"/>
    <w:pPr>
      <w:tabs>
        <w:tab w:val="right" w:leader="dot" w:pos="8296"/>
      </w:tabs>
      <w:spacing w:before="93"/>
      <w:jc w:val="center"/>
    </w:pPr>
    <w:rPr>
      <w:rFonts w:ascii="仿宋" w:eastAsia="仿宋"/>
      <w:sz w:val="28"/>
      <w:szCs w:val="28"/>
    </w:rPr>
  </w:style>
  <w:style w:type="paragraph" w:styleId="11">
    <w:name w:val="toc 2"/>
    <w:basedOn w:val="1"/>
    <w:next w:val="1"/>
    <w:uiPriority w:val="0"/>
    <w:pPr>
      <w:tabs>
        <w:tab w:val="right" w:leader="dot" w:pos="8296"/>
      </w:tabs>
      <w:ind w:left="200" w:leftChars="200"/>
    </w:pPr>
  </w:style>
  <w:style w:type="character" w:styleId="14">
    <w:name w:val="Strong"/>
    <w:basedOn w:val="13"/>
    <w:uiPriority w:val="0"/>
    <w:rPr>
      <w:rFonts w:cs="Times New Roman"/>
      <w:b/>
    </w:rPr>
  </w:style>
  <w:style w:type="character" w:styleId="15">
    <w:name w:val="Hyperlink"/>
    <w:basedOn w:val="13"/>
    <w:uiPriority w:val="0"/>
    <w:rPr>
      <w:rFonts w:cs="Times New Roman"/>
      <w:color w:val="0000FF"/>
      <w:u w:val="single"/>
    </w:rPr>
  </w:style>
  <w:style w:type="character" w:customStyle="1" w:styleId="16">
    <w:name w:val="heading 1 Char"/>
    <w:basedOn w:val="13"/>
    <w:link w:val="2"/>
    <w:uiPriority w:val="0"/>
    <w:rPr>
      <w:rFonts w:ascii="Times New Roman" w:hAnsi="Times New Roman" w:eastAsia="宋体" w:cs="Times New Roman"/>
      <w:b/>
      <w:bCs/>
      <w:kern w:val="44"/>
      <w:sz w:val="44"/>
      <w:szCs w:val="44"/>
      <w:lang w:val="en-US" w:eastAsia="zh-CN" w:bidi="ar-SA"/>
    </w:rPr>
  </w:style>
  <w:style w:type="character" w:customStyle="1" w:styleId="17">
    <w:name w:val="heading 2 Char"/>
    <w:basedOn w:val="13"/>
    <w:link w:val="3"/>
    <w:uiPriority w:val="0"/>
    <w:rPr>
      <w:rFonts w:ascii="Cambria" w:hAnsi="Cambria" w:eastAsia="宋体" w:cs="Times New Roman"/>
      <w:b/>
      <w:bCs/>
      <w:kern w:val="2"/>
      <w:sz w:val="32"/>
      <w:szCs w:val="32"/>
      <w:lang w:val="en-US" w:eastAsia="zh-CN" w:bidi="ar-SA"/>
    </w:rPr>
  </w:style>
  <w:style w:type="paragraph" w:customStyle="1" w:styleId="18">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19">
    <w:name w:val="List Paragraph"/>
    <w:basedOn w:val="1"/>
    <w:uiPriority w:val="0"/>
    <w:pPr>
      <w:ind w:firstLine="200" w:firstLineChars="200"/>
    </w:pPr>
  </w:style>
  <w:style w:type="paragraph" w:customStyle="1" w:styleId="20">
    <w:name w:val="TOC 标题1"/>
    <w:basedOn w:val="2"/>
    <w:next w:val="1"/>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1">
    <w:name w:val="TOC 标题2"/>
    <w:basedOn w:val="2"/>
    <w:next w:val="1"/>
    <w:uiPriority w:val="0"/>
    <w:pPr>
      <w:keepNext/>
      <w:keepLines/>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42</Pages>
  <Words>16724</Words>
  <Characters>17969</Characters>
  <Lines>1296</Lines>
  <Paragraphs>573</Paragraphs>
  <TotalTime>82</TotalTime>
  <ScaleCrop>false</ScaleCrop>
  <LinksUpToDate>false</LinksUpToDate>
  <CharactersWithSpaces>18279</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燕子</cp:lastModifiedBy>
  <cp:lastPrinted>2020-07-23T02:58:00Z</cp:lastPrinted>
  <dcterms:modified xsi:type="dcterms:W3CDTF">2022-03-11T03:23:56Z</dcterms:modified>
  <dc:title>四川省***</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D5C855D58D864AFB99096E9BD7838D87</vt:lpwstr>
  </property>
</Properties>
</file>