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00" w:lineRule="exact"/>
        <w:jc w:val="center"/>
        <w:outlineLvl w:val="0"/>
        <w:rPr>
          <w:rFonts w:ascii="宋体" w:eastAsia="宋体" w:cs="宋体"/>
          <w:color w:val="000000"/>
          <w:sz w:val="72"/>
          <w:szCs w:val="72"/>
        </w:rPr>
      </w:pPr>
      <w:bookmarkStart w:id="0" w:name="_Toc15306267"/>
      <w:bookmarkStart w:id="1" w:name="_GoBack"/>
      <w:bookmarkEnd w:id="1"/>
    </w:p>
    <w:p>
      <w:pPr>
        <w:spacing w:line="600" w:lineRule="exact"/>
        <w:jc w:val="center"/>
        <w:outlineLvl w:val="0"/>
        <w:rPr>
          <w:rFonts w:ascii="宋体" w:eastAsia="宋体" w:cs="宋体"/>
          <w:color w:val="000000"/>
          <w:sz w:val="72"/>
          <w:szCs w:val="72"/>
        </w:rPr>
      </w:pPr>
    </w:p>
    <w:p>
      <w:pPr>
        <w:spacing w:line="600" w:lineRule="exact"/>
        <w:jc w:val="center"/>
        <w:outlineLvl w:val="0"/>
        <w:rPr>
          <w:rFonts w:ascii="宋体" w:eastAsia="宋体" w:cs="宋体"/>
          <w:color w:val="000000"/>
          <w:sz w:val="72"/>
          <w:szCs w:val="72"/>
        </w:rPr>
      </w:pPr>
    </w:p>
    <w:p>
      <w:pPr>
        <w:spacing w:line="600" w:lineRule="exact"/>
        <w:jc w:val="center"/>
        <w:outlineLvl w:val="0"/>
        <w:rPr>
          <w:rFonts w:ascii="宋体" w:eastAsia="宋体" w:cs="宋体"/>
          <w:color w:val="000000"/>
          <w:sz w:val="72"/>
          <w:szCs w:val="72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宋体" w:eastAsia="宋体" w:cs="宋体"/>
          <w:b/>
          <w:bCs/>
          <w:color w:val="000000"/>
          <w:sz w:val="72"/>
          <w:szCs w:val="72"/>
        </w:rPr>
      </w:pPr>
      <w:bookmarkStart w:id="2" w:name="_Toc15377425"/>
      <w:bookmarkStart w:id="3" w:name="_Toc15378441"/>
      <w:bookmarkStart w:id="4" w:name="_Toc15396475"/>
      <w:bookmarkStart w:id="5" w:name="_Toc15396597"/>
      <w:bookmarkStart w:id="6" w:name="_Toc15377193"/>
      <w:r>
        <w:rPr>
          <w:rFonts w:ascii="宋体" w:eastAsia="宋体" w:cs="宋体" w:hint="eastAsia"/>
          <w:b/>
          <w:bCs/>
          <w:color w:val="000000"/>
          <w:sz w:val="72"/>
          <w:szCs w:val="72"/>
          <w:lang w:eastAsia="zh-CN"/>
        </w:rPr>
        <w:t>2019</w:t>
      </w:r>
      <w:r>
        <w:rPr>
          <w:rFonts w:ascii="宋体" w:eastAsia="宋体" w:cs="宋体" w:hint="eastAsia"/>
          <w:b/>
          <w:bCs/>
          <w:color w:val="000000"/>
          <w:sz w:val="72"/>
          <w:szCs w:val="72"/>
        </w:rPr>
        <w:t>年度</w:t>
      </w:r>
      <w:bookmarkEnd w:id="2"/>
      <w:bookmarkEnd w:id="3"/>
      <w:bookmarkEnd w:id="4"/>
      <w:bookmarkEnd w:id="5"/>
      <w:bookmarkEnd w:id="6"/>
    </w:p>
    <w:p>
      <w:pPr>
        <w:adjustRightInd w:val="0"/>
        <w:snapToGrid w:val="0"/>
        <w:spacing w:line="360" w:lineRule="auto"/>
        <w:jc w:val="center"/>
        <w:outlineLvl w:val="0"/>
        <w:rPr>
          <w:rFonts w:ascii="宋体" w:eastAsia="宋体" w:cs="宋体"/>
          <w:b/>
          <w:bCs/>
          <w:color w:val="000000"/>
          <w:sz w:val="72"/>
          <w:szCs w:val="72"/>
        </w:rPr>
      </w:pPr>
      <w:bookmarkStart w:id="7" w:name="_Toc15378442"/>
      <w:bookmarkStart w:id="8" w:name="_Toc15377426"/>
      <w:bookmarkStart w:id="9" w:name="_Toc15396476"/>
      <w:bookmarkStart w:id="10" w:name="_Toc15377194"/>
      <w:bookmarkStart w:id="11" w:name="_Toc15396598"/>
      <w:r>
        <w:rPr>
          <w:rFonts w:ascii="宋体" w:eastAsia="宋体" w:cs="宋体" w:hint="eastAsia"/>
          <w:b/>
          <w:bCs/>
          <w:color w:val="000000"/>
          <w:sz w:val="72"/>
          <w:szCs w:val="72"/>
        </w:rPr>
        <w:t>四川省</w:t>
      </w:r>
      <w:bookmarkStart w:id="12" w:name="_Toc15306268"/>
      <w:bookmarkEnd w:id="0"/>
      <w:r>
        <w:rPr>
          <w:rFonts w:ascii="宋体" w:eastAsia="宋体" w:cs="宋体" w:hint="eastAsia"/>
          <w:b/>
          <w:bCs/>
          <w:color w:val="000000"/>
          <w:sz w:val="72"/>
          <w:szCs w:val="72"/>
        </w:rPr>
        <w:t>达州市达川区石板镇人民政府部门决算</w:t>
      </w:r>
      <w:bookmarkEnd w:id="7"/>
      <w:bookmarkEnd w:id="8"/>
      <w:bookmarkEnd w:id="9"/>
      <w:bookmarkEnd w:id="10"/>
      <w:bookmarkEnd w:id="11"/>
      <w:bookmarkEnd w:id="12"/>
    </w:p>
    <w:p>
      <w:pPr>
        <w:widowControl/>
        <w:jc w:val="center"/>
        <w:rPr>
          <w:rFonts w:ascii="宋体" w:eastAsia="宋体" w:cs="宋体"/>
          <w:b/>
          <w:bCs/>
          <w:color w:val="000000"/>
          <w:sz w:val="48"/>
          <w:szCs w:val="48"/>
        </w:rPr>
      </w:pPr>
      <w:r>
        <w:rPr>
          <w:rFonts w:ascii="宋体" w:eastAsia="宋体" w:cs="宋体" w:hint="eastAsia"/>
          <w:color w:val="000000"/>
          <w:sz w:val="36"/>
          <w:szCs w:val="36"/>
        </w:rPr>
        <w:br w:type="page"/>
      </w:r>
      <w:r>
        <w:rPr>
          <w:rFonts w:ascii="宋体" w:eastAsia="宋体" w:cs="宋体" w:hint="eastAsia"/>
          <w:b/>
          <w:bCs/>
          <w:color w:val="000000"/>
          <w:sz w:val="48"/>
          <w:szCs w:val="48"/>
        </w:rPr>
        <w:t>目录</w:t>
      </w:r>
    </w:p>
    <w:p>
      <w:pPr>
        <w:widowControl/>
        <w:jc w:val="center"/>
        <w:rPr>
          <w:rFonts w:ascii="宋体" w:eastAsia="宋体" w:cs="宋体"/>
          <w:b/>
          <w:bCs/>
          <w:sz w:val="28"/>
          <w:szCs w:val="28"/>
        </w:rPr>
      </w:pPr>
      <w:r>
        <w:rPr>
          <w:rFonts w:ascii="宋体" w:eastAsia="宋体" w:cs="宋体" w:hint="eastAsia"/>
          <w:b/>
          <w:bCs/>
          <w:color w:val="000000"/>
          <w:sz w:val="48"/>
          <w:szCs w:val="48"/>
        </w:rPr>
        <w:fldChar w:fldCharType="begin"/>
      </w:r>
      <w:r>
        <w:rPr>
          <w:rFonts w:ascii="宋体" w:eastAsia="宋体" w:cs="宋体" w:hint="eastAsia"/>
          <w:b/>
          <w:bCs/>
          <w:color w:val="000000"/>
          <w:sz w:val="48"/>
          <w:szCs w:val="48"/>
        </w:rPr>
        <w:instrText xml:space="preserve"> TOC \o "1-2" \h \z \u </w:instrText>
      </w:r>
      <w:r>
        <w:rPr>
          <w:rFonts w:ascii="宋体" w:eastAsia="宋体" w:cs="宋体" w:hint="eastAsia"/>
          <w:b/>
          <w:bCs/>
          <w:color w:val="000000"/>
          <w:sz w:val="48"/>
          <w:szCs w:val="48"/>
        </w:rPr>
        <w:fldChar w:fldCharType="separate"/>
      </w:r>
    </w:p>
    <w:p>
      <w:pPr>
        <w:pStyle w:val="20"/>
        <w:tabs>
          <w:tab w:val="right" w:leader="dot" w:pos="8296"/>
        </w:tabs>
        <w:rPr>
          <w:rFonts w:ascii="宋体" w:eastAsia="宋体" w:cs="宋体"/>
          <w:b/>
          <w:bCs/>
        </w:rPr>
      </w:pPr>
      <w:r>
        <w:rPr>
          <w:rFonts w:ascii="宋体" w:eastAsia="宋体" w:cs="宋体" w:hint="eastAsia"/>
          <w:b/>
          <w:bCs/>
        </w:rPr>
        <w:t>公开时间：2019年8月29日</w:t>
      </w:r>
    </w:p>
    <w:p>
      <w:pPr>
        <w:rPr>
          <w:rFonts w:ascii="宋体" w:eastAsia="宋体" w:cs="宋体"/>
          <w:b/>
          <w:bCs/>
        </w:rPr>
      </w:pPr>
    </w:p>
    <w:p>
      <w:pPr>
        <w:pStyle w:val="20"/>
        <w:tabs>
          <w:tab w:val="right" w:leader="dot" w:pos="8296"/>
        </w:tabs>
        <w:rPr>
          <w:rFonts w:ascii="宋体" w:eastAsia="宋体" w:cs="宋体" w:hint="eastAsia"/>
          <w:b/>
          <w:bCs/>
        </w:rPr>
      </w:pPr>
      <w:r>
        <w:rPr>
          <w:rFonts w:ascii="宋体" w:eastAsia="宋体" w:cs="宋体" w:hint="eastAsia"/>
          <w:b/>
          <w:bCs/>
          <w:lang w:val="en-US" w:eastAsia="zh-CN"/>
        </w:rPr>
        <w:t xml:space="preserve">   </w:t>
      </w: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"_Toc15396599"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</w:rPr>
        <w:t>第一部分 部门概况</w:t>
        <w:tab/>
        <w:t>4</w:t>
      </w:r>
      <w:r>
        <w:rPr>
          <w:rFonts w:ascii="宋体" w:eastAsia="宋体" w:cs="宋体" w:hint="eastAsia"/>
          <w:b/>
          <w:bCs/>
        </w:rPr>
        <w:fldChar w:fldCharType="end"/>
      </w:r>
    </w:p>
    <w:p>
      <w:pPr>
        <w:pStyle w:val="21"/>
        <w:tabs>
          <w:tab w:val="right" w:leader="dot" w:pos="8296"/>
        </w:tabs>
        <w:rPr>
          <w:rFonts w:ascii="宋体" w:eastAsia="宋体" w:cs="宋体" w:hint="eastAsia"/>
          <w:b/>
          <w:bCs/>
          <w:sz w:val="28"/>
          <w:szCs w:val="28"/>
        </w:rPr>
      </w:pP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"_Toc15396600"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  <w:sz w:val="28"/>
          <w:szCs w:val="28"/>
        </w:rPr>
        <w:t>一、基本职能及主要工作</w:t>
        <w:tab/>
        <w:t>4</w:t>
      </w:r>
      <w:r>
        <w:rPr>
          <w:rFonts w:ascii="宋体" w:eastAsia="宋体" w:cs="宋体" w:hint="eastAsia"/>
          <w:b/>
          <w:bCs/>
          <w:sz w:val="28"/>
          <w:szCs w:val="28"/>
        </w:rPr>
        <w:fldChar w:fldCharType="end"/>
      </w:r>
    </w:p>
    <w:p>
      <w:pPr>
        <w:pStyle w:val="21"/>
        <w:tabs>
          <w:tab w:val="right" w:leader="dot" w:pos="8296"/>
        </w:tabs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"_Toc15396601"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  <w:sz w:val="28"/>
          <w:szCs w:val="28"/>
        </w:rPr>
        <w:t>二、机构设置</w:t>
        <w:tab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5</w:t>
      </w:r>
      <w:r>
        <w:rPr>
          <w:rFonts w:ascii="宋体" w:eastAsia="宋体" w:cs="宋体" w:hint="eastAsia"/>
          <w:b/>
          <w:bCs/>
          <w:sz w:val="28"/>
          <w:szCs w:val="28"/>
        </w:rPr>
        <w:fldChar w:fldCharType="end"/>
      </w:r>
    </w:p>
    <w:p>
      <w:pPr>
        <w:pStyle w:val="20"/>
        <w:tabs>
          <w:tab w:val="right" w:leader="dot" w:pos="8296"/>
        </w:tabs>
        <w:rPr>
          <w:rFonts w:ascii="宋体" w:eastAsia="宋体" w:cs="宋体" w:hint="eastAsia"/>
          <w:b/>
          <w:bCs/>
          <w:lang w:val="en-US" w:eastAsia="zh-CN"/>
        </w:rPr>
      </w:pPr>
      <w:r>
        <w:rPr>
          <w:rFonts w:ascii="宋体" w:eastAsia="宋体" w:cs="宋体" w:hint="eastAsia"/>
          <w:b/>
          <w:bCs/>
          <w:lang w:val="en-US" w:eastAsia="zh-CN"/>
        </w:rPr>
        <w:t xml:space="preserve">   </w:t>
      </w: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"_Toc15396602"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</w:rPr>
        <w:t xml:space="preserve">第二部分 </w:t>
      </w:r>
      <w:r>
        <w:rPr>
          <w:rFonts w:ascii="宋体" w:eastAsia="宋体" w:cs="宋体" w:hint="eastAsia"/>
          <w:b/>
          <w:bCs/>
          <w:lang w:eastAsia="zh-CN"/>
        </w:rPr>
        <w:t>2019</w:t>
      </w:r>
      <w:r>
        <w:rPr>
          <w:rFonts w:ascii="宋体" w:eastAsia="宋体" w:cs="宋体" w:hint="eastAsia"/>
          <w:b/>
          <w:bCs/>
        </w:rPr>
        <w:t>年度部门决算情况说明</w:t>
        <w:tab/>
      </w:r>
      <w:r>
        <w:rPr>
          <w:rFonts w:ascii="宋体" w:eastAsia="宋体" w:cs="宋体" w:hint="eastAsia"/>
          <w:b/>
          <w:bCs/>
          <w:lang w:val="en-US" w:eastAsia="zh-CN"/>
        </w:rPr>
        <w:t>5</w:t>
      </w:r>
      <w:r>
        <w:rPr>
          <w:rFonts w:ascii="宋体" w:eastAsia="宋体" w:cs="宋体" w:hint="eastAsia"/>
          <w:b/>
          <w:bCs/>
        </w:rPr>
        <w:fldChar w:fldCharType="end"/>
      </w:r>
    </w:p>
    <w:p>
      <w:pPr>
        <w:pStyle w:val="21"/>
        <w:tabs>
          <w:tab w:val="right" w:leader="dot" w:pos="8296"/>
        </w:tabs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"_Toc15396603"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  <w:sz w:val="28"/>
          <w:szCs w:val="28"/>
        </w:rPr>
        <w:t>一、收入支出决算总体情况说明</w:t>
        <w:tab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5</w:t>
      </w:r>
      <w:r>
        <w:rPr>
          <w:rFonts w:ascii="宋体" w:eastAsia="宋体" w:cs="宋体" w:hint="eastAsia"/>
          <w:b/>
          <w:bCs/>
          <w:sz w:val="28"/>
          <w:szCs w:val="28"/>
        </w:rPr>
        <w:fldChar w:fldCharType="end"/>
      </w:r>
    </w:p>
    <w:p>
      <w:pPr>
        <w:pStyle w:val="21"/>
        <w:tabs>
          <w:tab w:val="right" w:leader="dot" w:pos="8296"/>
        </w:tabs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"_Toc15396604"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  <w:sz w:val="28"/>
          <w:szCs w:val="28"/>
        </w:rPr>
        <w:t>二、收入决算情况说明</w:t>
        <w:tab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6</w:t>
      </w:r>
      <w:r>
        <w:rPr>
          <w:rFonts w:ascii="宋体" w:eastAsia="宋体" w:cs="宋体" w:hint="eastAsia"/>
          <w:b/>
          <w:bCs/>
          <w:sz w:val="28"/>
          <w:szCs w:val="28"/>
        </w:rPr>
        <w:fldChar w:fldCharType="end"/>
      </w:r>
    </w:p>
    <w:p>
      <w:pPr>
        <w:pStyle w:val="21"/>
        <w:tabs>
          <w:tab w:val="right" w:leader="dot" w:pos="8296"/>
        </w:tabs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"_Toc15396605"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  <w:sz w:val="28"/>
          <w:szCs w:val="28"/>
        </w:rPr>
        <w:t>三、支出决算情况说明</w:t>
        <w:tab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6</w:t>
      </w:r>
      <w:r>
        <w:rPr>
          <w:rFonts w:ascii="宋体" w:eastAsia="宋体" w:cs="宋体" w:hint="eastAsia"/>
          <w:b/>
          <w:bCs/>
          <w:sz w:val="28"/>
          <w:szCs w:val="28"/>
        </w:rPr>
        <w:fldChar w:fldCharType="end"/>
      </w:r>
    </w:p>
    <w:p>
      <w:pPr>
        <w:pStyle w:val="21"/>
        <w:tabs>
          <w:tab w:val="right" w:leader="dot" w:pos="8296"/>
        </w:tabs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"_Toc15396606"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  <w:sz w:val="28"/>
          <w:szCs w:val="28"/>
        </w:rPr>
        <w:t>四、财政拨款收入支出决算总体情况说明</w:t>
        <w:tab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6</w:t>
      </w:r>
      <w:r>
        <w:rPr>
          <w:rFonts w:ascii="宋体" w:eastAsia="宋体" w:cs="宋体" w:hint="eastAsia"/>
          <w:b/>
          <w:bCs/>
          <w:sz w:val="28"/>
          <w:szCs w:val="28"/>
        </w:rPr>
        <w:fldChar w:fldCharType="end"/>
      </w:r>
    </w:p>
    <w:p>
      <w:pPr>
        <w:pStyle w:val="21"/>
        <w:tabs>
          <w:tab w:val="right" w:leader="dot" w:pos="8296"/>
        </w:tabs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"_Toc15396607"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  <w:sz w:val="28"/>
          <w:szCs w:val="28"/>
        </w:rPr>
        <w:t>五、一般公共预算财政拨款支出决算情况说明</w:t>
        <w:tab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6</w:t>
      </w:r>
      <w:r>
        <w:rPr>
          <w:rFonts w:ascii="宋体" w:eastAsia="宋体" w:cs="宋体" w:hint="eastAsia"/>
          <w:b/>
          <w:bCs/>
          <w:sz w:val="28"/>
          <w:szCs w:val="28"/>
        </w:rPr>
        <w:fldChar w:fldCharType="end"/>
      </w:r>
    </w:p>
    <w:p>
      <w:pPr>
        <w:pStyle w:val="21"/>
        <w:tabs>
          <w:tab w:val="right" w:leader="dot" w:pos="8296"/>
        </w:tabs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"_Toc15396608"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  <w:sz w:val="28"/>
          <w:szCs w:val="28"/>
        </w:rPr>
        <w:t>六、一般公共预算财政拨款基本支出决算情况说明</w:t>
        <w:tab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1</w:t>
      </w:r>
      <w:r>
        <w:rPr>
          <w:rFonts w:ascii="宋体" w:eastAsia="宋体" w:cs="宋体" w:hint="eastAsia"/>
          <w:b/>
          <w:bCs/>
          <w:sz w:val="28"/>
          <w:szCs w:val="28"/>
        </w:rPr>
        <w:fldChar w:fldCharType="end"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0</w:t>
      </w:r>
    </w:p>
    <w:p>
      <w:pPr>
        <w:pStyle w:val="21"/>
        <w:tabs>
          <w:tab w:val="right" w:leader="dot" w:pos="8296"/>
        </w:tabs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"_Toc15396609"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  <w:sz w:val="28"/>
          <w:szCs w:val="28"/>
        </w:rPr>
        <w:t>七、“三公”经费财政拨款支出决算情况说明</w:t>
        <w:tab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1</w:t>
      </w:r>
      <w:r>
        <w:rPr>
          <w:rFonts w:ascii="宋体" w:eastAsia="宋体" w:cs="宋体" w:hint="eastAsia"/>
          <w:b/>
          <w:bCs/>
          <w:sz w:val="28"/>
          <w:szCs w:val="28"/>
        </w:rPr>
        <w:fldChar w:fldCharType="end"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1</w:t>
      </w:r>
    </w:p>
    <w:p>
      <w:pPr>
        <w:pStyle w:val="21"/>
        <w:tabs>
          <w:tab w:val="right" w:leader="dot" w:pos="8296"/>
        </w:tabs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"_Toc15396610"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  <w:sz w:val="28"/>
          <w:szCs w:val="28"/>
        </w:rPr>
        <w:t>八、政府性基金预算支出决算情况说明</w:t>
        <w:tab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12</w:t>
      </w:r>
      <w:r>
        <w:rPr>
          <w:rFonts w:ascii="宋体" w:eastAsia="宋体" w:cs="宋体" w:hint="eastAsia"/>
          <w:b/>
          <w:bCs/>
          <w:sz w:val="28"/>
          <w:szCs w:val="28"/>
        </w:rPr>
        <w:fldChar w:fldCharType="end"/>
      </w:r>
    </w:p>
    <w:p>
      <w:pPr>
        <w:pStyle w:val="21"/>
        <w:tabs>
          <w:tab w:val="right" w:leader="dot" w:pos="8296"/>
        </w:tabs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"_Toc15396611"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  <w:sz w:val="28"/>
          <w:szCs w:val="28"/>
        </w:rPr>
        <w:t>九、 国有资本经营预算支出决算情况说明</w:t>
        <w:tab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1</w:t>
      </w:r>
      <w:r>
        <w:rPr>
          <w:rFonts w:ascii="宋体" w:eastAsia="宋体" w:cs="宋体" w:hint="eastAsia"/>
          <w:b/>
          <w:bCs/>
          <w:sz w:val="28"/>
          <w:szCs w:val="28"/>
        </w:rPr>
        <w:fldChar w:fldCharType="end"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3</w:t>
      </w:r>
    </w:p>
    <w:p>
      <w:pPr>
        <w:pStyle w:val="29"/>
        <w:spacing w:line="580" w:lineRule="exact"/>
        <w:ind w:left="0" w:firstLineChars="200" w:firstLine="560"/>
        <w:rPr>
          <w:rStyle w:val="2Char"/>
          <w:rFonts w:asci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 xml:space="preserve">十、 </w:t>
      </w:r>
      <w:r>
        <w:rPr>
          <w:rStyle w:val="2Char"/>
          <w:rFonts w:ascii="宋体" w:eastAsia="宋体" w:cs="宋体" w:hint="eastAsia"/>
          <w:b/>
          <w:bCs/>
          <w:color w:val="auto"/>
          <w:sz w:val="28"/>
          <w:szCs w:val="28"/>
        </w:rPr>
        <w:t>预算绩效情况说明</w:t>
      </w:r>
      <w:r>
        <w:rPr>
          <w:rStyle w:val="2Char"/>
          <w:rFonts w:ascii="宋体" w:eastAsia="宋体" w:cs="宋体" w:hint="eastAsia"/>
          <w:b/>
          <w:bCs/>
          <w:color w:val="auto"/>
          <w:sz w:val="28"/>
          <w:szCs w:val="28"/>
          <w:lang w:val="en-US" w:eastAsia="zh-CN"/>
        </w:rPr>
        <w:t>................................13</w:t>
      </w:r>
    </w:p>
    <w:p>
      <w:pPr>
        <w:rPr>
          <w:rFonts w:ascii="宋体" w:eastAsia="宋体" w:cs="宋体"/>
          <w:b/>
          <w:bCs/>
          <w:lang w:val="en-US" w:eastAsia="zh-CN"/>
        </w:rPr>
      </w:pPr>
    </w:p>
    <w:p>
      <w:pPr>
        <w:pStyle w:val="21"/>
        <w:tabs>
          <w:tab w:val="right" w:leader="dot" w:pos="8296"/>
        </w:tabs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"_Toc15396612"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  <w:sz w:val="28"/>
          <w:szCs w:val="28"/>
        </w:rPr>
        <w:t>十一、其他重要事项的情况说明</w:t>
        <w:tab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2</w:t>
      </w:r>
      <w:r>
        <w:rPr>
          <w:rFonts w:ascii="宋体" w:eastAsia="宋体" w:cs="宋体" w:hint="eastAsia"/>
          <w:b/>
          <w:bCs/>
          <w:sz w:val="28"/>
          <w:szCs w:val="28"/>
        </w:rPr>
        <w:fldChar w:fldCharType="end"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2</w:t>
      </w:r>
    </w:p>
    <w:p>
      <w:pPr>
        <w:pStyle w:val="20"/>
        <w:tabs>
          <w:tab w:val="right" w:leader="dot" w:pos="8296"/>
        </w:tabs>
        <w:rPr>
          <w:rFonts w:ascii="宋体" w:eastAsia="宋体" w:cs="宋体" w:hint="eastAsia"/>
          <w:b/>
          <w:bCs/>
          <w:lang w:val="en-US" w:eastAsia="zh-CN"/>
        </w:rPr>
      </w:pPr>
      <w:r>
        <w:rPr>
          <w:rFonts w:ascii="宋体" w:eastAsia="宋体" w:cs="宋体" w:hint="eastAsia"/>
          <w:b/>
          <w:bCs/>
          <w:lang w:val="en-US" w:eastAsia="zh-CN"/>
        </w:rPr>
        <w:t xml:space="preserve">   </w:t>
      </w: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"_Toc15396614"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</w:rPr>
        <w:t>第</w:t>
      </w:r>
      <w:r>
        <w:rPr>
          <w:rFonts w:ascii="宋体" w:eastAsia="宋体" w:cs="宋体" w:hint="eastAsia"/>
          <w:b/>
          <w:bCs/>
          <w:lang w:eastAsia="zh-CN"/>
        </w:rPr>
        <w:t>三</w:t>
      </w:r>
      <w:r>
        <w:rPr>
          <w:rFonts w:ascii="宋体" w:eastAsia="宋体" w:cs="宋体" w:hint="eastAsia"/>
          <w:b/>
          <w:bCs/>
          <w:kern w:val="44"/>
        </w:rPr>
        <w:t>部分 附件</w:t>
      </w:r>
      <w:r>
        <w:rPr>
          <w:rFonts w:ascii="宋体" w:eastAsia="宋体" w:cs="宋体" w:hint="eastAsia"/>
          <w:b/>
          <w:bCs/>
        </w:rPr>
        <w:tab/>
      </w:r>
      <w:r>
        <w:rPr>
          <w:rFonts w:ascii="宋体" w:eastAsia="宋体" w:cs="宋体" w:hint="eastAsia"/>
          <w:b/>
          <w:bCs/>
          <w:lang w:val="en-US" w:eastAsia="zh-CN"/>
        </w:rPr>
        <w:t>2</w:t>
      </w:r>
      <w:r>
        <w:rPr>
          <w:rFonts w:ascii="宋体" w:eastAsia="宋体" w:cs="宋体" w:hint="eastAsia"/>
          <w:b/>
          <w:bCs/>
        </w:rPr>
        <w:fldChar w:fldCharType="end"/>
      </w:r>
      <w:r>
        <w:rPr>
          <w:rFonts w:ascii="宋体" w:eastAsia="宋体" w:cs="宋体" w:hint="eastAsia"/>
          <w:b/>
          <w:bCs/>
          <w:lang w:val="en-US" w:eastAsia="zh-CN"/>
        </w:rPr>
        <w:t>8</w:t>
      </w:r>
    </w:p>
    <w:p>
      <w:pPr>
        <w:pStyle w:val="21"/>
        <w:tabs>
          <w:tab w:val="right" w:leader="dot" w:pos="8296"/>
        </w:tabs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"_Toc15396615"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  <w:kern w:val="44"/>
          <w:sz w:val="28"/>
          <w:szCs w:val="28"/>
        </w:rPr>
        <w:t>附件1</w:t>
      </w:r>
      <w:r>
        <w:rPr>
          <w:rFonts w:ascii="宋体" w:eastAsia="宋体" w:cs="宋体" w:hint="eastAsia"/>
          <w:b/>
          <w:bCs/>
          <w:sz w:val="28"/>
          <w:szCs w:val="28"/>
        </w:rPr>
        <w:tab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2</w:t>
      </w:r>
      <w:r>
        <w:rPr>
          <w:rFonts w:ascii="宋体" w:eastAsia="宋体" w:cs="宋体" w:hint="eastAsia"/>
          <w:b/>
          <w:bCs/>
          <w:sz w:val="28"/>
          <w:szCs w:val="28"/>
        </w:rPr>
        <w:fldChar w:fldCharType="end"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8</w:t>
      </w:r>
    </w:p>
    <w:p>
      <w:pPr>
        <w:pStyle w:val="21"/>
        <w:tabs>
          <w:tab w:val="right" w:leader="dot" w:pos="8296"/>
        </w:tabs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"_Toc15396617"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  <w:kern w:val="44"/>
          <w:sz w:val="28"/>
          <w:szCs w:val="28"/>
        </w:rPr>
        <w:t>附件2</w:t>
      </w:r>
      <w:r>
        <w:rPr>
          <w:rFonts w:ascii="宋体" w:eastAsia="宋体" w:cs="宋体" w:hint="eastAsia"/>
          <w:b/>
          <w:bCs/>
          <w:sz w:val="28"/>
          <w:szCs w:val="28"/>
        </w:rPr>
        <w:tab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3</w:t>
      </w:r>
      <w:r>
        <w:rPr>
          <w:rFonts w:ascii="宋体" w:eastAsia="宋体" w:cs="宋体" w:hint="eastAsia"/>
          <w:b/>
          <w:bCs/>
          <w:sz w:val="28"/>
          <w:szCs w:val="28"/>
        </w:rPr>
        <w:fldChar w:fldCharType="end"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3</w:t>
      </w:r>
    </w:p>
    <w:p>
      <w:pPr>
        <w:pStyle w:val="20"/>
        <w:tabs>
          <w:tab w:val="right" w:leader="dot" w:pos="8296"/>
        </w:tabs>
        <w:rPr>
          <w:rFonts w:ascii="宋体" w:eastAsia="宋体" w:cs="宋体" w:hint="eastAsia"/>
          <w:b/>
          <w:bCs/>
          <w:lang w:val="en-US" w:eastAsia="zh-CN"/>
        </w:rPr>
      </w:pPr>
      <w:r>
        <w:rPr>
          <w:rFonts w:ascii="宋体" w:eastAsia="宋体" w:cs="宋体" w:hint="eastAsia"/>
          <w:b/>
          <w:bCs/>
          <w:lang w:val="en-US" w:eastAsia="zh-CN"/>
        </w:rPr>
        <w:t xml:space="preserve">    </w:t>
      </w: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"_Toc15396618"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</w:rPr>
        <w:t>第</w:t>
      </w:r>
      <w:r>
        <w:rPr>
          <w:rFonts w:ascii="宋体" w:eastAsia="宋体" w:cs="宋体" w:hint="eastAsia"/>
          <w:b/>
          <w:bCs/>
          <w:kern w:val="44"/>
          <w:lang w:eastAsia="zh-CN"/>
        </w:rPr>
        <w:t>四</w:t>
      </w:r>
      <w:r>
        <w:rPr>
          <w:rFonts w:ascii="宋体" w:eastAsia="宋体" w:cs="宋体" w:hint="eastAsia"/>
          <w:b/>
          <w:bCs/>
          <w:kern w:val="44"/>
        </w:rPr>
        <w:t>部分 附表</w:t>
      </w:r>
      <w:r>
        <w:rPr>
          <w:rFonts w:ascii="宋体" w:eastAsia="宋体" w:cs="宋体" w:hint="eastAsia"/>
          <w:b/>
          <w:bCs/>
        </w:rPr>
        <w:tab/>
      </w:r>
      <w:r>
        <w:rPr>
          <w:rFonts w:ascii="宋体" w:eastAsia="宋体" w:cs="宋体" w:hint="eastAsia"/>
          <w:b/>
          <w:bCs/>
          <w:lang w:val="en-US" w:eastAsia="zh-CN"/>
        </w:rPr>
        <w:t>3</w:t>
      </w:r>
      <w:r>
        <w:rPr>
          <w:rFonts w:ascii="宋体" w:eastAsia="宋体" w:cs="宋体" w:hint="eastAsia"/>
          <w:b/>
          <w:bCs/>
        </w:rPr>
        <w:fldChar w:fldCharType="end"/>
      </w:r>
      <w:r>
        <w:rPr>
          <w:rFonts w:ascii="宋体" w:eastAsia="宋体" w:cs="宋体" w:hint="eastAsia"/>
          <w:b/>
          <w:bCs/>
          <w:lang w:val="en-US" w:eastAsia="zh-CN"/>
        </w:rPr>
        <w:t>7</w:t>
      </w:r>
    </w:p>
    <w:p>
      <w:pPr>
        <w:pStyle w:val="21"/>
        <w:tabs>
          <w:tab w:val="right" w:leader="dot" w:pos="8296"/>
        </w:tabs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b/>
          <w:bCs/>
          <w:sz w:val="28"/>
          <w:szCs w:val="28"/>
        </w:rPr>
        <w:t>一、</w:t>
      </w: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"_Toc15396619"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  <w:sz w:val="28"/>
          <w:szCs w:val="28"/>
        </w:rPr>
        <w:t>收入支出决算总表</w:t>
        <w:tab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3</w:t>
      </w:r>
      <w:r>
        <w:rPr>
          <w:rFonts w:ascii="宋体" w:eastAsia="宋体" w:cs="宋体" w:hint="eastAsia"/>
          <w:b/>
          <w:bCs/>
          <w:sz w:val="28"/>
          <w:szCs w:val="28"/>
        </w:rPr>
        <w:fldChar w:fldCharType="end"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7</w:t>
      </w:r>
    </w:p>
    <w:p>
      <w:pPr>
        <w:pStyle w:val="21"/>
        <w:tabs>
          <w:tab w:val="right" w:leader="dot" w:pos="8296"/>
        </w:tabs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b/>
          <w:bCs/>
          <w:sz w:val="28"/>
          <w:szCs w:val="28"/>
        </w:rPr>
        <w:t>二、</w:t>
      </w: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"_Toc15396620"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  <w:sz w:val="28"/>
          <w:szCs w:val="28"/>
        </w:rPr>
        <w:t>收入总表</w:t>
        <w:tab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3</w:t>
      </w:r>
      <w:r>
        <w:rPr>
          <w:rFonts w:ascii="宋体" w:eastAsia="宋体" w:cs="宋体" w:hint="eastAsia"/>
          <w:b/>
          <w:bCs/>
          <w:sz w:val="28"/>
          <w:szCs w:val="28"/>
        </w:rPr>
        <w:fldChar w:fldCharType="end"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7</w:t>
      </w:r>
    </w:p>
    <w:p>
      <w:pPr>
        <w:pStyle w:val="21"/>
        <w:tabs>
          <w:tab w:val="right" w:leader="dot" w:pos="8296"/>
        </w:tabs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b/>
          <w:bCs/>
          <w:sz w:val="28"/>
          <w:szCs w:val="28"/>
        </w:rPr>
        <w:t>三、</w:t>
      </w: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"_Toc15396621"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  <w:sz w:val="28"/>
          <w:szCs w:val="28"/>
        </w:rPr>
        <w:t>支出总表</w:t>
        <w:tab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3</w:t>
      </w:r>
      <w:r>
        <w:rPr>
          <w:rFonts w:ascii="宋体" w:eastAsia="宋体" w:cs="宋体" w:hint="eastAsia"/>
          <w:b/>
          <w:bCs/>
          <w:sz w:val="28"/>
          <w:szCs w:val="28"/>
        </w:rPr>
        <w:fldChar w:fldCharType="end"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7</w:t>
      </w:r>
    </w:p>
    <w:p>
      <w:pPr>
        <w:pStyle w:val="21"/>
        <w:tabs>
          <w:tab w:val="right" w:leader="dot" w:pos="8296"/>
        </w:tabs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b/>
          <w:bCs/>
          <w:sz w:val="28"/>
          <w:szCs w:val="28"/>
        </w:rPr>
        <w:t>四、</w:t>
      </w: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"_Toc15396622"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  <w:sz w:val="28"/>
          <w:szCs w:val="28"/>
        </w:rPr>
        <w:t>财政拨款收入支出决算总表</w:t>
        <w:tab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3</w:t>
      </w:r>
      <w:r>
        <w:rPr>
          <w:rFonts w:ascii="宋体" w:eastAsia="宋体" w:cs="宋体" w:hint="eastAsia"/>
          <w:b/>
          <w:bCs/>
          <w:sz w:val="28"/>
          <w:szCs w:val="28"/>
        </w:rPr>
        <w:fldChar w:fldCharType="end"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7</w:t>
      </w:r>
    </w:p>
    <w:p>
      <w:pPr>
        <w:pStyle w:val="21"/>
        <w:tabs>
          <w:tab w:val="right" w:leader="dot" w:pos="8296"/>
        </w:tabs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b/>
          <w:bCs/>
          <w:sz w:val="28"/>
          <w:szCs w:val="28"/>
        </w:rPr>
        <w:t>五、</w:t>
      </w: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"_Toc15396623"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  <w:sz w:val="28"/>
          <w:szCs w:val="28"/>
        </w:rPr>
        <w:t>财政拨款支出决算明细表（政府经济分类科目）</w:t>
        <w:tab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3</w:t>
      </w:r>
      <w:r>
        <w:rPr>
          <w:rFonts w:ascii="宋体" w:eastAsia="宋体" w:cs="宋体" w:hint="eastAsia"/>
          <w:b/>
          <w:bCs/>
          <w:sz w:val="28"/>
          <w:szCs w:val="28"/>
        </w:rPr>
        <w:fldChar w:fldCharType="end"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7</w:t>
      </w:r>
    </w:p>
    <w:p>
      <w:pPr>
        <w:pStyle w:val="21"/>
        <w:tabs>
          <w:tab w:val="right" w:leader="dot" w:pos="8296"/>
        </w:tabs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b/>
          <w:bCs/>
          <w:sz w:val="28"/>
          <w:szCs w:val="28"/>
        </w:rPr>
        <w:t>六、</w:t>
      </w: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"_Toc15396624"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  <w:sz w:val="28"/>
          <w:szCs w:val="28"/>
        </w:rPr>
        <w:t>一般公共预算财政拨款支出决算表</w:t>
        <w:tab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3</w:t>
      </w:r>
      <w:r>
        <w:rPr>
          <w:rFonts w:ascii="宋体" w:eastAsia="宋体" w:cs="宋体" w:hint="eastAsia"/>
          <w:b/>
          <w:bCs/>
          <w:sz w:val="28"/>
          <w:szCs w:val="28"/>
        </w:rPr>
        <w:fldChar w:fldCharType="end"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7</w:t>
      </w:r>
    </w:p>
    <w:p>
      <w:pPr>
        <w:pStyle w:val="21"/>
        <w:tabs>
          <w:tab w:val="right" w:leader="dot" w:pos="8296"/>
        </w:tabs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b/>
          <w:bCs/>
          <w:sz w:val="28"/>
          <w:szCs w:val="28"/>
        </w:rPr>
        <w:t>七、</w:t>
      </w: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"_Toc15396625"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  <w:sz w:val="28"/>
          <w:szCs w:val="28"/>
        </w:rPr>
        <w:t>一般公共预算财政拨款支出决算明细表</w:t>
        <w:tab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3</w:t>
      </w:r>
      <w:r>
        <w:rPr>
          <w:rFonts w:ascii="宋体" w:eastAsia="宋体" w:cs="宋体" w:hint="eastAsia"/>
          <w:b/>
          <w:bCs/>
          <w:sz w:val="28"/>
          <w:szCs w:val="28"/>
        </w:rPr>
        <w:fldChar w:fldCharType="end"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7</w:t>
      </w:r>
    </w:p>
    <w:p>
      <w:pPr>
        <w:pStyle w:val="21"/>
        <w:tabs>
          <w:tab w:val="right" w:leader="dot" w:pos="8296"/>
        </w:tabs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b/>
          <w:bCs/>
          <w:sz w:val="28"/>
          <w:szCs w:val="28"/>
        </w:rPr>
        <w:t>八、</w:t>
      </w: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"_Toc15396626"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  <w:sz w:val="28"/>
          <w:szCs w:val="28"/>
        </w:rPr>
        <w:t>一般公共预算财政拨款基本支出决算表</w:t>
        <w:tab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3</w:t>
      </w:r>
      <w:r>
        <w:rPr>
          <w:rFonts w:ascii="宋体" w:eastAsia="宋体" w:cs="宋体" w:hint="eastAsia"/>
          <w:b/>
          <w:bCs/>
          <w:sz w:val="28"/>
          <w:szCs w:val="28"/>
        </w:rPr>
        <w:fldChar w:fldCharType="end"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7</w:t>
      </w:r>
    </w:p>
    <w:p>
      <w:pPr>
        <w:pStyle w:val="21"/>
        <w:tabs>
          <w:tab w:val="right" w:leader="dot" w:pos="8296"/>
        </w:tabs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b/>
          <w:bCs/>
          <w:sz w:val="28"/>
          <w:szCs w:val="28"/>
        </w:rPr>
        <w:t>九、</w:t>
      </w: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"_Toc15396627"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  <w:sz w:val="28"/>
          <w:szCs w:val="28"/>
        </w:rPr>
        <w:t>一般公共预算财政拨款项目支出决算表</w:t>
        <w:tab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3</w:t>
      </w:r>
      <w:r>
        <w:rPr>
          <w:rFonts w:ascii="宋体" w:eastAsia="宋体" w:cs="宋体" w:hint="eastAsia"/>
          <w:b/>
          <w:bCs/>
          <w:sz w:val="28"/>
          <w:szCs w:val="28"/>
        </w:rPr>
        <w:fldChar w:fldCharType="end"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7</w:t>
      </w:r>
    </w:p>
    <w:p>
      <w:pPr>
        <w:pStyle w:val="21"/>
        <w:tabs>
          <w:tab w:val="right" w:leader="dot" w:pos="8296"/>
        </w:tabs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b/>
          <w:bCs/>
          <w:sz w:val="28"/>
          <w:szCs w:val="28"/>
        </w:rPr>
        <w:t>十、</w:t>
      </w: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"_Toc15396628"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  <w:sz w:val="28"/>
          <w:szCs w:val="28"/>
        </w:rPr>
        <w:t>一般公共预算财政拨款“三公”经费支出决算表</w:t>
        <w:tab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3</w:t>
      </w:r>
      <w:r>
        <w:rPr>
          <w:rFonts w:ascii="宋体" w:eastAsia="宋体" w:cs="宋体" w:hint="eastAsia"/>
          <w:b/>
          <w:bCs/>
          <w:sz w:val="28"/>
          <w:szCs w:val="28"/>
        </w:rPr>
        <w:fldChar w:fldCharType="end"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7</w:t>
      </w:r>
    </w:p>
    <w:p>
      <w:pPr>
        <w:pStyle w:val="21"/>
        <w:tabs>
          <w:tab w:val="right" w:leader="dot" w:pos="8296"/>
        </w:tabs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b/>
          <w:bCs/>
          <w:sz w:val="28"/>
          <w:szCs w:val="28"/>
        </w:rPr>
        <w:t>十一、</w:t>
      </w: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"_Toc15396629"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  <w:sz w:val="28"/>
          <w:szCs w:val="28"/>
        </w:rPr>
        <w:t>政府性基金预算财政拨款收入支出决算表</w:t>
        <w:tab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3</w:t>
      </w:r>
      <w:r>
        <w:rPr>
          <w:rFonts w:ascii="宋体" w:eastAsia="宋体" w:cs="宋体" w:hint="eastAsia"/>
          <w:b/>
          <w:bCs/>
          <w:sz w:val="28"/>
          <w:szCs w:val="28"/>
        </w:rPr>
        <w:fldChar w:fldCharType="end"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7</w:t>
      </w:r>
    </w:p>
    <w:p>
      <w:pPr>
        <w:pStyle w:val="21"/>
        <w:tabs>
          <w:tab w:val="right" w:leader="dot" w:pos="8296"/>
        </w:tabs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b/>
          <w:bCs/>
          <w:sz w:val="28"/>
          <w:szCs w:val="28"/>
        </w:rPr>
        <w:t>十二、</w:t>
      </w: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"_Toc15396630"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  <w:sz w:val="28"/>
          <w:szCs w:val="28"/>
        </w:rPr>
        <w:t>政府性基金预算财政拨款“三公”经费支出决算表</w:t>
        <w:tab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3</w:t>
      </w:r>
      <w:r>
        <w:rPr>
          <w:rFonts w:ascii="宋体" w:eastAsia="宋体" w:cs="宋体" w:hint="eastAsia"/>
          <w:b/>
          <w:bCs/>
          <w:sz w:val="28"/>
          <w:szCs w:val="28"/>
        </w:rPr>
        <w:fldChar w:fldCharType="end"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7</w:t>
      </w:r>
    </w:p>
    <w:p>
      <w:pPr>
        <w:pStyle w:val="21"/>
        <w:tabs>
          <w:tab w:val="right" w:leader="dot" w:pos="8296"/>
        </w:tabs>
        <w:rPr>
          <w:rFonts w:ascii="宋体" w:eastAsia="宋体" w:cs="宋体" w:hint="eastAsia"/>
          <w:b/>
          <w:bCs/>
          <w:sz w:val="24"/>
          <w:lang w:val="en-US" w:eastAsia="zh-CN"/>
        </w:rPr>
      </w:pPr>
      <w:r>
        <w:rPr>
          <w:rFonts w:ascii="宋体" w:eastAsia="宋体" w:cs="宋体" w:hint="eastAsia"/>
          <w:b/>
          <w:bCs/>
          <w:sz w:val="28"/>
          <w:szCs w:val="28"/>
        </w:rPr>
        <w:t>十三、</w:t>
      </w:r>
      <w:r>
        <w:rPr>
          <w:rFonts w:ascii="宋体" w:eastAsia="宋体" w:cs="宋体" w:hint="eastAsia"/>
          <w:b/>
          <w:bCs/>
        </w:rPr>
        <w:fldChar w:fldCharType="begin"/>
      </w:r>
      <w:r>
        <w:rPr>
          <w:rFonts w:ascii="宋体" w:eastAsia="宋体" w:cs="宋体" w:hint="eastAsia"/>
          <w:b/>
          <w:bCs/>
        </w:rPr>
        <w:instrText xml:space="preserve"> HYPERLINK \l "_Toc15396631" </w:instrText>
      </w:r>
      <w:r>
        <w:rPr>
          <w:rFonts w:ascii="宋体" w:eastAsia="宋体" w:cs="宋体" w:hint="eastAsia"/>
          <w:b/>
          <w:bCs/>
        </w:rPr>
        <w:fldChar w:fldCharType="separate"/>
      </w:r>
      <w:r>
        <w:rPr>
          <w:rFonts w:ascii="宋体" w:eastAsia="宋体" w:cs="宋体" w:hint="eastAsia"/>
          <w:b/>
          <w:bCs/>
          <w:sz w:val="28"/>
          <w:szCs w:val="28"/>
        </w:rPr>
        <w:t>国有资本经营预算支出决算表</w:t>
        <w:tab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3</w:t>
      </w:r>
      <w:r>
        <w:rPr>
          <w:rFonts w:ascii="宋体" w:eastAsia="宋体" w:cs="宋体" w:hint="eastAsia"/>
          <w:b/>
          <w:bCs/>
          <w:sz w:val="28"/>
          <w:szCs w:val="28"/>
        </w:rPr>
        <w:fldChar w:fldCharType="end"/>
      </w:r>
      <w:r>
        <w:rPr>
          <w:rFonts w:ascii="宋体" w:eastAsia="宋体" w:cs="宋体" w:hint="eastAsia"/>
          <w:b/>
          <w:bCs/>
          <w:sz w:val="28"/>
          <w:szCs w:val="28"/>
          <w:lang w:val="en-US" w:eastAsia="zh-CN"/>
        </w:rPr>
        <w:t>7</w:t>
      </w:r>
    </w:p>
    <w:p>
      <w:pPr>
        <w:pStyle w:val="21"/>
        <w:tabs>
          <w:tab w:val="right" w:leader="dot" w:pos="8296"/>
        </w:tabs>
        <w:rPr>
          <w:rFonts w:ascii="宋体" w:eastAsia="宋体" w:cs="宋体"/>
          <w:b/>
          <w:bCs/>
          <w:sz w:val="24"/>
        </w:rPr>
      </w:pPr>
    </w:p>
    <w:p>
      <w:pPr>
        <w:widowControl/>
        <w:jc w:val="left"/>
        <w:rPr>
          <w:rFonts w:ascii="宋体" w:eastAsia="宋体" w:cs="宋体"/>
          <w:color w:val="000000"/>
          <w:sz w:val="24"/>
        </w:rPr>
      </w:pPr>
      <w:r>
        <w:rPr>
          <w:rFonts w:ascii="宋体" w:eastAsia="宋体" w:cs="宋体" w:hint="eastAsia"/>
          <w:b/>
          <w:bCs/>
          <w:color w:val="000000"/>
          <w:sz w:val="24"/>
        </w:rPr>
        <w:fldChar w:fldCharType="end"/>
      </w:r>
    </w:p>
    <w:p>
      <w:pPr>
        <w:widowControl/>
        <w:jc w:val="left"/>
        <w:rPr>
          <w:rFonts w:ascii="宋体" w:eastAsia="宋体" w:cs="宋体"/>
          <w:bCs/>
          <w:kern w:val="44"/>
          <w:sz w:val="44"/>
          <w:szCs w:val="44"/>
        </w:rPr>
      </w:pPr>
      <w:bookmarkStart w:id="13" w:name="_Toc15377196"/>
      <w:bookmarkStart w:id="14" w:name="_Toc15396599"/>
      <w:r>
        <w:rPr>
          <w:rFonts w:ascii="宋体" w:eastAsia="宋体" w:cs="宋体" w:hint="eastAsia"/>
          <w:b/>
        </w:rPr>
        <w:br w:type="page"/>
      </w:r>
    </w:p>
    <w:p>
      <w:pPr>
        <w:pStyle w:val="1"/>
        <w:jc w:val="center"/>
        <w:rPr>
          <w:rStyle w:val="1Char"/>
          <w:rFonts w:ascii="宋体" w:eastAsia="宋体" w:cs="宋体"/>
          <w:b/>
          <w:bCs w:val="0"/>
        </w:rPr>
      </w:pPr>
      <w:r>
        <w:rPr>
          <w:rFonts w:ascii="宋体" w:eastAsia="宋体" w:cs="宋体" w:hint="eastAsia"/>
          <w:bCs w:val="0"/>
        </w:rPr>
        <w:t xml:space="preserve">第一部分 </w:t>
      </w:r>
      <w:r>
        <w:rPr>
          <w:rStyle w:val="1Char"/>
          <w:rFonts w:ascii="宋体" w:eastAsia="宋体" w:cs="宋体" w:hint="eastAsia"/>
          <w:b/>
          <w:bCs w:val="0"/>
        </w:rPr>
        <w:t>部门概况</w:t>
      </w:r>
      <w:bookmarkEnd w:id="13"/>
      <w:bookmarkEnd w:id="14"/>
    </w:p>
    <w:p>
      <w:pPr>
        <w:widowControl/>
        <w:jc w:val="left"/>
        <w:rPr>
          <w:rFonts w:ascii="宋体" w:eastAsia="宋体" w:cs="宋体"/>
          <w:color w:val="000000"/>
          <w:sz w:val="32"/>
          <w:szCs w:val="32"/>
        </w:rPr>
      </w:pPr>
    </w:p>
    <w:p>
      <w:pPr>
        <w:spacing w:line="600" w:lineRule="exact"/>
        <w:ind w:firstLineChars="200" w:firstLine="640"/>
        <w:rPr>
          <w:rFonts w:ascii="宋体" w:eastAsia="宋体" w:cs="宋体"/>
          <w:b/>
          <w:bCs/>
          <w:color w:val="000000"/>
          <w:sz w:val="32"/>
          <w:szCs w:val="32"/>
        </w:rPr>
      </w:pPr>
      <w:r>
        <w:rPr>
          <w:rFonts w:ascii="宋体" w:eastAsia="宋体" w:cs="宋体" w:hint="eastAsia"/>
          <w:b/>
          <w:bCs/>
          <w:color w:val="000000"/>
          <w:sz w:val="32"/>
          <w:szCs w:val="32"/>
        </w:rPr>
        <w:t>一、基本职能及主要工作</w:t>
      </w:r>
    </w:p>
    <w:p>
      <w:pPr>
        <w:pStyle w:val="22"/>
        <w:shd w:val="clear" w:color="auto" w:fill="FFFFFF"/>
        <w:spacing w:before="0" w:beforeAutospacing="0" w:after="0" w:afterAutospacing="0"/>
        <w:ind w:firstLine="420"/>
        <w:rPr>
          <w:rFonts w:ascii="宋体" w:eastAsia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cs="宋体" w:hint="eastAsia"/>
          <w:b/>
          <w:bCs/>
          <w:color w:val="000000"/>
          <w:sz w:val="32"/>
          <w:szCs w:val="32"/>
        </w:rPr>
        <w:t>（一）基本职能</w:t>
      </w:r>
    </w:p>
    <w:p>
      <w:pPr>
        <w:pStyle w:val="22"/>
        <w:shd w:val="clear" w:color="auto" w:fill="FFFFFF"/>
        <w:spacing w:before="0" w:beforeAutospacing="0" w:after="0" w:afterAutospacing="0"/>
        <w:ind w:firstLine="420"/>
        <w:rPr>
          <w:rFonts w:ascii="宋体" w:eastAsia="宋体" w:cs="宋体"/>
          <w:color w:val="000000"/>
          <w:sz w:val="32"/>
          <w:szCs w:val="32"/>
        </w:rPr>
      </w:pPr>
      <w:r>
        <w:rPr>
          <w:rFonts w:ascii="宋体" w:eastAsia="宋体" w:cs="宋体" w:hint="eastAsia"/>
          <w:color w:val="000000"/>
          <w:sz w:val="32"/>
          <w:szCs w:val="32"/>
          <w:shd w:val="clear" w:color="auto" w:fill="FFFFFF"/>
        </w:rPr>
        <w:t>1、制定和组织实施经济、科技和社会发展计划，制定资源开发技术改造和产业结构调整方案，组织指导好农业生产，搞好商品流通，协调好本镇与外地区的经济交流与合作，抓好招商引资，人才引进项目开发，不断培育市场体系，组织经济运行，促进经济发展。</w:t>
      </w:r>
    </w:p>
    <w:p>
      <w:pPr>
        <w:pStyle w:val="22"/>
        <w:shd w:val="clear" w:color="auto" w:fill="FFFFFF"/>
        <w:spacing w:before="0" w:beforeAutospacing="0" w:after="0" w:afterAutospacing="0"/>
        <w:ind w:firstLine="420"/>
        <w:rPr>
          <w:rFonts w:ascii="宋体" w:eastAsia="宋体" w:cs="宋体"/>
          <w:color w:val="000000"/>
          <w:sz w:val="32"/>
          <w:szCs w:val="32"/>
        </w:rPr>
      </w:pPr>
      <w:r>
        <w:rPr>
          <w:rFonts w:ascii="宋体" w:eastAsia="宋体" w:cs="宋体" w:hint="eastAsia"/>
          <w:color w:val="000000"/>
          <w:sz w:val="32"/>
          <w:szCs w:val="32"/>
          <w:shd w:val="clear" w:color="auto" w:fill="FFFFFF"/>
        </w:rPr>
        <w:t>2、制定并组织实施村镇建设规划，部署重点工程建设，地方道路建设及公共设施，水利设施的管理，负责土地、林木、水等自然资源和生态环境的保护，做好护林防火工作。</w:t>
      </w:r>
    </w:p>
    <w:p>
      <w:pPr>
        <w:pStyle w:val="22"/>
        <w:shd w:val="clear" w:color="auto" w:fill="FFFFFF"/>
        <w:spacing w:before="0" w:beforeAutospacing="0" w:after="0" w:afterAutospacing="0"/>
        <w:ind w:firstLine="420"/>
        <w:rPr>
          <w:rFonts w:ascii="宋体" w:eastAsia="宋体" w:cs="宋体"/>
          <w:color w:val="000000"/>
          <w:sz w:val="32"/>
          <w:szCs w:val="32"/>
        </w:rPr>
      </w:pPr>
      <w:r>
        <w:rPr>
          <w:rFonts w:ascii="宋体" w:eastAsia="宋体" w:cs="宋体" w:hint="eastAsia"/>
          <w:color w:val="000000"/>
          <w:sz w:val="32"/>
          <w:szCs w:val="32"/>
          <w:shd w:val="clear" w:color="auto" w:fill="FFFFFF"/>
        </w:rPr>
        <w:t>3、负责本行政区域内的民政、计划生育、文化教育、卫生、体育等社会公益事业的综合性工作，维护一切经济单位和个人的正当经济权益，取缔非法经济活动，调解和处理民事纠纷，打击刑事犯罪维护社会稳定。</w:t>
      </w:r>
    </w:p>
    <w:p>
      <w:pPr>
        <w:pStyle w:val="22"/>
        <w:shd w:val="clear" w:color="auto" w:fill="FFFFFF"/>
        <w:spacing w:before="0" w:beforeAutospacing="0" w:after="0" w:afterAutospacing="0"/>
        <w:ind w:firstLine="420"/>
        <w:rPr>
          <w:rFonts w:ascii="宋体" w:eastAsia="宋体" w:cs="宋体"/>
          <w:color w:val="000000"/>
          <w:sz w:val="32"/>
          <w:szCs w:val="32"/>
        </w:rPr>
      </w:pPr>
      <w:r>
        <w:rPr>
          <w:rFonts w:ascii="宋体" w:eastAsia="宋体" w:cs="宋体" w:hint="eastAsia"/>
          <w:color w:val="000000"/>
          <w:sz w:val="32"/>
          <w:szCs w:val="32"/>
          <w:shd w:val="clear" w:color="auto" w:fill="FFFFFF"/>
        </w:rPr>
        <w:t>4、按计划组织本级财政收入和地方税的征收，完成国家财政计划，不断培植税源，管好财政资金，增强财政实力。</w:t>
      </w:r>
    </w:p>
    <w:p>
      <w:pPr>
        <w:pStyle w:val="22"/>
        <w:shd w:val="clear" w:color="auto" w:fill="FFFFFF"/>
        <w:spacing w:before="0" w:beforeAutospacing="0" w:after="0" w:afterAutospacing="0"/>
        <w:ind w:firstLine="420"/>
        <w:rPr>
          <w:rFonts w:ascii="宋体" w:eastAsia="宋体" w:cs="宋体"/>
          <w:color w:val="000000"/>
          <w:sz w:val="32"/>
          <w:szCs w:val="32"/>
        </w:rPr>
      </w:pPr>
      <w:r>
        <w:rPr>
          <w:rFonts w:ascii="宋体" w:eastAsia="宋体" w:cs="宋体" w:hint="eastAsia"/>
          <w:color w:val="000000"/>
          <w:sz w:val="32"/>
          <w:szCs w:val="32"/>
          <w:shd w:val="clear" w:color="auto" w:fill="FFFFFF"/>
        </w:rPr>
        <w:t>5、抓好精神文明建设，丰富群众文化生活，提倡移风易俗，反对封建迷信，破除陈规陋习，树立社会主义新风尚。</w:t>
      </w:r>
    </w:p>
    <w:p>
      <w:pPr>
        <w:pStyle w:val="22"/>
        <w:shd w:val="clear" w:color="auto" w:fill="FFFFFF"/>
        <w:spacing w:before="0" w:beforeAutospacing="0" w:after="0" w:afterAutospacing="0"/>
        <w:ind w:firstLine="420"/>
        <w:rPr>
          <w:rFonts w:ascii="宋体" w:eastAsia="宋体" w:cs="宋体"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cs="宋体" w:hint="eastAsia"/>
          <w:color w:val="000000"/>
          <w:sz w:val="32"/>
          <w:szCs w:val="32"/>
          <w:shd w:val="clear" w:color="auto" w:fill="FFFFFF"/>
        </w:rPr>
        <w:t>6、完成上级政府交办的其它事项。</w:t>
      </w:r>
    </w:p>
    <w:p>
      <w:pPr>
        <w:pStyle w:val="15"/>
        <w:adjustRightInd w:val="0"/>
        <w:snapToGrid w:val="0"/>
        <w:spacing w:beforeLines="0" w:before="93" w:line="600" w:lineRule="exact"/>
        <w:ind w:firstLineChars="200" w:firstLine="640"/>
        <w:outlineLvl w:val="2"/>
        <w:rPr>
          <w:rFonts w:ascii="宋体" w:eastAsia="宋体" w:cs="宋体"/>
          <w:b/>
          <w:color w:val="000000"/>
          <w:sz w:val="32"/>
          <w:szCs w:val="32"/>
        </w:rPr>
      </w:pPr>
      <w:bookmarkStart w:id="15" w:name="_Toc15377199"/>
      <w:bookmarkStart w:id="16" w:name="_Toc15378446"/>
      <w:r>
        <w:rPr>
          <w:rFonts w:ascii="宋体" w:eastAsia="宋体" w:cs="宋体" w:hint="eastAsia"/>
          <w:b/>
          <w:color w:val="000000"/>
          <w:sz w:val="32"/>
          <w:szCs w:val="32"/>
        </w:rPr>
        <w:t>（二）</w:t>
      </w:r>
      <w:r>
        <w:rPr>
          <w:rFonts w:ascii="宋体" w:eastAsia="宋体" w:cs="宋体" w:hint="eastAsia"/>
          <w:b/>
          <w:color w:val="000000"/>
          <w:sz w:val="32"/>
          <w:szCs w:val="32"/>
          <w:lang w:eastAsia="zh-CN"/>
        </w:rPr>
        <w:t>2019</w:t>
      </w:r>
      <w:r>
        <w:rPr>
          <w:rFonts w:ascii="宋体" w:eastAsia="宋体" w:cs="宋体" w:hint="eastAsia"/>
          <w:b/>
          <w:color w:val="000000"/>
          <w:sz w:val="32"/>
          <w:szCs w:val="32"/>
        </w:rPr>
        <w:t>年重点工作完成情况。</w:t>
      </w:r>
      <w:bookmarkEnd w:id="15"/>
      <w:bookmarkEnd w:id="16"/>
    </w:p>
    <w:p>
      <w:pPr>
        <w:pStyle w:val="22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/>
        <w:ind w:left="0" w:right="0" w:firstLine="420"/>
        <w:jc w:val="left"/>
        <w:rPr>
          <w:rFonts w:ascii="仿宋_GB2312" w:eastAsia="仿宋_GB2312" w:cs="仿宋_GB2312" w:hint="eastAsia"/>
          <w:b w:val="0"/>
          <w:i w:val="0"/>
          <w:caps w:val="0"/>
          <w:smallCaps w:val="0"/>
          <w:color w:val="000000"/>
          <w:spacing w:val="0"/>
          <w:sz w:val="32"/>
          <w:szCs w:val="32"/>
        </w:rPr>
      </w:pPr>
      <w:bookmarkStart w:id="17" w:name="_Toc15396601"/>
      <w:bookmarkStart w:id="18" w:name="_Toc15377200"/>
      <w:r>
        <w:rPr>
          <w:rFonts w:ascii="仿宋_GB2312" w:eastAsia="仿宋_GB2312" w:cs="仿宋_GB2312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达川区</w:t>
      </w:r>
      <w:r>
        <w:rPr>
          <w:rFonts w:ascii="仿宋_GB2312" w:eastAsia="仿宋_GB2312" w:cs="仿宋_GB2312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石板镇</w:t>
      </w:r>
      <w:r>
        <w:rPr>
          <w:rFonts w:ascii="仿宋_GB2312" w:eastAsia="仿宋_GB2312" w:cs="仿宋_GB2312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人民政府主要工作职责： 按照区委强化“两个统领”、实现“两大突跛”、冲刺“三大战略五区目标”、坚决打赢脱贫攻坚战、全面建成小康社会，建设幸福达川的总体思路。我</w:t>
      </w:r>
      <w:r>
        <w:rPr>
          <w:rFonts w:ascii="仿宋_GB2312" w:eastAsia="仿宋_GB2312" w:cs="仿宋_GB2312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镇</w:t>
      </w:r>
      <w:r>
        <w:rPr>
          <w:rFonts w:ascii="仿宋_GB2312" w:eastAsia="仿宋_GB2312" w:cs="仿宋_GB2312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今年继续加大精准扶贫力度，深化产业结构调整,强化基础设施建设，扎实开展乡村换届选举工作，进一步加强民主法制建设，落实安全责任，全力维护社会稳定，认真执行中央八项规定，严格控制“三公”经费支出，严格执行预决算制度。</w:t>
      </w:r>
    </w:p>
    <w:p>
      <w:pPr>
        <w:pStyle w:val="2"/>
        <w:rPr>
          <w:rStyle w:val="2Char"/>
          <w:rFonts w:ascii="宋体" w:cs="宋体"/>
          <w:b/>
          <w:bCs w:val="0"/>
        </w:rPr>
      </w:pPr>
      <w:r>
        <w:rPr>
          <w:rFonts w:ascii="宋体" w:cs="宋体" w:hint="eastAsia"/>
          <w:bCs w:val="0"/>
          <w:color w:val="000000"/>
        </w:rPr>
        <w:t>二、机</w:t>
      </w:r>
      <w:r>
        <w:rPr>
          <w:rStyle w:val="2Char"/>
          <w:rFonts w:ascii="宋体" w:cs="宋体" w:hint="eastAsia"/>
          <w:b/>
          <w:bCs w:val="0"/>
        </w:rPr>
        <w:t>构设置</w:t>
      </w:r>
      <w:bookmarkEnd w:id="17"/>
      <w:bookmarkEnd w:id="18"/>
    </w:p>
    <w:p>
      <w:pPr>
        <w:pStyle w:val="15"/>
        <w:adjustRightInd w:val="0"/>
        <w:snapToGrid w:val="0"/>
        <w:spacing w:beforeLines="0" w:before="93" w:line="578" w:lineRule="exact"/>
        <w:ind w:firstLineChars="209" w:firstLine="672"/>
        <w:rPr>
          <w:rFonts w:hint="eastAsia"/>
          <w:color w:val="auto"/>
          <w:sz w:val="32"/>
          <w:szCs w:val="32"/>
          <w:highlight w:val="auto"/>
        </w:rPr>
      </w:pPr>
      <w:bookmarkStart w:id="19" w:name="_Toc15377204"/>
      <w:bookmarkStart w:id="20" w:name="_Toc15396602"/>
      <w:r>
        <w:rPr>
          <w:rFonts w:hint="eastAsia"/>
          <w:color w:val="auto"/>
          <w:sz w:val="32"/>
          <w:szCs w:val="32"/>
          <w:lang w:eastAsia="zh-CN"/>
          <w:highlight w:val="auto"/>
        </w:rPr>
        <w:t>石板镇</w:t>
      </w:r>
      <w:r>
        <w:rPr>
          <w:rFonts w:hint="eastAsia"/>
          <w:color w:val="auto"/>
          <w:sz w:val="32"/>
          <w:szCs w:val="32"/>
          <w:highlight w:val="auto"/>
        </w:rPr>
        <w:t>下属单位4个，其中行政单位1个，其他事业单位3个。主要包括：达州市达川区</w:t>
      </w:r>
      <w:r>
        <w:rPr>
          <w:rFonts w:hint="eastAsia"/>
          <w:color w:val="auto"/>
          <w:sz w:val="32"/>
          <w:szCs w:val="32"/>
          <w:lang w:eastAsia="zh-CN"/>
          <w:highlight w:val="auto"/>
        </w:rPr>
        <w:t>石板镇</w:t>
      </w:r>
      <w:r>
        <w:rPr>
          <w:rFonts w:hint="eastAsia"/>
          <w:color w:val="auto"/>
          <w:sz w:val="32"/>
          <w:szCs w:val="32"/>
          <w:highlight w:val="auto"/>
        </w:rPr>
        <w:t>人民政府、达州市达川区</w:t>
      </w:r>
      <w:r>
        <w:rPr>
          <w:rFonts w:hint="eastAsia"/>
          <w:color w:val="auto"/>
          <w:sz w:val="32"/>
          <w:szCs w:val="32"/>
          <w:lang w:eastAsia="zh-CN"/>
          <w:highlight w:val="auto"/>
        </w:rPr>
        <w:t>石板镇</w:t>
      </w:r>
      <w:r>
        <w:rPr>
          <w:rFonts w:hint="eastAsia"/>
          <w:color w:val="auto"/>
          <w:sz w:val="32"/>
          <w:szCs w:val="32"/>
          <w:highlight w:val="auto"/>
        </w:rPr>
        <w:t>计划生育服务站、达州市达川区</w:t>
      </w:r>
      <w:r>
        <w:rPr>
          <w:rFonts w:hint="eastAsia"/>
          <w:color w:val="auto"/>
          <w:sz w:val="32"/>
          <w:szCs w:val="32"/>
          <w:lang w:eastAsia="zh-CN"/>
          <w:highlight w:val="auto"/>
        </w:rPr>
        <w:t>石板镇</w:t>
      </w:r>
      <w:r>
        <w:rPr>
          <w:rFonts w:hint="eastAsia"/>
          <w:color w:val="auto"/>
          <w:sz w:val="32"/>
          <w:szCs w:val="32"/>
          <w:highlight w:val="auto"/>
        </w:rPr>
        <w:t>新闻出版和广播影视站、达州市达川区</w:t>
      </w:r>
      <w:r>
        <w:rPr>
          <w:rFonts w:hint="eastAsia"/>
          <w:color w:val="auto"/>
          <w:sz w:val="32"/>
          <w:szCs w:val="32"/>
          <w:lang w:eastAsia="zh-CN"/>
          <w:highlight w:val="auto"/>
        </w:rPr>
        <w:t>石板镇</w:t>
      </w:r>
      <w:r>
        <w:rPr>
          <w:rFonts w:hint="eastAsia"/>
          <w:color w:val="auto"/>
          <w:sz w:val="32"/>
          <w:szCs w:val="32"/>
          <w:highlight w:val="auto"/>
        </w:rPr>
        <w:t>社会事务（政务）服务中心。</w:t>
      </w:r>
    </w:p>
    <w:p>
      <w:pPr>
        <w:pStyle w:val="15"/>
        <w:adjustRightInd w:val="0"/>
        <w:snapToGrid w:val="0"/>
        <w:spacing w:beforeLines="0" w:before="93" w:line="578" w:lineRule="exact"/>
        <w:ind w:firstLineChars="209" w:firstLine="672"/>
        <w:rPr>
          <w:rFonts w:hint="eastAsia"/>
          <w:color w:val="auto"/>
          <w:sz w:val="32"/>
          <w:szCs w:val="32"/>
          <w:highlight w:val="yellow"/>
        </w:rPr>
      </w:pPr>
    </w:p>
    <w:p>
      <w:pPr>
        <w:pStyle w:val="1"/>
        <w:ind w:right="440"/>
        <w:rPr>
          <w:rFonts w:ascii="宋体" w:eastAsia="宋体" w:cs="宋体"/>
          <w:b w:val="0"/>
          <w:color w:val="000000"/>
        </w:rPr>
      </w:pPr>
    </w:p>
    <w:p>
      <w:pPr>
        <w:pStyle w:val="1"/>
        <w:ind w:right="440"/>
        <w:jc w:val="center"/>
        <w:rPr>
          <w:rStyle w:val="1Char"/>
          <w:rFonts w:ascii="宋体" w:eastAsia="宋体" w:cs="宋体"/>
          <w:b/>
          <w:bCs w:val="0"/>
        </w:rPr>
      </w:pPr>
      <w:r>
        <w:rPr>
          <w:rFonts w:ascii="宋体" w:eastAsia="宋体" w:cs="宋体" w:hint="eastAsia"/>
          <w:bCs w:val="0"/>
          <w:color w:val="000000"/>
        </w:rPr>
        <w:t xml:space="preserve">第二部分 </w:t>
      </w:r>
      <w:r>
        <w:rPr>
          <w:rStyle w:val="1Char"/>
          <w:rFonts w:ascii="宋体" w:eastAsia="宋体" w:cs="宋体" w:hint="eastAsia"/>
          <w:b/>
          <w:bCs w:val="0"/>
          <w:lang w:eastAsia="zh-CN"/>
        </w:rPr>
        <w:t>2019</w:t>
      </w:r>
      <w:r>
        <w:rPr>
          <w:rStyle w:val="1Char"/>
          <w:rFonts w:ascii="宋体" w:eastAsia="宋体" w:cs="宋体" w:hint="eastAsia"/>
          <w:b/>
          <w:bCs w:val="0"/>
        </w:rPr>
        <w:t>年度部门决算情况说明</w:t>
      </w:r>
      <w:bookmarkEnd w:id="19"/>
      <w:bookmarkEnd w:id="20"/>
    </w:p>
    <w:p>
      <w:pPr>
        <w:rPr>
          <w:rFonts w:ascii="宋体" w:eastAsia="宋体" w:cs="宋体"/>
        </w:rPr>
      </w:pPr>
    </w:p>
    <w:p>
      <w:pPr>
        <w:pStyle w:val="29"/>
        <w:numPr>
          <w:ilvl w:val="0"/>
          <w:numId w:val="1"/>
        </w:numPr>
        <w:spacing w:line="600" w:lineRule="exact"/>
        <w:ind w:firstLineChars="0"/>
        <w:outlineLvl w:val="1"/>
        <w:rPr>
          <w:rStyle w:val="2Char"/>
          <w:rFonts w:ascii="宋体" w:cs="宋体"/>
        </w:rPr>
      </w:pPr>
      <w:bookmarkStart w:id="21" w:name="_Toc15377205"/>
      <w:bookmarkStart w:id="22" w:name="_Toc15396603"/>
      <w:r>
        <w:rPr>
          <w:rFonts w:ascii="宋体" w:eastAsia="宋体" w:cs="宋体" w:hint="eastAsia"/>
          <w:b/>
          <w:bCs/>
          <w:color w:val="000000"/>
          <w:sz w:val="32"/>
          <w:szCs w:val="32"/>
        </w:rPr>
        <w:t>收</w:t>
      </w:r>
      <w:r>
        <w:rPr>
          <w:rStyle w:val="2Char"/>
          <w:rFonts w:ascii="宋体" w:cs="宋体" w:hint="eastAsia"/>
        </w:rPr>
        <w:t>入支出决算总体情况说明</w:t>
      </w:r>
      <w:bookmarkEnd w:id="21"/>
      <w:bookmarkEnd w:id="22"/>
    </w:p>
    <w:p>
      <w:pPr>
        <w:spacing w:line="600" w:lineRule="exact"/>
        <w:ind w:firstLineChars="200" w:firstLine="640"/>
        <w:rPr>
          <w:rFonts w:ascii="宋体" w:eastAsia="宋体" w:cs="宋体"/>
          <w:color w:val="000000"/>
          <w:sz w:val="32"/>
          <w:szCs w:val="32"/>
        </w:rPr>
      </w:pP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2019</w:t>
      </w:r>
      <w:r>
        <w:rPr>
          <w:rFonts w:ascii="宋体" w:eastAsia="宋体" w:cs="宋体" w:hint="eastAsia"/>
          <w:color w:val="000000"/>
          <w:sz w:val="32"/>
          <w:szCs w:val="32"/>
        </w:rPr>
        <w:t>年度收、支总计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1152.52</w:t>
      </w:r>
      <w:r>
        <w:rPr>
          <w:rFonts w:ascii="宋体" w:eastAsia="宋体" w:cs="宋体" w:hint="eastAsia"/>
          <w:color w:val="000000"/>
          <w:sz w:val="32"/>
          <w:szCs w:val="32"/>
        </w:rPr>
        <w:t>万元。与</w:t>
      </w: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2018</w:t>
      </w:r>
      <w:r>
        <w:rPr>
          <w:rFonts w:ascii="宋体" w:eastAsia="宋体" w:cs="宋体" w:hint="eastAsia"/>
          <w:color w:val="000000"/>
          <w:sz w:val="32"/>
          <w:szCs w:val="32"/>
        </w:rPr>
        <w:t>年相比，收、支总计各</w:t>
      </w: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减少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176.02</w:t>
      </w:r>
      <w:r>
        <w:rPr>
          <w:rFonts w:ascii="宋体" w:eastAsia="宋体" w:cs="宋体" w:hint="eastAsia"/>
          <w:color w:val="000000"/>
          <w:sz w:val="32"/>
          <w:szCs w:val="32"/>
        </w:rPr>
        <w:t>万元，</w:t>
      </w: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减少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13.25</w:t>
      </w:r>
      <w:r>
        <w:rPr>
          <w:rFonts w:ascii="宋体" w:eastAsia="宋体" w:cs="宋体" w:hint="eastAsia"/>
          <w:color w:val="000000"/>
          <w:sz w:val="32"/>
          <w:szCs w:val="32"/>
        </w:rPr>
        <w:t>%。主要变动原因是项目的</w:t>
      </w: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减少</w:t>
      </w:r>
      <w:r>
        <w:rPr>
          <w:rFonts w:ascii="宋体" w:eastAsia="宋体" w:cs="宋体" w:hint="eastAsia"/>
          <w:color w:val="000000"/>
          <w:sz w:val="32"/>
          <w:szCs w:val="32"/>
        </w:rPr>
        <w:t>。</w:t>
      </w:r>
    </w:p>
    <w:p>
      <w:pPr>
        <w:pStyle w:val="29"/>
        <w:numPr>
          <w:ilvl w:val="0"/>
          <w:numId w:val="1"/>
        </w:numPr>
        <w:spacing w:line="600" w:lineRule="exact"/>
        <w:ind w:firstLineChars="0"/>
        <w:outlineLvl w:val="1"/>
        <w:rPr>
          <w:rStyle w:val="2Char"/>
          <w:rFonts w:ascii="宋体" w:cs="宋体"/>
        </w:rPr>
      </w:pPr>
      <w:bookmarkStart w:id="23" w:name="_Toc15396604"/>
      <w:bookmarkStart w:id="24" w:name="_Toc15377206"/>
      <w:r>
        <w:rPr>
          <w:rFonts w:ascii="宋体" w:eastAsia="宋体" w:cs="宋体" w:hint="eastAsia"/>
          <w:b/>
          <w:bCs/>
          <w:color w:val="000000"/>
          <w:sz w:val="32"/>
          <w:szCs w:val="32"/>
        </w:rPr>
        <w:t>收</w:t>
      </w:r>
      <w:r>
        <w:rPr>
          <w:rStyle w:val="2Char"/>
          <w:rFonts w:ascii="宋体" w:cs="宋体" w:hint="eastAsia"/>
        </w:rPr>
        <w:t>入决算情况说明</w:t>
      </w:r>
      <w:bookmarkEnd w:id="23"/>
      <w:bookmarkEnd w:id="24"/>
    </w:p>
    <w:p>
      <w:pPr>
        <w:spacing w:line="600" w:lineRule="exact"/>
        <w:ind w:firstLineChars="200" w:firstLine="640"/>
        <w:outlineLvl w:val="1"/>
        <w:rPr>
          <w:rFonts w:ascii="宋体" w:eastAsia="宋体" w:cs="宋体"/>
          <w:color w:val="000000"/>
          <w:sz w:val="32"/>
          <w:szCs w:val="32"/>
        </w:rPr>
      </w:pP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2019</w:t>
      </w:r>
      <w:r>
        <w:rPr>
          <w:rFonts w:ascii="宋体" w:eastAsia="宋体" w:cs="宋体" w:hint="eastAsia"/>
          <w:color w:val="000000"/>
          <w:sz w:val="32"/>
          <w:szCs w:val="32"/>
        </w:rPr>
        <w:t>年本年收入合计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1152.52</w:t>
      </w:r>
      <w:r>
        <w:rPr>
          <w:rFonts w:ascii="宋体" w:eastAsia="宋体" w:cs="宋体" w:hint="eastAsia"/>
          <w:color w:val="000000"/>
          <w:sz w:val="32"/>
          <w:szCs w:val="32"/>
        </w:rPr>
        <w:t>万元，其中：一般公共预算财政拨款收入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1138.02</w:t>
      </w:r>
      <w:r>
        <w:rPr>
          <w:rFonts w:ascii="宋体" w:eastAsia="宋体" w:cs="宋体" w:hint="eastAsia"/>
          <w:color w:val="000000"/>
          <w:sz w:val="32"/>
          <w:szCs w:val="32"/>
        </w:rPr>
        <w:t>万元，占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98.74</w:t>
      </w:r>
      <w:r>
        <w:rPr>
          <w:rFonts w:ascii="宋体" w:eastAsia="宋体" w:cs="宋体" w:hint="eastAsia"/>
          <w:color w:val="000000"/>
          <w:sz w:val="32"/>
          <w:szCs w:val="32"/>
        </w:rPr>
        <w:t>%；政府性基金预算财政拨款收入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14.5</w:t>
      </w:r>
      <w:r>
        <w:rPr>
          <w:rFonts w:ascii="宋体" w:eastAsia="宋体" w:cs="宋体" w:hint="eastAsia"/>
          <w:color w:val="000000"/>
          <w:sz w:val="32"/>
          <w:szCs w:val="32"/>
        </w:rPr>
        <w:t>万元，占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1.26</w:t>
      </w:r>
      <w:r>
        <w:rPr>
          <w:rFonts w:ascii="宋体" w:eastAsia="宋体" w:cs="宋体" w:hint="eastAsia"/>
          <w:color w:val="000000"/>
          <w:sz w:val="32"/>
          <w:szCs w:val="32"/>
        </w:rPr>
        <w:t>%。</w:t>
      </w:r>
    </w:p>
    <w:p>
      <w:pPr>
        <w:pStyle w:val="29"/>
        <w:numPr>
          <w:ilvl w:val="0"/>
          <w:numId w:val="1"/>
        </w:numPr>
        <w:spacing w:line="600" w:lineRule="exact"/>
        <w:ind w:firstLineChars="0"/>
        <w:outlineLvl w:val="1"/>
        <w:rPr>
          <w:rStyle w:val="2Char"/>
          <w:rFonts w:ascii="宋体" w:cs="宋体"/>
        </w:rPr>
      </w:pPr>
      <w:bookmarkStart w:id="25" w:name="_Toc15377207"/>
      <w:bookmarkStart w:id="26" w:name="_Toc15396605"/>
      <w:r>
        <w:rPr>
          <w:rFonts w:ascii="宋体" w:eastAsia="宋体" w:cs="宋体" w:hint="eastAsia"/>
          <w:b/>
          <w:bCs/>
          <w:color w:val="000000"/>
          <w:sz w:val="32"/>
          <w:szCs w:val="32"/>
        </w:rPr>
        <w:t>支</w:t>
      </w:r>
      <w:r>
        <w:rPr>
          <w:rStyle w:val="2Char"/>
          <w:rFonts w:ascii="宋体" w:cs="宋体" w:hint="eastAsia"/>
        </w:rPr>
        <w:t>出决算情况说明</w:t>
      </w:r>
      <w:bookmarkEnd w:id="25"/>
      <w:bookmarkEnd w:id="26"/>
    </w:p>
    <w:p>
      <w:pPr>
        <w:spacing w:line="600" w:lineRule="exact"/>
        <w:ind w:firstLine="640"/>
        <w:rPr>
          <w:rFonts w:ascii="宋体" w:eastAsia="宋体" w:cs="宋体"/>
          <w:color w:val="000000"/>
          <w:sz w:val="32"/>
          <w:szCs w:val="32"/>
          <w:shd w:val="pct10" w:color="auto" w:fill="FFFFFF"/>
        </w:rPr>
      </w:pP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2019</w:t>
      </w:r>
      <w:r>
        <w:rPr>
          <w:rFonts w:ascii="宋体" w:eastAsia="宋体" w:cs="宋体" w:hint="eastAsia"/>
          <w:color w:val="000000"/>
          <w:sz w:val="32"/>
          <w:szCs w:val="32"/>
        </w:rPr>
        <w:t>年本年支出合计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1152.52</w:t>
      </w:r>
      <w:r>
        <w:rPr>
          <w:rFonts w:ascii="宋体" w:eastAsia="宋体" w:cs="宋体" w:hint="eastAsia"/>
          <w:color w:val="000000"/>
          <w:sz w:val="32"/>
          <w:szCs w:val="32"/>
        </w:rPr>
        <w:t>万元，其中：基本支出959.85万元，占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83.28</w:t>
      </w:r>
      <w:r>
        <w:rPr>
          <w:rFonts w:ascii="宋体" w:eastAsia="宋体" w:cs="宋体" w:hint="eastAsia"/>
          <w:color w:val="000000"/>
          <w:sz w:val="32"/>
          <w:szCs w:val="32"/>
        </w:rPr>
        <w:t>%；项目支出192.67万元，占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16.72</w:t>
      </w:r>
      <w:r>
        <w:rPr>
          <w:rFonts w:ascii="宋体" w:eastAsia="宋体" w:cs="宋体" w:hint="eastAsia"/>
          <w:color w:val="000000"/>
          <w:sz w:val="32"/>
          <w:szCs w:val="32"/>
        </w:rPr>
        <w:t>%。</w:t>
      </w:r>
    </w:p>
    <w:p>
      <w:pPr>
        <w:spacing w:line="600" w:lineRule="exact"/>
        <w:ind w:firstLineChars="200" w:firstLine="640"/>
        <w:outlineLvl w:val="1"/>
        <w:rPr>
          <w:rStyle w:val="2Char"/>
          <w:rFonts w:ascii="宋体" w:cs="宋体"/>
        </w:rPr>
      </w:pPr>
      <w:bookmarkStart w:id="27" w:name="_Toc15396606"/>
      <w:bookmarkStart w:id="28" w:name="_Toc15377208"/>
      <w:r>
        <w:rPr>
          <w:rFonts w:ascii="宋体" w:eastAsia="宋体" w:cs="宋体" w:hint="eastAsia"/>
          <w:b/>
          <w:bCs/>
          <w:color w:val="000000"/>
          <w:sz w:val="32"/>
          <w:szCs w:val="32"/>
        </w:rPr>
        <w:t>四、财</w:t>
      </w:r>
      <w:r>
        <w:rPr>
          <w:rStyle w:val="2Char"/>
          <w:rFonts w:ascii="宋体" w:cs="宋体" w:hint="eastAsia"/>
        </w:rPr>
        <w:t>政拨款收入支出决算总体情况说明</w:t>
      </w:r>
      <w:bookmarkEnd w:id="27"/>
      <w:bookmarkEnd w:id="28"/>
    </w:p>
    <w:p>
      <w:pPr>
        <w:spacing w:line="600" w:lineRule="exact"/>
        <w:ind w:firstLineChars="200" w:firstLine="640"/>
        <w:rPr>
          <w:rFonts w:ascii="宋体" w:eastAsia="宋体" w:cs="宋体"/>
          <w:color w:val="000000"/>
          <w:sz w:val="32"/>
          <w:szCs w:val="32"/>
        </w:rPr>
      </w:pP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2019</w:t>
      </w:r>
      <w:r>
        <w:rPr>
          <w:rFonts w:ascii="宋体" w:eastAsia="宋体" w:cs="宋体" w:hint="eastAsia"/>
          <w:color w:val="000000"/>
          <w:sz w:val="32"/>
          <w:szCs w:val="32"/>
        </w:rPr>
        <w:t>年财政拨款收、支总计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1152.52</w:t>
      </w:r>
      <w:r>
        <w:rPr>
          <w:rFonts w:ascii="宋体" w:eastAsia="宋体" w:cs="宋体" w:hint="eastAsia"/>
          <w:color w:val="000000"/>
          <w:sz w:val="32"/>
          <w:szCs w:val="32"/>
        </w:rPr>
        <w:t>万元。与</w:t>
      </w: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2018</w:t>
      </w:r>
      <w:r>
        <w:rPr>
          <w:rFonts w:ascii="宋体" w:eastAsia="宋体" w:cs="宋体" w:hint="eastAsia"/>
          <w:color w:val="000000"/>
          <w:sz w:val="32"/>
          <w:szCs w:val="32"/>
        </w:rPr>
        <w:t>年相比，财政拨款收、支总计各</w:t>
      </w: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减少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176.02</w:t>
      </w:r>
      <w:r>
        <w:rPr>
          <w:rFonts w:ascii="宋体" w:eastAsia="宋体" w:cs="宋体" w:hint="eastAsia"/>
          <w:color w:val="000000"/>
          <w:sz w:val="32"/>
          <w:szCs w:val="32"/>
        </w:rPr>
        <w:t>万元，</w:t>
      </w: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减少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13.25</w:t>
      </w:r>
      <w:r>
        <w:rPr>
          <w:rFonts w:ascii="宋体" w:eastAsia="宋体" w:cs="宋体" w:hint="eastAsia"/>
          <w:color w:val="000000"/>
          <w:sz w:val="32"/>
          <w:szCs w:val="32"/>
        </w:rPr>
        <w:t>%。主要变动原因是项目的</w:t>
      </w: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减少</w:t>
      </w:r>
      <w:r>
        <w:rPr>
          <w:rFonts w:ascii="宋体" w:eastAsia="宋体" w:cs="宋体" w:hint="eastAsia"/>
          <w:color w:val="000000"/>
          <w:sz w:val="32"/>
          <w:szCs w:val="32"/>
        </w:rPr>
        <w:t>。</w:t>
      </w:r>
    </w:p>
    <w:p>
      <w:pPr>
        <w:spacing w:line="600" w:lineRule="exact"/>
        <w:ind w:firstLineChars="200" w:firstLine="640"/>
        <w:outlineLvl w:val="1"/>
        <w:rPr>
          <w:rStyle w:val="2Char"/>
          <w:rFonts w:ascii="宋体" w:cs="宋体"/>
        </w:rPr>
      </w:pPr>
      <w:bookmarkStart w:id="29" w:name="_Toc15396607"/>
      <w:bookmarkStart w:id="30" w:name="_Toc15377209"/>
      <w:r>
        <w:rPr>
          <w:rFonts w:ascii="宋体" w:eastAsia="宋体" w:cs="宋体" w:hint="eastAsia"/>
          <w:b/>
          <w:bCs/>
          <w:color w:val="000000"/>
          <w:sz w:val="32"/>
          <w:szCs w:val="32"/>
        </w:rPr>
        <w:t>五、一</w:t>
      </w:r>
      <w:r>
        <w:rPr>
          <w:rStyle w:val="2Char"/>
          <w:rFonts w:ascii="宋体" w:cs="宋体" w:hint="eastAsia"/>
        </w:rPr>
        <w:t>般公共预算财政拨款支出决算情况说明</w:t>
      </w:r>
      <w:bookmarkEnd w:id="29"/>
      <w:bookmarkEnd w:id="30"/>
    </w:p>
    <w:p>
      <w:pPr>
        <w:spacing w:line="600" w:lineRule="exact"/>
        <w:ind w:firstLineChars="200" w:firstLine="640"/>
        <w:outlineLvl w:val="2"/>
        <w:rPr>
          <w:rFonts w:ascii="宋体" w:eastAsia="宋体" w:cs="宋体"/>
          <w:b/>
          <w:color w:val="000000"/>
          <w:sz w:val="32"/>
          <w:szCs w:val="32"/>
        </w:rPr>
      </w:pPr>
      <w:bookmarkStart w:id="31" w:name="_Toc15377210"/>
      <w:r>
        <w:rPr>
          <w:rFonts w:ascii="宋体" w:eastAsia="宋体" w:cs="宋体" w:hint="eastAsia"/>
          <w:b/>
          <w:color w:val="000000"/>
          <w:sz w:val="32"/>
          <w:szCs w:val="32"/>
        </w:rPr>
        <w:t>（一）一般公共预算财政拨款支出决算总体情况</w:t>
      </w:r>
      <w:bookmarkEnd w:id="31"/>
    </w:p>
    <w:p>
      <w:pPr>
        <w:spacing w:line="600" w:lineRule="exact"/>
        <w:ind w:firstLineChars="200" w:firstLine="640"/>
        <w:rPr>
          <w:rFonts w:ascii="宋体" w:eastAsia="宋体" w:cs="宋体"/>
          <w:color w:val="000000"/>
          <w:sz w:val="32"/>
          <w:szCs w:val="32"/>
        </w:rPr>
      </w:pP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2019</w:t>
      </w:r>
      <w:r>
        <w:rPr>
          <w:rFonts w:ascii="宋体" w:eastAsia="宋体" w:cs="宋体" w:hint="eastAsia"/>
          <w:color w:val="000000"/>
          <w:sz w:val="32"/>
          <w:szCs w:val="32"/>
        </w:rPr>
        <w:t>年一般公共预算财政拨款支出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1152.52</w:t>
      </w:r>
      <w:r>
        <w:rPr>
          <w:rFonts w:ascii="宋体" w:eastAsia="宋体" w:cs="宋体" w:hint="eastAsia"/>
          <w:color w:val="000000"/>
          <w:sz w:val="32"/>
          <w:szCs w:val="32"/>
        </w:rPr>
        <w:t>万元，占本年支出合计的100%。与</w:t>
      </w: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2018</w:t>
      </w:r>
      <w:r>
        <w:rPr>
          <w:rFonts w:ascii="宋体" w:eastAsia="宋体" w:cs="宋体" w:hint="eastAsia"/>
          <w:color w:val="000000"/>
          <w:sz w:val="32"/>
          <w:szCs w:val="32"/>
        </w:rPr>
        <w:t>年相比，一般公共预算财政拨款</w:t>
      </w: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减少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176.02</w:t>
      </w:r>
      <w:r>
        <w:rPr>
          <w:rFonts w:ascii="宋体" w:eastAsia="宋体" w:cs="宋体" w:hint="eastAsia"/>
          <w:color w:val="000000"/>
          <w:sz w:val="32"/>
          <w:szCs w:val="32"/>
        </w:rPr>
        <w:t>万元，</w:t>
      </w: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减少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13.25</w:t>
      </w:r>
      <w:r>
        <w:rPr>
          <w:rFonts w:ascii="宋体" w:eastAsia="宋体" w:cs="宋体" w:hint="eastAsia"/>
          <w:color w:val="000000"/>
          <w:sz w:val="32"/>
          <w:szCs w:val="32"/>
        </w:rPr>
        <w:t>%%。主要变动原因是项目的</w:t>
      </w: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减少</w:t>
      </w:r>
      <w:r>
        <w:rPr>
          <w:rFonts w:ascii="宋体" w:eastAsia="宋体" w:cs="宋体" w:hint="eastAsia"/>
          <w:color w:val="000000"/>
          <w:sz w:val="32"/>
          <w:szCs w:val="32"/>
        </w:rPr>
        <w:t>。</w:t>
      </w:r>
    </w:p>
    <w:p>
      <w:pPr>
        <w:spacing w:line="600" w:lineRule="exact"/>
        <w:ind w:firstLineChars="200" w:firstLine="640"/>
        <w:outlineLvl w:val="2"/>
        <w:rPr>
          <w:rFonts w:ascii="宋体" w:eastAsia="宋体" w:cs="宋体"/>
          <w:b/>
          <w:color w:val="000000"/>
          <w:sz w:val="32"/>
          <w:szCs w:val="32"/>
        </w:rPr>
      </w:pPr>
      <w:bookmarkStart w:id="32" w:name="_Toc15377211"/>
      <w:r>
        <w:rPr>
          <w:rFonts w:ascii="宋体" w:eastAsia="宋体" w:cs="宋体" w:hint="eastAsia"/>
          <w:b/>
          <w:color w:val="000000"/>
          <w:sz w:val="32"/>
          <w:szCs w:val="32"/>
        </w:rPr>
        <w:t>（二）一般公共预算财政拨款支出决算结构情况</w:t>
      </w:r>
      <w:bookmarkEnd w:id="32"/>
    </w:p>
    <w:p>
      <w:pPr>
        <w:spacing w:line="600" w:lineRule="exact"/>
        <w:ind w:firstLineChars="200" w:firstLine="640"/>
        <w:rPr>
          <w:rFonts w:ascii="宋体" w:eastAsia="宋体" w:cs="宋体"/>
          <w:color w:val="000000"/>
          <w:sz w:val="32"/>
          <w:szCs w:val="32"/>
          <w:highlight w:val="yellow"/>
        </w:rPr>
      </w:pP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2019</w:t>
      </w:r>
      <w:r>
        <w:rPr>
          <w:rFonts w:ascii="宋体" w:eastAsia="宋体" w:cs="宋体" w:hint="eastAsia"/>
          <w:color w:val="000000"/>
          <w:sz w:val="32"/>
          <w:szCs w:val="32"/>
        </w:rPr>
        <w:t>年一般公共预算财</w:t>
      </w:r>
      <w:r>
        <w:rPr>
          <w:rFonts w:ascii="宋体" w:eastAsia="宋体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政拨款支出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1152.52</w:t>
      </w:r>
      <w:r>
        <w:rPr>
          <w:rFonts w:ascii="宋体" w:eastAsia="宋体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万元，主要用于以下方面:</w:t>
      </w:r>
      <w:r>
        <w:rPr>
          <w:rFonts w:ascii="宋体" w:eastAsia="宋体" w:cs="宋体" w:hint="eastAsia"/>
          <w:b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一般公共服务（类）</w:t>
      </w:r>
      <w:r>
        <w:rPr>
          <w:rFonts w:ascii="宋体" w:eastAsia="宋体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支出487.08万元，占</w:t>
      </w:r>
      <w:r>
        <w:rPr>
          <w:rFonts w:ascii="宋体" w:eastAsia="宋体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42.26</w:t>
      </w:r>
      <w:r>
        <w:rPr>
          <w:rFonts w:ascii="宋体" w:eastAsia="宋体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%；</w:t>
      </w:r>
      <w:bookmarkStart w:id="33" w:name="_Toc15377212"/>
      <w:r>
        <w:rPr>
          <w:rFonts w:ascii="宋体" w:eastAsia="宋体" w:cs="宋体" w:hint="eastAsia"/>
          <w:color w:val="000000"/>
          <w:sz w:val="32"/>
          <w:szCs w:val="32"/>
        </w:rPr>
        <w:t>文化体育与传媒支出66.23万元，占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5.7</w:t>
      </w:r>
      <w:r>
        <w:rPr>
          <w:rFonts w:ascii="宋体" w:eastAsia="宋体" w:cs="宋体" w:hint="eastAsia"/>
          <w:color w:val="000000"/>
          <w:sz w:val="32"/>
          <w:szCs w:val="32"/>
        </w:rPr>
        <w:t>%；社会保障和就业支出241.69万元，占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20.97</w:t>
      </w:r>
      <w:r>
        <w:rPr>
          <w:rFonts w:ascii="宋体" w:eastAsia="宋体" w:cs="宋体" w:hint="eastAsia"/>
          <w:color w:val="000000"/>
          <w:sz w:val="32"/>
          <w:szCs w:val="32"/>
        </w:rPr>
        <w:t>%；医疗卫生支出75.08万元，占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6.51</w:t>
      </w:r>
      <w:r>
        <w:rPr>
          <w:rFonts w:ascii="宋体" w:eastAsia="宋体" w:cs="宋体" w:hint="eastAsia"/>
          <w:color w:val="000000"/>
          <w:sz w:val="32"/>
          <w:szCs w:val="32"/>
        </w:rPr>
        <w:t>%；城镇社区支出34.16万元，占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2.96</w:t>
      </w:r>
      <w:r>
        <w:rPr>
          <w:rFonts w:ascii="宋体" w:eastAsia="宋体" w:cs="宋体" w:hint="eastAsia"/>
          <w:color w:val="000000"/>
          <w:sz w:val="32"/>
          <w:szCs w:val="32"/>
        </w:rPr>
        <w:t>%；农林水支出212.94万元，占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18.48</w:t>
      </w:r>
      <w:r>
        <w:rPr>
          <w:rFonts w:ascii="宋体" w:eastAsia="宋体" w:cs="宋体" w:hint="eastAsia"/>
          <w:color w:val="000000"/>
          <w:sz w:val="32"/>
          <w:szCs w:val="32"/>
        </w:rPr>
        <w:t>%；住房保障支出35.34万元，占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3.07</w:t>
      </w:r>
      <w:r>
        <w:rPr>
          <w:rFonts w:ascii="宋体" w:eastAsia="宋体" w:cs="宋体" w:hint="eastAsia"/>
          <w:color w:val="000000"/>
          <w:sz w:val="32"/>
          <w:szCs w:val="32"/>
        </w:rPr>
        <w:t>%。</w:t>
      </w:r>
    </w:p>
    <w:p>
      <w:pPr>
        <w:spacing w:line="600" w:lineRule="exact"/>
        <w:ind w:firstLineChars="200" w:firstLine="640"/>
        <w:outlineLvl w:val="2"/>
        <w:rPr>
          <w:rFonts w:ascii="宋体" w:eastAsia="宋体" w:cs="宋体"/>
          <w:b/>
          <w:color w:val="000000"/>
          <w:sz w:val="32"/>
          <w:szCs w:val="32"/>
        </w:rPr>
      </w:pPr>
      <w:r>
        <w:rPr>
          <w:rFonts w:ascii="宋体" w:eastAsia="宋体" w:cs="宋体" w:hint="eastAsia"/>
          <w:b/>
          <w:color w:val="000000"/>
          <w:sz w:val="32"/>
          <w:szCs w:val="32"/>
        </w:rPr>
        <w:t>（三）一般公共预算财政拨款支出决算具体情况</w:t>
      </w:r>
      <w:bookmarkEnd w:id="33"/>
    </w:p>
    <w:p>
      <w:pPr>
        <w:spacing w:line="600" w:lineRule="exact"/>
        <w:ind w:firstLineChars="200" w:firstLine="640"/>
        <w:outlineLvl w:val="2"/>
        <w:rPr>
          <w:rStyle w:val="23"/>
          <w:rFonts w:ascii="宋体" w:eastAsia="宋体" w:cs="宋体"/>
          <w:bCs/>
          <w:color w:val="000000"/>
          <w:sz w:val="32"/>
          <w:szCs w:val="32"/>
        </w:rPr>
      </w:pPr>
      <w:bookmarkStart w:id="34" w:name="_Toc15377444"/>
      <w:bookmarkStart w:id="35" w:name="_Toc15378460"/>
      <w:bookmarkStart w:id="36" w:name="_Toc15377213"/>
      <w:r>
        <w:rPr>
          <w:rFonts w:ascii="宋体" w:eastAsia="宋体" w:cs="宋体" w:hint="eastAsia"/>
          <w:b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2019</w:t>
      </w:r>
      <w:r>
        <w:rPr>
          <w:rFonts w:ascii="宋体" w:eastAsia="宋体" w:cs="宋体" w:hint="eastAsia"/>
          <w:b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年般公共预算支出决算数为</w:t>
      </w:r>
      <w:r>
        <w:rPr>
          <w:rFonts w:ascii="宋体" w:eastAsia="宋体" w:cs="宋体" w:hint="eastAsia"/>
          <w:b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1152.52</w:t>
      </w:r>
      <w:r>
        <w:rPr>
          <w:rFonts w:ascii="宋体" w:eastAsia="宋体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，</w:t>
      </w:r>
      <w:r>
        <w:rPr>
          <w:rStyle w:val="23"/>
          <w:rFonts w:ascii="宋体" w:eastAsia="宋体" w:cs="宋体" w:hint="eastAsia"/>
          <w:bCs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完成</w:t>
      </w:r>
      <w:r>
        <w:rPr>
          <w:rStyle w:val="23"/>
          <w:rFonts w:ascii="宋体" w:eastAsia="宋体" w:cs="宋体" w:hint="eastAsia"/>
          <w:bCs/>
          <w:color w:val="000000"/>
          <w:sz w:val="32"/>
          <w:szCs w:val="32"/>
        </w:rPr>
        <w:t>预算100%。其中：</w:t>
      </w:r>
      <w:bookmarkEnd w:id="34"/>
      <w:bookmarkEnd w:id="35"/>
      <w:bookmarkEnd w:id="36"/>
    </w:p>
    <w:p>
      <w:pPr>
        <w:spacing w:line="600" w:lineRule="exact"/>
        <w:ind w:firstLineChars="200" w:firstLine="640"/>
        <w:rPr>
          <w:rStyle w:val="23"/>
          <w:rFonts w:ascii="宋体" w:eastAsia="宋体" w:cs="宋体"/>
          <w:b w:val="0"/>
          <w:bCs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bCs/>
          <w:color w:val="000000"/>
          <w:sz w:val="32"/>
          <w:szCs w:val="32"/>
        </w:rPr>
        <w:t>1.一般公共服务：</w:t>
      </w:r>
    </w:p>
    <w:p>
      <w:pPr>
        <w:spacing w:line="600" w:lineRule="exact"/>
        <w:ind w:firstLineChars="200" w:firstLine="640"/>
        <w:rPr>
          <w:rStyle w:val="23"/>
          <w:rFonts w:ascii="宋体" w:eastAsia="宋体" w:cs="宋体"/>
          <w:b w:val="0"/>
          <w:bCs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bCs/>
          <w:color w:val="000000"/>
          <w:sz w:val="32"/>
          <w:szCs w:val="32"/>
        </w:rPr>
        <w:t>2010301一般公共服务支出（类）政府办公厅（室）及相关机构事务（款）行政运行（项）：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支出决算为</w:t>
      </w:r>
      <w:r>
        <w:rPr>
          <w:rFonts w:ascii="宋体" w:eastAsia="宋体" w:cs="宋体" w:hint="eastAsia"/>
          <w:sz w:val="32"/>
          <w:szCs w:val="32"/>
        </w:rPr>
        <w:t>329.85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万元，完成预算100%，决算数等于预算数。</w:t>
      </w:r>
    </w:p>
    <w:p>
      <w:pPr>
        <w:spacing w:line="600" w:lineRule="exact"/>
        <w:ind w:firstLineChars="200" w:firstLine="640"/>
        <w:rPr>
          <w:rStyle w:val="23"/>
          <w:rFonts w:ascii="宋体" w:eastAsia="宋体" w:cs="宋体"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bCs/>
          <w:color w:val="000000"/>
          <w:sz w:val="32"/>
          <w:szCs w:val="32"/>
        </w:rPr>
        <w:t>2010302一般公共服务支出（类）政府办公厅（室）及相关机构事务（款）一般行政管理事务（项）：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支出决算为</w:t>
      </w:r>
      <w:r>
        <w:rPr>
          <w:rFonts w:ascii="宋体" w:eastAsia="宋体" w:cs="宋体" w:hint="eastAsia"/>
          <w:sz w:val="32"/>
          <w:szCs w:val="32"/>
        </w:rPr>
        <w:t>121.77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万元，完成预算100%，决算数等于预算数。</w:t>
      </w:r>
    </w:p>
    <w:p>
      <w:pPr>
        <w:spacing w:line="600" w:lineRule="exact"/>
        <w:ind w:firstLineChars="200" w:firstLine="640"/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bCs/>
          <w:color w:val="000000"/>
          <w:sz w:val="32"/>
          <w:szCs w:val="32"/>
        </w:rPr>
        <w:t>2010601一般公共服务支出（类）财政事务（款）行政运行（项）：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支出决算为</w:t>
      </w:r>
      <w:r>
        <w:rPr>
          <w:rFonts w:ascii="宋体" w:eastAsia="宋体" w:cs="宋体" w:hint="eastAsia"/>
          <w:sz w:val="32"/>
          <w:szCs w:val="32"/>
        </w:rPr>
        <w:t>31.46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万元，完成预算100%，决算数等于预算数。</w:t>
      </w:r>
    </w:p>
    <w:p>
      <w:pPr>
        <w:spacing w:line="600" w:lineRule="exact"/>
        <w:ind w:firstLineChars="200" w:firstLine="640"/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b/>
          <w:bCs w:val="0"/>
          <w:color w:val="000000"/>
          <w:sz w:val="32"/>
          <w:szCs w:val="32"/>
        </w:rPr>
        <w:t>2010699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ab/>
        <w:t xml:space="preserve"> </w:t>
      </w:r>
      <w:r>
        <w:rPr>
          <w:rStyle w:val="23"/>
          <w:rFonts w:ascii="宋体" w:eastAsia="宋体" w:cs="宋体" w:hint="eastAsia"/>
          <w:bCs/>
          <w:color w:val="000000"/>
          <w:sz w:val="32"/>
          <w:szCs w:val="32"/>
        </w:rPr>
        <w:t>一般公共服务支出（类）财政事务（款）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 xml:space="preserve"> </w:t>
      </w:r>
      <w:r>
        <w:rPr>
          <w:rStyle w:val="23"/>
          <w:rFonts w:ascii="宋体" w:eastAsia="宋体" w:cs="宋体" w:hint="eastAsia"/>
          <w:b/>
          <w:bCs w:val="0"/>
          <w:color w:val="000000"/>
          <w:sz w:val="32"/>
          <w:szCs w:val="32"/>
        </w:rPr>
        <w:t>其他财政事务支出</w:t>
      </w:r>
      <w:r>
        <w:rPr>
          <w:rStyle w:val="23"/>
          <w:rFonts w:ascii="宋体" w:eastAsia="宋体" w:cs="宋体" w:hint="eastAsia"/>
          <w:bCs/>
          <w:color w:val="000000"/>
          <w:sz w:val="32"/>
          <w:szCs w:val="32"/>
        </w:rPr>
        <w:t>（项）：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支出决算为</w:t>
      </w:r>
      <w:r>
        <w:rPr>
          <w:rFonts w:ascii="宋体" w:eastAsia="宋体" w:cs="宋体" w:hint="eastAsia"/>
          <w:sz w:val="32"/>
          <w:szCs w:val="32"/>
          <w:lang w:val="en-US" w:eastAsia="zh-CN"/>
        </w:rPr>
        <w:t>4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万元，完成预算100%，决算数等于预算数。</w:t>
      </w:r>
    </w:p>
    <w:p>
      <w:pPr>
        <w:spacing w:line="600" w:lineRule="exact"/>
        <w:ind w:firstLineChars="200" w:firstLine="640"/>
        <w:rPr>
          <w:rStyle w:val="23"/>
          <w:rFonts w:ascii="宋体" w:eastAsia="宋体" w:cs="宋体"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b/>
          <w:bCs w:val="0"/>
          <w:color w:val="000000"/>
          <w:sz w:val="32"/>
          <w:szCs w:val="32"/>
        </w:rPr>
        <w:tab/>
      </w:r>
      <w:r>
        <w:rPr>
          <w:rStyle w:val="23"/>
          <w:rFonts w:ascii="宋体" w:eastAsia="宋体" w:cs="宋体" w:hint="eastAsia"/>
          <w:b/>
          <w:bCs w:val="0"/>
          <w:color w:val="000000"/>
          <w:sz w:val="32"/>
          <w:szCs w:val="32"/>
          <w:lang w:val="en-US" w:eastAsia="zh-CN"/>
        </w:rPr>
        <w:t>2.</w:t>
      </w:r>
      <w:r>
        <w:rPr>
          <w:rStyle w:val="23"/>
          <w:rFonts w:ascii="宋体" w:eastAsia="宋体" w:cs="宋体" w:hint="eastAsia"/>
          <w:color w:val="000000"/>
          <w:sz w:val="32"/>
          <w:szCs w:val="32"/>
        </w:rPr>
        <w:t>文化体育与传媒类：</w:t>
      </w:r>
    </w:p>
    <w:p>
      <w:pPr>
        <w:spacing w:line="600" w:lineRule="exact"/>
        <w:ind w:firstLineChars="200" w:firstLine="640"/>
        <w:rPr>
          <w:rStyle w:val="23"/>
          <w:rFonts w:ascii="宋体" w:eastAsia="宋体" w:cs="宋体"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color w:val="000000"/>
          <w:sz w:val="32"/>
          <w:szCs w:val="32"/>
        </w:rPr>
        <w:t>2070109文化体育与传媒支出（类）文化（款）群众文化（项）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支出决算为11.16万元，完成预算100%，决算数等于预算数。</w:t>
      </w:r>
    </w:p>
    <w:p>
      <w:pPr>
        <w:spacing w:line="600" w:lineRule="exact"/>
        <w:ind w:firstLineChars="200" w:firstLine="640"/>
        <w:rPr>
          <w:rStyle w:val="23"/>
          <w:rFonts w:ascii="宋体" w:eastAsia="宋体" w:cs="宋体"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color w:val="000000"/>
          <w:sz w:val="32"/>
          <w:szCs w:val="32"/>
        </w:rPr>
        <w:t>2070199文化体育与传媒支出（类）文化（款）其他文化支出（项）：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支出决算为4.3万元，完成预算100%，决算数等于预算数。</w:t>
      </w:r>
    </w:p>
    <w:p>
      <w:pPr>
        <w:spacing w:line="600" w:lineRule="exact"/>
        <w:ind w:firstLineChars="200" w:firstLine="640"/>
        <w:rPr>
          <w:rStyle w:val="23"/>
          <w:rFonts w:ascii="宋体" w:eastAsia="宋体" w:cs="宋体"/>
          <w:b w:val="0"/>
          <w:bCs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color w:val="000000"/>
          <w:sz w:val="32"/>
          <w:szCs w:val="32"/>
        </w:rPr>
        <w:t>2070404文化体育与传媒支出（类）新闻出版广播影视（款）广播（项）：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支出决算为50.77万元，完成预算100%，决算数等于预算数。</w:t>
      </w:r>
    </w:p>
    <w:p>
      <w:pPr>
        <w:spacing w:line="578" w:lineRule="exact"/>
        <w:ind w:firstLineChars="200" w:firstLine="640"/>
        <w:rPr>
          <w:rStyle w:val="23"/>
          <w:rFonts w:ascii="宋体" w:eastAsia="宋体" w:cs="宋体"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bCs/>
          <w:color w:val="000000"/>
          <w:sz w:val="32"/>
          <w:szCs w:val="32"/>
        </w:rPr>
        <w:t>3.</w:t>
      </w:r>
      <w:r>
        <w:rPr>
          <w:rStyle w:val="23"/>
          <w:rFonts w:ascii="宋体" w:eastAsia="宋体" w:cs="宋体" w:hint="eastAsia"/>
          <w:color w:val="000000"/>
          <w:sz w:val="32"/>
          <w:szCs w:val="32"/>
        </w:rPr>
        <w:t>社会保障和就业：</w:t>
      </w:r>
    </w:p>
    <w:p>
      <w:pPr>
        <w:spacing w:line="600" w:lineRule="exact"/>
        <w:ind w:firstLineChars="200" w:firstLine="640"/>
        <w:rPr>
          <w:rStyle w:val="23"/>
          <w:rFonts w:ascii="宋体" w:eastAsia="宋体" w:cs="宋体" w:hint="eastAsia"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color w:val="000000"/>
          <w:sz w:val="32"/>
          <w:szCs w:val="32"/>
        </w:rPr>
        <w:t>2080208社会保障和就业支出</w:t>
        <w:tab/>
        <w:t>（类）民政管理事务（款）  基层政权和社区建设（项）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出决算为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  <w:lang w:val="en-US" w:eastAsia="zh-CN"/>
        </w:rPr>
        <w:t>5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万元，完成预算100%，决算数等于预算数。</w:t>
      </w:r>
    </w:p>
    <w:p>
      <w:pPr>
        <w:spacing w:line="600" w:lineRule="exact"/>
        <w:ind w:firstLineChars="200" w:firstLine="640"/>
        <w:rPr>
          <w:rStyle w:val="23"/>
          <w:rFonts w:ascii="宋体" w:eastAsia="宋体" w:cs="宋体"/>
          <w:b w:val="0"/>
          <w:bCs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color w:val="000000"/>
          <w:sz w:val="32"/>
          <w:szCs w:val="32"/>
        </w:rPr>
        <w:t>2080505社会保障和就业支出（类）行政事业单位离退休（款）机关事业单位基本养老保险缴费支出★（项）：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支出决算为43.33万元，完成预算100%，决算数等于预算数。</w:t>
      </w:r>
    </w:p>
    <w:p>
      <w:pPr>
        <w:spacing w:line="600" w:lineRule="exact"/>
        <w:ind w:firstLineChars="200" w:firstLine="640"/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2080506</w:t>
      </w:r>
      <w:r>
        <w:rPr>
          <w:rStyle w:val="23"/>
          <w:rFonts w:ascii="宋体" w:eastAsia="宋体" w:cs="宋体" w:hint="eastAsia"/>
          <w:color w:val="000000"/>
          <w:sz w:val="32"/>
          <w:szCs w:val="32"/>
        </w:rPr>
        <w:t>社会保障和就业支出（类）行政事业单位离退休（款）机关事业单位职业年金缴费支出★（项）：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支出决算为3.47万元，完成预算100%，决算数等于预算数。</w:t>
      </w:r>
    </w:p>
    <w:p>
      <w:pPr>
        <w:spacing w:line="600" w:lineRule="exact"/>
        <w:ind w:firstLineChars="200" w:firstLine="640"/>
        <w:rPr>
          <w:rStyle w:val="23"/>
          <w:rFonts w:ascii="宋体" w:eastAsia="宋体" w:cs="宋体"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2080801</w:t>
        <w:tab/>
        <w:t>社会保障和就业支出</w:t>
        <w:tab/>
      </w:r>
      <w:r>
        <w:rPr>
          <w:rStyle w:val="23"/>
          <w:rFonts w:ascii="宋体" w:eastAsia="宋体" w:cs="宋体" w:hint="eastAsia"/>
          <w:color w:val="000000"/>
          <w:sz w:val="32"/>
          <w:szCs w:val="32"/>
        </w:rPr>
        <w:t>（类）抚恤（款）  死亡抚恤（项）：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支出决算为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  <w:lang w:val="en-US" w:eastAsia="zh-CN"/>
        </w:rPr>
        <w:t>12.07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万元，完成预算100%，决算数等于预算数。</w:t>
      </w:r>
    </w:p>
    <w:p>
      <w:pPr>
        <w:spacing w:line="600" w:lineRule="exact"/>
        <w:ind w:firstLineChars="200" w:firstLine="640"/>
        <w:rPr>
          <w:rStyle w:val="23"/>
          <w:rFonts w:ascii="宋体" w:eastAsia="宋体" w:cs="宋体"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color w:val="000000"/>
          <w:sz w:val="32"/>
          <w:szCs w:val="32"/>
        </w:rPr>
        <w:t>2080803社会保障和就业支出（类）抚恤（款）在镇复员退伍军人生活补助（项）：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支出决算为125.06万元，完成预算100%，决算数等于预算数。</w:t>
      </w:r>
    </w:p>
    <w:p>
      <w:pPr>
        <w:spacing w:line="600" w:lineRule="exact"/>
        <w:ind w:firstLineChars="200" w:firstLine="640"/>
        <w:rPr>
          <w:rStyle w:val="23"/>
          <w:rFonts w:ascii="宋体" w:eastAsia="宋体" w:cs="宋体"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color w:val="000000"/>
          <w:sz w:val="32"/>
          <w:szCs w:val="32"/>
        </w:rPr>
        <w:t>2080805社会保障和就业支出（类）抚恤（款）义务兵优待（项）：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支出决算为7.94万元，完成预算100%，决算数等于预算数。</w:t>
      </w:r>
    </w:p>
    <w:p>
      <w:pPr>
        <w:spacing w:line="600" w:lineRule="exact"/>
        <w:ind w:firstLineChars="200" w:firstLine="640"/>
        <w:rPr>
          <w:rStyle w:val="23"/>
          <w:rFonts w:ascii="宋体" w:eastAsia="宋体" w:cs="宋体"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color w:val="000000"/>
          <w:sz w:val="32"/>
          <w:szCs w:val="32"/>
        </w:rPr>
        <w:t>2081199社会保障和就业支出（类）残疾人事业（款）其他残疾人事业支出（项）：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支出决算为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  <w:lang w:val="en-US" w:eastAsia="zh-CN"/>
        </w:rPr>
        <w:t>2.85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万元，完成预算100%，决算数等于预算数。</w:t>
      </w:r>
      <w:r>
        <w:rPr>
          <w:rStyle w:val="23"/>
          <w:rFonts w:ascii="宋体" w:eastAsia="宋体" w:cs="宋体" w:hint="eastAsia"/>
          <w:color w:val="000000"/>
          <w:sz w:val="32"/>
          <w:szCs w:val="32"/>
        </w:rPr>
        <w:tab/>
        <w:tab/>
      </w:r>
    </w:p>
    <w:p>
      <w:pPr>
        <w:spacing w:line="600" w:lineRule="exact"/>
        <w:ind w:firstLineChars="200" w:firstLine="640"/>
        <w:rPr>
          <w:rStyle w:val="23"/>
          <w:rFonts w:ascii="宋体" w:eastAsia="宋体" w:cs="宋体"/>
          <w:b w:val="0"/>
          <w:bCs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color w:val="000000"/>
          <w:sz w:val="32"/>
          <w:szCs w:val="32"/>
        </w:rPr>
        <w:t>2082102社会保障和就业支出（类）特困人员救助供养★（款）农村特困人员救助供养支出★（项）：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支出决算为41.97万元，完成预算100%，决算数等于预算数。</w:t>
      </w:r>
    </w:p>
    <w:p>
      <w:pPr>
        <w:spacing w:line="600" w:lineRule="exact"/>
        <w:ind w:firstLineChars="200" w:firstLine="640"/>
        <w:rPr>
          <w:rStyle w:val="23"/>
          <w:rFonts w:ascii="宋体" w:eastAsia="宋体" w:cs="宋体"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bCs/>
          <w:color w:val="000000"/>
          <w:sz w:val="32"/>
          <w:szCs w:val="32"/>
        </w:rPr>
        <w:t>4.</w:t>
      </w:r>
      <w:r>
        <w:rPr>
          <w:rStyle w:val="23"/>
          <w:rFonts w:ascii="宋体" w:eastAsia="宋体" w:cs="宋体" w:hint="eastAsia"/>
          <w:color w:val="000000"/>
          <w:sz w:val="32"/>
          <w:szCs w:val="32"/>
        </w:rPr>
        <w:t>医疗卫生与计划生育：</w:t>
      </w:r>
    </w:p>
    <w:p>
      <w:pPr>
        <w:spacing w:line="600" w:lineRule="exact"/>
        <w:ind w:firstLineChars="200" w:firstLine="640"/>
        <w:rPr>
          <w:rStyle w:val="23"/>
          <w:rFonts w:ascii="宋体" w:eastAsia="宋体" w:cs="宋体"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color w:val="000000"/>
          <w:sz w:val="32"/>
          <w:szCs w:val="32"/>
        </w:rPr>
        <w:t>2100716医疗卫生与计划生育支出（类）计划生育事务（款）计划生育机构（项）：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支出决算为45.40万元，完成预算100%，决算数等于预算数。</w:t>
      </w:r>
    </w:p>
    <w:p>
      <w:pPr>
        <w:spacing w:line="600" w:lineRule="exact"/>
        <w:ind w:firstLineChars="200" w:firstLine="640"/>
        <w:rPr>
          <w:rStyle w:val="23"/>
          <w:rFonts w:ascii="宋体" w:eastAsia="宋体" w:cs="宋体"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color w:val="000000"/>
          <w:sz w:val="32"/>
          <w:szCs w:val="32"/>
        </w:rPr>
        <w:t>2101101医疗卫生与计划生育支出（类）行政事业单位医疗（款）行政单位医疗（项）：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支出决算为19.78万元，完成预算100%，决算数等于预算数。</w:t>
      </w:r>
    </w:p>
    <w:p>
      <w:pPr>
        <w:spacing w:line="600" w:lineRule="exact"/>
        <w:ind w:firstLineChars="200" w:firstLine="640"/>
        <w:rPr>
          <w:rStyle w:val="23"/>
          <w:rFonts w:ascii="宋体" w:eastAsia="宋体" w:cs="宋体"/>
          <w:b w:val="0"/>
          <w:bCs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color w:val="000000"/>
          <w:sz w:val="32"/>
          <w:szCs w:val="32"/>
        </w:rPr>
        <w:t>2101102医疗卫生与计划生育支出（类）行政事业单位医疗（款）事业单位医疗（项）：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支出决算为9.90万元，完成预算100%，决算数等于预算数。</w:t>
      </w:r>
    </w:p>
    <w:p>
      <w:pPr>
        <w:spacing w:line="578" w:lineRule="exact"/>
        <w:ind w:firstLineChars="200" w:firstLine="640"/>
        <w:rPr>
          <w:rStyle w:val="23"/>
          <w:rFonts w:ascii="宋体" w:eastAsia="宋体" w:cs="宋体"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color w:val="000000"/>
          <w:sz w:val="32"/>
          <w:szCs w:val="32"/>
        </w:rPr>
        <w:t>5.城镇社区支出：</w:t>
      </w:r>
    </w:p>
    <w:p>
      <w:pPr>
        <w:spacing w:line="600" w:lineRule="exact"/>
        <w:ind w:firstLineChars="200" w:firstLine="640"/>
        <w:rPr>
          <w:rStyle w:val="23"/>
          <w:rFonts w:ascii="宋体" w:eastAsia="宋体" w:cs="宋体"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color w:val="000000"/>
          <w:sz w:val="32"/>
          <w:szCs w:val="32"/>
        </w:rPr>
        <w:t>2120899城镇社区支出（类）国有土地使用权出让收入及对应专项债务收入安排的支出（款） 其他国有土地使用权出让收入安排的支出（项）：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支出决算为14.50万元，完成预算100%，决算数等于预算数。</w:t>
      </w:r>
    </w:p>
    <w:p>
      <w:pPr>
        <w:spacing w:line="600" w:lineRule="exact"/>
        <w:ind w:firstLineChars="200" w:firstLine="640"/>
        <w:rPr>
          <w:rFonts w:ascii="宋体" w:eastAsia="宋体" w:cs="宋体"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color w:val="000000"/>
          <w:sz w:val="32"/>
          <w:szCs w:val="32"/>
        </w:rPr>
        <w:t>2129999城镇社区支出（类）其他城镇社区支出（款）其他城镇社区支出（项）：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支出决算为19.66万元，完成预算100%，决算数等于预算数。</w:t>
      </w:r>
    </w:p>
    <w:p>
      <w:pPr>
        <w:spacing w:line="600" w:lineRule="exact"/>
        <w:ind w:firstLineChars="200" w:firstLine="640"/>
        <w:rPr>
          <w:rStyle w:val="23"/>
          <w:rFonts w:ascii="宋体" w:eastAsia="宋体" w:cs="宋体"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color w:val="000000"/>
          <w:sz w:val="32"/>
          <w:szCs w:val="32"/>
        </w:rPr>
        <w:t>6.农林水支出：</w:t>
      </w:r>
    </w:p>
    <w:p>
      <w:pPr>
        <w:spacing w:line="600" w:lineRule="exact"/>
        <w:ind w:firstLineChars="200" w:firstLine="640"/>
        <w:rPr>
          <w:rStyle w:val="23"/>
          <w:rFonts w:ascii="宋体" w:eastAsia="宋体" w:cs="宋体"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color w:val="000000"/>
          <w:sz w:val="32"/>
          <w:szCs w:val="32"/>
        </w:rPr>
        <w:t>2130104农林水支出（类）农业（款）事业运行（项）：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支出决算为58.11万元，完成预算100%，决算数等于预算数。</w:t>
      </w:r>
    </w:p>
    <w:p>
      <w:pPr>
        <w:spacing w:line="600" w:lineRule="exact"/>
        <w:ind w:firstLineChars="200" w:firstLine="640"/>
        <w:rPr>
          <w:rStyle w:val="23"/>
          <w:rFonts w:ascii="宋体" w:eastAsia="宋体" w:cs="宋体"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color w:val="000000"/>
          <w:sz w:val="32"/>
          <w:szCs w:val="32"/>
        </w:rPr>
        <w:t>2130599 农林水支出（类）扶贫（款）其他扶贫支出（项）：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支出决算为0.10万元，完成预算100%，决算数等于预算数。</w:t>
      </w:r>
    </w:p>
    <w:p>
      <w:pPr>
        <w:spacing w:line="600" w:lineRule="exact"/>
        <w:ind w:firstLineChars="200" w:firstLine="640"/>
        <w:rPr>
          <w:rStyle w:val="23"/>
          <w:rFonts w:ascii="宋体" w:eastAsia="宋体" w:cs="宋体"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color w:val="000000"/>
          <w:sz w:val="32"/>
          <w:szCs w:val="32"/>
        </w:rPr>
        <w:t>2130705农林水支出（类）农村综合改革（款）对村民委员会和村党支部的补助（项：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支出决算为154.73万元，完成预算100%，决算数等于预算数。</w:t>
      </w:r>
    </w:p>
    <w:p>
      <w:pPr>
        <w:spacing w:line="578" w:lineRule="exact"/>
        <w:ind w:firstLineChars="200" w:firstLine="640"/>
        <w:rPr>
          <w:rStyle w:val="23"/>
          <w:rFonts w:ascii="宋体" w:eastAsia="宋体" w:cs="宋体"/>
          <w:bCs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bCs/>
          <w:color w:val="000000"/>
          <w:sz w:val="32"/>
          <w:szCs w:val="32"/>
        </w:rPr>
        <w:t>7.住房保障支出：</w:t>
      </w:r>
    </w:p>
    <w:p>
      <w:pPr>
        <w:spacing w:line="600" w:lineRule="exact"/>
        <w:ind w:firstLineChars="200" w:firstLine="640"/>
        <w:rPr>
          <w:rFonts w:ascii="宋体" w:eastAsia="宋体" w:cs="宋体"/>
          <w:color w:val="000000"/>
          <w:sz w:val="32"/>
          <w:szCs w:val="32"/>
        </w:rPr>
      </w:pPr>
      <w:r>
        <w:rPr>
          <w:rStyle w:val="23"/>
          <w:rFonts w:ascii="宋体" w:eastAsia="宋体" w:cs="宋体" w:hint="eastAsia"/>
          <w:bCs/>
          <w:color w:val="000000"/>
          <w:sz w:val="32"/>
          <w:szCs w:val="32"/>
        </w:rPr>
        <w:t>2210201住房保障支出（类）住房改革支出（款）住房公积金（项）</w:t>
      </w:r>
      <w:r>
        <w:rPr>
          <w:rStyle w:val="23"/>
          <w:rFonts w:ascii="宋体" w:eastAsia="宋体" w:cs="宋体" w:hint="eastAsia"/>
          <w:color w:val="000000"/>
          <w:sz w:val="32"/>
          <w:szCs w:val="32"/>
        </w:rPr>
        <w:t>：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支出决算为35.34万元，完成预算100%，决算数等于预算数。</w:t>
      </w:r>
    </w:p>
    <w:p>
      <w:pPr>
        <w:tabs>
          <w:tab w:val="right" w:pos="8306"/>
        </w:tabs>
        <w:spacing w:line="600" w:lineRule="exact"/>
        <w:ind w:firstLine="640"/>
        <w:outlineLvl w:val="1"/>
        <w:rPr>
          <w:rStyle w:val="2Char"/>
          <w:rFonts w:ascii="宋体" w:cs="宋体"/>
        </w:rPr>
      </w:pPr>
      <w:bookmarkStart w:id="37" w:name="_Toc15377214"/>
      <w:bookmarkStart w:id="38" w:name="_Toc15396608"/>
      <w:r>
        <w:rPr>
          <w:rFonts w:ascii="宋体" w:eastAsia="宋体" w:cs="宋体" w:hint="eastAsia"/>
          <w:color w:val="000000"/>
          <w:sz w:val="32"/>
          <w:szCs w:val="32"/>
        </w:rPr>
        <w:t>六</w:t>
      </w:r>
      <w:r>
        <w:rPr>
          <w:rFonts w:ascii="宋体" w:eastAsia="宋体" w:cs="宋体" w:hint="eastAsia"/>
          <w:b/>
          <w:color w:val="000000"/>
          <w:sz w:val="32"/>
          <w:szCs w:val="32"/>
        </w:rPr>
        <w:t>、一</w:t>
      </w:r>
      <w:r>
        <w:rPr>
          <w:rStyle w:val="2Char"/>
          <w:rFonts w:ascii="宋体" w:cs="宋体" w:hint="eastAsia"/>
          <w:b w:val="0"/>
        </w:rPr>
        <w:t>般公共预算财政拨款基本支出决算情况说明</w:t>
      </w:r>
      <w:bookmarkEnd w:id="37"/>
      <w:bookmarkEnd w:id="38"/>
      <w:r>
        <w:rPr>
          <w:rStyle w:val="2Char"/>
          <w:rFonts w:ascii="宋体" w:cs="宋体" w:hint="eastAsia"/>
          <w:b w:val="0"/>
        </w:rPr>
        <w:tab/>
      </w:r>
    </w:p>
    <w:p>
      <w:pPr>
        <w:spacing w:line="600" w:lineRule="exact"/>
        <w:ind w:firstLine="645"/>
        <w:rPr>
          <w:rFonts w:ascii="宋体" w:eastAsia="宋体" w:cs="宋体"/>
          <w:color w:val="000000"/>
          <w:sz w:val="32"/>
          <w:szCs w:val="32"/>
          <w:highlight w:val="auto"/>
        </w:rPr>
      </w:pPr>
      <w:r>
        <w:rPr>
          <w:rFonts w:ascii="宋体" w:eastAsia="宋体" w:cs="宋体" w:hint="eastAsia"/>
          <w:color w:val="000000"/>
          <w:sz w:val="32"/>
          <w:szCs w:val="32"/>
          <w:lang w:eastAsia="zh-CN"/>
          <w:highlight w:val="auto"/>
        </w:rPr>
        <w:t>2019</w:t>
      </w:r>
      <w:r>
        <w:rPr>
          <w:rFonts w:ascii="宋体" w:eastAsia="宋体" w:cs="宋体" w:hint="eastAsia"/>
          <w:color w:val="000000"/>
          <w:sz w:val="32"/>
          <w:szCs w:val="32"/>
          <w:highlight w:val="auto"/>
        </w:rPr>
        <w:t>年一般公共预算财政拨款基本支出</w:t>
      </w:r>
      <w:r>
        <w:rPr>
          <w:rFonts w:ascii="宋体" w:eastAsia="宋体" w:cs="宋体" w:hint="eastAsia"/>
          <w:color w:val="000000"/>
          <w:sz w:val="32"/>
          <w:szCs w:val="32"/>
        </w:rPr>
        <w:t>959.85</w:t>
      </w:r>
      <w:r>
        <w:rPr>
          <w:rFonts w:ascii="宋体" w:eastAsia="宋体" w:cs="宋体" w:hint="eastAsia"/>
          <w:color w:val="000000"/>
          <w:sz w:val="32"/>
          <w:szCs w:val="32"/>
          <w:highlight w:val="auto"/>
        </w:rPr>
        <w:t>万元，其中：</w:t>
      </w:r>
    </w:p>
    <w:p>
      <w:pPr>
        <w:spacing w:line="600" w:lineRule="exact"/>
        <w:ind w:firstLine="645"/>
        <w:rPr>
          <w:rFonts w:ascii="宋体" w:eastAsia="宋体" w:cs="宋体"/>
          <w:color w:val="000000"/>
          <w:sz w:val="32"/>
          <w:szCs w:val="32"/>
          <w:highlight w:val="auto"/>
        </w:rPr>
      </w:pPr>
      <w:r>
        <w:rPr>
          <w:rFonts w:ascii="宋体" w:eastAsia="宋体" w:cs="宋体" w:hint="eastAsia"/>
          <w:color w:val="000000"/>
          <w:sz w:val="32"/>
          <w:szCs w:val="32"/>
          <w:highlight w:val="auto"/>
        </w:rPr>
        <w:t>人员经费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854.32</w:t>
      </w:r>
      <w:r>
        <w:rPr>
          <w:rFonts w:ascii="宋体" w:eastAsia="宋体" w:cs="宋体" w:hint="eastAsia"/>
          <w:color w:val="000000"/>
          <w:sz w:val="32"/>
          <w:szCs w:val="32"/>
          <w:highlight w:val="auto"/>
        </w:rPr>
        <w:t>万元，主要包括：基本工资、津贴补贴、奖金、伙食补助费、绩效工资、机关事业单位基本养老保险缴费、职业年金缴费、其他社会保障缴费、其他工资福利支出、离休费、退休费、抚恤金、生活补助、医疗费、奖励金、住房公积金、提租补贴、购房补贴、其他对个人和家庭的补助支出等。</w:t>
        <w:br/>
        <w:t>　　公用经费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  <w:highlight w:val="auto"/>
        </w:rPr>
        <w:t>105.53</w:t>
      </w:r>
      <w:r>
        <w:rPr>
          <w:rFonts w:ascii="宋体" w:eastAsia="宋体" w:cs="宋体" w:hint="eastAsia"/>
          <w:color w:val="000000"/>
          <w:sz w:val="32"/>
          <w:szCs w:val="32"/>
          <w:highlight w:val="auto"/>
        </w:rPr>
        <w:t>万元，主要包括：办公费、印刷费、咨询费、手续费、水费、电费、邮电费、取暖费、物业管理费、差旅费、因公出国（境）费用、维修（护）费、租赁费、会议费、培训费、公务接待费、劳务费、委托业务费、工会经费、福利费、公务用车运行维护费、其他交通费、税金及附加费用、其他商品和服务支出、办公设备购置、专用设备购置、信息网络及软件购置更新、其他资本性支出等。</w:t>
      </w:r>
    </w:p>
    <w:p>
      <w:pPr>
        <w:spacing w:line="600" w:lineRule="exact"/>
        <w:ind w:firstLine="640"/>
        <w:outlineLvl w:val="1"/>
        <w:rPr>
          <w:rStyle w:val="2Char"/>
          <w:rFonts w:ascii="宋体" w:cs="宋体"/>
          <w:b w:val="0"/>
        </w:rPr>
      </w:pPr>
      <w:bookmarkStart w:id="39" w:name="_Toc15396609"/>
      <w:bookmarkStart w:id="40" w:name="_Toc15377215"/>
      <w:r>
        <w:rPr>
          <w:rFonts w:ascii="宋体" w:eastAsia="宋体" w:cs="宋体" w:hint="eastAsia"/>
          <w:color w:val="000000"/>
          <w:sz w:val="32"/>
          <w:szCs w:val="32"/>
        </w:rPr>
        <w:t>七、</w:t>
      </w:r>
      <w:r>
        <w:rPr>
          <w:rStyle w:val="2Char"/>
          <w:rFonts w:ascii="宋体" w:cs="宋体" w:hint="eastAsia"/>
        </w:rPr>
        <w:t>“</w:t>
      </w:r>
      <w:r>
        <w:rPr>
          <w:rStyle w:val="2Char"/>
          <w:rFonts w:ascii="宋体" w:cs="宋体" w:hint="eastAsia"/>
          <w:b w:val="0"/>
        </w:rPr>
        <w:t>三公”经费财政拨款支出决算情况说明</w:t>
      </w:r>
      <w:bookmarkEnd w:id="39"/>
      <w:bookmarkEnd w:id="40"/>
    </w:p>
    <w:p>
      <w:pPr>
        <w:spacing w:line="600" w:lineRule="exact"/>
        <w:ind w:firstLine="640"/>
        <w:outlineLvl w:val="2"/>
        <w:rPr>
          <w:rFonts w:ascii="宋体" w:eastAsia="宋体" w:cs="宋体"/>
          <w:b/>
          <w:color w:val="000000"/>
          <w:sz w:val="32"/>
          <w:szCs w:val="32"/>
        </w:rPr>
      </w:pPr>
      <w:bookmarkStart w:id="41" w:name="_Toc15377216"/>
      <w:r>
        <w:rPr>
          <w:rFonts w:ascii="宋体" w:eastAsia="宋体" w:cs="宋体" w:hint="eastAsia"/>
          <w:b/>
          <w:color w:val="000000"/>
          <w:sz w:val="32"/>
          <w:szCs w:val="32"/>
        </w:rPr>
        <w:t>（一）“三公”经费财政拨款支出决算总体情况说明</w:t>
      </w:r>
      <w:bookmarkEnd w:id="41"/>
    </w:p>
    <w:p>
      <w:pPr>
        <w:spacing w:line="600" w:lineRule="exact"/>
        <w:ind w:firstLine="640"/>
        <w:rPr>
          <w:rFonts w:ascii="宋体" w:eastAsia="宋体" w:cs="宋体"/>
          <w:color w:val="000000"/>
          <w:sz w:val="32"/>
          <w:szCs w:val="32"/>
        </w:rPr>
      </w:pPr>
      <w:bookmarkStart w:id="42" w:name="_Toc15377217"/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2019</w:t>
      </w:r>
      <w:r>
        <w:rPr>
          <w:rFonts w:ascii="宋体" w:eastAsia="宋体" w:cs="宋体" w:hint="eastAsia"/>
          <w:color w:val="000000"/>
          <w:sz w:val="32"/>
          <w:szCs w:val="32"/>
        </w:rPr>
        <w:t>年“三公”经费财政拨款支出决算为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5.3</w:t>
      </w:r>
      <w:r>
        <w:rPr>
          <w:rFonts w:ascii="宋体" w:eastAsia="宋体" w:cs="宋体" w:hint="eastAsia"/>
          <w:color w:val="000000"/>
          <w:sz w:val="32"/>
          <w:szCs w:val="32"/>
        </w:rPr>
        <w:t>万元，完成预算100%，决算数与预算数持平。</w:t>
      </w:r>
    </w:p>
    <w:p>
      <w:pPr>
        <w:numPr>
          <w:ilvl w:val="0"/>
          <w:numId w:val="2"/>
        </w:numPr>
        <w:spacing w:line="600" w:lineRule="exact"/>
        <w:ind w:left="0" w:firstLine="640"/>
        <w:outlineLvl w:val="2"/>
        <w:rPr>
          <w:rFonts w:ascii="宋体" w:eastAsia="宋体" w:cs="宋体"/>
          <w:b/>
          <w:color w:val="000000"/>
          <w:sz w:val="32"/>
          <w:szCs w:val="32"/>
        </w:rPr>
      </w:pPr>
      <w:r>
        <w:rPr>
          <w:rFonts w:ascii="宋体" w:eastAsia="宋体" w:cs="宋体" w:hint="eastAsia"/>
          <w:b/>
          <w:color w:val="000000"/>
          <w:sz w:val="32"/>
          <w:szCs w:val="32"/>
        </w:rPr>
        <w:t>“三公”经费财政拨款支出决算具体情况说明</w:t>
      </w:r>
      <w:bookmarkEnd w:id="42"/>
    </w:p>
    <w:p>
      <w:pPr>
        <w:spacing w:line="600" w:lineRule="exact"/>
        <w:ind w:firstLine="640"/>
        <w:rPr>
          <w:rFonts w:ascii="宋体" w:eastAsia="宋体" w:cs="宋体"/>
          <w:color w:val="000000"/>
          <w:sz w:val="32"/>
          <w:szCs w:val="32"/>
        </w:rPr>
      </w:pP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2019</w:t>
      </w:r>
      <w:r>
        <w:rPr>
          <w:rFonts w:ascii="宋体" w:eastAsia="宋体" w:cs="宋体" w:hint="eastAsia"/>
          <w:color w:val="000000"/>
          <w:sz w:val="32"/>
          <w:szCs w:val="32"/>
        </w:rPr>
        <w:t>年“三公”经费财政拨款支出决算中，因公出国（境）费支出决算0万元，占0%；公务用车购置及运行维护费支出决算0万元，占0%；公务接待费支出决算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5.3</w:t>
      </w:r>
      <w:r>
        <w:rPr>
          <w:rFonts w:ascii="宋体" w:eastAsia="宋体" w:cs="宋体" w:hint="eastAsia"/>
          <w:color w:val="000000"/>
          <w:sz w:val="32"/>
          <w:szCs w:val="32"/>
        </w:rPr>
        <w:t>万元，占100%。具体情况如下：</w:t>
      </w:r>
    </w:p>
    <w:p>
      <w:pPr>
        <w:numPr>
          <w:ilvl w:val="0"/>
          <w:numId w:val="3"/>
        </w:numPr>
        <w:spacing w:line="600" w:lineRule="exact"/>
        <w:ind w:left="0" w:firstLine="640"/>
        <w:rPr>
          <w:rFonts w:ascii="宋体" w:eastAsia="宋体" w:cs="宋体"/>
          <w:color w:val="000000"/>
          <w:sz w:val="32"/>
          <w:szCs w:val="32"/>
        </w:rPr>
      </w:pPr>
      <w:r>
        <w:rPr>
          <w:rFonts w:ascii="宋体" w:eastAsia="宋体" w:cs="宋体" w:hint="eastAsia"/>
          <w:b/>
          <w:color w:val="000000"/>
          <w:sz w:val="32"/>
          <w:szCs w:val="32"/>
        </w:rPr>
        <w:t>因公出国（境）经费支出</w:t>
      </w:r>
      <w:r>
        <w:rPr>
          <w:rFonts w:ascii="宋体" w:eastAsia="宋体" w:cs="宋体" w:hint="eastAsia"/>
          <w:color w:val="000000"/>
          <w:sz w:val="32"/>
          <w:szCs w:val="32"/>
        </w:rPr>
        <w:t>0万元，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完成预算100%。</w:t>
      </w:r>
      <w:r>
        <w:rPr>
          <w:rFonts w:ascii="宋体" w:eastAsia="宋体" w:cs="宋体" w:hint="eastAsia"/>
          <w:color w:val="000000"/>
          <w:sz w:val="32"/>
          <w:szCs w:val="32"/>
        </w:rPr>
        <w:t>全年安排因公出国（境）团组0次，出国（境）0人。</w:t>
      </w:r>
    </w:p>
    <w:p>
      <w:pPr>
        <w:spacing w:line="600" w:lineRule="exact"/>
        <w:ind w:firstLine="640"/>
        <w:rPr>
          <w:rFonts w:ascii="宋体" w:eastAsia="宋体" w:cs="宋体"/>
          <w:b/>
          <w:color w:val="000000"/>
          <w:sz w:val="32"/>
          <w:szCs w:val="32"/>
        </w:rPr>
      </w:pPr>
      <w:r>
        <w:rPr>
          <w:rFonts w:ascii="宋体" w:eastAsia="宋体" w:cs="宋体" w:hint="eastAsia"/>
          <w:b/>
          <w:color w:val="000000"/>
          <w:sz w:val="32"/>
          <w:szCs w:val="32"/>
        </w:rPr>
        <w:t>2.公务用车购置及运行维护费支出</w:t>
      </w:r>
      <w:r>
        <w:rPr>
          <w:rFonts w:ascii="宋体" w:eastAsia="宋体" w:cs="宋体" w:hint="eastAsia"/>
          <w:color w:val="000000"/>
          <w:sz w:val="32"/>
          <w:szCs w:val="32"/>
        </w:rPr>
        <w:t>0万元,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完成预算100%。</w:t>
      </w:r>
      <w:r>
        <w:rPr>
          <w:rFonts w:ascii="宋体" w:eastAsia="宋体" w:cs="宋体" w:hint="eastAsia"/>
          <w:color w:val="000000"/>
          <w:sz w:val="32"/>
          <w:szCs w:val="32"/>
        </w:rPr>
        <w:t>公务用车购置及运行维护费。</w:t>
      </w:r>
    </w:p>
    <w:p>
      <w:pPr>
        <w:spacing w:line="600" w:lineRule="exact"/>
        <w:ind w:firstLineChars="200" w:firstLine="640"/>
        <w:rPr>
          <w:rFonts w:ascii="宋体" w:eastAsia="宋体" w:cs="宋体"/>
          <w:b/>
          <w:color w:val="000000"/>
          <w:sz w:val="32"/>
          <w:szCs w:val="32"/>
        </w:rPr>
      </w:pPr>
      <w:r>
        <w:rPr>
          <w:rFonts w:ascii="宋体" w:eastAsia="宋体" w:cs="宋体" w:hint="eastAsia"/>
          <w:color w:val="000000"/>
          <w:sz w:val="32"/>
          <w:szCs w:val="32"/>
        </w:rPr>
        <w:t>其中：</w:t>
      </w:r>
      <w:r>
        <w:rPr>
          <w:rFonts w:ascii="宋体" w:eastAsia="宋体" w:cs="宋体" w:hint="eastAsia"/>
          <w:b/>
          <w:color w:val="000000"/>
          <w:sz w:val="32"/>
          <w:szCs w:val="32"/>
        </w:rPr>
        <w:t>公务用车购置支出</w:t>
      </w:r>
      <w:r>
        <w:rPr>
          <w:rFonts w:ascii="宋体" w:eastAsia="宋体" w:cs="宋体" w:hint="eastAsia"/>
          <w:color w:val="000000"/>
          <w:sz w:val="32"/>
          <w:szCs w:val="32"/>
        </w:rPr>
        <w:t>0万元。全年按规定更新购置公务用车0辆，其中：轿车0辆、金额0万元，越野车0辆、金额0万元，载客汽车0辆、金额0万元，截至</w:t>
      </w: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2019</w:t>
      </w:r>
      <w:r>
        <w:rPr>
          <w:rFonts w:ascii="宋体" w:eastAsia="宋体" w:cs="宋体" w:hint="eastAsia"/>
          <w:color w:val="000000"/>
          <w:sz w:val="32"/>
          <w:szCs w:val="32"/>
        </w:rPr>
        <w:t>年12月底，单位公务用车0辆。</w:t>
      </w:r>
    </w:p>
    <w:p>
      <w:pPr>
        <w:spacing w:line="600" w:lineRule="exact"/>
        <w:ind w:firstLine="640"/>
        <w:rPr>
          <w:rFonts w:ascii="宋体" w:eastAsia="宋体" w:cs="宋体"/>
          <w:color w:val="000000"/>
          <w:sz w:val="32"/>
          <w:szCs w:val="32"/>
        </w:rPr>
      </w:pPr>
      <w:r>
        <w:rPr>
          <w:rFonts w:ascii="宋体" w:eastAsia="宋体" w:cs="宋体" w:hint="eastAsia"/>
          <w:b/>
          <w:color w:val="000000"/>
          <w:sz w:val="32"/>
          <w:szCs w:val="32"/>
        </w:rPr>
        <w:t>3.公务接待费支出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5.3</w:t>
      </w:r>
      <w:r>
        <w:rPr>
          <w:rFonts w:ascii="宋体" w:eastAsia="宋体" w:cs="宋体" w:hint="eastAsia"/>
          <w:color w:val="000000"/>
          <w:sz w:val="32"/>
          <w:szCs w:val="32"/>
        </w:rPr>
        <w:t>万元，</w:t>
      </w:r>
      <w:r>
        <w:rPr>
          <w:rStyle w:val="23"/>
          <w:rFonts w:ascii="宋体" w:eastAsia="宋体" w:cs="宋体" w:hint="eastAsia"/>
          <w:b w:val="0"/>
          <w:bCs/>
          <w:color w:val="000000"/>
          <w:sz w:val="32"/>
          <w:szCs w:val="32"/>
        </w:rPr>
        <w:t>完成预算100%。</w:t>
      </w:r>
      <w:r>
        <w:rPr>
          <w:rFonts w:ascii="宋体" w:eastAsia="宋体" w:cs="宋体" w:hint="eastAsia"/>
          <w:color w:val="000000"/>
          <w:sz w:val="32"/>
          <w:szCs w:val="32"/>
        </w:rPr>
        <w:t>公务接待费支出决算比</w:t>
      </w: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2018</w:t>
      </w:r>
      <w:r>
        <w:rPr>
          <w:rFonts w:ascii="宋体" w:eastAsia="宋体" w:cs="宋体" w:hint="eastAsia"/>
          <w:color w:val="000000"/>
          <w:sz w:val="32"/>
          <w:szCs w:val="32"/>
        </w:rPr>
        <w:t>年</w:t>
      </w: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减少</w:t>
      </w:r>
      <w:r>
        <w:rPr>
          <w:rFonts w:ascii="宋体" w:eastAsia="宋体" w:cs="宋体" w:hint="eastAsia"/>
          <w:color w:val="000000"/>
          <w:sz w:val="32"/>
          <w:szCs w:val="32"/>
        </w:rPr>
        <w:t>0.2万元，</w:t>
      </w: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减少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3.64</w:t>
      </w:r>
      <w:r>
        <w:rPr>
          <w:rFonts w:ascii="宋体" w:eastAsia="宋体" w:cs="宋体" w:hint="eastAsia"/>
          <w:color w:val="000000"/>
          <w:sz w:val="32"/>
          <w:szCs w:val="32"/>
        </w:rPr>
        <w:t>%。主要原因是石板镇狠抓落实，对公务接待费用实行集体会签制，事前先由需接待部门的负责人、分管领导向主要领导请示，凡是接待一律在政府机关伙食团就餐，并严格控制接待标准和陪同人员，报销时必须同时有镇长和主管领导共同签字的公务接待就餐单、公函、及菜单，财政所才予以报销。。</w:t>
      </w:r>
    </w:p>
    <w:p>
      <w:pPr>
        <w:spacing w:line="600" w:lineRule="exact"/>
        <w:ind w:firstLine="640"/>
        <w:outlineLvl w:val="1"/>
        <w:rPr>
          <w:rFonts w:ascii="宋体" w:eastAsia="宋体" w:cs="宋体"/>
          <w:color w:val="000000"/>
          <w:sz w:val="32"/>
          <w:szCs w:val="32"/>
        </w:rPr>
      </w:pPr>
      <w:r>
        <w:rPr>
          <w:rFonts w:ascii="宋体" w:eastAsia="宋体" w:cs="宋体" w:hint="eastAsia"/>
          <w:color w:val="000000"/>
          <w:sz w:val="32"/>
          <w:szCs w:val="32"/>
        </w:rPr>
        <w:t>主要用于执行公务、开展业务活动开支的交通费、住宿费、用餐费等。国内公务接待74批次，813人次（不包括陪同人员），共计支出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5.5</w:t>
      </w:r>
      <w:r>
        <w:rPr>
          <w:rFonts w:ascii="宋体" w:eastAsia="宋体" w:cs="宋体" w:hint="eastAsia"/>
          <w:color w:val="000000"/>
          <w:sz w:val="32"/>
          <w:szCs w:val="32"/>
        </w:rPr>
        <w:t>万元，具体内容包括：开展工作交流，迎检，脱贫攻坚巡查，上级工作指导等方面工作。其中：</w:t>
      </w:r>
    </w:p>
    <w:p>
      <w:pPr>
        <w:spacing w:line="600" w:lineRule="exact"/>
        <w:ind w:firstLine="640"/>
        <w:outlineLvl w:val="1"/>
        <w:rPr>
          <w:rFonts w:ascii="宋体" w:eastAsia="宋体" w:cs="宋体"/>
          <w:color w:val="000000"/>
          <w:sz w:val="32"/>
          <w:szCs w:val="32"/>
        </w:rPr>
      </w:pPr>
      <w:r>
        <w:rPr>
          <w:rFonts w:ascii="宋体" w:eastAsia="宋体" w:cs="宋体" w:hint="eastAsia"/>
          <w:color w:val="000000"/>
          <w:sz w:val="32"/>
          <w:szCs w:val="32"/>
        </w:rPr>
        <w:t>外事接待支出0元，外事接待0批次，0人，共计支出0万元。</w:t>
      </w:r>
    </w:p>
    <w:p>
      <w:pPr>
        <w:spacing w:line="600" w:lineRule="exact"/>
        <w:ind w:firstLine="640"/>
        <w:outlineLvl w:val="1"/>
        <w:rPr>
          <w:rFonts w:ascii="宋体" w:eastAsia="宋体" w:cs="宋体"/>
          <w:color w:val="000000"/>
          <w:sz w:val="32"/>
          <w:szCs w:val="32"/>
        </w:rPr>
      </w:pPr>
      <w:r>
        <w:rPr>
          <w:rFonts w:ascii="宋体" w:eastAsia="宋体" w:cs="宋体" w:hint="eastAsia"/>
          <w:color w:val="000000"/>
          <w:sz w:val="32"/>
          <w:szCs w:val="32"/>
        </w:rPr>
        <w:t>其他国内公务接待支出0万元。</w:t>
      </w:r>
    </w:p>
    <w:p>
      <w:pPr>
        <w:spacing w:line="600" w:lineRule="exact"/>
        <w:ind w:firstLine="640"/>
        <w:outlineLvl w:val="1"/>
        <w:rPr>
          <w:rStyle w:val="2Char"/>
          <w:rFonts w:ascii="宋体" w:cs="宋体"/>
        </w:rPr>
      </w:pPr>
      <w:bookmarkStart w:id="43" w:name="_Toc15396610"/>
      <w:bookmarkStart w:id="44" w:name="_Toc15377218"/>
      <w:r>
        <w:rPr>
          <w:rFonts w:ascii="宋体" w:eastAsia="宋体" w:cs="宋体" w:hint="eastAsia"/>
          <w:color w:val="000000"/>
          <w:sz w:val="32"/>
          <w:szCs w:val="32"/>
        </w:rPr>
        <w:t>八、</w:t>
      </w:r>
      <w:r>
        <w:rPr>
          <w:rStyle w:val="2Char"/>
          <w:rFonts w:ascii="宋体" w:cs="宋体" w:hint="eastAsia"/>
          <w:b w:val="0"/>
        </w:rPr>
        <w:t>政府性基金预算支出决算情况说明</w:t>
      </w:r>
      <w:bookmarkEnd w:id="43"/>
      <w:bookmarkEnd w:id="44"/>
    </w:p>
    <w:p>
      <w:pPr>
        <w:spacing w:line="600" w:lineRule="exact"/>
        <w:ind w:firstLine="640"/>
        <w:rPr>
          <w:rFonts w:ascii="宋体" w:eastAsia="宋体" w:cs="宋体"/>
          <w:color w:val="000000"/>
          <w:sz w:val="32"/>
          <w:szCs w:val="32"/>
        </w:rPr>
      </w:pP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2019</w:t>
      </w:r>
      <w:r>
        <w:rPr>
          <w:rFonts w:ascii="宋体" w:eastAsia="宋体" w:cs="宋体" w:hint="eastAsia"/>
          <w:color w:val="000000"/>
          <w:sz w:val="32"/>
          <w:szCs w:val="32"/>
        </w:rPr>
        <w:t>年政府性基金预算拨款支出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14.5</w:t>
      </w:r>
      <w:r>
        <w:rPr>
          <w:rFonts w:ascii="宋体" w:eastAsia="宋体" w:cs="宋体" w:hint="eastAsia"/>
          <w:color w:val="000000"/>
          <w:sz w:val="32"/>
          <w:szCs w:val="32"/>
        </w:rPr>
        <w:t>万元。</w:t>
      </w:r>
    </w:p>
    <w:p>
      <w:pPr>
        <w:numPr>
          <w:ilvl w:val="0"/>
          <w:numId w:val="4"/>
        </w:numPr>
        <w:spacing w:line="600" w:lineRule="exact"/>
        <w:ind w:left="0" w:firstLine="640"/>
        <w:outlineLvl w:val="1"/>
        <w:rPr>
          <w:rStyle w:val="2Char"/>
          <w:rFonts w:ascii="宋体" w:cs="宋体"/>
          <w:b w:val="0"/>
        </w:rPr>
      </w:pPr>
      <w:bookmarkStart w:id="45" w:name="_Toc15377219"/>
      <w:bookmarkStart w:id="46" w:name="_Toc15396611"/>
      <w:r>
        <w:rPr>
          <w:rStyle w:val="2Char"/>
          <w:rFonts w:ascii="宋体" w:cs="宋体" w:hint="eastAsia"/>
          <w:b w:val="0"/>
        </w:rPr>
        <w:t>国有资本经营预算支出决算情况说明</w:t>
      </w:r>
      <w:bookmarkEnd w:id="45"/>
      <w:bookmarkEnd w:id="46"/>
    </w:p>
    <w:p>
      <w:pPr>
        <w:spacing w:line="600" w:lineRule="exact"/>
        <w:ind w:firstLine="640"/>
        <w:rPr>
          <w:rFonts w:ascii="宋体" w:eastAsia="宋体" w:cs="宋体"/>
          <w:color w:val="000000"/>
          <w:sz w:val="32"/>
          <w:szCs w:val="32"/>
        </w:rPr>
      </w:pP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2019</w:t>
      </w:r>
      <w:r>
        <w:rPr>
          <w:rFonts w:ascii="宋体" w:eastAsia="宋体" w:cs="宋体" w:hint="eastAsia"/>
          <w:color w:val="000000"/>
          <w:sz w:val="32"/>
          <w:szCs w:val="32"/>
        </w:rPr>
        <w:t>年国有资本经营预算拨款支出0万元。</w:t>
      </w:r>
    </w:p>
    <w:p>
      <w:pPr>
        <w:pStyle w:val="29"/>
        <w:numPr>
          <w:ilvl w:val="0"/>
          <w:numId w:val="5"/>
        </w:numPr>
        <w:spacing w:line="580" w:lineRule="exact"/>
        <w:ind w:firstLineChars="0"/>
        <w:rPr>
          <w:rStyle w:val="2Char"/>
          <w:rFonts w:ascii="宋体" w:cs="宋体"/>
          <w:b w:val="0"/>
        </w:rPr>
      </w:pPr>
      <w:r>
        <w:rPr>
          <w:rStyle w:val="2Char"/>
          <w:rFonts w:ascii="宋体" w:cs="宋体" w:hint="eastAsia"/>
          <w:b w:val="0"/>
        </w:rPr>
        <w:t>预算绩效情况说明</w:t>
      </w:r>
    </w:p>
    <w:p>
      <w:pPr>
        <w:numPr>
          <w:ilvl w:val="0"/>
          <w:numId w:val="6"/>
        </w:numPr>
        <w:spacing w:line="580" w:lineRule="exact"/>
        <w:ind w:left="0" w:firstLineChars="200" w:firstLine="640"/>
        <w:rPr>
          <w:rFonts w:ascii="宋体" w:eastAsia="宋体" w:cs="宋体"/>
          <w:b/>
          <w:bCs/>
          <w:sz w:val="32"/>
          <w:szCs w:val="32"/>
        </w:rPr>
      </w:pPr>
      <w:r>
        <w:rPr>
          <w:rFonts w:ascii="宋体" w:eastAsia="宋体" w:cs="宋体" w:hint="eastAsia"/>
          <w:b/>
          <w:bCs/>
          <w:sz w:val="32"/>
          <w:szCs w:val="32"/>
        </w:rPr>
        <w:t>预算绩效管理工作开展情况。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bookmarkStart w:id="47" w:name="_Toc15396612"/>
      <w:bookmarkStart w:id="48" w:name="_Toc15377221"/>
      <w:r>
        <w:rPr>
          <w:rFonts w:ascii="宋体" w:eastAsia="宋体" w:cs="宋体" w:hint="eastAsia"/>
          <w:sz w:val="32"/>
          <w:szCs w:val="32"/>
        </w:rPr>
        <w:t>根据预算绩效管理要求，本部门在年初预算编制阶段，组织对预算项目开展了预算事前绩效评估，对5个项目编制了绩效目标，预算执行过程中，选取5个项目开展绩效监控，年终执行完毕后，对5个项目开展了绩效目标完成情况梳理填报。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总体看，我单位预算编制及执行决算较为准确，支出管理较为规范，财务管理制度较完善，部门整体绩效较好。部门支出绩效自评得分为96分。但也存在一些问题：一是项目进度缓慢，归档不及时。二是对项目工程及时跟进，确保项目工程完成，下一步改进措施：一是加快项目进度，二是及时对项目资料进行归档。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b/>
          <w:bCs/>
          <w:sz w:val="32"/>
          <w:szCs w:val="32"/>
        </w:rPr>
        <w:t>（二）项目绩效目标完成情况。</w:t>
        <w:br/>
      </w:r>
      <w:r>
        <w:rPr>
          <w:rFonts w:ascii="宋体" w:eastAsia="宋体" w:cs="宋体" w:hint="eastAsia"/>
          <w:sz w:val="32"/>
          <w:szCs w:val="32"/>
        </w:rPr>
        <w:t>本部门在</w:t>
      </w:r>
      <w:r>
        <w:rPr>
          <w:rFonts w:ascii="宋体" w:eastAsia="宋体" w:cs="宋体" w:hint="eastAsia"/>
          <w:sz w:val="32"/>
          <w:szCs w:val="32"/>
          <w:lang w:eastAsia="zh-CN"/>
        </w:rPr>
        <w:t>2019</w:t>
      </w:r>
      <w:r>
        <w:rPr>
          <w:rFonts w:ascii="宋体" w:eastAsia="宋体" w:cs="宋体" w:hint="eastAsia"/>
          <w:sz w:val="32"/>
          <w:szCs w:val="32"/>
        </w:rPr>
        <w:t>年度部门决算中反映财力保障等5个项目绩效目标实际完成情况：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1、财力保障化债项目绩效目标完成情况综述。项目全年预算数</w:t>
      </w:r>
      <w:r>
        <w:rPr>
          <w:rFonts w:ascii="宋体" w:eastAsia="宋体" w:cs="宋体" w:hint="eastAsia"/>
          <w:sz w:val="32"/>
          <w:szCs w:val="32"/>
          <w:lang w:val="en-US" w:eastAsia="zh-CN"/>
        </w:rPr>
        <w:t>1</w:t>
      </w:r>
      <w:r>
        <w:rPr>
          <w:rFonts w:ascii="宋体" w:eastAsia="宋体" w:cs="宋体" w:hint="eastAsia"/>
          <w:sz w:val="32"/>
          <w:szCs w:val="32"/>
        </w:rPr>
        <w:t>万元，执行数为</w:t>
      </w:r>
      <w:r>
        <w:rPr>
          <w:rFonts w:ascii="宋体" w:eastAsia="宋体" w:cs="宋体" w:hint="eastAsia"/>
          <w:sz w:val="32"/>
          <w:szCs w:val="32"/>
          <w:lang w:val="en-US" w:eastAsia="zh-CN"/>
        </w:rPr>
        <w:t>1</w:t>
      </w:r>
      <w:r>
        <w:rPr>
          <w:rFonts w:ascii="宋体" w:eastAsia="宋体" w:cs="宋体" w:hint="eastAsia"/>
          <w:sz w:val="32"/>
          <w:szCs w:val="32"/>
        </w:rPr>
        <w:t>万元，完成预算的100%。通过项目实施，保障各项工作圆满完成，努力提高村民增收，巩固村民的经济稳增长，让百姓得到实惠，发现的主要问题：一是管理上还不够积极主动，不能够很好参与其中。下一步改进措施：一是在管理工作中积极主动，提高管理水平能力，做到人人参与其管理中去。</w:t>
      </w:r>
    </w:p>
    <w:tbl>
      <w:tblPr>
        <w:tblpPr w:leftFromText="180" w:rightFromText="180" w:vertAnchor="text" w:horzAnchor="page" w:tblpXSpec="center" w:tblpY="423"/>
        <w:tblOverlap w:val="nev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1367"/>
        <w:gridCol w:w="1025"/>
        <w:gridCol w:w="2392"/>
        <w:gridCol w:w="2394"/>
        <w:gridCol w:w="2392"/>
      </w:tblGrid>
      <w:tr>
        <w:trPr>
          <w:trHeight w:val="1034"/>
        </w:trPr>
        <w:tc>
          <w:tcPr>
            <w:tcW w:w="9960" w:type="dxa"/>
            <w:gridSpan w:val="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9"/>
              <w:widowControl/>
              <w:ind w:leftChars="1310" w:left="4173" w:hangingChars="395" w:hanging="1422"/>
              <w:textAlignment w:val="center"/>
              <w:rPr>
                <w:rFonts w:ascii="宋体" w:eastAsia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cs="宋体" w:hint="eastAsia"/>
                <w:bCs/>
                <w:color w:val="000000"/>
                <w:kern w:val="0"/>
                <w:sz w:val="36"/>
                <w:szCs w:val="36"/>
              </w:rPr>
              <w:t>项目支出绩效目标完成情况表（1）</w:t>
            </w: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br/>
            </w:r>
            <w:r>
              <w:rPr>
                <w:rFonts w:ascii="宋体" w:eastAsia="宋体" w:cs="宋体" w:hint="eastAsia"/>
                <w:color w:val="000000"/>
                <w:kern w:val="0"/>
                <w:sz w:val="36"/>
                <w:szCs w:val="36"/>
              </w:rPr>
              <w:t>(</w:t>
            </w:r>
            <w:r>
              <w:rPr>
                <w:rFonts w:ascii="宋体" w:eastAsia="宋体" w:cs="宋体" w:hint="eastAsia"/>
                <w:color w:val="000000"/>
                <w:kern w:val="0"/>
                <w:sz w:val="36"/>
                <w:szCs w:val="36"/>
                <w:lang w:eastAsia="zh-CN"/>
              </w:rPr>
              <w:t>2019</w:t>
            </w:r>
            <w:r>
              <w:rPr>
                <w:rFonts w:ascii="宋体" w:eastAsia="宋体" w:cs="宋体" w:hint="eastAsia"/>
                <w:color w:val="000000"/>
                <w:kern w:val="0"/>
                <w:sz w:val="36"/>
                <w:szCs w:val="36"/>
              </w:rPr>
              <w:t>年度)</w:t>
            </w:r>
          </w:p>
        </w:tc>
      </w:tr>
      <w:tr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石板镇</w:t>
            </w:r>
            <w:r>
              <w:rPr>
                <w:rFonts w:ascii="宋体" w:eastAsia="宋体" w:cs="宋体" w:hint="eastAsia"/>
                <w:color w:val="000000"/>
                <w:sz w:val="24"/>
                <w:lang w:eastAsia="zh-CN"/>
              </w:rPr>
              <w:t>2019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年度财力保障化债项目</w:t>
            </w:r>
          </w:p>
        </w:tc>
      </w:tr>
      <w:tr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预算单位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达州市达川区石板镇人民政府</w:t>
            </w:r>
          </w:p>
        </w:tc>
      </w:tr>
      <w:tr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预算执行情况(万元)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预算数: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en-US" w:eastAsia="zh-CN"/>
              </w:rPr>
              <w:t>1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万元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执行数: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en-US" w:eastAsia="zh-CN"/>
              </w:rPr>
              <w:t>1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万元</w:t>
            </w:r>
          </w:p>
        </w:tc>
      </w:tr>
      <w:tr>
        <w:trPr>
          <w:trHeight w:val="276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其中-财政拨款: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en-US" w:eastAsia="zh-CN"/>
              </w:rPr>
              <w:t>1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万元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其中-财政拨款: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en-US" w:eastAsia="zh-CN"/>
              </w:rPr>
              <w:t>1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万元</w:t>
            </w:r>
          </w:p>
        </w:tc>
      </w:tr>
      <w:tr>
        <w:trPr>
          <w:trHeight w:val="1511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其它资金: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其它资金: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0</w:t>
            </w:r>
          </w:p>
        </w:tc>
      </w:tr>
      <w:tr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年度目标完成情况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预期目标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实际完成目标</w:t>
            </w:r>
          </w:p>
        </w:tc>
      </w:tr>
      <w:tr>
        <w:trPr>
          <w:trHeight w:val="1159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分年逐批化解建设欠款，巩固基层组织建设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已完成</w:t>
            </w:r>
          </w:p>
        </w:tc>
      </w:tr>
      <w:tr>
        <w:trPr>
          <w:trHeight w:val="104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绩效指标完成情况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预期指标值(包含数字及文字描述)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实际完成指标值(包含数字及文字描述)</w:t>
            </w:r>
          </w:p>
        </w:tc>
      </w:tr>
      <w:tr>
        <w:trPr>
          <w:trHeight w:val="953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数量指标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减少债务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减少镇村级债务情况</w:t>
            </w:r>
            <w:r>
              <w:rPr>
                <w:rFonts w:ascii="宋体" w:eastAsia="宋体" w:cs="宋体" w:hint="eastAsia"/>
                <w:color w:val="000000"/>
                <w:sz w:val="24"/>
                <w:lang w:val="en-US" w:eastAsia="zh-CN"/>
              </w:rPr>
              <w:t>1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万元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已完成村级债务化解</w:t>
            </w:r>
            <w:r>
              <w:rPr>
                <w:rFonts w:ascii="宋体" w:eastAsia="宋体" w:cs="宋体" w:hint="eastAsia"/>
                <w:color w:val="000000"/>
                <w:sz w:val="24"/>
                <w:lang w:val="en-US" w:eastAsia="zh-CN"/>
              </w:rPr>
              <w:t>1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万元</w:t>
            </w:r>
          </w:p>
        </w:tc>
      </w:tr>
      <w:tr>
        <w:trPr>
          <w:trHeight w:val="1297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质量指标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帐务处理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做到公平、透明，不得出现新的债务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已完成相关任务</w:t>
            </w:r>
          </w:p>
        </w:tc>
      </w:tr>
      <w:tr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时效指标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年度目标任务完成率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目标任务完成率达100%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完成率≥100%</w:t>
            </w:r>
          </w:p>
        </w:tc>
      </w:tr>
      <w:tr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项目效益指标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经济效益指标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解决存在债务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促进社会和谐发展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解决实际债务提高经济。</w:t>
            </w:r>
          </w:p>
        </w:tc>
      </w:tr>
      <w:tr>
        <w:trPr>
          <w:trHeight w:val="103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项目效益指标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社会效益指标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化解矛盾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及时处理相关债务，调和基层政权和债权人的关系，提升社会满意度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已完成相关债务，达到目标</w:t>
            </w:r>
          </w:p>
        </w:tc>
      </w:tr>
      <w:tr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项目效益指标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生态效益指标意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坚持绿色环保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 xml:space="preserve">     保障环境，不能以牺牲环境为代价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已达到</w:t>
            </w:r>
          </w:p>
        </w:tc>
      </w:tr>
      <w:tr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项目效益指标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可持续影响指标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后期经济发展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持续提供经济发展动力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促进了当地经济发展</w:t>
            </w:r>
          </w:p>
        </w:tc>
      </w:tr>
      <w:tr>
        <w:trPr>
          <w:trHeight w:val="1297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满意度指标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满意度指标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村民满意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 xml:space="preserve">       满意度≥95%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已达到满意度≥95%</w:t>
            </w:r>
          </w:p>
        </w:tc>
      </w:tr>
    </w:tbl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2、财力保障环境综合治理项目绩效目标完成情况综述。项目全年预算数</w:t>
      </w:r>
      <w:r>
        <w:rPr>
          <w:rFonts w:ascii="宋体" w:eastAsia="宋体" w:cs="宋体" w:hint="eastAsia"/>
          <w:sz w:val="32"/>
          <w:szCs w:val="32"/>
          <w:lang w:val="en-US" w:eastAsia="zh-CN"/>
        </w:rPr>
        <w:t>23</w:t>
      </w:r>
      <w:r>
        <w:rPr>
          <w:rFonts w:ascii="宋体" w:eastAsia="宋体" w:cs="宋体" w:hint="eastAsia"/>
          <w:sz w:val="32"/>
          <w:szCs w:val="32"/>
        </w:rPr>
        <w:t>万元，执行数为</w:t>
      </w:r>
      <w:r>
        <w:rPr>
          <w:rFonts w:ascii="宋体" w:eastAsia="宋体" w:cs="宋体" w:hint="eastAsia"/>
          <w:sz w:val="32"/>
          <w:szCs w:val="32"/>
          <w:lang w:val="en-US" w:eastAsia="zh-CN"/>
        </w:rPr>
        <w:t>23</w:t>
      </w:r>
      <w:r>
        <w:rPr>
          <w:rFonts w:ascii="宋体" w:eastAsia="宋体" w:cs="宋体" w:hint="eastAsia"/>
          <w:sz w:val="32"/>
          <w:szCs w:val="32"/>
        </w:rPr>
        <w:t>万元，完成预算的100%。通过项目实施，给老百姓创造一个良好的生活环境，改善人文居住的环境，对环境进行综合治理。发现的主要问题：一是对周围环境保持不够好，爱护意识不够强，人人参与意识不浓。下一步改进措施：一是提高人人环保意识，让大家都参与其中，创造一个美丽和谐的环境。</w:t>
      </w:r>
    </w:p>
    <w:tbl>
      <w:tblPr>
        <w:tblpPr w:leftFromText="180" w:rightFromText="180" w:vertAnchor="text" w:horzAnchor="page" w:tblpXSpec="center" w:tblpY="423"/>
        <w:tblOverlap w:val="nev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1367"/>
        <w:gridCol w:w="1025"/>
        <w:gridCol w:w="2392"/>
        <w:gridCol w:w="2394"/>
        <w:gridCol w:w="2392"/>
      </w:tblGrid>
      <w:tr>
        <w:trPr>
          <w:trHeight w:val="1034"/>
        </w:trPr>
        <w:tc>
          <w:tcPr>
            <w:tcW w:w="9960" w:type="dxa"/>
            <w:gridSpan w:val="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9"/>
              <w:widowControl/>
              <w:ind w:leftChars="1310" w:left="4173" w:hangingChars="395" w:hanging="1422"/>
              <w:textAlignment w:val="center"/>
              <w:rPr>
                <w:rFonts w:ascii="宋体" w:eastAsia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cs="宋体" w:hint="eastAsia"/>
                <w:bCs/>
                <w:color w:val="000000"/>
                <w:kern w:val="0"/>
                <w:sz w:val="36"/>
                <w:szCs w:val="36"/>
              </w:rPr>
              <w:t>项目支出绩效目标完成情况表（2）</w:t>
            </w: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br/>
            </w:r>
            <w:r>
              <w:rPr>
                <w:rFonts w:ascii="宋体" w:eastAsia="宋体" w:cs="宋体" w:hint="eastAsia"/>
                <w:color w:val="000000"/>
                <w:kern w:val="0"/>
                <w:sz w:val="36"/>
                <w:szCs w:val="36"/>
              </w:rPr>
              <w:t>(</w:t>
            </w:r>
            <w:r>
              <w:rPr>
                <w:rFonts w:ascii="宋体" w:eastAsia="宋体" w:cs="宋体" w:hint="eastAsia"/>
                <w:color w:val="000000"/>
                <w:kern w:val="0"/>
                <w:sz w:val="36"/>
                <w:szCs w:val="36"/>
                <w:lang w:eastAsia="zh-CN"/>
              </w:rPr>
              <w:t>2019</w:t>
            </w:r>
            <w:r>
              <w:rPr>
                <w:rFonts w:ascii="宋体" w:eastAsia="宋体" w:cs="宋体" w:hint="eastAsia"/>
                <w:color w:val="000000"/>
                <w:kern w:val="0"/>
                <w:sz w:val="36"/>
                <w:szCs w:val="36"/>
              </w:rPr>
              <w:t>年度)</w:t>
            </w:r>
          </w:p>
        </w:tc>
      </w:tr>
      <w:tr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石板镇</w:t>
            </w:r>
            <w:r>
              <w:rPr>
                <w:rFonts w:ascii="宋体" w:eastAsia="宋体" w:cs="宋体" w:hint="eastAsia"/>
                <w:color w:val="000000"/>
                <w:sz w:val="24"/>
                <w:lang w:eastAsia="zh-CN"/>
              </w:rPr>
              <w:t>2019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年度财力保障环境综合治理项目</w:t>
            </w:r>
          </w:p>
        </w:tc>
      </w:tr>
      <w:tr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预算单位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达州市达川区石板镇人民政府</w:t>
            </w:r>
          </w:p>
        </w:tc>
      </w:tr>
      <w:tr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预算执行情况(万元)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预算数: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en-US" w:eastAsia="zh-CN"/>
              </w:rPr>
              <w:t>23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万元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执行数: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en-US" w:eastAsia="zh-CN"/>
              </w:rPr>
              <w:t>23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万元</w:t>
            </w:r>
          </w:p>
        </w:tc>
      </w:tr>
      <w:tr>
        <w:trPr>
          <w:trHeight w:val="276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其中-财政拨款: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en-US" w:eastAsia="zh-CN"/>
              </w:rPr>
              <w:t>23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万元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其中-财政拨款: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en-US" w:eastAsia="zh-CN"/>
              </w:rPr>
              <w:t>23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万元</w:t>
            </w:r>
          </w:p>
        </w:tc>
      </w:tr>
      <w:tr>
        <w:trPr>
          <w:trHeight w:val="1511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其它资金: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其它资金: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0</w:t>
            </w:r>
          </w:p>
        </w:tc>
      </w:tr>
      <w:tr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年度目标完成情况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预期目标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实际完成目标</w:t>
            </w:r>
          </w:p>
        </w:tc>
      </w:tr>
      <w:tr>
        <w:trPr>
          <w:trHeight w:val="1159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推进环保节能治理，建立健全农村生活垃圾处理长效机制，深入开展环境污染和面源污染治理。</w:t>
              <w:tab/>
              <w:tab/>
              <w:tab/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已完成</w:t>
            </w:r>
          </w:p>
        </w:tc>
      </w:tr>
      <w:tr>
        <w:trPr>
          <w:trHeight w:val="104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绩效指标完成情况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预期指标值(包含数字及文字描述)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实际完成指标值(包含数字及文字描述)</w:t>
            </w:r>
          </w:p>
        </w:tc>
      </w:tr>
      <w:tr>
        <w:trPr>
          <w:trHeight w:val="953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数量指标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保洁工作、环境治理宣传活动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落实社区保洁员3名，各村保洁员1名、宣传标语不低于24幅，会议每月一次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已完成落实社区保洁员3名，各村保洁员1名、宣传标语不低于24幅，会议每月一次</w:t>
            </w:r>
          </w:p>
        </w:tc>
      </w:tr>
      <w:tr>
        <w:trPr>
          <w:trHeight w:val="1297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质量指标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卫生保洁、垃圾清运、车辆停放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做到场镇和村主要交通路干净，无污水，无垃圾。天天有人清扫做到垃圾日清，及时将垃圾运往佳境环保做无害化处理。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已完成做到场镇和村主要交通路干净，无污水，无垃圾。天天有人清扫做到垃圾日清，及时将垃圾运往佳境环保做无害化处理。</w:t>
            </w:r>
          </w:p>
        </w:tc>
      </w:tr>
      <w:tr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时效指标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年度目标任务完成率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目标任务完成率达100%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完成率≥100%</w:t>
            </w:r>
          </w:p>
        </w:tc>
      </w:tr>
      <w:tr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成本指标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垃圾处置费用、保洁员工资、垃圾清运车费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严格按相关要求报账、严格按相关要求报账、严格按相关要求报账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严格按相关要求报账、严格按相关要求报账、严格按相关要求报账</w:t>
            </w:r>
          </w:p>
        </w:tc>
      </w:tr>
      <w:tr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项目效益指标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经济效益指标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投资环境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为外来投资商创建一个干净、整治的投资环境，提升五四招商引资能力。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已完成</w:t>
            </w:r>
          </w:p>
        </w:tc>
      </w:tr>
      <w:tr>
        <w:trPr>
          <w:trHeight w:val="103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项目效益指标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社会效益指标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环境卫生整治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改善人居环境，提升群众幸福生活指数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改善了群众的人居环境，提升了幸福生活 指数。</w:t>
            </w:r>
          </w:p>
        </w:tc>
      </w:tr>
      <w:tr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项目效益指标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生态效益指标意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坚持绿色环保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 xml:space="preserve"> 垃圾日清，迅速处置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做到了垃圾日清，垃圾池周清。</w:t>
            </w:r>
          </w:p>
        </w:tc>
      </w:tr>
      <w:tr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项目效益指标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可持续影响指标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政策导向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长期保障工作平稳进行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促进了全镇环境整治的发展</w:t>
            </w:r>
          </w:p>
        </w:tc>
      </w:tr>
      <w:tr>
        <w:trPr>
          <w:trHeight w:val="1297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满意度指标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满意度指标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社会满意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 xml:space="preserve">  社会满意度≥95%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已达到满意度≥95%</w:t>
            </w:r>
          </w:p>
        </w:tc>
      </w:tr>
    </w:tbl>
    <w:p>
      <w:pPr>
        <w:spacing w:line="580" w:lineRule="exact"/>
        <w:rPr>
          <w:rFonts w:ascii="宋体" w:eastAsia="宋体" w:cs="宋体"/>
          <w:sz w:val="32"/>
          <w:szCs w:val="32"/>
        </w:rPr>
      </w:pP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3、财力保障项促进发展项目绩效目标完成情况综述。项目全年预算数</w:t>
      </w:r>
      <w:r>
        <w:rPr>
          <w:rFonts w:ascii="宋体" w:eastAsia="宋体" w:cs="宋体" w:hint="eastAsia"/>
          <w:sz w:val="32"/>
          <w:szCs w:val="32"/>
          <w:lang w:val="en-US" w:eastAsia="zh-CN"/>
        </w:rPr>
        <w:t>8</w:t>
      </w:r>
      <w:r>
        <w:rPr>
          <w:rFonts w:ascii="宋体" w:eastAsia="宋体" w:cs="宋体" w:hint="eastAsia"/>
          <w:sz w:val="32"/>
          <w:szCs w:val="32"/>
        </w:rPr>
        <w:t>万元，执行数为</w:t>
      </w:r>
      <w:r>
        <w:rPr>
          <w:rFonts w:ascii="宋体" w:eastAsia="宋体" w:cs="宋体" w:hint="eastAsia"/>
          <w:sz w:val="32"/>
          <w:szCs w:val="32"/>
          <w:lang w:val="en-US" w:eastAsia="zh-CN"/>
        </w:rPr>
        <w:t>8</w:t>
      </w:r>
      <w:r>
        <w:rPr>
          <w:rFonts w:ascii="宋体" w:eastAsia="宋体" w:cs="宋体" w:hint="eastAsia"/>
          <w:sz w:val="32"/>
          <w:szCs w:val="32"/>
        </w:rPr>
        <w:t>万元，完成预算的100%。通过项目实施，巩固产业发展，让百姓参与其中，促进产业发展，让百姓得实惠，提高人均收入。发现的主要问题：一是在管理中还不是很到位，二是产业发展资金投入较少。下一步改进措施：提高人人参与到管理中来，切实抓好责任管理。</w:t>
      </w:r>
    </w:p>
    <w:tbl>
      <w:tblPr>
        <w:tblpPr w:leftFromText="180" w:rightFromText="180" w:vertAnchor="text" w:horzAnchor="page" w:tblpXSpec="center" w:tblpY="423"/>
        <w:tblOverlap w:val="nev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1367"/>
        <w:gridCol w:w="1025"/>
        <w:gridCol w:w="2392"/>
        <w:gridCol w:w="2394"/>
        <w:gridCol w:w="2392"/>
      </w:tblGrid>
      <w:tr>
        <w:trPr>
          <w:trHeight w:val="1034"/>
        </w:trPr>
        <w:tc>
          <w:tcPr>
            <w:tcW w:w="9960" w:type="dxa"/>
            <w:gridSpan w:val="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9"/>
              <w:widowControl/>
              <w:ind w:leftChars="1310" w:left="4173" w:hangingChars="395" w:hanging="1422"/>
              <w:textAlignment w:val="center"/>
              <w:rPr>
                <w:rFonts w:ascii="宋体" w:eastAsia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cs="宋体" w:hint="eastAsia"/>
                <w:bCs/>
                <w:color w:val="000000"/>
                <w:kern w:val="0"/>
                <w:sz w:val="36"/>
                <w:szCs w:val="36"/>
              </w:rPr>
              <w:t>项目支出绩效目标完成情况表（3）</w:t>
            </w: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br/>
            </w:r>
            <w:r>
              <w:rPr>
                <w:rFonts w:ascii="宋体" w:eastAsia="宋体" w:cs="宋体" w:hint="eastAsia"/>
                <w:color w:val="000000"/>
                <w:kern w:val="0"/>
                <w:sz w:val="36"/>
                <w:szCs w:val="36"/>
              </w:rPr>
              <w:t>(</w:t>
            </w:r>
            <w:r>
              <w:rPr>
                <w:rFonts w:ascii="宋体" w:eastAsia="宋体" w:cs="宋体" w:hint="eastAsia"/>
                <w:color w:val="000000"/>
                <w:kern w:val="0"/>
                <w:sz w:val="36"/>
                <w:szCs w:val="36"/>
                <w:lang w:eastAsia="zh-CN"/>
              </w:rPr>
              <w:t>2019</w:t>
            </w:r>
            <w:r>
              <w:rPr>
                <w:rFonts w:ascii="宋体" w:eastAsia="宋体" w:cs="宋体" w:hint="eastAsia"/>
                <w:color w:val="000000"/>
                <w:kern w:val="0"/>
                <w:sz w:val="36"/>
                <w:szCs w:val="36"/>
              </w:rPr>
              <w:t>年度)</w:t>
            </w:r>
          </w:p>
        </w:tc>
      </w:tr>
      <w:tr>
        <w:trPr>
          <w:trHeight w:val="90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石板镇</w:t>
            </w:r>
            <w:r>
              <w:rPr>
                <w:rFonts w:ascii="宋体" w:eastAsia="宋体" w:cs="宋体" w:hint="eastAsia"/>
                <w:color w:val="000000"/>
                <w:sz w:val="24"/>
                <w:lang w:eastAsia="zh-CN"/>
              </w:rPr>
              <w:t>2019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年度财力保障促发展项目</w:t>
            </w:r>
          </w:p>
        </w:tc>
      </w:tr>
      <w:tr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预算单位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达州市达川区石板镇人民政府</w:t>
            </w:r>
          </w:p>
        </w:tc>
      </w:tr>
      <w:tr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预算执行情况(万元)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预算数: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en-US" w:eastAsia="zh-CN"/>
              </w:rPr>
              <w:t>8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万元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执行数: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en-US" w:eastAsia="zh-CN"/>
              </w:rPr>
              <w:t>8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万元</w:t>
            </w:r>
          </w:p>
        </w:tc>
      </w:tr>
      <w:tr>
        <w:trPr>
          <w:trHeight w:val="276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其中-财政拨款: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en-US" w:eastAsia="zh-CN"/>
              </w:rPr>
              <w:t>8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万元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其中-财政拨款: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en-US" w:eastAsia="zh-CN"/>
              </w:rPr>
              <w:t>8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万元</w:t>
            </w:r>
          </w:p>
        </w:tc>
      </w:tr>
      <w:tr>
        <w:trPr>
          <w:trHeight w:val="1511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其它资金: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其它资金: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0</w:t>
            </w:r>
          </w:p>
        </w:tc>
      </w:tr>
      <w:tr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年度目标完成情况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预期目标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实际完成目标</w:t>
            </w:r>
          </w:p>
        </w:tc>
      </w:tr>
      <w:tr>
        <w:trPr>
          <w:trHeight w:val="1864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加大村级基础设施建设投入，改善农村基础设施状况，修建水利、道路，增强农村经济发展实力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已完成</w:t>
            </w:r>
          </w:p>
        </w:tc>
      </w:tr>
      <w:tr>
        <w:trPr>
          <w:trHeight w:val="82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绩效指标完成情况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预期指标值(包含数字及文字描述)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实际完成指标值(包含数字及文字描述)</w:t>
            </w:r>
          </w:p>
        </w:tc>
      </w:tr>
      <w:tr>
        <w:trPr>
          <w:trHeight w:val="953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数量指标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方便群众出行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解决600余人出行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已完成涉及725人的出行问题</w:t>
            </w:r>
          </w:p>
        </w:tc>
      </w:tr>
      <w:tr>
        <w:trPr>
          <w:trHeight w:val="1107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质量指标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工程标准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严格按照工程标准执行，以监理单位验收质量为准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已完成相关任务</w:t>
            </w:r>
          </w:p>
        </w:tc>
      </w:tr>
      <w:tr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时效指标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年度目标任务完成率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目标任务完成率达100%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完成率≥100%</w:t>
            </w:r>
          </w:p>
        </w:tc>
      </w:tr>
      <w:tr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成本指标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材料采购、人工费用、其他费用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严格预算，最后以审计价为准、以当地人工费用标准为准、严格预算，最后以审计价为准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严格预算，最后以审计价为准、以当地人工费用标准为准、严格预算，最后以审计价为准</w:t>
            </w:r>
          </w:p>
        </w:tc>
      </w:tr>
      <w:tr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项目效益指标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经济效益指标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为经济发展提供基础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提升运输能力，联通产业发展圈，提高运输迅速，节约运输成本，引起产业规模扩大，增加就业人员的工资水平，提高经济发展。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提升运输能力，联通产业发展圈，提高运输迅速，节约运输成本，引起产业规模扩大，增加就业人员的工资水平，提高经济发展。</w:t>
            </w:r>
          </w:p>
        </w:tc>
      </w:tr>
      <w:tr>
        <w:trPr>
          <w:trHeight w:val="103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项目效益指标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社会效益指标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改善出行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方便群众出行，农产品物资运输更加方便快捷，提升物流速度，为社会提供安全便捷的运输条件。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方便群众出行，农产品物资运输更加方便快捷，提升物流速度，为社会提供安全便捷的运输条件。</w:t>
            </w:r>
          </w:p>
        </w:tc>
      </w:tr>
      <w:tr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项目效益指标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生态效益指标意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坚持绿色环保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 xml:space="preserve">   道路建设规划合理，不能以牺牲环保为代价。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已达到</w:t>
            </w:r>
          </w:p>
        </w:tc>
      </w:tr>
      <w:tr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项目效益指标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可持续影响指标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后期经济发展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将持续为该村提供经济发展动力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促进了当地经济发展</w:t>
            </w:r>
          </w:p>
        </w:tc>
      </w:tr>
      <w:tr>
        <w:trPr>
          <w:trHeight w:val="1297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满意度指标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满意度指标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村民满意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 xml:space="preserve">       满意度≥95%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已达到满意度≥95%</w:t>
            </w:r>
          </w:p>
        </w:tc>
      </w:tr>
    </w:tbl>
    <w:p>
      <w:pPr>
        <w:spacing w:line="580" w:lineRule="exact"/>
        <w:ind w:left="640"/>
        <w:rPr>
          <w:rFonts w:ascii="宋体" w:eastAsia="宋体" w:cs="宋体"/>
          <w:sz w:val="32"/>
          <w:szCs w:val="32"/>
        </w:rPr>
      </w:pP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4、财力保障项安全生产监管项目绩效目标完成情况综述。项目全年预算数4万元，执行数为4万元，完成预算的100%。通过项目实施，巩固保障辖区安全，为辖区营造良好的生活投资安全氛围。发现的主要问题：一是在管理中还不是很到位，二是投入力度较大，具体人员较少。下一步改进措施：提高人人参与到管理中来，切实抓好责任管理。</w:t>
      </w:r>
    </w:p>
    <w:tbl>
      <w:tblPr>
        <w:tblpPr w:leftFromText="180" w:rightFromText="180" w:vertAnchor="text" w:horzAnchor="page" w:tblpXSpec="center" w:tblpY="423"/>
        <w:tblOverlap w:val="nev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1367"/>
        <w:gridCol w:w="1025"/>
        <w:gridCol w:w="2392"/>
        <w:gridCol w:w="2394"/>
        <w:gridCol w:w="2392"/>
      </w:tblGrid>
      <w:tr>
        <w:trPr>
          <w:trHeight w:val="1034"/>
        </w:trPr>
        <w:tc>
          <w:tcPr>
            <w:tcW w:w="9960" w:type="dxa"/>
            <w:gridSpan w:val="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9"/>
              <w:widowControl/>
              <w:ind w:leftChars="1310" w:left="4173" w:hangingChars="395" w:hanging="1422"/>
              <w:textAlignment w:val="center"/>
              <w:rPr>
                <w:rFonts w:ascii="宋体" w:eastAsia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cs="宋体" w:hint="eastAsia"/>
                <w:bCs/>
                <w:color w:val="000000"/>
                <w:kern w:val="0"/>
                <w:sz w:val="36"/>
                <w:szCs w:val="36"/>
              </w:rPr>
              <w:t>项目支出绩效目标完成情况表（4）</w:t>
            </w: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br/>
            </w:r>
            <w:r>
              <w:rPr>
                <w:rFonts w:ascii="宋体" w:eastAsia="宋体" w:cs="宋体" w:hint="eastAsia"/>
                <w:color w:val="000000"/>
                <w:kern w:val="0"/>
                <w:sz w:val="36"/>
                <w:szCs w:val="36"/>
              </w:rPr>
              <w:t>(</w:t>
            </w:r>
            <w:r>
              <w:rPr>
                <w:rFonts w:ascii="宋体" w:eastAsia="宋体" w:cs="宋体" w:hint="eastAsia"/>
                <w:color w:val="000000"/>
                <w:kern w:val="0"/>
                <w:sz w:val="36"/>
                <w:szCs w:val="36"/>
                <w:lang w:eastAsia="zh-CN"/>
              </w:rPr>
              <w:t>2019</w:t>
            </w:r>
            <w:r>
              <w:rPr>
                <w:rFonts w:ascii="宋体" w:eastAsia="宋体" w:cs="宋体" w:hint="eastAsia"/>
                <w:color w:val="000000"/>
                <w:kern w:val="0"/>
                <w:sz w:val="36"/>
                <w:szCs w:val="36"/>
              </w:rPr>
              <w:t>年度)</w:t>
            </w:r>
          </w:p>
        </w:tc>
      </w:tr>
      <w:tr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财力保障-化债-安全生产监管经费</w:t>
            </w:r>
          </w:p>
        </w:tc>
      </w:tr>
      <w:tr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预算单位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达州市达川区石板镇人民政府</w:t>
            </w:r>
          </w:p>
        </w:tc>
      </w:tr>
      <w:tr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预算执行情况(万元)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预算数: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4万元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执行数: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4万元</w:t>
            </w:r>
          </w:p>
        </w:tc>
      </w:tr>
      <w:tr>
        <w:trPr>
          <w:trHeight w:val="276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其中-财政拨款: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4万元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其中-财政拨款: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4万元</w:t>
            </w:r>
          </w:p>
        </w:tc>
      </w:tr>
      <w:tr>
        <w:trPr>
          <w:trHeight w:val="1511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其它资金: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其它资金: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0</w:t>
            </w:r>
          </w:p>
        </w:tc>
      </w:tr>
      <w:tr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年度目标完成情况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预期目标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实际完成目标</w:t>
            </w:r>
          </w:p>
        </w:tc>
      </w:tr>
      <w:tr>
        <w:trPr>
          <w:trHeight w:val="1159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防范遏制生产安全事故为重点，切实落实企业主体责任、部门监管责任、党委政府领导责任，狠抓改革创新、依法治理、基础建设、专项整治和安全宣传教育，落实隐患排查治理体系、风险预防控制体系和社会共治体系建设等工作。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已完成</w:t>
            </w:r>
          </w:p>
        </w:tc>
      </w:tr>
      <w:tr>
        <w:trPr>
          <w:trHeight w:val="104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绩效指标完成情况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预期指标值(包含数字及文字描述)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实际完成指标值(包含数字及文字描述)</w:t>
            </w:r>
          </w:p>
        </w:tc>
      </w:tr>
      <w:tr>
        <w:trPr>
          <w:trHeight w:val="953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数量指标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学习宣传教育活动、开展打非治违和专项整治、专项排查，重点领域整治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12次以上、6次以上、每月1次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已完成排查12次以上、已完成宣传教育活动6次以上、对重点领域每月1次排查。</w:t>
            </w:r>
          </w:p>
        </w:tc>
      </w:tr>
      <w:tr>
        <w:trPr>
          <w:trHeight w:val="1297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质量指标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责任落实、加大宣传、狠抓整治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明确党委政府领导责任、镇安监所监管责任、各村社区、企业主体责任体系、每月召开一次安全专项会议、每月排查一次安全隐患，对隐患进行定人定责定时整改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已完成责任体系、每月召开一次安全专项会议、每月排查一次安全隐患，对隐患进行定人定责定时整改</w:t>
            </w:r>
          </w:p>
        </w:tc>
      </w:tr>
      <w:tr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时效指标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年度目标任务完成率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目标任务完成率达100%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完成率≥100%</w:t>
            </w:r>
          </w:p>
        </w:tc>
      </w:tr>
      <w:tr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成本指标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差旅费标准、会议培训会标准、宣传费用标准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遵守达州市达川区差旅费有关标准、遵守达州市达川区会议费有关标准、遵守达州市达川区政府采购有关标准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遵守达州市达川区差旅费有关标准、遵守达州市达川区会议费有关标准、遵守达州市达川区政府采购有关标准</w:t>
            </w:r>
          </w:p>
        </w:tc>
      </w:tr>
      <w:tr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项目效益指标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经济效益指标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安全零事故，为经济保驾护航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以安全生产为主要目标，防范各类事故发生，减少各类经济成本，确保经济稳步发展。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完成安全生产为主要目标，防范各类事故发生，减少各类经济成本，确保经济稳步发展。</w:t>
            </w:r>
          </w:p>
        </w:tc>
      </w:tr>
      <w:tr>
        <w:trPr>
          <w:trHeight w:val="103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项目效益指标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社会效益指标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有效防范和遏制各项事故发生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及时处理相关债务，调和基层政权和债权人的关系，提升社会满意度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为企业、群众提供一个安全的生产生活环境，保障人民群众生活财产安全</w:t>
            </w:r>
          </w:p>
        </w:tc>
      </w:tr>
      <w:tr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项目效益指标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生态效益指标意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坚持绿色环保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 xml:space="preserve"> 不得破坏生态和损害环境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已达到</w:t>
            </w:r>
          </w:p>
        </w:tc>
      </w:tr>
      <w:tr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项目效益指标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可持续影响指标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政策导向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长期保障工作平稳进行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长期保障工作平稳进行展</w:t>
            </w:r>
          </w:p>
        </w:tc>
      </w:tr>
      <w:tr>
        <w:trPr>
          <w:trHeight w:val="1297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满意度指标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满意度指标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村民满意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 xml:space="preserve">       满意度≥95%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已达到满意度≥95%</w:t>
            </w:r>
          </w:p>
        </w:tc>
      </w:tr>
    </w:tbl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5、财力保障信访、维稳、扫黄、除黑、禁毒资金项目绩效目标完成情况综述。项目全年预算数</w:t>
      </w:r>
      <w:r>
        <w:rPr>
          <w:rFonts w:ascii="宋体" w:eastAsia="宋体" w:cs="宋体" w:hint="eastAsia"/>
          <w:sz w:val="32"/>
          <w:szCs w:val="32"/>
          <w:lang w:val="en-US" w:eastAsia="zh-CN"/>
        </w:rPr>
        <w:t>3</w:t>
      </w:r>
      <w:r>
        <w:rPr>
          <w:rFonts w:ascii="宋体" w:eastAsia="宋体" w:cs="宋体" w:hint="eastAsia"/>
          <w:sz w:val="32"/>
          <w:szCs w:val="32"/>
        </w:rPr>
        <w:t>万元，执行数为</w:t>
      </w:r>
      <w:r>
        <w:rPr>
          <w:rFonts w:ascii="宋体" w:eastAsia="宋体" w:cs="宋体" w:hint="eastAsia"/>
          <w:sz w:val="32"/>
          <w:szCs w:val="32"/>
          <w:lang w:val="en-US" w:eastAsia="zh-CN"/>
        </w:rPr>
        <w:t>3</w:t>
      </w:r>
      <w:r>
        <w:rPr>
          <w:rFonts w:ascii="宋体" w:eastAsia="宋体" w:cs="宋体" w:hint="eastAsia"/>
          <w:sz w:val="32"/>
          <w:szCs w:val="32"/>
        </w:rPr>
        <w:t>万元，完成预算的100%。通过项目实施，维护了辖区信访、维稳等工作开展，解决了群众合理诉求，打击黄、赌、毒，扫清黑恶势力，为人民群众塑造一个安定、和谐、稳定的社会环境。发现的主要问题：一是在管理中还不是很到位，二是投入力度较大，具体人员较少。下一步改进措施：提高人人参与到管理中来，切实抓好责任管理。</w:t>
      </w:r>
    </w:p>
    <w:tbl>
      <w:tblPr>
        <w:tblpPr w:leftFromText="180" w:rightFromText="180" w:vertAnchor="text" w:horzAnchor="page" w:tblpXSpec="center" w:tblpY="423"/>
        <w:tblOverlap w:val="nev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1367"/>
        <w:gridCol w:w="1025"/>
        <w:gridCol w:w="2392"/>
        <w:gridCol w:w="2394"/>
        <w:gridCol w:w="2392"/>
      </w:tblGrid>
      <w:tr>
        <w:trPr>
          <w:trHeight w:val="1034"/>
        </w:trPr>
        <w:tc>
          <w:tcPr>
            <w:tcW w:w="9960" w:type="dxa"/>
            <w:gridSpan w:val="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9"/>
              <w:widowControl/>
              <w:ind w:leftChars="1310" w:left="4173" w:hangingChars="395" w:hanging="1422"/>
              <w:textAlignment w:val="center"/>
              <w:rPr>
                <w:rFonts w:ascii="宋体" w:eastAsia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cs="宋体" w:hint="eastAsia"/>
                <w:bCs/>
                <w:color w:val="000000"/>
                <w:kern w:val="0"/>
                <w:sz w:val="36"/>
                <w:szCs w:val="36"/>
              </w:rPr>
              <w:t>项目支出绩效目标完成情况表（5）</w:t>
            </w: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br/>
            </w:r>
            <w:r>
              <w:rPr>
                <w:rFonts w:ascii="宋体" w:eastAsia="宋体" w:cs="宋体" w:hint="eastAsia"/>
                <w:color w:val="000000"/>
                <w:kern w:val="0"/>
                <w:sz w:val="36"/>
                <w:szCs w:val="36"/>
              </w:rPr>
              <w:t>(</w:t>
            </w:r>
            <w:r>
              <w:rPr>
                <w:rFonts w:ascii="宋体" w:eastAsia="宋体" w:cs="宋体" w:hint="eastAsia"/>
                <w:color w:val="000000"/>
                <w:kern w:val="0"/>
                <w:sz w:val="36"/>
                <w:szCs w:val="36"/>
                <w:lang w:eastAsia="zh-CN"/>
              </w:rPr>
              <w:t>2019</w:t>
            </w:r>
            <w:r>
              <w:rPr>
                <w:rFonts w:ascii="宋体" w:eastAsia="宋体" w:cs="宋体" w:hint="eastAsia"/>
                <w:color w:val="000000"/>
                <w:kern w:val="0"/>
                <w:sz w:val="36"/>
                <w:szCs w:val="36"/>
              </w:rPr>
              <w:t>年度)</w:t>
            </w:r>
          </w:p>
        </w:tc>
      </w:tr>
      <w:tr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石板镇</w:t>
            </w:r>
            <w:r>
              <w:rPr>
                <w:rFonts w:ascii="宋体" w:eastAsia="宋体" w:cs="宋体" w:hint="eastAsia"/>
                <w:color w:val="000000"/>
                <w:sz w:val="24"/>
                <w:lang w:eastAsia="zh-CN"/>
              </w:rPr>
              <w:t>2019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年度信访、维稳、扫黄、除黑、禁毒资金项目</w:t>
            </w:r>
          </w:p>
        </w:tc>
      </w:tr>
      <w:tr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预算单位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达州市达川区石板镇人民政府</w:t>
            </w:r>
          </w:p>
        </w:tc>
      </w:tr>
      <w:tr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预算执行情况(万元)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预算数: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en-US" w:eastAsia="zh-CN"/>
              </w:rPr>
              <w:t>3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万元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执行数: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en-US" w:eastAsia="zh-CN"/>
              </w:rPr>
              <w:t>3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万元</w:t>
            </w:r>
          </w:p>
        </w:tc>
      </w:tr>
      <w:tr>
        <w:trPr>
          <w:trHeight w:val="276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其中-财政拨款: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en-US" w:eastAsia="zh-CN"/>
              </w:rPr>
              <w:t>3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万元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其中-财政拨款: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lang w:val="en-US" w:eastAsia="zh-CN"/>
              </w:rPr>
              <w:t>3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万元</w:t>
            </w:r>
          </w:p>
        </w:tc>
      </w:tr>
      <w:tr>
        <w:trPr>
          <w:trHeight w:val="1511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其它资金: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其它资金: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0</w:t>
            </w:r>
          </w:p>
        </w:tc>
      </w:tr>
      <w:tr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年度目标完成情况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预期目标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实际完成目标</w:t>
            </w:r>
          </w:p>
        </w:tc>
      </w:tr>
      <w:tr>
        <w:trPr>
          <w:trHeight w:val="1159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解决群众合理诉求，，打击黄、赌、毒，扫清黑恶势力，为人民群众塑造一个安定、和谐、稳定的社会环境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已完成</w:t>
            </w:r>
          </w:p>
        </w:tc>
      </w:tr>
      <w:tr>
        <w:trPr>
          <w:trHeight w:val="104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绩效指标完成情况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预期指标值(包含数字及文字描述)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实际完成指标值(包含数字及文字描述)</w:t>
            </w:r>
          </w:p>
        </w:tc>
      </w:tr>
      <w:tr>
        <w:trPr>
          <w:trHeight w:val="953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数量指标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开展教育宣传活动、组织专项行动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12次、3次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已完成全年开展了宣传活动12次，组织专项行动3次。</w:t>
            </w:r>
          </w:p>
        </w:tc>
      </w:tr>
      <w:tr>
        <w:trPr>
          <w:trHeight w:val="1297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质量指标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合理诉求、扫黑除恶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及时处理，上报，将矛盾化解在萌芽状态。及时上报线索，配合民警开展工作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已完成相关任务</w:t>
            </w:r>
          </w:p>
        </w:tc>
      </w:tr>
      <w:tr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时效指标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年度目标任务完成率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目标任务完成率达100%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完成率≥100%</w:t>
            </w:r>
          </w:p>
        </w:tc>
      </w:tr>
      <w:tr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成本指标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差旅费标准、会议培训会标准、会议培训会标准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遵守达州市达川区差旅费有关标准、遵守达州市达川区会议费有关标准、遵守达州市达川区政府采购有关标准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遵守达州市达川区差旅费有关标准、遵守达州市达川区会议费有关标准、遵守达州市达川区政府采购有关标准</w:t>
            </w:r>
          </w:p>
        </w:tc>
      </w:tr>
      <w:tr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项目效益指标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经济效益指标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经济投资环境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保护投资人的利益不受损害。确保社会平安、稳定。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保护投资人的利益不受损害。确保社会平安、稳定。</w:t>
            </w:r>
          </w:p>
        </w:tc>
      </w:tr>
      <w:tr>
        <w:trPr>
          <w:trHeight w:val="103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项目效益指标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社会效益指标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营造良好社会风气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合理信访，及时处置，扫黑除恶，综合治理，塑造了公平、正义、平安、和谐的社会。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合理信访，及时处置，扫黑除恶，综合治理，塑造了公平、正义、平安、和谐的社会。</w:t>
            </w:r>
          </w:p>
        </w:tc>
      </w:tr>
      <w:tr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项目效益指标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生态效益指标意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坚持绿色环保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 xml:space="preserve"> 保障环境，不能以牺牲环境为代价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已达到</w:t>
            </w:r>
          </w:p>
        </w:tc>
      </w:tr>
      <w:tr>
        <w:trPr>
          <w:trHeight w:val="1147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项目效益指标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可持续影响指标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政策导向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长期保障工作平稳进行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已保障工作平稳进行</w:t>
            </w:r>
          </w:p>
        </w:tc>
      </w:tr>
      <w:tr>
        <w:trPr>
          <w:trHeight w:val="1297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满意度指标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满意度指标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村民满意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 xml:space="preserve">       满意度≥95%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</w:rPr>
              <w:t>已达到满意度≥95%</w:t>
            </w:r>
          </w:p>
        </w:tc>
      </w:tr>
    </w:tbl>
    <w:p>
      <w:pPr>
        <w:spacing w:line="580" w:lineRule="exact"/>
        <w:ind w:firstLineChars="200" w:firstLine="640"/>
        <w:rPr>
          <w:rFonts w:ascii="宋体" w:eastAsia="宋体" w:cs="宋体"/>
          <w:b/>
          <w:bCs/>
          <w:sz w:val="32"/>
          <w:szCs w:val="32"/>
        </w:rPr>
      </w:pP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b/>
          <w:bCs/>
          <w:sz w:val="32"/>
          <w:szCs w:val="32"/>
        </w:rPr>
        <w:t>（三）部门开展绩效评价结果。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本部门按要求对</w:t>
      </w:r>
      <w:r>
        <w:rPr>
          <w:rFonts w:ascii="宋体" w:eastAsia="宋体" w:cs="宋体" w:hint="eastAsia"/>
          <w:sz w:val="32"/>
          <w:szCs w:val="32"/>
          <w:lang w:eastAsia="zh-CN"/>
        </w:rPr>
        <w:t>2019</w:t>
      </w:r>
      <w:r>
        <w:rPr>
          <w:rFonts w:ascii="宋体" w:eastAsia="宋体" w:cs="宋体" w:hint="eastAsia"/>
          <w:sz w:val="32"/>
          <w:szCs w:val="32"/>
        </w:rPr>
        <w:t>年部门整体支出绩效评价情况开展自评，《达川区石板镇部门</w:t>
      </w:r>
      <w:r>
        <w:rPr>
          <w:rFonts w:ascii="宋体" w:eastAsia="宋体" w:cs="宋体" w:hint="eastAsia"/>
          <w:sz w:val="32"/>
          <w:szCs w:val="32"/>
          <w:lang w:eastAsia="zh-CN"/>
        </w:rPr>
        <w:t>2019</w:t>
      </w:r>
      <w:r>
        <w:rPr>
          <w:rFonts w:ascii="宋体" w:eastAsia="宋体" w:cs="宋体" w:hint="eastAsia"/>
          <w:sz w:val="32"/>
          <w:szCs w:val="32"/>
        </w:rPr>
        <w:t>年部门整体支出绩效评价报告》见附件。</w:t>
      </w:r>
    </w:p>
    <w:p>
      <w:pPr>
        <w:spacing w:line="600" w:lineRule="exact"/>
        <w:ind w:firstLineChars="250" w:firstLine="800"/>
        <w:outlineLvl w:val="1"/>
        <w:rPr>
          <w:rFonts w:ascii="宋体" w:eastAsia="宋体" w:cs="宋体"/>
          <w:color w:val="000000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本部门自行组织对财力保障项目开展了绩效评价，《石板镇</w:t>
      </w:r>
      <w:r>
        <w:rPr>
          <w:rFonts w:ascii="宋体" w:eastAsia="宋体" w:cs="宋体" w:hint="eastAsia"/>
          <w:sz w:val="32"/>
          <w:szCs w:val="32"/>
          <w:lang w:eastAsia="zh-CN"/>
        </w:rPr>
        <w:t>2019</w:t>
      </w:r>
      <w:r>
        <w:rPr>
          <w:rFonts w:ascii="宋体" w:eastAsia="宋体" w:cs="宋体" w:hint="eastAsia"/>
          <w:sz w:val="32"/>
          <w:szCs w:val="32"/>
        </w:rPr>
        <w:t>项目年绩效评价报告》见附件。</w:t>
      </w:r>
    </w:p>
    <w:p>
      <w:pPr>
        <w:spacing w:line="600" w:lineRule="exact"/>
        <w:ind w:firstLineChars="250" w:firstLine="800"/>
        <w:outlineLvl w:val="1"/>
        <w:rPr>
          <w:rStyle w:val="2Char"/>
          <w:rFonts w:ascii="宋体" w:cs="宋体"/>
        </w:rPr>
      </w:pPr>
      <w:r>
        <w:rPr>
          <w:rFonts w:ascii="宋体" w:eastAsia="宋体" w:cs="宋体" w:hint="eastAsia"/>
          <w:color w:val="000000"/>
          <w:sz w:val="32"/>
          <w:szCs w:val="32"/>
        </w:rPr>
        <w:t>十</w:t>
      </w:r>
      <w:r>
        <w:rPr>
          <w:rStyle w:val="2Char"/>
          <w:rFonts w:ascii="宋体" w:cs="宋体" w:hint="eastAsia"/>
        </w:rPr>
        <w:t>一、</w:t>
      </w:r>
      <w:r>
        <w:rPr>
          <w:rStyle w:val="2Char"/>
          <w:rFonts w:ascii="宋体" w:cs="宋体" w:hint="eastAsia"/>
          <w:b w:val="0"/>
        </w:rPr>
        <w:t>其他重要事项的情况说明</w:t>
      </w:r>
      <w:bookmarkEnd w:id="47"/>
      <w:bookmarkEnd w:id="48"/>
    </w:p>
    <w:p>
      <w:pPr>
        <w:spacing w:line="600" w:lineRule="exact"/>
        <w:ind w:firstLineChars="200" w:firstLine="640"/>
        <w:outlineLvl w:val="2"/>
        <w:rPr>
          <w:rFonts w:ascii="宋体" w:eastAsia="宋体" w:cs="宋体"/>
          <w:color w:val="000000"/>
          <w:sz w:val="32"/>
          <w:szCs w:val="32"/>
        </w:rPr>
      </w:pPr>
      <w:bookmarkStart w:id="49" w:name="_Toc15377222"/>
      <w:r>
        <w:rPr>
          <w:rFonts w:ascii="宋体" w:eastAsia="宋体" w:cs="宋体" w:hint="eastAsia"/>
          <w:b/>
          <w:color w:val="000000"/>
          <w:sz w:val="32"/>
          <w:szCs w:val="32"/>
        </w:rPr>
        <w:t>（一）机关运行经费支出情况</w:t>
      </w:r>
      <w:bookmarkEnd w:id="49"/>
    </w:p>
    <w:p>
      <w:pPr>
        <w:spacing w:line="600" w:lineRule="exact"/>
        <w:ind w:firstLineChars="200" w:firstLine="640"/>
        <w:rPr>
          <w:rFonts w:ascii="宋体" w:eastAsia="宋体" w:cs="宋体"/>
          <w:color w:val="000000"/>
          <w:sz w:val="32"/>
          <w:szCs w:val="32"/>
          <w14:textFill>
            <w14:solidFill>
              <w14:srgbClr w14:val="000000"/>
            </w14:solidFill>
          </w14:textFill>
          <w:highlight w:val="auto"/>
        </w:rPr>
      </w:pPr>
      <w:r>
        <w:rPr>
          <w:rFonts w:ascii="宋体" w:eastAsia="宋体" w:cs="宋体" w:hint="eastAsia"/>
          <w:color w:val="000000"/>
          <w:sz w:val="32"/>
          <w:szCs w:val="32"/>
          <w:lang w:eastAsia="zh-CN"/>
          <w:highlight w:val="auto"/>
        </w:rPr>
        <w:t>2019</w:t>
      </w:r>
      <w:r>
        <w:rPr>
          <w:rFonts w:ascii="宋体" w:eastAsia="宋体" w:cs="宋体" w:hint="eastAsia"/>
          <w:color w:val="000000"/>
          <w:sz w:val="32"/>
          <w:szCs w:val="32"/>
          <w:highlight w:val="auto"/>
        </w:rPr>
        <w:t>年，石板镇机关运行经费支出83.56万元，比</w:t>
      </w:r>
      <w:r>
        <w:rPr>
          <w:rFonts w:ascii="宋体" w:eastAsia="宋体" w:cs="宋体" w:hint="eastAsia"/>
          <w:color w:val="000000"/>
          <w:sz w:val="32"/>
          <w:szCs w:val="32"/>
          <w:lang w:eastAsia="zh-CN"/>
          <w:highlight w:val="auto"/>
        </w:rPr>
        <w:t>2018</w:t>
      </w:r>
      <w:r>
        <w:rPr>
          <w:rFonts w:ascii="宋体" w:eastAsia="宋体" w:cs="宋体" w:hint="eastAsia"/>
          <w:color w:val="000000"/>
          <w:sz w:val="32"/>
          <w:szCs w:val="32"/>
          <w:highlight w:val="auto"/>
        </w:rPr>
        <w:t>年</w:t>
      </w:r>
      <w:r>
        <w:rPr>
          <w:rFonts w:ascii="宋体" w:eastAsia="宋体" w:cs="宋体" w:hint="eastAsia"/>
          <w:color w:val="000000"/>
          <w:sz w:val="32"/>
          <w:szCs w:val="32"/>
          <w:lang w:eastAsia="zh-CN"/>
          <w:highlight w:val="auto"/>
        </w:rPr>
        <w:t>增加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  <w:highlight w:val="auto"/>
        </w:rPr>
        <w:t>21.97</w:t>
      </w:r>
      <w:r>
        <w:rPr>
          <w:rFonts w:ascii="宋体" w:eastAsia="宋体" w:cs="宋体" w:hint="eastAsia"/>
          <w:color w:val="000000"/>
          <w:sz w:val="32"/>
          <w:szCs w:val="32"/>
          <w:highlight w:val="auto"/>
        </w:rPr>
        <w:t>万元，</w:t>
      </w:r>
      <w:r>
        <w:rPr>
          <w:rFonts w:ascii="宋体" w:eastAsia="宋体" w:cs="宋体" w:hint="eastAsia"/>
          <w:color w:val="000000"/>
          <w:sz w:val="32"/>
          <w:szCs w:val="32"/>
          <w:lang w:eastAsia="zh-CN"/>
          <w:highlight w:val="auto"/>
        </w:rPr>
        <w:t>增加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  <w:highlight w:val="auto"/>
        </w:rPr>
        <w:t>26.29</w:t>
      </w:r>
      <w:r>
        <w:rPr>
          <w:rFonts w:ascii="宋体" w:eastAsia="宋体" w:cs="宋体" w:hint="eastAsia"/>
          <w:color w:val="000000"/>
          <w:sz w:val="32"/>
          <w:szCs w:val="32"/>
          <w:highlight w:val="auto"/>
        </w:rPr>
        <w:t>%。</w:t>
      </w:r>
      <w:r>
        <w:rPr>
          <w:rFonts w:ascii="仿宋_GB2312" w:eastAsia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highlight w:val="auto"/>
        </w:rPr>
        <w:t>主要原因是加大了机关运行的管理，严格节约开支。</w:t>
      </w:r>
    </w:p>
    <w:p>
      <w:pPr>
        <w:autoSpaceDE w:val="0"/>
        <w:autoSpaceDN w:val="0"/>
        <w:adjustRightInd w:val="0"/>
        <w:spacing w:line="600" w:lineRule="exact"/>
        <w:ind w:firstLineChars="200" w:firstLine="640"/>
        <w:jc w:val="left"/>
        <w:outlineLvl w:val="2"/>
        <w:rPr>
          <w:rFonts w:ascii="宋体" w:eastAsia="宋体" w:cs="宋体"/>
          <w:b/>
          <w:color w:val="000000"/>
          <w:sz w:val="32"/>
          <w:szCs w:val="32"/>
        </w:rPr>
      </w:pPr>
      <w:bookmarkStart w:id="50" w:name="_Toc15377223"/>
      <w:r>
        <w:rPr>
          <w:rFonts w:ascii="宋体" w:eastAsia="宋体" w:cs="宋体" w:hint="eastAsia"/>
          <w:b/>
          <w:color w:val="000000"/>
          <w:sz w:val="32"/>
          <w:szCs w:val="32"/>
        </w:rPr>
        <w:t>（二）政府采购支出情况</w:t>
      </w:r>
      <w:bookmarkEnd w:id="50"/>
    </w:p>
    <w:p>
      <w:pPr>
        <w:spacing w:line="600" w:lineRule="exact"/>
        <w:ind w:firstLineChars="200" w:firstLine="640"/>
        <w:rPr>
          <w:rFonts w:ascii="宋体" w:eastAsia="宋体" w:cs="宋体"/>
          <w:color w:val="000000"/>
          <w:sz w:val="32"/>
          <w:szCs w:val="32"/>
        </w:rPr>
      </w:pPr>
      <w:bookmarkStart w:id="51" w:name="_Toc15377224"/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2019</w:t>
      </w:r>
      <w:r>
        <w:rPr>
          <w:rFonts w:ascii="宋体" w:eastAsia="宋体" w:cs="宋体" w:hint="eastAsia"/>
          <w:color w:val="000000"/>
          <w:sz w:val="32"/>
          <w:szCs w:val="32"/>
        </w:rPr>
        <w:t>年，达州市达川区</w:t>
      </w: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石板镇</w:t>
      </w:r>
      <w:r>
        <w:rPr>
          <w:rFonts w:ascii="宋体" w:eastAsia="宋体" w:cs="宋体" w:hint="eastAsia"/>
          <w:color w:val="000000"/>
          <w:sz w:val="32"/>
          <w:szCs w:val="32"/>
        </w:rPr>
        <w:t>人民政府采购支出总额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0.25</w:t>
      </w:r>
      <w:r>
        <w:rPr>
          <w:rFonts w:ascii="宋体" w:eastAsia="宋体" w:cs="宋体" w:hint="eastAsia"/>
          <w:color w:val="000000"/>
          <w:sz w:val="32"/>
          <w:szCs w:val="32"/>
        </w:rPr>
        <w:t>万元，其中：政府采购货物支出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0.25</w:t>
      </w:r>
      <w:r>
        <w:rPr>
          <w:rFonts w:ascii="宋体" w:eastAsia="宋体" w:cs="宋体" w:hint="eastAsia"/>
          <w:color w:val="000000"/>
          <w:sz w:val="32"/>
          <w:szCs w:val="32"/>
        </w:rPr>
        <w:t>万元、政府采购工程支出0万元、政府采购服务支出0万元。主要用于</w:t>
      </w: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2019</w:t>
      </w:r>
      <w:r>
        <w:rPr>
          <w:rFonts w:ascii="宋体" w:eastAsia="宋体" w:cs="宋体" w:hint="eastAsia"/>
          <w:color w:val="000000"/>
          <w:sz w:val="32"/>
          <w:szCs w:val="32"/>
        </w:rPr>
        <w:t>年政府日常办公设备的购置。</w:t>
      </w:r>
    </w:p>
    <w:p>
      <w:pPr>
        <w:autoSpaceDE w:val="0"/>
        <w:autoSpaceDN w:val="0"/>
        <w:adjustRightInd w:val="0"/>
        <w:spacing w:line="600" w:lineRule="exact"/>
        <w:ind w:firstLineChars="200" w:firstLine="640"/>
        <w:jc w:val="left"/>
        <w:outlineLvl w:val="2"/>
        <w:rPr>
          <w:rFonts w:ascii="宋体" w:eastAsia="宋体" w:cs="宋体"/>
          <w:b/>
          <w:color w:val="000000"/>
          <w:sz w:val="32"/>
          <w:szCs w:val="32"/>
        </w:rPr>
      </w:pPr>
      <w:r>
        <w:rPr>
          <w:rFonts w:ascii="宋体" w:eastAsia="宋体" w:cs="宋体" w:hint="eastAsia"/>
          <w:b/>
          <w:color w:val="000000"/>
          <w:sz w:val="32"/>
          <w:szCs w:val="32"/>
        </w:rPr>
        <w:t>（三）国有资产占有使用情况</w:t>
      </w:r>
      <w:bookmarkEnd w:id="51"/>
    </w:p>
    <w:p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宋体" w:eastAsia="宋体" w:cs="宋体"/>
          <w:color w:val="000000"/>
          <w:sz w:val="32"/>
          <w:szCs w:val="32"/>
        </w:rPr>
      </w:pPr>
      <w:r>
        <w:rPr>
          <w:rFonts w:ascii="宋体" w:eastAsia="宋体" w:cs="宋体" w:hint="eastAsia"/>
          <w:color w:val="000000"/>
          <w:sz w:val="32"/>
          <w:szCs w:val="32"/>
        </w:rPr>
        <w:t>截至</w:t>
      </w: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2019</w:t>
      </w:r>
      <w:r>
        <w:rPr>
          <w:rFonts w:ascii="宋体" w:eastAsia="宋体" w:cs="宋体" w:hint="eastAsia"/>
          <w:color w:val="000000"/>
          <w:sz w:val="32"/>
          <w:szCs w:val="32"/>
        </w:rPr>
        <w:t>年12月31日，</w:t>
      </w: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石板镇</w:t>
      </w:r>
      <w:r>
        <w:rPr>
          <w:rFonts w:ascii="宋体" w:eastAsia="宋体" w:cs="宋体" w:hint="eastAsia"/>
          <w:color w:val="000000"/>
          <w:sz w:val="32"/>
          <w:szCs w:val="32"/>
        </w:rPr>
        <w:t>共有车辆1辆，其中：部级领导干部用车0辆、一般公务用车0辆、一般执法执勤用车0辆、特种专业技术用车0辆、其他用车1辆，</w:t>
      </w:r>
      <w:r>
        <w:rPr>
          <w:rFonts w:ascii="宋体" w:eastAsia="宋体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其他用车主要是用于</w:t>
      </w:r>
      <w:r>
        <w:rPr>
          <w:rFonts w:ascii="宋体" w:eastAsia="宋体" w:cs="宋体" w:hint="eastAsia"/>
          <w:color w:val="000000"/>
          <w:sz w:val="32"/>
          <w:szCs w:val="32"/>
        </w:rPr>
        <w:t>场镇垃圾清理用车，但本单位未使用，故未产生公务车运行维护费。</w:t>
      </w:r>
      <w:r>
        <w:rPr>
          <w:rFonts w:ascii="宋体" w:eastAsia="宋体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单价50万元以上通用设备0台（套），单价100</w:t>
      </w:r>
      <w:r>
        <w:rPr>
          <w:rFonts w:ascii="宋体" w:eastAsia="宋体" w:cs="宋体" w:hint="eastAsia"/>
          <w:color w:val="000000"/>
          <w:sz w:val="32"/>
          <w:szCs w:val="32"/>
        </w:rPr>
        <w:t>万元以上专用设备0台（套）。</w:t>
      </w:r>
    </w:p>
    <w:p>
      <w:pPr>
        <w:spacing w:line="600" w:lineRule="atLeast"/>
        <w:ind w:firstLineChars="200" w:firstLine="640"/>
        <w:rPr>
          <w:rFonts w:ascii="宋体" w:eastAsia="宋体" w:cs="宋体"/>
          <w:b/>
          <w:color w:val="000000"/>
          <w:sz w:val="32"/>
          <w:szCs w:val="32"/>
        </w:rPr>
      </w:pPr>
    </w:p>
    <w:p>
      <w:pPr>
        <w:widowControl/>
        <w:jc w:val="left"/>
        <w:rPr>
          <w:rFonts w:ascii="宋体" w:eastAsia="宋体" w:cs="宋体"/>
          <w:b/>
          <w:color w:val="000000"/>
          <w:sz w:val="32"/>
          <w:szCs w:val="32"/>
        </w:rPr>
      </w:pPr>
      <w:r>
        <w:rPr>
          <w:rFonts w:ascii="宋体" w:eastAsia="宋体" w:cs="宋体" w:hint="eastAsia"/>
          <w:b/>
          <w:color w:val="000000"/>
          <w:sz w:val="32"/>
          <w:szCs w:val="32"/>
        </w:rPr>
        <w:br w:type="page"/>
      </w:r>
    </w:p>
    <w:p>
      <w:pPr>
        <w:spacing w:line="600" w:lineRule="exact"/>
        <w:jc w:val="center"/>
        <w:outlineLvl w:val="0"/>
        <w:rPr>
          <w:rFonts w:ascii="宋体" w:eastAsia="宋体" w:cs="宋体"/>
          <w:color w:val="FF0000"/>
          <w:sz w:val="44"/>
          <w:szCs w:val="44"/>
        </w:rPr>
      </w:pPr>
      <w:bookmarkStart w:id="52" w:name="_Toc15396614"/>
      <w:bookmarkStart w:id="53" w:name="_Toc15377226"/>
    </w:p>
    <w:p>
      <w:pPr>
        <w:spacing w:line="600" w:lineRule="exact"/>
        <w:jc w:val="center"/>
        <w:outlineLvl w:val="0"/>
        <w:rPr>
          <w:rFonts w:ascii="宋体" w:eastAsia="宋体" w:cs="宋体"/>
          <w:color w:val="FF0000"/>
          <w:sz w:val="44"/>
          <w:szCs w:val="44"/>
        </w:rPr>
      </w:pPr>
    </w:p>
    <w:p>
      <w:pPr>
        <w:spacing w:line="600" w:lineRule="exact"/>
        <w:jc w:val="center"/>
        <w:outlineLvl w:val="0"/>
        <w:rPr>
          <w:rStyle w:val="1Char"/>
          <w:rFonts w:ascii="宋体" w:eastAsia="宋体" w:cs="宋体"/>
          <w:b w:val="0"/>
        </w:rPr>
      </w:pPr>
      <w:r>
        <w:rPr>
          <w:rFonts w:ascii="宋体" w:eastAsia="宋体" w:cs="宋体" w:hint="eastAsia"/>
          <w:sz w:val="44"/>
          <w:szCs w:val="44"/>
        </w:rPr>
        <w:t>第</w:t>
      </w:r>
      <w:r>
        <w:rPr>
          <w:rFonts w:ascii="宋体" w:eastAsia="宋体" w:cs="宋体" w:hint="eastAsia"/>
          <w:sz w:val="44"/>
          <w:szCs w:val="44"/>
          <w:lang w:eastAsia="zh-CN"/>
        </w:rPr>
        <w:t>三</w:t>
      </w:r>
      <w:r>
        <w:rPr>
          <w:rStyle w:val="1Char"/>
          <w:rFonts w:ascii="宋体" w:eastAsia="宋体" w:cs="宋体" w:hint="eastAsia"/>
          <w:b w:val="0"/>
        </w:rPr>
        <w:t>部分 附件</w:t>
      </w:r>
      <w:bookmarkEnd w:id="52"/>
    </w:p>
    <w:p>
      <w:pPr>
        <w:spacing w:line="600" w:lineRule="exact"/>
        <w:jc w:val="center"/>
        <w:outlineLvl w:val="0"/>
        <w:rPr>
          <w:rStyle w:val="1Char"/>
          <w:rFonts w:ascii="宋体" w:eastAsia="宋体" w:cs="宋体"/>
        </w:rPr>
      </w:pPr>
    </w:p>
    <w:p>
      <w:pPr>
        <w:pStyle w:val="2"/>
        <w:rPr>
          <w:rStyle w:val="1Char"/>
          <w:rFonts w:ascii="宋体" w:cs="宋体"/>
          <w:b w:val="0"/>
          <w:bCs w:val="0"/>
          <w:sz w:val="32"/>
          <w:szCs w:val="32"/>
        </w:rPr>
      </w:pPr>
      <w:bookmarkStart w:id="54" w:name="_Toc15396615"/>
      <w:r>
        <w:rPr>
          <w:rStyle w:val="1Char"/>
          <w:rFonts w:ascii="宋体" w:cs="宋体" w:hint="eastAsia"/>
          <w:b w:val="0"/>
          <w:bCs w:val="0"/>
          <w:sz w:val="32"/>
          <w:szCs w:val="32"/>
        </w:rPr>
        <w:t>附件1</w:t>
      </w:r>
      <w:bookmarkEnd w:id="54"/>
    </w:p>
    <w:p>
      <w:pPr>
        <w:spacing w:line="600" w:lineRule="exact"/>
        <w:jc w:val="center"/>
        <w:outlineLvl w:val="0"/>
        <w:rPr>
          <w:rFonts w:ascii="宋体" w:eastAsia="宋体" w:cs="宋体"/>
          <w:b/>
          <w:bCs/>
          <w:sz w:val="36"/>
          <w:szCs w:val="36"/>
        </w:rPr>
      </w:pPr>
      <w:bookmarkStart w:id="55" w:name="_Toc15396616"/>
      <w:r>
        <w:rPr>
          <w:rFonts w:ascii="宋体" w:eastAsia="宋体" w:cs="宋体" w:hint="eastAsia"/>
          <w:b/>
          <w:bCs/>
          <w:sz w:val="36"/>
          <w:szCs w:val="36"/>
          <w:lang w:eastAsia="zh-CN"/>
        </w:rPr>
        <w:t>2019</w:t>
      </w:r>
      <w:r>
        <w:rPr>
          <w:rFonts w:ascii="宋体" w:eastAsia="宋体" w:cs="宋体" w:hint="eastAsia"/>
          <w:b/>
          <w:bCs/>
          <w:sz w:val="36"/>
          <w:szCs w:val="36"/>
        </w:rPr>
        <w:t>年达州市达川区石板镇整体支出绩效评价报告</w:t>
      </w:r>
      <w:bookmarkEnd w:id="55"/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bookmarkStart w:id="56" w:name="_Toc15396617"/>
      <w:r>
        <w:rPr>
          <w:rFonts w:ascii="宋体" w:eastAsia="宋体" w:cs="宋体" w:hint="eastAsia"/>
          <w:sz w:val="32"/>
          <w:szCs w:val="32"/>
        </w:rPr>
        <w:t>一、部门（单位）概况</w:t>
      </w:r>
    </w:p>
    <w:p>
      <w:pPr>
        <w:spacing w:line="580" w:lineRule="exact"/>
        <w:ind w:firstLineChars="200" w:firstLine="640"/>
        <w:rPr>
          <w:rFonts w:ascii="仿宋" w:eastAsia="仿宋" w:cs="仿宋_GB2312"/>
          <w:sz w:val="32"/>
          <w:szCs w:val="32"/>
        </w:rPr>
      </w:pPr>
      <w:r>
        <w:rPr>
          <w:rFonts w:ascii="仿宋" w:eastAsia="仿宋" w:cs="仿宋_GB2312" w:hint="eastAsia"/>
          <w:sz w:val="32"/>
          <w:szCs w:val="32"/>
        </w:rPr>
        <w:t>石板镇政府位于达川区南部,距城17公里，幅面积37平方公里，总人口15214人（其中农业人口9026人），辖6个行政村、30个社、1个居民委员会，3个居民小组。石板镇耕地面积5350，水田3700亩，旱地1650亩，森林面积18000亩。农业经济主要以种植、养殖业为主。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（一）机构组成。</w:t>
      </w:r>
    </w:p>
    <w:p>
      <w:pPr>
        <w:pStyle w:val="15"/>
        <w:adjustRightInd w:val="0"/>
        <w:snapToGrid w:val="0"/>
        <w:spacing w:beforeLines="0" w:before="93" w:line="578" w:lineRule="exact"/>
        <w:ind w:firstLineChars="209" w:firstLine="672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石板镇下属二级单位4个，其中行政单位1个，其他事业单位3个。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（二）机构职能。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石板镇政府主要职责、职能为贯彻落实党和政府各项路线方针政策；为经济发展提供服务；建立和健全农村社会化服务体系，为群众提供各项公共服务；进一步强化社会管理职能，加强辖区内的社会治安综合管理；进一步加强基层组织管理，加强基层领导班子、干部队伍的建设；法律、法规、规章和上级规定的其他事项。推进达川区石板镇经济发展、改善人民生活、保持农村社会稳定、偿还镇镇和村级债务、搞好场镇建设和加快新农村基础设施建设工作。</w:t>
      </w:r>
    </w:p>
    <w:p>
      <w:pPr>
        <w:spacing w:line="580" w:lineRule="exact"/>
        <w:ind w:leftChars="200" w:left="42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（三）人员概况。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石板镇编制人数</w:t>
      </w:r>
      <w:r>
        <w:rPr>
          <w:rFonts w:ascii="宋体" w:eastAsia="宋体" w:cs="宋体" w:hint="eastAsia"/>
          <w:sz w:val="32"/>
          <w:szCs w:val="32"/>
          <w:lang w:val="en-US" w:eastAsia="zh-CN"/>
        </w:rPr>
        <w:t>44</w:t>
      </w:r>
      <w:r>
        <w:rPr>
          <w:rFonts w:ascii="宋体" w:eastAsia="宋体" w:cs="宋体" w:hint="eastAsia"/>
          <w:sz w:val="32"/>
          <w:szCs w:val="32"/>
        </w:rPr>
        <w:t>人，其中行政编制2</w:t>
      </w:r>
      <w:r>
        <w:rPr>
          <w:rFonts w:ascii="宋体" w:eastAsia="宋体" w:cs="宋体" w:hint="eastAsia"/>
          <w:sz w:val="32"/>
          <w:szCs w:val="32"/>
          <w:lang w:val="en-US" w:eastAsia="zh-CN"/>
        </w:rPr>
        <w:t>3</w:t>
      </w:r>
      <w:r>
        <w:rPr>
          <w:rFonts w:ascii="宋体" w:eastAsia="宋体" w:cs="宋体" w:hint="eastAsia"/>
          <w:sz w:val="32"/>
          <w:szCs w:val="32"/>
        </w:rPr>
        <w:t>人(含工勤1人)，事业编制2</w:t>
      </w:r>
      <w:r>
        <w:rPr>
          <w:rFonts w:ascii="宋体" w:eastAsia="宋体" w:cs="宋体" w:hint="eastAsia"/>
          <w:sz w:val="32"/>
          <w:szCs w:val="32"/>
          <w:lang w:val="en-US" w:eastAsia="zh-CN"/>
        </w:rPr>
        <w:t>1</w:t>
      </w:r>
      <w:r>
        <w:rPr>
          <w:rFonts w:ascii="宋体" w:eastAsia="宋体" w:cs="宋体" w:hint="eastAsia"/>
          <w:sz w:val="32"/>
          <w:szCs w:val="32"/>
        </w:rPr>
        <w:t>人；</w:t>
      </w:r>
      <w:r>
        <w:rPr>
          <w:rFonts w:ascii="宋体" w:eastAsia="宋体" w:cs="宋体" w:hint="eastAsia"/>
          <w:sz w:val="32"/>
          <w:szCs w:val="32"/>
          <w:lang w:eastAsia="zh-CN"/>
        </w:rPr>
        <w:t>2019</w:t>
      </w:r>
      <w:r>
        <w:rPr>
          <w:rFonts w:ascii="宋体" w:eastAsia="宋体" w:cs="宋体" w:hint="eastAsia"/>
          <w:sz w:val="32"/>
          <w:szCs w:val="32"/>
        </w:rPr>
        <w:t>年末实有人数</w:t>
      </w:r>
      <w:r>
        <w:rPr>
          <w:rFonts w:ascii="宋体" w:eastAsia="宋体" w:cs="宋体" w:hint="eastAsia"/>
          <w:sz w:val="32"/>
          <w:szCs w:val="32"/>
          <w:lang w:val="en-US" w:eastAsia="zh-CN"/>
        </w:rPr>
        <w:t>44</w:t>
      </w:r>
      <w:r>
        <w:rPr>
          <w:rFonts w:ascii="宋体" w:eastAsia="宋体" w:cs="宋体" w:hint="eastAsia"/>
          <w:sz w:val="32"/>
          <w:szCs w:val="32"/>
        </w:rPr>
        <w:t>人，其中公共预算财政拨款人数</w:t>
      </w:r>
      <w:r>
        <w:rPr>
          <w:rFonts w:ascii="宋体" w:eastAsia="宋体" w:cs="宋体" w:hint="eastAsia"/>
          <w:sz w:val="32"/>
          <w:szCs w:val="32"/>
          <w:lang w:val="en-US" w:eastAsia="zh-CN"/>
        </w:rPr>
        <w:t>23</w:t>
      </w:r>
      <w:r>
        <w:rPr>
          <w:rFonts w:ascii="宋体" w:eastAsia="宋体" w:cs="宋体" w:hint="eastAsia"/>
          <w:sz w:val="32"/>
          <w:szCs w:val="32"/>
        </w:rPr>
        <w:t>人，公共预算财政补助开支人数2</w:t>
      </w:r>
      <w:r>
        <w:rPr>
          <w:rFonts w:ascii="宋体" w:eastAsia="宋体" w:cs="宋体" w:hint="eastAsia"/>
          <w:sz w:val="32"/>
          <w:szCs w:val="32"/>
          <w:lang w:val="en-US" w:eastAsia="zh-CN"/>
        </w:rPr>
        <w:t>1</w:t>
      </w:r>
      <w:r>
        <w:rPr>
          <w:rFonts w:ascii="宋体" w:eastAsia="宋体" w:cs="宋体" w:hint="eastAsia"/>
          <w:sz w:val="32"/>
          <w:szCs w:val="32"/>
        </w:rPr>
        <w:t>人。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二、部门财政资金收支情况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（一）部门财政资金收入情况。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  <w:lang w:eastAsia="zh-CN"/>
        </w:rPr>
        <w:t>2019</w:t>
      </w:r>
      <w:r>
        <w:rPr>
          <w:rFonts w:ascii="宋体" w:eastAsia="宋体" w:cs="宋体" w:hint="eastAsia"/>
          <w:sz w:val="32"/>
          <w:szCs w:val="32"/>
        </w:rPr>
        <w:t>年本年收入合计</w:t>
      </w:r>
      <w:r>
        <w:rPr>
          <w:rFonts w:ascii="宋体" w:eastAsia="宋体" w:cs="宋体" w:hint="eastAsia"/>
          <w:sz w:val="32"/>
          <w:szCs w:val="32"/>
          <w:lang w:val="en-US" w:eastAsia="zh-CN"/>
        </w:rPr>
        <w:t>1152.52</w:t>
      </w:r>
      <w:r>
        <w:rPr>
          <w:rFonts w:ascii="宋体" w:eastAsia="宋体" w:cs="宋体" w:hint="eastAsia"/>
          <w:sz w:val="32"/>
          <w:szCs w:val="32"/>
        </w:rPr>
        <w:t>万元，其中：一般公共预算财政拨款收入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1138.02</w:t>
      </w:r>
      <w:r>
        <w:rPr>
          <w:rFonts w:ascii="宋体" w:eastAsia="宋体" w:cs="宋体" w:hint="eastAsia"/>
          <w:sz w:val="32"/>
          <w:szCs w:val="32"/>
        </w:rPr>
        <w:t>万元，占</w:t>
      </w:r>
      <w:r>
        <w:rPr>
          <w:rFonts w:ascii="宋体" w:eastAsia="宋体" w:cs="宋体" w:hint="eastAsia"/>
          <w:sz w:val="32"/>
          <w:szCs w:val="32"/>
          <w:lang w:val="en-US" w:eastAsia="zh-CN"/>
        </w:rPr>
        <w:t>98.74</w:t>
      </w:r>
      <w:r>
        <w:rPr>
          <w:rFonts w:ascii="宋体" w:eastAsia="宋体" w:cs="宋体" w:hint="eastAsia"/>
          <w:sz w:val="32"/>
          <w:szCs w:val="32"/>
        </w:rPr>
        <w:t>%；政府性基金预算财政拨款收入</w:t>
      </w:r>
      <w:r>
        <w:rPr>
          <w:rFonts w:ascii="宋体" w:eastAsia="宋体" w:cs="宋体" w:hint="eastAsia"/>
          <w:sz w:val="32"/>
          <w:szCs w:val="32"/>
          <w:lang w:val="en-US" w:eastAsia="zh-CN"/>
        </w:rPr>
        <w:t>14.5</w:t>
      </w:r>
      <w:r>
        <w:rPr>
          <w:rFonts w:ascii="宋体" w:eastAsia="宋体" w:cs="宋体" w:hint="eastAsia"/>
          <w:sz w:val="32"/>
          <w:szCs w:val="32"/>
        </w:rPr>
        <w:t>万元，占</w:t>
      </w:r>
      <w:r>
        <w:rPr>
          <w:rFonts w:ascii="宋体" w:eastAsia="宋体" w:cs="宋体" w:hint="eastAsia"/>
          <w:sz w:val="32"/>
          <w:szCs w:val="32"/>
          <w:lang w:val="en-US" w:eastAsia="zh-CN"/>
        </w:rPr>
        <w:t>1.26</w:t>
      </w:r>
      <w:r>
        <w:rPr>
          <w:rFonts w:ascii="宋体" w:eastAsia="宋体" w:cs="宋体" w:hint="eastAsia"/>
          <w:sz w:val="32"/>
          <w:szCs w:val="32"/>
        </w:rPr>
        <w:t>%；国有资本经营预算财政拨款收入0万元，占0%；事业收入0万元，占0%；经营收入0万元，占0%；附属单位上缴收入0万元，占0%；其他收入0万元，占0%。</w:t>
      </w:r>
    </w:p>
    <w:p>
      <w:pPr>
        <w:numPr>
          <w:ilvl w:val="0"/>
          <w:numId w:val="6"/>
        </w:numPr>
        <w:spacing w:line="580" w:lineRule="exact"/>
        <w:ind w:left="0"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部门财政资金支出情况。</w:t>
      </w:r>
    </w:p>
    <w:p>
      <w:pPr>
        <w:spacing w:line="600" w:lineRule="exact"/>
        <w:ind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color w:val="000000"/>
          <w:sz w:val="32"/>
          <w:szCs w:val="32"/>
          <w:lang w:eastAsia="zh-CN"/>
        </w:rPr>
        <w:t>2019</w:t>
      </w:r>
      <w:r>
        <w:rPr>
          <w:rFonts w:ascii="宋体" w:eastAsia="宋体" w:cs="宋体" w:hint="eastAsia"/>
          <w:color w:val="000000"/>
          <w:sz w:val="32"/>
          <w:szCs w:val="32"/>
        </w:rPr>
        <w:t>年本年支出合计</w:t>
      </w:r>
      <w:r>
        <w:rPr>
          <w:rFonts w:ascii="宋体" w:eastAsia="宋体" w:cs="宋体" w:hint="eastAsia"/>
          <w:sz w:val="32"/>
          <w:szCs w:val="32"/>
          <w:lang w:val="en-US" w:eastAsia="zh-CN"/>
        </w:rPr>
        <w:t>1152.52</w:t>
      </w:r>
      <w:r>
        <w:rPr>
          <w:rFonts w:ascii="宋体" w:eastAsia="宋体" w:cs="宋体" w:hint="eastAsia"/>
          <w:color w:val="000000"/>
          <w:sz w:val="32"/>
          <w:szCs w:val="32"/>
        </w:rPr>
        <w:t>万元，其中：基本支出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959.84</w:t>
      </w:r>
      <w:r>
        <w:rPr>
          <w:rFonts w:ascii="宋体" w:eastAsia="宋体" w:cs="宋体" w:hint="eastAsia"/>
          <w:color w:val="000000"/>
          <w:sz w:val="32"/>
          <w:szCs w:val="32"/>
        </w:rPr>
        <w:t>万元，占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83.28</w:t>
      </w:r>
      <w:r>
        <w:rPr>
          <w:rFonts w:ascii="宋体" w:eastAsia="宋体" w:cs="宋体" w:hint="eastAsia"/>
          <w:color w:val="000000"/>
          <w:sz w:val="32"/>
          <w:szCs w:val="32"/>
        </w:rPr>
        <w:t>%；项目支出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192.68</w:t>
      </w:r>
      <w:r>
        <w:rPr>
          <w:rFonts w:ascii="宋体" w:eastAsia="宋体" w:cs="宋体" w:hint="eastAsia"/>
          <w:color w:val="000000"/>
          <w:sz w:val="32"/>
          <w:szCs w:val="32"/>
        </w:rPr>
        <w:t>万元，占</w:t>
      </w:r>
      <w:r>
        <w:rPr>
          <w:rFonts w:ascii="宋体" w:eastAsia="宋体" w:cs="宋体" w:hint="eastAsia"/>
          <w:color w:val="000000"/>
          <w:sz w:val="32"/>
          <w:szCs w:val="32"/>
          <w:lang w:val="en-US" w:eastAsia="zh-CN"/>
        </w:rPr>
        <w:t>16.72</w:t>
      </w:r>
      <w:r>
        <w:rPr>
          <w:rFonts w:ascii="宋体" w:eastAsia="宋体" w:cs="宋体" w:hint="eastAsia"/>
          <w:color w:val="000000"/>
          <w:sz w:val="32"/>
          <w:szCs w:val="32"/>
        </w:rPr>
        <w:t>%；上缴上级支出0万元，占0%；经营支出0万元，占0%；对附属单位补助支出0万元，占0%。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三、部门整体预算绩效管理情况（根据适用指标体系进行调整）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（一）部门预算管理。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包括部门绩效目标制定、目标完成、预算编制准确、支出控制、预算动态调整、执行进度、预算完成情况和违规记录等情况。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（二）专项预算管理。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包括专项预算项目程序严密、规划合理、结果符合、分配科学、分配及时、专项预算绩效目标完成、实施绩效、违规记录等情况。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（三）结果应用情况。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包括部门自评质量、绩效目标公开和自评公开、评价结果整改和应用结果反馈等情况。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四、评价结论及建议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（一）评价结论。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总体看，我单位预算编制及执行决算较为准确，支出管理较为规范，财务管理制度较完善，部门整体绩效较好。部门支出绩效自评得分为100分。</w:t>
      </w:r>
    </w:p>
    <w:p>
      <w:pPr>
        <w:numPr>
          <w:ilvl w:val="0"/>
          <w:numId w:val="7"/>
        </w:numPr>
        <w:spacing w:line="580" w:lineRule="exact"/>
        <w:ind w:left="0"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存在问题。</w:t>
      </w:r>
    </w:p>
    <w:p>
      <w:pPr>
        <w:spacing w:line="578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1、政府采购方面。政府采购方面存在等的思想，不能及时与上级沟通。</w:t>
      </w:r>
    </w:p>
    <w:p>
      <w:pPr>
        <w:spacing w:line="578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2、资产管理方面。在平时工作中对资产管理的知识学习不够，经验不足。</w:t>
      </w:r>
    </w:p>
    <w:p>
      <w:pPr>
        <w:spacing w:line="578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3、财务管理及会计核算方面。在工学矛盾处理不够好，就导致做账不够及时。</w:t>
      </w:r>
    </w:p>
    <w:p>
      <w:pPr>
        <w:spacing w:line="578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4、人员管理方面。在平时工作中对人员管理还不是很严格，存在时紧时松的现象。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（三）改进建议。</w:t>
      </w:r>
    </w:p>
    <w:p>
      <w:pPr>
        <w:spacing w:line="578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1、提高预算编制质量。严格按照年初的预算编制，落实好资金的分配，及时报送相关资料。</w:t>
      </w:r>
    </w:p>
    <w:p>
      <w:pPr>
        <w:spacing w:line="578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2、严格执行政府采购。严格按照行政采购计划，采购程序进行采购。</w:t>
      </w:r>
    </w:p>
    <w:p>
      <w:pPr>
        <w:spacing w:line="578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3、加强资产管理。加强资产管理的知识学习，严格遵守资产管理制度进行管理，并制定专人负责管理。</w:t>
      </w:r>
    </w:p>
    <w:p>
      <w:pPr>
        <w:spacing w:line="578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4、强化资金财务管理。一是按月编制“银行存款余额调节表”，使单位账面余额与银行对账单余额调节相符。二是严把资金支付审核关，严格检查入账发票的准确性，核实原始凭证的完整性。</w:t>
      </w:r>
    </w:p>
    <w:p>
      <w:pPr>
        <w:spacing w:line="578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5、人员管理。严格加强人员管理，坚持上下班制度，不迟到早退，遵守人员管理制度。</w:t>
      </w:r>
    </w:p>
    <w:p>
      <w:pPr>
        <w:pStyle w:val="2"/>
        <w:rPr>
          <w:rStyle w:val="1Char"/>
          <w:rFonts w:ascii="宋体" w:cs="宋体"/>
          <w:b w:val="0"/>
          <w:bCs w:val="0"/>
          <w:sz w:val="28"/>
          <w:szCs w:val="28"/>
        </w:rPr>
      </w:pPr>
    </w:p>
    <w:p>
      <w:pPr>
        <w:pStyle w:val="2"/>
        <w:rPr>
          <w:rStyle w:val="1Char"/>
          <w:rFonts w:ascii="宋体" w:cs="宋体"/>
          <w:b w:val="0"/>
          <w:bCs w:val="0"/>
          <w:sz w:val="28"/>
          <w:szCs w:val="28"/>
        </w:rPr>
      </w:pPr>
    </w:p>
    <w:p>
      <w:pPr>
        <w:pStyle w:val="2"/>
        <w:rPr>
          <w:rStyle w:val="1Char"/>
          <w:rFonts w:ascii="宋体" w:cs="宋体"/>
          <w:b w:val="0"/>
          <w:bCs w:val="0"/>
          <w:sz w:val="28"/>
          <w:szCs w:val="28"/>
        </w:rPr>
      </w:pPr>
    </w:p>
    <w:p>
      <w:pPr>
        <w:pStyle w:val="2"/>
        <w:rPr>
          <w:rStyle w:val="1Char"/>
          <w:rFonts w:ascii="宋体" w:cs="宋体"/>
          <w:b w:val="0"/>
          <w:bCs w:val="0"/>
          <w:sz w:val="28"/>
          <w:szCs w:val="28"/>
        </w:rPr>
      </w:pPr>
    </w:p>
    <w:p>
      <w:pPr>
        <w:pStyle w:val="2"/>
        <w:rPr>
          <w:rStyle w:val="1Char"/>
          <w:rFonts w:ascii="宋体" w:cs="宋体"/>
          <w:b w:val="0"/>
          <w:bCs w:val="0"/>
          <w:sz w:val="28"/>
          <w:szCs w:val="28"/>
        </w:rPr>
      </w:pPr>
    </w:p>
    <w:p>
      <w:pPr>
        <w:pStyle w:val="2"/>
        <w:rPr>
          <w:rStyle w:val="1Char"/>
          <w:rFonts w:ascii="宋体" w:cs="宋体"/>
          <w:b w:val="0"/>
          <w:bCs w:val="0"/>
          <w:sz w:val="28"/>
          <w:szCs w:val="28"/>
        </w:rPr>
      </w:pPr>
    </w:p>
    <w:p>
      <w:pPr>
        <w:pStyle w:val="2"/>
        <w:rPr>
          <w:rStyle w:val="1Char"/>
          <w:rFonts w:ascii="宋体" w:cs="宋体"/>
          <w:b w:val="0"/>
          <w:bCs w:val="0"/>
          <w:sz w:val="28"/>
          <w:szCs w:val="28"/>
        </w:rPr>
      </w:pPr>
    </w:p>
    <w:p>
      <w:pPr>
        <w:pStyle w:val="2"/>
        <w:rPr>
          <w:rStyle w:val="1Char"/>
          <w:rFonts w:ascii="宋体" w:cs="宋体"/>
          <w:b w:val="0"/>
          <w:bCs w:val="0"/>
          <w:sz w:val="28"/>
          <w:szCs w:val="28"/>
        </w:rPr>
      </w:pPr>
      <w:r>
        <w:rPr>
          <w:rStyle w:val="1Char"/>
          <w:rFonts w:ascii="宋体" w:cs="宋体" w:hint="eastAsia"/>
          <w:b w:val="0"/>
          <w:bCs w:val="0"/>
          <w:sz w:val="28"/>
          <w:szCs w:val="28"/>
        </w:rPr>
        <w:t>附件2</w:t>
      </w:r>
      <w:bookmarkEnd w:id="56"/>
    </w:p>
    <w:p>
      <w:pPr>
        <w:spacing w:line="580" w:lineRule="exact"/>
        <w:jc w:val="center"/>
        <w:rPr>
          <w:rFonts w:ascii="宋体" w:eastAsia="宋体" w:cs="宋体"/>
          <w:sz w:val="44"/>
          <w:szCs w:val="44"/>
        </w:rPr>
      </w:pPr>
      <w:bookmarkStart w:id="57" w:name="_Toc15396618"/>
      <w:r>
        <w:rPr>
          <w:rFonts w:ascii="宋体" w:eastAsia="宋体" w:cs="宋体" w:hint="eastAsia"/>
          <w:sz w:val="44"/>
          <w:szCs w:val="44"/>
          <w:lang w:eastAsia="zh-CN"/>
        </w:rPr>
        <w:t>2019</w:t>
      </w:r>
      <w:r>
        <w:rPr>
          <w:rFonts w:ascii="宋体" w:eastAsia="宋体" w:cs="宋体" w:hint="eastAsia"/>
          <w:sz w:val="44"/>
          <w:szCs w:val="44"/>
        </w:rPr>
        <w:t>年达州市达川区石板镇项目支出绩效评价报告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一、评价工作开展及项目情况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达川区石板镇</w:t>
      </w:r>
      <w:r>
        <w:rPr>
          <w:rFonts w:ascii="宋体" w:eastAsia="宋体" w:cs="宋体" w:hint="eastAsia"/>
          <w:sz w:val="32"/>
          <w:szCs w:val="32"/>
          <w:lang w:eastAsia="zh-CN"/>
        </w:rPr>
        <w:t>2019</w:t>
      </w:r>
      <w:r>
        <w:rPr>
          <w:rFonts w:ascii="宋体" w:eastAsia="宋体" w:cs="宋体" w:hint="eastAsia"/>
          <w:sz w:val="32"/>
          <w:szCs w:val="32"/>
        </w:rPr>
        <w:t>年项目资金</w:t>
      </w:r>
      <w:r>
        <w:rPr>
          <w:rFonts w:ascii="宋体" w:eastAsia="宋体" w:cs="宋体" w:hint="eastAsia"/>
          <w:sz w:val="32"/>
          <w:szCs w:val="32"/>
          <w:lang w:val="en-US" w:eastAsia="zh-CN"/>
        </w:rPr>
        <w:t>192.68</w:t>
      </w:r>
      <w:r>
        <w:rPr>
          <w:rFonts w:ascii="宋体" w:eastAsia="宋体" w:cs="宋体" w:hint="eastAsia"/>
          <w:sz w:val="32"/>
          <w:szCs w:val="32"/>
        </w:rPr>
        <w:t>万元，其中：保运行资金</w:t>
      </w:r>
      <w:r>
        <w:rPr>
          <w:rFonts w:ascii="宋体" w:eastAsia="宋体" w:cs="宋体" w:hint="eastAsia"/>
          <w:sz w:val="32"/>
          <w:szCs w:val="32"/>
          <w:lang w:val="en-US" w:eastAsia="zh-CN"/>
        </w:rPr>
        <w:t>121.77</w:t>
      </w:r>
      <w:r>
        <w:rPr>
          <w:rFonts w:ascii="宋体" w:eastAsia="宋体" w:cs="宋体" w:hint="eastAsia"/>
          <w:sz w:val="32"/>
          <w:szCs w:val="32"/>
        </w:rPr>
        <w:t>万元，用于政府日常工作正常运转；促发展资金</w:t>
      </w:r>
      <w:r>
        <w:rPr>
          <w:rFonts w:ascii="宋体" w:eastAsia="宋体" w:cs="宋体" w:hint="eastAsia"/>
          <w:sz w:val="32"/>
          <w:szCs w:val="32"/>
          <w:lang w:val="en-US" w:eastAsia="zh-CN"/>
        </w:rPr>
        <w:t>8</w:t>
      </w:r>
      <w:r>
        <w:rPr>
          <w:rFonts w:ascii="宋体" w:eastAsia="宋体" w:cs="宋体" w:hint="eastAsia"/>
          <w:sz w:val="32"/>
          <w:szCs w:val="32"/>
        </w:rPr>
        <w:t>万元，化债资金1万元，用于解决历年欠款；解困资金1万元，解决石板镇的一些困难户的救济；信访维稳资金</w:t>
      </w:r>
      <w:r>
        <w:rPr>
          <w:rFonts w:ascii="宋体" w:eastAsia="宋体" w:cs="宋体" w:hint="eastAsia"/>
          <w:sz w:val="32"/>
          <w:szCs w:val="32"/>
          <w:lang w:val="en-US" w:eastAsia="zh-CN"/>
        </w:rPr>
        <w:t>3</w:t>
      </w:r>
      <w:r>
        <w:rPr>
          <w:rFonts w:ascii="宋体" w:eastAsia="宋体" w:cs="宋体" w:hint="eastAsia"/>
          <w:sz w:val="32"/>
          <w:szCs w:val="32"/>
        </w:rPr>
        <w:t>万元，用于全镇安全、信访、维稳。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二、评价结论及绩效分析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（一）评价结论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确保政府日常工作正常运转；进一步解决历年欠款债务，确保社会和谐，维护社会稳定；农村基础设施环境建设得到加强，改善农村生产生活条件，提高村民幸福生活指数，促进农村社会事业的发展和镇风文明水平的提高。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（二）绩效分析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1、项目决策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  <w:lang w:eastAsia="zh-CN"/>
        </w:rPr>
        <w:t>2019</w:t>
      </w:r>
      <w:r>
        <w:rPr>
          <w:rFonts w:ascii="宋体" w:eastAsia="宋体" w:cs="宋体" w:hint="eastAsia"/>
          <w:sz w:val="32"/>
          <w:szCs w:val="32"/>
        </w:rPr>
        <w:t>年</w:t>
      </w:r>
      <w:r>
        <w:rPr>
          <w:rFonts w:ascii="宋体" w:eastAsia="宋体" w:cs="宋体" w:hint="eastAsia"/>
          <w:sz w:val="32"/>
          <w:szCs w:val="32"/>
          <w:lang w:val="zh-CN"/>
        </w:rPr>
        <w:t>项目申报严格按照上级要求明确绩效目标，控制成本，提高项目发挥作用，严格按照项目的程序进行申报，严格按照批复项目的内容，符合资金管理办法等相关规定</w:t>
      </w:r>
      <w:r>
        <w:rPr>
          <w:rFonts w:ascii="宋体" w:eastAsia="宋体" w:cs="宋体" w:hint="eastAsia"/>
          <w:sz w:val="32"/>
          <w:szCs w:val="32"/>
        </w:rPr>
        <w:t>使用</w:t>
      </w:r>
      <w:r>
        <w:rPr>
          <w:rFonts w:ascii="宋体" w:eastAsia="宋体" w:cs="宋体" w:hint="eastAsia"/>
          <w:sz w:val="32"/>
          <w:szCs w:val="32"/>
          <w:lang w:val="zh-CN"/>
        </w:rPr>
        <w:t>。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2、项目管理</w:t>
      </w:r>
    </w:p>
    <w:p>
      <w:pPr>
        <w:spacing w:line="578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  <w:lang w:val="zh-CN"/>
        </w:rPr>
        <w:t>项目资金申报相符性项目申报内容与具体实施内容相符，且申报目标合理可行。资金分配科学合理，资金使用严格按照财务管理制度，严格财经制度管理办法约束。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3、项目绩效</w:t>
      </w:r>
    </w:p>
    <w:p>
      <w:pPr>
        <w:spacing w:line="578" w:lineRule="exact"/>
        <w:ind w:firstLineChars="200" w:firstLine="640"/>
        <w:rPr>
          <w:rFonts w:ascii="宋体" w:eastAsia="宋体" w:cs="宋体"/>
          <w:sz w:val="32"/>
          <w:szCs w:val="32"/>
          <w:lang w:val="zh-CN"/>
        </w:rPr>
      </w:pPr>
      <w:r>
        <w:rPr>
          <w:rFonts w:ascii="宋体" w:eastAsia="宋体" w:cs="宋体" w:hint="eastAsia"/>
          <w:sz w:val="32"/>
          <w:szCs w:val="32"/>
          <w:lang w:val="zh-CN"/>
        </w:rPr>
        <w:t>通过石板镇全体工作人员的努力下，各项工作圆满完成，</w:t>
      </w:r>
      <w:r>
        <w:rPr>
          <w:rFonts w:ascii="宋体" w:eastAsia="宋体" w:cs="宋体" w:hint="eastAsia"/>
          <w:sz w:val="32"/>
          <w:szCs w:val="32"/>
        </w:rPr>
        <w:t>化解了以前的一些</w:t>
      </w:r>
      <w:r>
        <w:rPr>
          <w:rFonts w:ascii="宋体" w:eastAsia="宋体" w:cs="宋体" w:hint="eastAsia"/>
          <w:sz w:val="32"/>
          <w:szCs w:val="32"/>
          <w:lang w:val="zh-CN"/>
        </w:rPr>
        <w:t>债务，促进石板镇脱贫攻坚中的产业发展，解决了石板镇的一些困难户的救济，解决了上访人员的一些实际困难，</w:t>
      </w:r>
      <w:r>
        <w:rPr>
          <w:rFonts w:ascii="宋体" w:eastAsia="宋体" w:cs="宋体" w:hint="eastAsia"/>
          <w:sz w:val="32"/>
          <w:szCs w:val="32"/>
        </w:rPr>
        <w:t>确保了政府日常工作正常运转、社会和谐，维护了社会稳定。</w:t>
      </w:r>
      <w:r>
        <w:rPr>
          <w:rFonts w:ascii="宋体" w:eastAsia="宋体" w:cs="宋体" w:hint="eastAsia"/>
          <w:sz w:val="32"/>
          <w:szCs w:val="32"/>
          <w:lang w:val="zh-CN"/>
        </w:rPr>
        <w:t>充分调动了民主参与，民主管理，民主管理的积极性。</w:t>
      </w:r>
    </w:p>
    <w:p>
      <w:pPr>
        <w:numPr>
          <w:ilvl w:val="0"/>
          <w:numId w:val="8"/>
        </w:numPr>
        <w:spacing w:line="580" w:lineRule="exact"/>
        <w:ind w:left="0"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存在主要问题</w:t>
      </w:r>
    </w:p>
    <w:p>
      <w:pPr>
        <w:spacing w:line="578" w:lineRule="exact"/>
        <w:ind w:firstLineChars="200" w:firstLine="640"/>
        <w:rPr>
          <w:rFonts w:ascii="宋体" w:eastAsia="宋体" w:cs="宋体"/>
          <w:sz w:val="32"/>
          <w:szCs w:val="32"/>
          <w:lang w:val="zh-CN"/>
        </w:rPr>
      </w:pPr>
      <w:r>
        <w:rPr>
          <w:rFonts w:ascii="宋体" w:eastAsia="宋体" w:cs="宋体" w:hint="eastAsia"/>
          <w:sz w:val="32"/>
          <w:szCs w:val="32"/>
        </w:rPr>
        <w:t>1、</w:t>
      </w:r>
      <w:r>
        <w:rPr>
          <w:rFonts w:ascii="宋体" w:eastAsia="宋体" w:cs="宋体" w:hint="eastAsia"/>
          <w:sz w:val="32"/>
          <w:szCs w:val="32"/>
          <w:lang w:val="zh-CN"/>
        </w:rPr>
        <w:t>财政项目自评报告对于本单位来说是刚开展的一项工作，缺乏经验，资金管理制度没有完整的建立起来。</w:t>
      </w:r>
    </w:p>
    <w:p>
      <w:pPr>
        <w:spacing w:line="578" w:lineRule="exact"/>
        <w:ind w:firstLineChars="200" w:firstLine="640"/>
        <w:rPr>
          <w:rFonts w:ascii="宋体" w:eastAsia="宋体" w:cs="宋体"/>
          <w:sz w:val="32"/>
          <w:szCs w:val="32"/>
          <w:lang w:val="zh-CN"/>
        </w:rPr>
      </w:pPr>
      <w:r>
        <w:rPr>
          <w:rFonts w:ascii="宋体" w:eastAsia="宋体" w:cs="宋体" w:hint="eastAsia"/>
          <w:sz w:val="32"/>
          <w:szCs w:val="32"/>
        </w:rPr>
        <w:t>2、</w:t>
      </w:r>
      <w:r>
        <w:rPr>
          <w:rFonts w:ascii="宋体" w:eastAsia="宋体" w:cs="宋体" w:hint="eastAsia"/>
          <w:sz w:val="32"/>
          <w:szCs w:val="32"/>
          <w:lang w:val="zh-CN"/>
        </w:rPr>
        <w:t>历年存在欠款的现象，主要是历年的一些债务较多，镇党委政府无力偿还，也没其他的收入，只有等财政拨款收入才能去偿还，有一些等靠思想，积极主动性还不够。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3、在脱贫攻坚产业发展方面上，引进来，走出去的思想不够，缺乏一些产业技术扶持，不能够很好的去真正了解一些种植、养殖技术，缺乏专业性的指导。</w:t>
      </w:r>
    </w:p>
    <w:p>
      <w:pPr>
        <w:spacing w:line="580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四、相关措施建议</w:t>
      </w:r>
    </w:p>
    <w:p>
      <w:pPr>
        <w:spacing w:line="578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1、镇党委政府积极主动多向上级部门领导汇报，结合镇的一些现实的情况与部门领导做好沟通汇报，力争早日解决好历年的欠款。</w:t>
      </w:r>
    </w:p>
    <w:p>
      <w:pPr>
        <w:spacing w:line="578" w:lineRule="exact"/>
        <w:ind w:firstLineChars="200" w:firstLine="640"/>
        <w:rPr>
          <w:rFonts w:ascii="宋体" w:eastAsia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2、加强我镇的一些技术人员的学习，多向一些产业发展的较好的镇镇组织参观学习，做到引进来，走出去的思想，打破以前的一些陈旧的思想，切实把我镇的产业提高一个新台阶。</w:t>
      </w:r>
    </w:p>
    <w:p>
      <w:pPr>
        <w:spacing w:line="600" w:lineRule="exact"/>
        <w:jc w:val="center"/>
        <w:outlineLvl w:val="0"/>
        <w:rPr>
          <w:rFonts w:ascii="宋体" w:eastAsia="宋体" w:cs="宋体"/>
          <w:color w:val="000000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ascii="宋体" w:eastAsia="宋体" w:cs="宋体"/>
          <w:color w:val="000000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ascii="宋体" w:eastAsia="宋体" w:cs="宋体"/>
          <w:color w:val="000000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ascii="宋体" w:eastAsia="宋体" w:cs="宋体"/>
          <w:color w:val="000000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ascii="宋体" w:eastAsia="宋体" w:cs="宋体"/>
          <w:color w:val="000000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ascii="宋体" w:eastAsia="宋体" w:cs="宋体"/>
          <w:color w:val="000000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ascii="宋体" w:eastAsia="宋体" w:cs="宋体"/>
          <w:color w:val="000000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ascii="宋体" w:eastAsia="宋体" w:cs="宋体"/>
          <w:color w:val="000000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ascii="宋体" w:eastAsia="宋体" w:cs="宋体"/>
          <w:color w:val="000000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ascii="宋体" w:eastAsia="宋体" w:cs="宋体"/>
          <w:color w:val="000000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ascii="宋体" w:eastAsia="宋体" w:cs="宋体"/>
          <w:color w:val="000000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ascii="宋体" w:eastAsia="宋体" w:cs="宋体"/>
          <w:color w:val="000000"/>
          <w:sz w:val="44"/>
          <w:szCs w:val="44"/>
        </w:rPr>
      </w:pPr>
    </w:p>
    <w:p>
      <w:pPr>
        <w:spacing w:line="600" w:lineRule="exact"/>
        <w:ind w:firstLineChars="500" w:firstLine="2200"/>
        <w:outlineLvl w:val="0"/>
        <w:rPr>
          <w:rStyle w:val="1Char"/>
          <w:rFonts w:ascii="宋体" w:eastAsia="宋体" w:cs="宋体"/>
          <w:b w:val="0"/>
        </w:rPr>
      </w:pPr>
      <w:r>
        <w:rPr>
          <w:rFonts w:ascii="宋体" w:eastAsia="宋体" w:cs="宋体" w:hint="eastAsia"/>
          <w:color w:val="000000"/>
          <w:sz w:val="44"/>
          <w:szCs w:val="44"/>
        </w:rPr>
        <w:t>第</w:t>
      </w:r>
      <w:r>
        <w:rPr>
          <w:rStyle w:val="1Char"/>
          <w:rFonts w:ascii="宋体" w:eastAsia="宋体" w:cs="宋体" w:hint="eastAsia"/>
          <w:b w:val="0"/>
          <w:lang w:eastAsia="zh-CN"/>
        </w:rPr>
        <w:t>四</w:t>
      </w:r>
      <w:r>
        <w:rPr>
          <w:rStyle w:val="1Char"/>
          <w:rFonts w:ascii="宋体" w:eastAsia="宋体" w:cs="宋体" w:hint="eastAsia"/>
          <w:b w:val="0"/>
        </w:rPr>
        <w:t>部分 附表</w:t>
      </w:r>
      <w:bookmarkEnd w:id="53"/>
      <w:bookmarkEnd w:id="57"/>
    </w:p>
    <w:p>
      <w:pPr>
        <w:pStyle w:val="2"/>
        <w:rPr>
          <w:rFonts w:ascii="宋体" w:cs="宋体"/>
          <w:color w:val="000000"/>
        </w:rPr>
      </w:pPr>
      <w:bookmarkStart w:id="58" w:name="_Toc15396619"/>
      <w:r>
        <w:rPr>
          <w:rFonts w:ascii="宋体" w:cs="宋体" w:hint="eastAsia"/>
          <w:b w:val="0"/>
          <w:color w:val="000000"/>
        </w:rPr>
        <w:t>一、收</w:t>
      </w:r>
      <w:r>
        <w:rPr>
          <w:rStyle w:val="2Char"/>
          <w:rFonts w:ascii="宋体" w:cs="宋体" w:hint="eastAsia"/>
          <w:b w:val="0"/>
          <w:bCs w:val="0"/>
        </w:rPr>
        <w:t>入支出决算总表</w:t>
      </w:r>
      <w:bookmarkEnd w:id="58"/>
    </w:p>
    <w:p>
      <w:pPr>
        <w:pStyle w:val="2"/>
        <w:rPr>
          <w:rFonts w:ascii="宋体" w:cs="宋体"/>
          <w:color w:val="000000"/>
        </w:rPr>
      </w:pPr>
      <w:bookmarkStart w:id="59" w:name="_Toc15396620"/>
      <w:r>
        <w:rPr>
          <w:rFonts w:ascii="宋体" w:cs="宋体" w:hint="eastAsia"/>
          <w:b w:val="0"/>
          <w:color w:val="000000"/>
        </w:rPr>
        <w:t>二、收</w:t>
      </w:r>
      <w:r>
        <w:rPr>
          <w:rStyle w:val="2Char"/>
          <w:rFonts w:ascii="宋体" w:cs="宋体" w:hint="eastAsia"/>
          <w:b w:val="0"/>
          <w:bCs w:val="0"/>
        </w:rPr>
        <w:t>入总表</w:t>
      </w:r>
      <w:bookmarkEnd w:id="59"/>
    </w:p>
    <w:p>
      <w:pPr>
        <w:pStyle w:val="2"/>
        <w:rPr>
          <w:rFonts w:ascii="宋体" w:cs="宋体"/>
          <w:color w:val="000000"/>
        </w:rPr>
      </w:pPr>
      <w:bookmarkStart w:id="60" w:name="_Toc15396621"/>
      <w:r>
        <w:rPr>
          <w:rStyle w:val="2Char"/>
          <w:rFonts w:ascii="宋体" w:cs="宋体" w:hint="eastAsia"/>
          <w:b w:val="0"/>
          <w:bCs w:val="0"/>
        </w:rPr>
        <w:t>三、</w:t>
      </w:r>
      <w:r>
        <w:rPr>
          <w:rFonts w:ascii="宋体" w:cs="宋体" w:hint="eastAsia"/>
          <w:b w:val="0"/>
          <w:color w:val="000000"/>
        </w:rPr>
        <w:t>支</w:t>
      </w:r>
      <w:r>
        <w:rPr>
          <w:rStyle w:val="2Char"/>
          <w:rFonts w:ascii="宋体" w:cs="宋体" w:hint="eastAsia"/>
          <w:b w:val="0"/>
          <w:bCs w:val="0"/>
        </w:rPr>
        <w:t>出总表</w:t>
      </w:r>
      <w:bookmarkEnd w:id="60"/>
    </w:p>
    <w:p>
      <w:pPr>
        <w:pStyle w:val="2"/>
        <w:rPr>
          <w:rFonts w:ascii="宋体" w:cs="宋体"/>
          <w:b w:val="0"/>
          <w:color w:val="000000"/>
        </w:rPr>
      </w:pPr>
      <w:bookmarkStart w:id="61" w:name="_Toc15396622"/>
      <w:r>
        <w:rPr>
          <w:rStyle w:val="2Char"/>
          <w:rFonts w:ascii="宋体" w:cs="宋体" w:hint="eastAsia"/>
          <w:b w:val="0"/>
          <w:bCs w:val="0"/>
        </w:rPr>
        <w:t>四、</w:t>
      </w:r>
      <w:r>
        <w:rPr>
          <w:rFonts w:ascii="宋体" w:cs="宋体" w:hint="eastAsia"/>
          <w:b w:val="0"/>
          <w:color w:val="000000"/>
        </w:rPr>
        <w:t>财</w:t>
      </w:r>
      <w:r>
        <w:rPr>
          <w:rStyle w:val="2Char"/>
          <w:rFonts w:ascii="宋体" w:cs="宋体" w:hint="eastAsia"/>
          <w:b w:val="0"/>
          <w:bCs w:val="0"/>
        </w:rPr>
        <w:t>政拨款收入支出决算总表</w:t>
      </w:r>
      <w:bookmarkEnd w:id="61"/>
    </w:p>
    <w:p>
      <w:pPr>
        <w:pStyle w:val="2"/>
        <w:rPr>
          <w:rFonts w:ascii="宋体" w:cs="宋体"/>
          <w:color w:val="000000"/>
        </w:rPr>
      </w:pPr>
      <w:bookmarkStart w:id="62" w:name="_Toc15396623"/>
      <w:r>
        <w:rPr>
          <w:rStyle w:val="2Char"/>
          <w:rFonts w:ascii="宋体" w:cs="宋体" w:hint="eastAsia"/>
          <w:b w:val="0"/>
          <w:bCs w:val="0"/>
        </w:rPr>
        <w:t>五、</w:t>
      </w:r>
      <w:r>
        <w:rPr>
          <w:rFonts w:ascii="宋体" w:cs="宋体" w:hint="eastAsia"/>
          <w:b w:val="0"/>
          <w:color w:val="000000"/>
        </w:rPr>
        <w:t>财</w:t>
      </w:r>
      <w:r>
        <w:rPr>
          <w:rStyle w:val="2Char"/>
          <w:rFonts w:ascii="宋体" w:cs="宋体" w:hint="eastAsia"/>
          <w:b w:val="0"/>
          <w:bCs w:val="0"/>
        </w:rPr>
        <w:t>政拨款支出决算明细表（政府经济分类科目）</w:t>
      </w:r>
      <w:bookmarkEnd w:id="62"/>
    </w:p>
    <w:p>
      <w:pPr>
        <w:pStyle w:val="2"/>
        <w:rPr>
          <w:rFonts w:ascii="宋体" w:cs="宋体"/>
          <w:color w:val="000000"/>
        </w:rPr>
      </w:pPr>
      <w:bookmarkStart w:id="63" w:name="_Toc15396624"/>
      <w:r>
        <w:rPr>
          <w:rStyle w:val="2Char"/>
          <w:rFonts w:ascii="宋体" w:cs="宋体" w:hint="eastAsia"/>
          <w:b w:val="0"/>
          <w:bCs w:val="0"/>
        </w:rPr>
        <w:t>六、</w:t>
      </w:r>
      <w:r>
        <w:rPr>
          <w:rFonts w:ascii="宋体" w:cs="宋体" w:hint="eastAsia"/>
          <w:b w:val="0"/>
          <w:color w:val="000000"/>
        </w:rPr>
        <w:t>一</w:t>
      </w:r>
      <w:r>
        <w:rPr>
          <w:rStyle w:val="2Char"/>
          <w:rFonts w:ascii="宋体" w:cs="宋体" w:hint="eastAsia"/>
          <w:b w:val="0"/>
          <w:bCs w:val="0"/>
        </w:rPr>
        <w:t>般公共预算财政拨款支出决算表</w:t>
      </w:r>
      <w:bookmarkEnd w:id="63"/>
    </w:p>
    <w:p>
      <w:pPr>
        <w:pStyle w:val="2"/>
        <w:rPr>
          <w:rFonts w:ascii="宋体" w:cs="宋体"/>
          <w:color w:val="000000"/>
        </w:rPr>
      </w:pPr>
      <w:bookmarkStart w:id="64" w:name="_Toc15396625"/>
      <w:r>
        <w:rPr>
          <w:rStyle w:val="2Char"/>
          <w:rFonts w:ascii="宋体" w:cs="宋体" w:hint="eastAsia"/>
          <w:b w:val="0"/>
          <w:bCs w:val="0"/>
        </w:rPr>
        <w:t>七、</w:t>
      </w:r>
      <w:r>
        <w:rPr>
          <w:rFonts w:ascii="宋体" w:cs="宋体" w:hint="eastAsia"/>
          <w:b w:val="0"/>
          <w:color w:val="000000"/>
        </w:rPr>
        <w:t>一</w:t>
      </w:r>
      <w:r>
        <w:rPr>
          <w:rStyle w:val="2Char"/>
          <w:rFonts w:ascii="宋体" w:cs="宋体" w:hint="eastAsia"/>
          <w:b w:val="0"/>
          <w:bCs w:val="0"/>
        </w:rPr>
        <w:t>般公共预算财政拨款支出决算明细表</w:t>
      </w:r>
      <w:bookmarkEnd w:id="64"/>
    </w:p>
    <w:p>
      <w:pPr>
        <w:pStyle w:val="2"/>
        <w:rPr>
          <w:rFonts w:ascii="宋体" w:cs="宋体"/>
          <w:color w:val="000000"/>
        </w:rPr>
      </w:pPr>
      <w:bookmarkStart w:id="65" w:name="_Toc15396626"/>
      <w:r>
        <w:rPr>
          <w:rStyle w:val="2Char"/>
          <w:rFonts w:ascii="宋体" w:cs="宋体" w:hint="eastAsia"/>
          <w:b w:val="0"/>
          <w:bCs w:val="0"/>
        </w:rPr>
        <w:t>八、</w:t>
      </w:r>
      <w:r>
        <w:rPr>
          <w:rFonts w:ascii="宋体" w:cs="宋体" w:hint="eastAsia"/>
          <w:b w:val="0"/>
          <w:color w:val="000000"/>
        </w:rPr>
        <w:t>一</w:t>
      </w:r>
      <w:r>
        <w:rPr>
          <w:rStyle w:val="2Char"/>
          <w:rFonts w:ascii="宋体" w:cs="宋体" w:hint="eastAsia"/>
          <w:b w:val="0"/>
          <w:bCs w:val="0"/>
        </w:rPr>
        <w:t>般公共预算财政拨款基本支出决算表</w:t>
      </w:r>
      <w:bookmarkEnd w:id="65"/>
    </w:p>
    <w:p>
      <w:pPr>
        <w:pStyle w:val="2"/>
        <w:rPr>
          <w:rFonts w:ascii="宋体" w:cs="宋体"/>
          <w:color w:val="000000"/>
        </w:rPr>
      </w:pPr>
      <w:bookmarkStart w:id="66" w:name="_Toc15396627"/>
      <w:r>
        <w:rPr>
          <w:rStyle w:val="2Char"/>
          <w:rFonts w:ascii="宋体" w:cs="宋体" w:hint="eastAsia"/>
          <w:b w:val="0"/>
          <w:bCs w:val="0"/>
        </w:rPr>
        <w:t>九、</w:t>
      </w:r>
      <w:r>
        <w:rPr>
          <w:rFonts w:ascii="宋体" w:cs="宋体" w:hint="eastAsia"/>
          <w:b w:val="0"/>
          <w:color w:val="000000"/>
        </w:rPr>
        <w:t>一</w:t>
      </w:r>
      <w:r>
        <w:rPr>
          <w:rStyle w:val="2Char"/>
          <w:rFonts w:ascii="宋体" w:cs="宋体" w:hint="eastAsia"/>
          <w:b w:val="0"/>
          <w:bCs w:val="0"/>
        </w:rPr>
        <w:t>般公共预算财政拨款项目支出决算表</w:t>
      </w:r>
      <w:bookmarkEnd w:id="66"/>
    </w:p>
    <w:p>
      <w:pPr>
        <w:pStyle w:val="2"/>
        <w:rPr>
          <w:rFonts w:ascii="宋体" w:cs="宋体"/>
          <w:color w:val="000000"/>
        </w:rPr>
      </w:pPr>
      <w:bookmarkStart w:id="67" w:name="_Toc15396628"/>
      <w:r>
        <w:rPr>
          <w:rStyle w:val="2Char"/>
          <w:rFonts w:ascii="宋体" w:cs="宋体" w:hint="eastAsia"/>
          <w:b w:val="0"/>
          <w:bCs w:val="0"/>
        </w:rPr>
        <w:t>十、</w:t>
      </w:r>
      <w:r>
        <w:rPr>
          <w:rFonts w:ascii="宋体" w:cs="宋体" w:hint="eastAsia"/>
          <w:b w:val="0"/>
          <w:color w:val="000000"/>
        </w:rPr>
        <w:t>一</w:t>
      </w:r>
      <w:r>
        <w:rPr>
          <w:rStyle w:val="2Char"/>
          <w:rFonts w:ascii="宋体" w:cs="宋体" w:hint="eastAsia"/>
          <w:b w:val="0"/>
          <w:bCs w:val="0"/>
        </w:rPr>
        <w:t>般公共预算财政拨款“三公”经费支出决算表</w:t>
      </w:r>
      <w:bookmarkEnd w:id="67"/>
    </w:p>
    <w:p>
      <w:pPr>
        <w:pStyle w:val="2"/>
        <w:rPr>
          <w:rFonts w:ascii="宋体" w:cs="宋体"/>
          <w:color w:val="000000"/>
        </w:rPr>
      </w:pPr>
      <w:bookmarkStart w:id="68" w:name="_Toc15396629"/>
      <w:r>
        <w:rPr>
          <w:rStyle w:val="2Char"/>
          <w:rFonts w:ascii="宋体" w:cs="宋体" w:hint="eastAsia"/>
          <w:b w:val="0"/>
          <w:bCs w:val="0"/>
        </w:rPr>
        <w:t>十一、</w:t>
      </w:r>
      <w:r>
        <w:rPr>
          <w:rFonts w:ascii="宋体" w:cs="宋体" w:hint="eastAsia"/>
          <w:b w:val="0"/>
          <w:color w:val="000000"/>
        </w:rPr>
        <w:t>政</w:t>
      </w:r>
      <w:r>
        <w:rPr>
          <w:rStyle w:val="2Char"/>
          <w:rFonts w:ascii="宋体" w:cs="宋体" w:hint="eastAsia"/>
          <w:b w:val="0"/>
          <w:bCs w:val="0"/>
        </w:rPr>
        <w:t>府性基金预算财政拨款收入支出决算表</w:t>
      </w:r>
      <w:bookmarkEnd w:id="68"/>
    </w:p>
    <w:p>
      <w:pPr>
        <w:pStyle w:val="2"/>
        <w:rPr>
          <w:rFonts w:ascii="宋体" w:cs="宋体"/>
          <w:color w:val="000000"/>
        </w:rPr>
      </w:pPr>
      <w:bookmarkStart w:id="69" w:name="_Toc15396630"/>
      <w:r>
        <w:rPr>
          <w:rStyle w:val="2Char"/>
          <w:rFonts w:ascii="宋体" w:cs="宋体" w:hint="eastAsia"/>
          <w:b w:val="0"/>
          <w:bCs w:val="0"/>
        </w:rPr>
        <w:t>十二、</w:t>
      </w:r>
      <w:r>
        <w:rPr>
          <w:rFonts w:ascii="宋体" w:cs="宋体" w:hint="eastAsia"/>
          <w:b w:val="0"/>
          <w:color w:val="000000"/>
        </w:rPr>
        <w:t>政</w:t>
      </w:r>
      <w:r>
        <w:rPr>
          <w:rStyle w:val="2Char"/>
          <w:rFonts w:ascii="宋体" w:cs="宋体" w:hint="eastAsia"/>
          <w:b w:val="0"/>
          <w:bCs w:val="0"/>
        </w:rPr>
        <w:t>府性基金预算财政拨款“三公”经费支出决算表</w:t>
      </w:r>
      <w:bookmarkEnd w:id="69"/>
    </w:p>
    <w:p>
      <w:pPr>
        <w:pStyle w:val="2"/>
        <w:rPr>
          <w:rFonts w:ascii="宋体" w:cs="宋体"/>
          <w:color w:val="000000"/>
          <w14:textFill>
            <w14:solidFill>
              <w14:srgbClr w14:val="000000"/>
            </w14:solidFill>
          </w14:textFill>
        </w:rPr>
      </w:pPr>
      <w:bookmarkStart w:id="70" w:name="_Toc15396631"/>
      <w:r>
        <w:rPr>
          <w:rStyle w:val="2Char"/>
          <w:rFonts w:ascii="宋体" w:cs="宋体" w:hint="eastAsia"/>
          <w:b w:val="0"/>
          <w:bCs w:val="0"/>
        </w:rPr>
        <w:t>十三、</w:t>
      </w:r>
      <w:r>
        <w:rPr>
          <w:rFonts w:ascii="宋体" w:cs="宋体" w:hint="eastAsia"/>
          <w:b w:val="0"/>
          <w:color w:val="000000"/>
        </w:rPr>
        <w:t>国</w:t>
      </w:r>
      <w:r>
        <w:rPr>
          <w:rStyle w:val="2Char"/>
          <w:rFonts w:ascii="宋体" w:cs="宋体" w:hint="eastAsia"/>
          <w:b w:val="0"/>
          <w:bCs w:val="0"/>
        </w:rPr>
        <w:t>有资本经营预算支出决算表</w:t>
      </w:r>
      <w:bookmarkEnd w:id="70"/>
    </w:p>
    <w:sectPr>
      <w:headerReference w:type="default" r:id="rId2"/>
      <w:footerReference w:type="default" r:id="rId3"/>
      <w:pgSz w:w="11906" w:h="16838"/>
      <w:pgMar w:top="1440" w:right="1800" w:bottom="1440" w:left="1800" w:header="851" w:footer="992" w:gutter="0"/>
      <w:pgNumType w:start="1"/>
      <w:titlePg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variable"/>
    <w:sig w:usb0="00000000" w:usb1="00000000" w:usb2="0000001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mbria">
    <w:altName w:val="DejaVu Sans"/>
    <w:panose1 w:val="02040503050406030204"/>
    <w:charset w:val="00"/>
    <w:family w:val="roman"/>
    <w:pitch w:val="variable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楷体_GB2312">
    <w:altName w:val="永中楷体"/>
    <w:panose1 w:val="02010609030101010101"/>
    <w:charset w:val="86"/>
    <w:family w:val="auto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1055182191"/>
    </w:sdtPr>
    <w:sdtContent>
      <w:p>
        <w:pPr>
          <w:pStyle w:val="18"/>
          <w:tabs>
            <w:tab w:val="center" w:pos="4153"/>
            <w:tab w:val="right" w:pos="830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43</w:t>
        </w:r>
        <w:r>
          <w:fldChar w:fldCharType="end"/>
        </w:r>
      </w:p>
    </w:sdtContent>
  </w:sdt>
  <w:p>
    <w:pPr>
      <w:pStyle w:val="18"/>
      <w:tabs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9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1272550B"/>
    <w:multiLevelType w:val="multilevel"/>
    <w:tmpl w:val="1272550B"/>
    <w:lvl w:ilvl="0">
      <w:start w:val="1"/>
      <w:numFmt w:val="japaneseCounting"/>
      <w:lvlRestart w:val="0"/>
      <w:lvlText w:val="%1、"/>
      <w:lvlJc w:val="left"/>
      <w:pPr>
        <w:tabs>
          <w:tab w:val="num" w:pos="0"/>
        </w:tabs>
        <w:ind w:left="13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20" w:hanging="420"/>
      </w:pPr>
    </w:lvl>
  </w:abstractNum>
  <w:abstractNum w:abstractNumId="1">
    <w:nsid w:val="E5C5CBF3"/>
    <w:multiLevelType w:val="singleLevel"/>
    <w:tmpl w:val="E5C5CBF3"/>
    <w:lvl w:ilvl="0">
      <w:start w:val="2"/>
      <w:numFmt w:val="chineseCounting"/>
      <w:lvlRestart w:val="0"/>
      <w:suff w:val="nothing"/>
      <w:lvlText w:val="（%1）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abstractNum w:abstractNumId="2">
    <w:nsid w:val="37096899"/>
    <w:multiLevelType w:val="singleLevel"/>
    <w:tmpl w:val="37096899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0" w:hanging="0"/>
      </w:pPr>
    </w:lvl>
  </w:abstractNum>
  <w:abstractNum w:abstractNumId="3">
    <w:nsid w:val="CF652CEC"/>
    <w:multiLevelType w:val="singleLevel"/>
    <w:tmpl w:val="CF652CEC"/>
    <w:lvl w:ilvl="0">
      <w:start w:val="9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abstractNum w:abstractNumId="4">
    <w:nsid w:val="17F426B7"/>
    <w:multiLevelType w:val="multilevel"/>
    <w:tmpl w:val="17F426B7"/>
    <w:lvl w:ilvl="0">
      <w:start w:val="10"/>
      <w:numFmt w:val="japaneseCounting"/>
      <w:lvlRestart w:val="0"/>
      <w:lvlText w:val="%1、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49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69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89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809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29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49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4069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89" w:hanging="420"/>
      </w:pPr>
    </w:lvl>
  </w:abstractNum>
  <w:abstractNum w:abstractNumId="5">
    <w:nsid w:val="EC0BEF30"/>
    <w:multiLevelType w:val="singleLevel"/>
    <w:tmpl w:val="EC0BEF30"/>
    <w:lvl w:ilvl="0">
      <w:start w:val="1"/>
      <w:numFmt w:val="chineseCounting"/>
      <w:lvlRestart w:val="0"/>
      <w:suff w:val="nothing"/>
      <w:lvlText w:val="（%1）"/>
      <w:lvlJc w:val="left"/>
      <w:pPr>
        <w:tabs>
          <w:tab w:val="num" w:pos="0"/>
        </w:tabs>
        <w:ind w:left="0" w:hanging="0"/>
      </w:pPr>
      <w:rPr>
        <w:rFonts w:ascii="楷体_GB2312" w:hAnsi="楷体_GB2312" w:eastAsia="楷体_GB2312" w:cs="楷体_GB2312" w:hint="eastAsia"/>
        <w:b/>
        <w:bCs/>
        <w:sz w:val="32"/>
        <w:szCs w:val="32"/>
      </w:rPr>
    </w:lvl>
  </w:abstractNum>
  <w:abstractNum w:abstractNumId="6">
    <w:nsid w:val="0633A94B"/>
    <w:multiLevelType w:val="singleLevel"/>
    <w:tmpl w:val="0633A94B"/>
    <w:lvl w:ilvl="0">
      <w:start w:val="2"/>
      <w:numFmt w:val="chineseCounting"/>
      <w:lvlRestart w:val="0"/>
      <w:suff w:val="nothing"/>
      <w:lvlText w:val="（%1）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abstractNum w:abstractNumId="7">
    <w:nsid w:val="951FFE38"/>
    <w:multiLevelType w:val="singleLevel"/>
    <w:tmpl w:val="951FFE38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link w:val="1Char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customStyle="1" w:styleId="1Char">
    <w:name w:val="heading 1 Char"/>
    <w:basedOn w:val="10"/>
    <w:link w:val="1"/>
    <w:rPr>
      <w:rFonts w:ascii="Times New Roman" w:eastAsia="宋体" w:cs="Times New Roman" w:hAnsi="Times New Roman"/>
      <w:b/>
      <w:bCs/>
      <w:kern w:val="44"/>
      <w:sz w:val="44"/>
      <w:szCs w:val="44"/>
      <w:lang w:val="en-US" w:eastAsia="zh-CN" w:bidi="ar-SA"/>
    </w:rPr>
  </w:style>
  <w:style w:type="paragraph" w:styleId="2">
    <w:name w:val="heading 2"/>
    <w:basedOn w:val="0"/>
    <w:next w:val="0"/>
    <w:link w:val="2Char"/>
    <w:pPr>
      <w:keepNext/>
      <w:keepLines/>
      <w:widowControl w:val="0"/>
      <w:spacing w:before="260" w:after="260" w:line="415" w:lineRule="auto"/>
      <w:outlineLvl w:val="1"/>
    </w:pPr>
    <w:rPr>
      <w:rFonts w:ascii="Cambria" w:eastAsia="宋体" w:cs="Times New Roman" w:hAnsi="Cambria"/>
      <w:b/>
      <w:bCs/>
      <w:sz w:val="32"/>
      <w:szCs w:val="32"/>
    </w:rPr>
  </w:style>
  <w:style w:type="character" w:customStyle="1" w:styleId="2Char">
    <w:name w:val="heading 2 Char"/>
    <w:basedOn w:val="10"/>
    <w:link w:val="2"/>
    <w:rPr>
      <w:rFonts w:ascii="Cambria" w:eastAsia="宋体" w:cs="Times New Roman" w:hAnsi="Cambria"/>
      <w:b/>
      <w:bCs/>
      <w:kern w:val="2"/>
      <w:sz w:val="32"/>
      <w:szCs w:val="32"/>
      <w:lang w:val="en-US" w:eastAsia="zh-CN" w:bidi="ar-SA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"/>
    <w:basedOn w:val="0"/>
    <w:pPr>
      <w:spacing w:beforeLines="30" w:before="30"/>
    </w:pPr>
    <w:rPr>
      <w:rFonts w:ascii="仿宋_GB2312" w:eastAsia="仿宋_GB2312"/>
      <w:kern w:val="0"/>
      <w:sz w:val="30"/>
    </w:rPr>
  </w:style>
  <w:style w:type="paragraph" w:styleId="16">
    <w:name w:val="toc 3"/>
    <w:basedOn w:val="0"/>
    <w:next w:val="0"/>
    <w:pPr>
      <w:tabs>
        <w:tab w:val="right" w:leader="dot" w:pos="8296"/>
      </w:tabs>
      <w:ind w:leftChars="400" w:left="400"/>
    </w:pPr>
  </w:style>
  <w:style w:type="paragraph" w:styleId="17">
    <w:name w:val="Balloon Text"/>
    <w:basedOn w:val="0"/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20">
    <w:name w:val="toc 1"/>
    <w:basedOn w:val="0"/>
    <w:next w:val="0"/>
    <w:pPr>
      <w:tabs>
        <w:tab w:val="right" w:leader="dot" w:pos="8296"/>
      </w:tabs>
      <w:spacing w:before="93"/>
      <w:jc w:val="center"/>
    </w:pPr>
    <w:rPr>
      <w:rFonts w:ascii="仿宋" w:eastAsia="仿宋"/>
      <w:sz w:val="28"/>
      <w:szCs w:val="28"/>
    </w:rPr>
  </w:style>
  <w:style w:type="paragraph" w:styleId="21">
    <w:name w:val="toc 2"/>
    <w:basedOn w:val="0"/>
    <w:next w:val="0"/>
    <w:pPr>
      <w:tabs>
        <w:tab w:val="right" w:leader="dot" w:pos="8296"/>
      </w:tabs>
      <w:ind w:leftChars="200" w:left="200"/>
    </w:pPr>
  </w:style>
  <w:style w:type="paragraph" w:styleId="22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23">
    <w:name w:val="Strong"/>
    <w:basedOn w:val="10"/>
    <w:rPr>
      <w:b/>
    </w:rPr>
  </w:style>
  <w:style w:type="character" w:styleId="24">
    <w:name w:val="Hyperlink"/>
    <w:basedOn w:val="10"/>
    <w:rPr>
      <w:color w:val="0000FF"/>
      <w:u w:val="single"/>
    </w:rPr>
  </w:style>
  <w:style w:type="character" w:customStyle="1" w:styleId="25">
    <w:name w:val="Header Char"/>
    <w:basedOn w:val="10"/>
    <w:rPr>
      <w:rFonts w:ascii="Times New Roman" w:hAnsi="Times New Roman"/>
      <w:sz w:val="18"/>
      <w:szCs w:val="18"/>
    </w:rPr>
  </w:style>
  <w:style w:type="character" w:customStyle="1" w:styleId="26">
    <w:name w:val="Footer Char"/>
    <w:basedOn w:val="10"/>
    <w:rPr>
      <w:rFonts w:ascii="Times New Roman" w:hAnsi="Times New Roman"/>
      <w:sz w:val="18"/>
      <w:szCs w:val="18"/>
    </w:rPr>
  </w:style>
  <w:style w:type="character" w:customStyle="1" w:styleId="27">
    <w:name w:val="Body Text Char"/>
    <w:basedOn w:val="10"/>
    <w:rPr>
      <w:rFonts w:ascii="Times New Roman" w:hAnsi="Times New Roman"/>
      <w:szCs w:val="24"/>
    </w:rPr>
  </w:style>
  <w:style w:type="paragraph" w:customStyle="1" w:styleId="28">
    <w:name w:val="Default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  <w:lang w:val="en-US" w:eastAsia="zh-CN" w:bidi="ar-SA"/>
    </w:rPr>
  </w:style>
  <w:style w:type="paragraph" w:styleId="29">
    <w:name w:val="List Paragraph"/>
    <w:basedOn w:val="0"/>
    <w:pPr>
      <w:ind w:firstLineChars="200" w:firstLine="200"/>
    </w:pPr>
  </w:style>
  <w:style w:type="paragraph" w:customStyle="1" w:styleId="30">
    <w:name w:val="TOC 标题1"/>
    <w:basedOn w:val="1"/>
    <w:next w:val="0"/>
    <w:pPr>
      <w:keepNext/>
      <w:keepLines/>
      <w:widowControl/>
      <w:spacing w:before="480" w:after="0" w:line="276" w:lineRule="auto"/>
      <w:jc w:val="left"/>
      <w:outlineLvl w:val="9"/>
    </w:pPr>
    <w:rPr>
      <w:rFonts w:ascii="Cambria" w:eastAsia="宋体" w:cs="Times New Roman" w:hAnsi="Cambria"/>
      <w:color w:val="376092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numbering" Target="numbering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30</TotalTime>
  <Application>Yozo_Office27021597764231179</Application>
  <Pages>36</Pages>
  <Words>12385</Words>
  <Characters>13334</Characters>
  <Lines>1202</Lines>
  <Paragraphs>572</Paragraphs>
  <CharactersWithSpaces>13464</CharactersWithSpaces>
  <Company>四川省财政厅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四川省***</dc:title>
  <dc:creator>张彬茜</dc:creator>
  <cp:lastModifiedBy>user</cp:lastModifiedBy>
  <cp:revision>18</cp:revision>
  <cp:lastPrinted>2019-08-01T00:48:00Z</cp:lastPrinted>
  <dcterms:created xsi:type="dcterms:W3CDTF">2019-08-01T01:14:00Z</dcterms:created>
  <dcterms:modified xsi:type="dcterms:W3CDTF">2021-12-06T01:42:28Z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2052-11.1.0.9912</vt:lpwstr>
  </property>
</Properties>
</file>