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_GBK" w:hAnsi="宋体" w:eastAsia="方正小标宋_GBK"/>
          <w:color w:val="000000"/>
          <w:sz w:val="72"/>
          <w:szCs w:val="72"/>
        </w:rPr>
      </w:pPr>
      <w:bookmarkStart w:id="1" w:name="_Toc15396475"/>
      <w:bookmarkStart w:id="2" w:name="_Toc15396597"/>
      <w:bookmarkStart w:id="3" w:name="_Toc15378441"/>
      <w:bookmarkStart w:id="4" w:name="_Toc15377193"/>
      <w:bookmarkStart w:id="5" w:name="_Toc15377425"/>
      <w:r>
        <w:rPr>
          <w:rFonts w:ascii="方正小标宋_GBK" w:hAnsi="黑体" w:eastAsia="方正小标宋_GBK"/>
          <w:color w:val="000000"/>
          <w:sz w:val="72"/>
          <w:szCs w:val="72"/>
        </w:rPr>
        <w:t>20</w:t>
      </w:r>
      <w:r>
        <w:rPr>
          <w:rFonts w:hint="eastAsia" w:ascii="方正小标宋_GBK" w:hAnsi="黑体" w:eastAsia="方正小标宋_GBK"/>
          <w:color w:val="000000"/>
          <w:sz w:val="72"/>
          <w:szCs w:val="72"/>
          <w:lang w:val="en-US" w:eastAsia="zh-CN"/>
        </w:rPr>
        <w:t>20</w:t>
      </w:r>
      <w:r>
        <w:rPr>
          <w:rFonts w:hint="eastAsia" w:ascii="方正小标宋_GBK" w:hAnsi="宋体" w:eastAsia="方正小标宋_GBK"/>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_GBK" w:hAnsi="宋体" w:eastAsia="方正小标宋_GBK"/>
          <w:color w:val="000000"/>
          <w:sz w:val="72"/>
          <w:szCs w:val="72"/>
          <w:lang w:eastAsia="zh-CN"/>
        </w:rPr>
      </w:pPr>
      <w:bookmarkStart w:id="6" w:name="_Toc15377194"/>
      <w:bookmarkStart w:id="7" w:name="_Toc15396476"/>
      <w:bookmarkStart w:id="8" w:name="_Toc15377426"/>
      <w:bookmarkStart w:id="9" w:name="_Toc15396598"/>
      <w:bookmarkStart w:id="10" w:name="_Toc15378442"/>
      <w:r>
        <w:rPr>
          <w:rFonts w:hint="eastAsia" w:ascii="方正小标宋_GBK" w:hAnsi="宋体" w:eastAsia="方正小标宋_GBK"/>
          <w:color w:val="000000"/>
          <w:sz w:val="72"/>
          <w:szCs w:val="72"/>
        </w:rPr>
        <w:t>达州市达川区</w:t>
      </w:r>
      <w:bookmarkEnd w:id="0"/>
      <w:bookmarkStart w:id="11" w:name="_Toc15306268"/>
      <w:r>
        <w:rPr>
          <w:rFonts w:hint="eastAsia" w:ascii="方正小标宋_GBK" w:hAnsi="宋体" w:eastAsia="方正小标宋_GBK"/>
          <w:color w:val="000000"/>
          <w:sz w:val="72"/>
          <w:szCs w:val="72"/>
          <w:lang w:eastAsia="zh-CN"/>
        </w:rPr>
        <w:t>虎让乡</w:t>
      </w:r>
    </w:p>
    <w:p>
      <w:pPr>
        <w:adjustRightInd w:val="0"/>
        <w:snapToGrid w:val="0"/>
        <w:spacing w:line="360" w:lineRule="auto"/>
        <w:jc w:val="center"/>
        <w:outlineLvl w:val="0"/>
        <w:rPr>
          <w:rFonts w:ascii="方正小标宋_GBK" w:hAnsi="宋体" w:eastAsia="方正小标宋_GBK"/>
          <w:color w:val="000000"/>
          <w:sz w:val="72"/>
          <w:szCs w:val="72"/>
        </w:rPr>
      </w:pPr>
      <w:r>
        <w:rPr>
          <w:rFonts w:hint="eastAsia" w:ascii="方正小标宋_GBK" w:hAnsi="宋体" w:eastAsia="方正小标宋_GBK"/>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_GBK" w:hAnsi="宋体" w:eastAsia="方正小标宋_GBK"/>
          <w:color w:val="000000"/>
          <w:sz w:val="72"/>
          <w:szCs w:val="72"/>
        </w:rPr>
      </w:pPr>
      <w:r>
        <w:rPr>
          <w:rFonts w:hint="eastAsia" w:ascii="方正小标宋_GBK" w:hAnsi="宋体" w:eastAsia="方正小标宋_GBK"/>
          <w:color w:val="000000"/>
          <w:sz w:val="72"/>
          <w:szCs w:val="72"/>
        </w:rPr>
        <w:t>编制说明</w:t>
      </w:r>
    </w:p>
    <w:p>
      <w:pPr>
        <w:widowControl/>
        <w:jc w:val="both"/>
        <w:rPr>
          <w:rFonts w:ascii="方正小标宋简体" w:hAnsi="宋体" w:eastAsia="方正小标宋简体"/>
          <w:color w:val="000000"/>
          <w:sz w:val="36"/>
          <w:szCs w:val="36"/>
        </w:rPr>
      </w:pPr>
    </w:p>
    <w:p>
      <w:pPr>
        <w:widowControl/>
        <w:jc w:val="both"/>
        <w:rPr>
          <w:rFonts w:hAnsi="宋体"/>
          <w:color w:val="000000"/>
          <w:sz w:val="36"/>
          <w:szCs w:val="36"/>
        </w:rPr>
      </w:pPr>
    </w:p>
    <w:p>
      <w:pPr>
        <w:widowControl/>
        <w:jc w:val="both"/>
        <w:rPr>
          <w:rFonts w:hAnsi="宋体"/>
          <w:color w:val="000000"/>
          <w:sz w:val="36"/>
          <w:szCs w:val="36"/>
        </w:rPr>
      </w:pPr>
    </w:p>
    <w:p>
      <w:pPr>
        <w:widowControl/>
        <w:jc w:val="both"/>
        <w:rPr>
          <w:rFonts w:hint="eastAsia" w:ascii="方正小标宋_GBK" w:hAnsi="黑体" w:eastAsia="方正小标宋_GBK"/>
          <w:color w:val="000000"/>
          <w:sz w:val="44"/>
          <w:szCs w:val="44"/>
        </w:rPr>
      </w:pPr>
    </w:p>
    <w:p>
      <w:pPr>
        <w:widowControl/>
        <w:jc w:val="both"/>
        <w:rPr>
          <w:rFonts w:hint="eastAsia" w:ascii="方正小标宋_GBK" w:hAnsi="黑体" w:eastAsia="方正小标宋_GBK"/>
          <w:color w:val="000000"/>
          <w:sz w:val="44"/>
          <w:szCs w:val="44"/>
        </w:rPr>
      </w:pPr>
    </w:p>
    <w:p>
      <w:pPr>
        <w:widowControl/>
        <w:jc w:val="center"/>
        <w:rPr>
          <w:rFonts w:ascii="黑体" w:hAnsi="黑体" w:eastAsia="黑体"/>
          <w:color w:val="000000"/>
          <w:sz w:val="48"/>
          <w:szCs w:val="48"/>
        </w:rPr>
      </w:pPr>
      <w:bookmarkStart w:id="12" w:name="_Toc15396599"/>
      <w:bookmarkStart w:id="13" w:name="_Toc15377196"/>
      <w:r>
        <w:rPr>
          <w:rFonts w:hint="eastAsia" w:ascii="黑体" w:hAnsi="黑体" w:eastAsia="黑体"/>
          <w:color w:val="000000"/>
          <w:sz w:val="48"/>
          <w:szCs w:val="48"/>
        </w:rPr>
        <w:t>目录</w:t>
      </w:r>
      <w:bookmarkStart w:id="72" w:name="_GoBack"/>
      <w:bookmarkEnd w:id="72"/>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21</w:t>
      </w:r>
      <w:r>
        <w:rPr>
          <w:rFonts w:hint="eastAsia"/>
        </w:rPr>
        <w:t>年</w:t>
      </w:r>
      <w:r>
        <w:t>9</w:t>
      </w:r>
      <w:r>
        <w:rPr>
          <w:rFonts w:hint="eastAsia"/>
        </w:rPr>
        <w:t>月</w:t>
      </w:r>
      <w:r>
        <w:rPr>
          <w:rFonts w:hint="eastAsia"/>
          <w:lang w:val="en-US" w:eastAsia="zh-CN"/>
        </w:rPr>
        <w:t>9</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lang w:val="en-US" w:eastAsia="zh-CN"/>
        </w:rPr>
        <w:t>20</w:t>
      </w:r>
      <w:r>
        <w:rPr>
          <w:rStyle w:val="15"/>
          <w:rFonts w:hint="eastAsia"/>
        </w:rPr>
        <w:t>年度部门决算情况说明</w:t>
      </w:r>
      <w:r>
        <w:tab/>
      </w:r>
      <w:r>
        <w:rPr>
          <w:rFonts w:hint="eastAsia"/>
          <w:lang w:val="en-US" w:eastAsia="zh-CN"/>
        </w:rPr>
        <w:t>6</w:t>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3</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预算绩效</w:t>
      </w:r>
      <w:r>
        <w:rPr>
          <w:rStyle w:val="15"/>
          <w:rFonts w:hint="eastAsia" w:ascii="仿宋" w:hAnsi="仿宋" w:eastAsia="仿宋" w:cstheme="majorBidi"/>
          <w:bCs/>
          <w:sz w:val="28"/>
          <w:szCs w:val="28"/>
        </w:rPr>
        <w:t>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hint="eastAsia" w:ascii="仿宋" w:hAnsi="仿宋" w:eastAsia="仿宋"/>
          <w:sz w:val="28"/>
          <w:szCs w:val="28"/>
          <w:lang w:val="en-US" w:eastAsia="zh-CN"/>
        </w:rPr>
        <w:t>22</w:t>
      </w:r>
      <w:r>
        <w:rPr>
          <w:rFonts w:ascii="仿宋" w:hAnsi="仿宋" w:eastAsia="仿宋"/>
          <w:sz w:val="28"/>
          <w:szCs w:val="28"/>
        </w:rPr>
        <w:fldChar w:fldCharType="end"/>
      </w:r>
      <w:r>
        <w:rPr>
          <w:rFonts w:ascii="仿宋" w:hAnsi="仿宋" w:eastAsia="仿宋"/>
          <w:sz w:val="28"/>
          <w:szCs w:val="28"/>
        </w:rPr>
        <w:fldChar w:fldCharType="end"/>
      </w:r>
    </w:p>
    <w:p>
      <w:pPr>
        <w:pStyle w:val="10"/>
        <w:rPr>
          <w:rFonts w:hint="eastAsia" w:eastAsia="仿宋" w:cstheme="minorBidi"/>
          <w:lang w:eastAsia="zh-CN"/>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2</w:t>
      </w:r>
      <w:r>
        <w:rPr>
          <w:rFonts w:hint="eastAsia"/>
        </w:rPr>
        <w:fldChar w:fldCharType="end"/>
      </w:r>
      <w:r>
        <w:rPr>
          <w:rFonts w:hint="eastAsia"/>
          <w:lang w:val="en-US" w:eastAsia="zh-CN"/>
        </w:rPr>
        <w:t>3</w:t>
      </w:r>
    </w:p>
    <w:p>
      <w:pPr>
        <w:pStyle w:val="10"/>
        <w:rPr>
          <w:rFonts w:hint="default"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rPr>
          <w:rFonts w:hint="eastAsia"/>
        </w:rPr>
        <w:fldChar w:fldCharType="end"/>
      </w:r>
      <w:r>
        <w:rPr>
          <w:rFonts w:hint="eastAsia"/>
          <w:lang w:val="en-US" w:eastAsia="zh-CN"/>
        </w:rPr>
        <w:t>28</w:t>
      </w:r>
    </w:p>
    <w:p>
      <w:pPr>
        <w:pStyle w:val="11"/>
        <w:rPr>
          <w:rFonts w:hint="default"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lang w:val="en-US" w:eastAsia="zh-CN"/>
        </w:rPr>
        <w:t>28</w:t>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2</w:t>
      </w:r>
      <w:r>
        <w:rPr>
          <w:rFonts w:ascii="仿宋" w:hAnsi="仿宋" w:eastAsia="仿宋"/>
          <w:sz w:val="28"/>
          <w:szCs w:val="28"/>
        </w:rPr>
        <w:fldChar w:fldCharType="end"/>
      </w:r>
      <w:r>
        <w:rPr>
          <w:rFonts w:ascii="仿宋" w:hAnsi="仿宋" w:eastAsia="仿宋"/>
          <w:sz w:val="28"/>
          <w:szCs w:val="28"/>
        </w:rPr>
        <w:fldChar w:fldCharType="end"/>
      </w:r>
    </w:p>
    <w:p>
      <w:pPr>
        <w:pStyle w:val="10"/>
        <w:rPr>
          <w:rFonts w:hint="eastAsia" w:eastAsia="仿宋" w:cstheme="minorBidi"/>
          <w:lang w:val="en-US" w:eastAsia="zh-CN"/>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rPr>
          <w:rFonts w:hint="eastAsia"/>
          <w:lang w:val="en-US" w:eastAsia="zh-CN"/>
        </w:rPr>
        <w:t>3</w:t>
      </w:r>
      <w:r>
        <w:rPr>
          <w:rFonts w:hint="eastAsia"/>
        </w:rPr>
        <w:fldChar w:fldCharType="end"/>
      </w:r>
      <w:r>
        <w:rPr>
          <w:rFonts w:hint="eastAsia"/>
          <w:lang w:val="en-US" w:eastAsia="zh-CN"/>
        </w:rPr>
        <w:t>5</w:t>
      </w:r>
    </w:p>
    <w:p>
      <w:pPr>
        <w:pStyle w:val="11"/>
        <w:rPr>
          <w:rFonts w:hint="eastAsia" w:ascii="仿宋" w:hAnsi="仿宋" w:eastAsia="仿宋"/>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default"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lang w:val="en-US" w:eastAsia="zh-CN"/>
        </w:rPr>
        <w:t>35</w:t>
      </w:r>
    </w:p>
    <w:p>
      <w:pPr>
        <w:pStyle w:val="11"/>
        <w:rPr>
          <w:rFonts w:hint="eastAsia" w:ascii="仿宋" w:hAnsi="仿宋" w:eastAsia="仿宋"/>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lang w:val="en-US" w:eastAsia="zh-CN"/>
        </w:rPr>
        <w:t>35</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lang w:val="en-US" w:eastAsia="zh-CN"/>
        </w:rPr>
        <w:t>35</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lang w:val="en-US" w:eastAsia="zh-CN"/>
        </w:rPr>
        <w:t>35</w:t>
      </w:r>
    </w:p>
    <w:p>
      <w:pPr>
        <w:pStyle w:val="11"/>
        <w:rPr>
          <w:rFonts w:hint="eastAsia" w:ascii="仿宋" w:hAnsi="仿宋" w:eastAsia="仿宋"/>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lang w:val="en-US" w:eastAsia="zh-CN"/>
        </w:rPr>
        <w:t>35</w:t>
      </w:r>
    </w:p>
    <w:p>
      <w:pPr>
        <w:pStyle w:val="11"/>
        <w:rPr>
          <w:rFonts w:hint="eastAsia" w:ascii="仿宋" w:hAnsi="仿宋" w:eastAsia="仿宋"/>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sz w:val="28"/>
          <w:szCs w:val="28"/>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w:t>
      </w:r>
      <w:r>
        <w:rPr>
          <w:rStyle w:val="15"/>
          <w:rFonts w:hint="eastAsia" w:ascii="仿宋" w:hAnsi="仿宋" w:eastAsia="仿宋"/>
          <w:sz w:val="28"/>
          <w:szCs w:val="28"/>
          <w:lang w:eastAsia="zh-CN"/>
        </w:rPr>
        <w:t>财政拨款收入</w:t>
      </w:r>
      <w:r>
        <w:rPr>
          <w:rStyle w:val="15"/>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lang w:val="en-US" w:eastAsia="zh-CN"/>
        </w:rPr>
        <w:t>35</w:t>
      </w:r>
    </w:p>
    <w:p>
      <w:pPr>
        <w:pStyle w:val="11"/>
        <w:rPr>
          <w:rFonts w:hint="eastAsia" w:ascii="仿宋" w:hAnsi="仿宋" w:eastAsia="仿宋"/>
          <w:sz w:val="28"/>
          <w:szCs w:val="28"/>
          <w:lang w:val="en-US" w:eastAsia="zh-CN"/>
        </w:rPr>
      </w:pPr>
      <w:r>
        <w:rPr>
          <w:rFonts w:hint="eastAsia" w:ascii="仿宋" w:hAnsi="仿宋" w:eastAsia="仿宋"/>
          <w:sz w:val="28"/>
          <w:szCs w:val="28"/>
          <w:lang w:val="en-US" w:eastAsia="zh-CN"/>
        </w:rPr>
        <w:t>十四、国有资本经营预算财政拨款支出决算表</w:t>
      </w:r>
      <w:r>
        <w:fldChar w:fldCharType="begin"/>
      </w:r>
      <w:r>
        <w:instrText xml:space="preserve"> HYPERLINK \l "_Toc15396631" </w:instrText>
      </w:r>
      <w:r>
        <w:fldChar w:fldCharType="separate"/>
      </w:r>
      <w:r>
        <w:rPr>
          <w:rStyle w:val="15"/>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lang w:val="en-US" w:eastAsia="zh-CN"/>
        </w:rPr>
        <w:t>35</w:t>
      </w:r>
    </w:p>
    <w:p>
      <w:pPr>
        <w:rPr>
          <w:rFonts w:hint="default"/>
          <w:lang w:val="en-US" w:eastAsia="zh-CN"/>
        </w:rPr>
      </w:pPr>
    </w:p>
    <w:p>
      <w:pPr>
        <w:widowControl/>
        <w:spacing w:line="540" w:lineRule="exact"/>
        <w:jc w:val="center"/>
        <w:rPr>
          <w:rStyle w:val="16"/>
          <w:rFonts w:ascii="方正小标宋_GBK" w:hAnsi="黑体" w:eastAsia="方正小标宋_GBK"/>
          <w:b w:val="0"/>
          <w:sz w:val="32"/>
          <w:szCs w:val="32"/>
        </w:rPr>
      </w:pPr>
      <w:r>
        <w:rPr>
          <w:rFonts w:ascii="仿宋" w:hAnsi="仿宋" w:eastAsia="仿宋"/>
          <w:color w:val="000000"/>
          <w:sz w:val="24"/>
        </w:rPr>
        <w:fldChar w:fldCharType="end"/>
      </w:r>
      <w:r>
        <w:rPr>
          <w:rFonts w:eastAsia="方正仿宋_GBK"/>
          <w:sz w:val="32"/>
          <w:szCs w:val="32"/>
        </w:rPr>
        <w:br w:type="page"/>
      </w:r>
      <w:r>
        <w:rPr>
          <w:rFonts w:hint="eastAsia" w:ascii="方正小标宋_GBK" w:eastAsia="方正小标宋_GBK"/>
          <w:sz w:val="32"/>
          <w:szCs w:val="32"/>
        </w:rPr>
        <w:t>第一部分　</w:t>
      </w:r>
      <w:r>
        <w:rPr>
          <w:rStyle w:val="16"/>
          <w:rFonts w:hint="eastAsia" w:ascii="方正小标宋_GBK" w:hAnsi="黑体" w:eastAsia="方正小标宋_GBK"/>
          <w:b w:val="0"/>
          <w:sz w:val="32"/>
          <w:szCs w:val="32"/>
        </w:rPr>
        <w:t>部门概况</w:t>
      </w:r>
      <w:bookmarkEnd w:id="12"/>
      <w:bookmarkEnd w:id="13"/>
    </w:p>
    <w:p>
      <w:pPr>
        <w:pStyle w:val="3"/>
        <w:spacing w:before="0" w:after="0" w:line="540" w:lineRule="exact"/>
        <w:ind w:firstLine="640" w:firstLineChars="200"/>
        <w:rPr>
          <w:rStyle w:val="17"/>
          <w:rFonts w:ascii="方正黑体_GBK" w:hAnsi="Times New Roman" w:eastAsia="方正黑体_GBK"/>
          <w:b w:val="0"/>
          <w:bCs w:val="0"/>
          <w:color w:val="000000"/>
        </w:rPr>
      </w:pPr>
      <w:bookmarkStart w:id="14" w:name="_Toc15396600"/>
      <w:bookmarkStart w:id="15" w:name="_Toc15377197"/>
      <w:r>
        <w:rPr>
          <w:rFonts w:hint="eastAsia" w:ascii="方正黑体_GBK" w:hAnsi="Times New Roman" w:eastAsia="方正黑体_GBK"/>
          <w:b w:val="0"/>
          <w:bCs w:val="0"/>
          <w:color w:val="000000"/>
        </w:rPr>
        <w:t>一、基</w:t>
      </w:r>
      <w:r>
        <w:rPr>
          <w:rStyle w:val="17"/>
          <w:rFonts w:hint="eastAsia" w:ascii="方正黑体_GBK" w:hAnsi="Times New Roman" w:eastAsia="方正黑体_GBK"/>
          <w:b w:val="0"/>
          <w:bCs w:val="0"/>
          <w:color w:val="000000"/>
        </w:rPr>
        <w:t>本职能及主要工作</w:t>
      </w:r>
      <w:bookmarkEnd w:id="14"/>
      <w:bookmarkEnd w:id="15"/>
    </w:p>
    <w:p>
      <w:pPr>
        <w:pStyle w:val="5"/>
        <w:adjustRightInd w:val="0"/>
        <w:snapToGrid w:val="0"/>
        <w:spacing w:beforeLines="0" w:line="540" w:lineRule="exact"/>
        <w:ind w:firstLine="640" w:firstLineChars="200"/>
        <w:outlineLvl w:val="2"/>
        <w:rPr>
          <w:rFonts w:ascii="Times New Roman" w:eastAsia="方正仿宋_GBK"/>
          <w:bCs/>
          <w:color w:val="000000"/>
          <w:sz w:val="32"/>
          <w:szCs w:val="32"/>
        </w:rPr>
      </w:pPr>
      <w:bookmarkStart w:id="16" w:name="_Toc15378445"/>
      <w:bookmarkStart w:id="17" w:name="_Toc15377198"/>
      <w:r>
        <w:rPr>
          <w:rFonts w:hint="eastAsia" w:ascii="Times New Roman" w:eastAsia="方正仿宋_GBK"/>
          <w:bCs/>
          <w:color w:val="000000"/>
          <w:sz w:val="32"/>
          <w:szCs w:val="32"/>
        </w:rPr>
        <w:t>（一）主要职能。</w:t>
      </w:r>
      <w:bookmarkEnd w:id="16"/>
      <w:bookmarkEnd w:id="17"/>
    </w:p>
    <w:p>
      <w:pPr>
        <w:pStyle w:val="5"/>
        <w:adjustRightInd w:val="0"/>
        <w:snapToGrid w:val="0"/>
        <w:spacing w:before="93" w:line="600" w:lineRule="exact"/>
        <w:ind w:firstLine="672" w:firstLineChars="210"/>
        <w:rPr>
          <w:rFonts w:hint="eastAsia" w:ascii="Times New Roman" w:eastAsia="方正仿宋_GBK"/>
          <w:bCs/>
          <w:color w:val="000000"/>
          <w:sz w:val="32"/>
          <w:szCs w:val="32"/>
        </w:rPr>
      </w:pPr>
      <w:bookmarkStart w:id="18" w:name="_Toc15377199"/>
      <w:bookmarkStart w:id="19" w:name="_Toc15378446"/>
      <w:r>
        <w:rPr>
          <w:rFonts w:hint="eastAsia" w:hAnsi="宋体"/>
          <w:sz w:val="32"/>
          <w:szCs w:val="32"/>
        </w:rPr>
        <w:t>虎让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hAnsi="宋体"/>
          <w:sz w:val="32"/>
          <w:szCs w:val="32"/>
          <w:lang w:eastAsia="zh-CN"/>
        </w:rPr>
        <w:t>虎让</w:t>
      </w:r>
      <w:r>
        <w:rPr>
          <w:rFonts w:hint="eastAsia" w:hAnsi="宋体"/>
          <w:sz w:val="32"/>
          <w:szCs w:val="32"/>
        </w:rPr>
        <w:t>乡经济发展、改善人民生活、保持农村社会稳定、偿还乡镇和村级债务、搞好场镇建设和加快新农村基础设施建设工作。</w:t>
      </w:r>
    </w:p>
    <w:p>
      <w:pPr>
        <w:pStyle w:val="5"/>
        <w:adjustRightInd w:val="0"/>
        <w:snapToGrid w:val="0"/>
        <w:spacing w:beforeLines="0" w:line="540" w:lineRule="exact"/>
        <w:ind w:firstLine="640" w:firstLineChars="200"/>
        <w:outlineLvl w:val="2"/>
        <w:rPr>
          <w:rFonts w:ascii="Times New Roman" w:eastAsia="方正仿宋_GBK"/>
          <w:bCs/>
          <w:color w:val="000000"/>
          <w:sz w:val="32"/>
          <w:szCs w:val="32"/>
        </w:rPr>
      </w:pPr>
      <w:r>
        <w:rPr>
          <w:rFonts w:hint="eastAsia" w:ascii="Times New Roman" w:eastAsia="方正仿宋_GBK"/>
          <w:bCs/>
          <w:color w:val="000000"/>
          <w:sz w:val="32"/>
          <w:szCs w:val="32"/>
        </w:rPr>
        <w:t>（二）</w:t>
      </w:r>
      <w:r>
        <w:rPr>
          <w:rFonts w:ascii="Times New Roman" w:eastAsia="方正仿宋_GBK"/>
          <w:bCs/>
          <w:color w:val="000000"/>
          <w:sz w:val="32"/>
          <w:szCs w:val="32"/>
        </w:rPr>
        <w:t>20</w:t>
      </w:r>
      <w:r>
        <w:rPr>
          <w:rFonts w:hint="eastAsia" w:ascii="Times New Roman" w:eastAsia="方正仿宋_GBK"/>
          <w:bCs/>
          <w:color w:val="000000"/>
          <w:sz w:val="32"/>
          <w:szCs w:val="32"/>
          <w:lang w:val="en-US" w:eastAsia="zh-CN"/>
        </w:rPr>
        <w:t>20</w:t>
      </w:r>
      <w:r>
        <w:rPr>
          <w:rFonts w:hint="eastAsia" w:ascii="Times New Roman" w:eastAsia="方正仿宋_GBK"/>
          <w:bCs/>
          <w:color w:val="000000"/>
          <w:sz w:val="32"/>
          <w:szCs w:val="32"/>
        </w:rPr>
        <w:t>年重点工作完成情况。</w:t>
      </w:r>
      <w:bookmarkEnd w:id="18"/>
      <w:bookmarkEnd w:id="19"/>
    </w:p>
    <w:p>
      <w:pPr>
        <w:spacing w:line="578" w:lineRule="exact"/>
        <w:ind w:firstLine="640" w:firstLineChars="200"/>
        <w:rPr>
          <w:rFonts w:hint="eastAsia" w:ascii="仿宋_GB2312" w:hAnsi="宋体" w:eastAsia="仿宋_GB2312" w:cs="Times New Roman"/>
          <w:kern w:val="0"/>
          <w:sz w:val="32"/>
          <w:szCs w:val="32"/>
          <w:lang w:val="en-US" w:eastAsia="zh-CN" w:bidi="ar-SA"/>
        </w:rPr>
      </w:pPr>
      <w:bookmarkStart w:id="20" w:name="_Toc15377200"/>
      <w:bookmarkStart w:id="21" w:name="_Toc15396601"/>
      <w:r>
        <w:rPr>
          <w:rFonts w:hint="eastAsia" w:ascii="仿宋_GB2312" w:hAnsi="宋体" w:eastAsia="仿宋_GB2312" w:cs="Times New Roman"/>
          <w:kern w:val="0"/>
          <w:sz w:val="32"/>
          <w:szCs w:val="32"/>
          <w:lang w:val="en-US" w:eastAsia="zh-CN" w:bidi="ar-SA"/>
        </w:rPr>
        <w:t>1、脱贫攻坚顺利开展。2020年以来，我乡坚持脱贫不脱政策、脱贫不脱帮扶力量，持续强化脱贫帮扶，安排贫困户参与公益性岗位就业,实现平均每户月增收300元左右；扎实开展助学工作，23名贫困学生享受雨露计划；坚强配套硬件设施，完成8农户房改造工作，维修整治2口堰塘，硬化道路3.7公里。同时，我乡对照标准积开展3次自查补短，针对发现的问题及时解决，顺利通过7月的脱贫攻坚大排查住房安全问题整改省级督导检查。9月11日至22日，我乡顺利通过全区组织的脱贫攻坚成效交叉调查。</w:t>
      </w:r>
    </w:p>
    <w:p>
      <w:pPr>
        <w:spacing w:line="578" w:lineRule="exact"/>
        <w:ind w:firstLine="640" w:firstLineChars="200"/>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2、村集体经济持续创收。发展青花椒产业3000余亩、川凤大米1000余亩,新建花椒烘干房1个，虎溪村400余亩青花椒产业首年创收，龙岗村、马鞍村亩乌梅产业持续创收，龙岗村、庙垭村川凤大米持续创收。</w:t>
      </w:r>
    </w:p>
    <w:p>
      <w:pPr>
        <w:spacing w:line="578" w:lineRule="exact"/>
        <w:ind w:firstLine="640" w:firstLineChars="200"/>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3、重点项目有序推进。堡虎路升级改造工程全面完工；渡改桥工程、虎让至桥湾联乡路升级改造项目稳步推进；整治“群众最不满意10件事”，虎让至江陵、虎让至桥湾、虎让至道让联乡路道路补损全面完工；龙岗村堰塘整治、马鞍团宝联村路硬化工程正在实施，虎让乡基础设施建设面貌持续改善。土地双挂钩正在实施，目前正由省国土整治中心对我乡项目进行审核批复；农村一户一宅颁证工作全面启动，现已全部收齐基础资料，即将进入颁证程序。人口普查工作稳步推进，即将完成普查短表登记上报工作。</w:t>
      </w:r>
    </w:p>
    <w:p>
      <w:pPr>
        <w:spacing w:line="578" w:lineRule="exact"/>
        <w:ind w:firstLine="640" w:firstLineChars="200"/>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4、政法工作成效显著。办理网上信访案件1个；组织乡村干部认真学习《中国共产党政法工作条例》《民法典》等法律法规；通过召开院坝会、网格员入户走访全覆盖深入宣传12340平安建设群众满意度测评，组织街道志愿者进行夜巡工作，确保场镇平安。</w:t>
      </w:r>
    </w:p>
    <w:p>
      <w:pPr>
        <w:spacing w:line="578" w:lineRule="exact"/>
        <w:ind w:firstLine="640" w:firstLineChars="200"/>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5、乡村治理有序推进。强化安全基层基础工作，深入开展隐患排查治理，规范防汛值班值守，明确人员责任。环保工作持续开展，构建乡、村、社三级“河长”组织体系,组建13支巡河队伍,开展河塘库堰巡查及全面管护工作，定期清运村（社区）垃圾至达州佳境回收公司，农村人居环境整治成效显著。</w:t>
      </w:r>
    </w:p>
    <w:p>
      <w:pPr>
        <w:spacing w:line="578" w:lineRule="exact"/>
        <w:ind w:firstLine="640" w:firstLineChars="200"/>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6、民生工作健康开展。进一步规范乡便民服务中心、村（社区）群众代办点建设，秉持让群众最多跑一次的理念服务群众。持续推进村（社区）阵地建设，完善乡、村级退役军人服务站,为261名留守老人开展居家养老上门服务。征兵工作适龄青年网上登记28人，报名参军30余人，政审合格进站19人，目前该19人正在参加体检。</w:t>
      </w:r>
    </w:p>
    <w:p>
      <w:pPr>
        <w:spacing w:line="578" w:lineRule="exact"/>
        <w:ind w:firstLine="640" w:firstLineChars="200"/>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7、新冠肺炎有效防治。共计组建宣传队55个，采用广播、海报、横幅、流动宣传车、电话等5种宣传方式，深入全面宣传新冠肺炎防控知识。组建服务队49个，募集志愿人员127名，设立交通卡点26个，劝返车辆1638辆次；有效管控从重庆返乡314人、从武汉返乡24人，居家观察287人，隔离观察41人；成功劝止取消宴席72场次、劝止取消祭祀35场次、劝止取消家庭聚会202次，开展大规模消杀84次。向区委、区政府交出了0疑似病例、0确诊患者的优秀答卷。</w:t>
      </w:r>
    </w:p>
    <w:p>
      <w:pPr>
        <w:pStyle w:val="3"/>
        <w:spacing w:before="0" w:after="0" w:line="540" w:lineRule="exact"/>
        <w:ind w:firstLine="640" w:firstLineChars="200"/>
        <w:rPr>
          <w:rFonts w:ascii="方正黑体_GBK" w:hAnsi="Times New Roman" w:eastAsia="方正黑体_GBK"/>
          <w:b w:val="0"/>
          <w:color w:val="000000"/>
        </w:rPr>
      </w:pPr>
      <w:r>
        <w:rPr>
          <w:rFonts w:hint="eastAsia" w:ascii="方正黑体_GBK" w:hAnsi="Times New Roman" w:eastAsia="方正黑体_GBK"/>
          <w:b w:val="0"/>
          <w:color w:val="000000"/>
        </w:rPr>
        <w:t>二、机构设置</w:t>
      </w:r>
      <w:bookmarkEnd w:id="20"/>
      <w:bookmarkEnd w:id="21"/>
    </w:p>
    <w:p>
      <w:pPr>
        <w:pStyle w:val="5"/>
        <w:adjustRightInd w:val="0"/>
        <w:snapToGrid w:val="0"/>
        <w:spacing w:before="93" w:line="578" w:lineRule="exact"/>
        <w:ind w:firstLine="672" w:firstLineChars="210"/>
        <w:rPr>
          <w:rFonts w:hAnsi="宋体"/>
          <w:sz w:val="32"/>
          <w:szCs w:val="32"/>
        </w:rPr>
      </w:pPr>
      <w:bookmarkStart w:id="22" w:name="_Toc15396602"/>
      <w:bookmarkStart w:id="23" w:name="_Toc15377204"/>
      <w:r>
        <w:rPr>
          <w:rFonts w:hint="eastAsia" w:hAnsi="宋体"/>
          <w:sz w:val="32"/>
          <w:szCs w:val="32"/>
          <w:lang w:val="en-US" w:eastAsia="zh-CN"/>
        </w:rPr>
        <w:t>虎让</w:t>
      </w:r>
      <w:r>
        <w:rPr>
          <w:rFonts w:hint="eastAsia" w:hAnsi="宋体"/>
          <w:sz w:val="32"/>
          <w:szCs w:val="32"/>
        </w:rPr>
        <w:t>乡下属单位</w:t>
      </w:r>
      <w:r>
        <w:rPr>
          <w:rFonts w:hint="eastAsia" w:hAnsi="宋体"/>
          <w:sz w:val="32"/>
          <w:szCs w:val="32"/>
          <w:lang w:val="en-US" w:eastAsia="zh-CN"/>
        </w:rPr>
        <w:t>5</w:t>
      </w:r>
      <w:r>
        <w:rPr>
          <w:rFonts w:hint="eastAsia" w:hAnsi="宋体"/>
          <w:sz w:val="32"/>
          <w:szCs w:val="32"/>
        </w:rPr>
        <w:t>个，其中行政单位1个，其他事业单位</w:t>
      </w:r>
      <w:r>
        <w:rPr>
          <w:rFonts w:hint="eastAsia" w:hAnsi="宋体"/>
          <w:sz w:val="32"/>
          <w:szCs w:val="32"/>
          <w:lang w:val="en-US" w:eastAsia="zh-CN"/>
        </w:rPr>
        <w:t>4</w:t>
      </w:r>
      <w:r>
        <w:rPr>
          <w:rFonts w:hint="eastAsia" w:hAnsi="宋体"/>
          <w:sz w:val="32"/>
          <w:szCs w:val="32"/>
        </w:rPr>
        <w:t>个。主要包括：达州市达川区</w:t>
      </w:r>
      <w:r>
        <w:rPr>
          <w:rFonts w:hint="eastAsia" w:hAnsi="宋体"/>
          <w:sz w:val="32"/>
          <w:szCs w:val="32"/>
          <w:lang w:val="en-US" w:eastAsia="zh-CN"/>
        </w:rPr>
        <w:t>虎让乡</w:t>
      </w:r>
      <w:r>
        <w:rPr>
          <w:rFonts w:hint="eastAsia" w:hAnsi="宋体"/>
          <w:sz w:val="32"/>
          <w:szCs w:val="32"/>
        </w:rPr>
        <w:t>人民政府、达州市达川区</w:t>
      </w:r>
      <w:r>
        <w:rPr>
          <w:rFonts w:hint="eastAsia" w:hAnsi="宋体"/>
          <w:sz w:val="32"/>
          <w:szCs w:val="32"/>
          <w:lang w:val="en-US" w:eastAsia="zh-CN"/>
        </w:rPr>
        <w:t>虎让乡</w:t>
      </w:r>
      <w:r>
        <w:rPr>
          <w:rFonts w:hint="eastAsia"/>
          <w:sz w:val="32"/>
          <w:szCs w:val="32"/>
          <w:lang w:eastAsia="zh-CN"/>
        </w:rPr>
        <w:t>便民服务中心</w:t>
      </w:r>
      <w:r>
        <w:rPr>
          <w:rFonts w:hint="eastAsia" w:hAnsi="宋体"/>
          <w:sz w:val="32"/>
          <w:szCs w:val="32"/>
        </w:rPr>
        <w:t>、达州市达川区</w:t>
      </w:r>
      <w:r>
        <w:rPr>
          <w:rFonts w:hint="eastAsia" w:hAnsi="宋体"/>
          <w:sz w:val="32"/>
          <w:szCs w:val="32"/>
          <w:lang w:val="en-US" w:eastAsia="zh-CN"/>
        </w:rPr>
        <w:t>虎让乡</w:t>
      </w:r>
      <w:r>
        <w:rPr>
          <w:rFonts w:hint="eastAsia" w:hAnsi="宋体"/>
          <w:sz w:val="32"/>
          <w:szCs w:val="32"/>
          <w:lang w:eastAsia="zh-CN"/>
        </w:rPr>
        <w:t>农业综合服务中心</w:t>
      </w:r>
      <w:r>
        <w:rPr>
          <w:rFonts w:hint="eastAsia" w:hAnsi="宋体"/>
          <w:sz w:val="32"/>
          <w:szCs w:val="32"/>
        </w:rPr>
        <w:t>、达州市达川区</w:t>
      </w:r>
      <w:r>
        <w:rPr>
          <w:rFonts w:hint="eastAsia" w:hAnsi="宋体"/>
          <w:sz w:val="32"/>
          <w:szCs w:val="32"/>
          <w:lang w:val="en-US" w:eastAsia="zh-CN"/>
        </w:rPr>
        <w:t>虎让乡</w:t>
      </w:r>
      <w:r>
        <w:rPr>
          <w:rFonts w:hint="eastAsia" w:hAnsi="宋体"/>
          <w:sz w:val="32"/>
          <w:szCs w:val="32"/>
          <w:lang w:eastAsia="zh-CN"/>
        </w:rPr>
        <w:t>社会事业发展</w:t>
      </w:r>
      <w:r>
        <w:rPr>
          <w:rFonts w:hint="eastAsia" w:hAnsi="宋体"/>
          <w:sz w:val="32"/>
          <w:szCs w:val="32"/>
        </w:rPr>
        <w:t>中心</w:t>
      </w:r>
      <w:r>
        <w:rPr>
          <w:rFonts w:hint="eastAsia" w:hAnsi="宋体"/>
          <w:sz w:val="32"/>
          <w:szCs w:val="32"/>
          <w:lang w:eastAsia="zh-CN"/>
        </w:rPr>
        <w:t>、</w:t>
      </w:r>
      <w:r>
        <w:rPr>
          <w:rFonts w:hint="eastAsia" w:hAnsi="宋体"/>
          <w:sz w:val="32"/>
          <w:szCs w:val="32"/>
        </w:rPr>
        <w:t>达州市达川区</w:t>
      </w:r>
      <w:r>
        <w:rPr>
          <w:rFonts w:hint="eastAsia" w:hAnsi="宋体"/>
          <w:sz w:val="32"/>
          <w:szCs w:val="32"/>
          <w:lang w:val="en-US" w:eastAsia="zh-CN"/>
        </w:rPr>
        <w:t>虎让乡</w:t>
      </w:r>
      <w:r>
        <w:rPr>
          <w:rFonts w:hint="eastAsia" w:hAnsi="宋体"/>
          <w:sz w:val="32"/>
          <w:szCs w:val="32"/>
          <w:lang w:eastAsia="zh-CN"/>
        </w:rPr>
        <w:t>农民工服务</w:t>
      </w:r>
      <w:r>
        <w:rPr>
          <w:rFonts w:hint="eastAsia" w:hAnsi="宋体"/>
          <w:sz w:val="32"/>
          <w:szCs w:val="32"/>
        </w:rPr>
        <w:t>中心。</w:t>
      </w:r>
    </w:p>
    <w:p>
      <w:pPr>
        <w:pStyle w:val="2"/>
        <w:spacing w:before="0" w:after="0" w:line="540" w:lineRule="exact"/>
        <w:jc w:val="center"/>
        <w:rPr>
          <w:rStyle w:val="16"/>
          <w:rFonts w:ascii="方正小标宋_GBK" w:eastAsia="方正小标宋_GBK"/>
          <w:b w:val="0"/>
          <w:bCs w:val="0"/>
          <w:color w:val="000000"/>
          <w:sz w:val="32"/>
          <w:szCs w:val="32"/>
        </w:rPr>
      </w:pPr>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6"/>
          <w:rFonts w:ascii="方正小标宋_GBK" w:eastAsia="方正小标宋_GBK"/>
          <w:b w:val="0"/>
          <w:bCs w:val="0"/>
          <w:color w:val="000000"/>
          <w:sz w:val="32"/>
          <w:szCs w:val="32"/>
        </w:rPr>
        <w:t>20</w:t>
      </w:r>
      <w:r>
        <w:rPr>
          <w:rStyle w:val="16"/>
          <w:rFonts w:hint="eastAsia" w:ascii="方正小标宋_GBK" w:eastAsia="方正小标宋_GBK"/>
          <w:b w:val="0"/>
          <w:bCs w:val="0"/>
          <w:color w:val="000000"/>
          <w:sz w:val="32"/>
          <w:szCs w:val="32"/>
          <w:lang w:val="en-US" w:eastAsia="zh-CN"/>
        </w:rPr>
        <w:t>20</w:t>
      </w:r>
      <w:r>
        <w:rPr>
          <w:rStyle w:val="16"/>
          <w:rFonts w:hint="eastAsia" w:ascii="方正小标宋_GBK" w:eastAsia="方正小标宋_GBK"/>
          <w:b w:val="0"/>
          <w:bCs w:val="0"/>
          <w:color w:val="000000"/>
          <w:sz w:val="32"/>
          <w:szCs w:val="32"/>
        </w:rPr>
        <w:t>年度部门决算情况说明</w:t>
      </w:r>
      <w:bookmarkEnd w:id="22"/>
      <w:bookmarkEnd w:id="23"/>
    </w:p>
    <w:p>
      <w:pPr>
        <w:pStyle w:val="3"/>
        <w:spacing w:before="0" w:after="0" w:line="540" w:lineRule="exact"/>
        <w:ind w:firstLine="640" w:firstLineChars="200"/>
        <w:rPr>
          <w:rFonts w:ascii="方正黑体_GBK" w:eastAsia="方正黑体_GBK"/>
          <w:b w:val="0"/>
          <w:bCs w:val="0"/>
        </w:rPr>
      </w:pPr>
      <w:bookmarkStart w:id="24" w:name="_Toc15377205"/>
      <w:bookmarkStart w:id="25" w:name="_Toc15396603"/>
      <w:r>
        <w:rPr>
          <w:rFonts w:hint="eastAsia" w:ascii="方正黑体_GBK" w:hAnsi="Times New Roman" w:eastAsia="方正黑体_GBK"/>
          <w:b w:val="0"/>
          <w:color w:val="000000"/>
        </w:rPr>
        <w:t>一、收</w:t>
      </w:r>
      <w:r>
        <w:rPr>
          <w:rFonts w:hint="eastAsia" w:ascii="方正黑体_GBK" w:eastAsia="方正黑体_GBK"/>
          <w:b w:val="0"/>
          <w:bCs w:val="0"/>
        </w:rPr>
        <w:t>入支出决算总体情况说明</w:t>
      </w:r>
      <w:bookmarkEnd w:id="24"/>
      <w:bookmarkEnd w:id="25"/>
    </w:p>
    <w:p>
      <w:pPr>
        <w:spacing w:line="54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年度收、支总计</w:t>
      </w:r>
      <w:r>
        <w:rPr>
          <w:rFonts w:hint="eastAsia" w:ascii="仿宋" w:hAnsi="仿宋" w:eastAsia="仿宋" w:cs="仿宋"/>
          <w:color w:val="000000"/>
          <w:sz w:val="32"/>
          <w:szCs w:val="32"/>
          <w:lang w:val="en-US" w:eastAsia="zh-CN"/>
        </w:rPr>
        <w:t>1374.37</w:t>
      </w:r>
      <w:r>
        <w:rPr>
          <w:rFonts w:hint="eastAsia" w:ascii="仿宋" w:hAnsi="仿宋" w:eastAsia="仿宋" w:cs="仿宋"/>
          <w:color w:val="000000"/>
          <w:sz w:val="32"/>
          <w:szCs w:val="32"/>
        </w:rPr>
        <w:t>万元。与201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年相比，收、支总计各</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0.92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6.6</w:t>
      </w:r>
      <w:r>
        <w:rPr>
          <w:rFonts w:hint="default" w:ascii="Arial" w:hAnsi="Arial" w:eastAsia="仿宋" w:cs="Arial"/>
          <w:color w:val="000000"/>
          <w:sz w:val="32"/>
          <w:szCs w:val="32"/>
        </w:rPr>
        <w:t>‰</w:t>
      </w:r>
      <w:r>
        <w:rPr>
          <w:rFonts w:hint="eastAsia" w:ascii="仿宋" w:hAnsi="仿宋" w:eastAsia="仿宋" w:cs="仿宋"/>
          <w:color w:val="000000"/>
          <w:sz w:val="32"/>
          <w:szCs w:val="32"/>
        </w:rPr>
        <w:t>。主要变动原因是</w:t>
      </w:r>
      <w:r>
        <w:rPr>
          <w:rFonts w:hint="eastAsia" w:ascii="仿宋" w:hAnsi="仿宋" w:eastAsia="仿宋" w:cs="仿宋"/>
          <w:b w:val="0"/>
          <w:bCs w:val="0"/>
          <w:sz w:val="32"/>
          <w:szCs w:val="32"/>
        </w:rPr>
        <w:t>人员</w:t>
      </w:r>
      <w:r>
        <w:rPr>
          <w:rFonts w:hint="eastAsia" w:ascii="仿宋" w:hAnsi="仿宋" w:eastAsia="仿宋" w:cs="仿宋"/>
          <w:b w:val="0"/>
          <w:bCs w:val="0"/>
          <w:sz w:val="32"/>
          <w:szCs w:val="32"/>
          <w:lang w:val="en-US" w:eastAsia="zh-CN"/>
        </w:rPr>
        <w:t>经费</w:t>
      </w:r>
      <w:r>
        <w:rPr>
          <w:rFonts w:hint="eastAsia" w:ascii="仿宋" w:hAnsi="仿宋" w:eastAsia="仿宋" w:cs="仿宋"/>
          <w:b w:val="0"/>
          <w:bCs w:val="0"/>
          <w:sz w:val="32"/>
          <w:szCs w:val="32"/>
          <w:lang w:eastAsia="zh-CN"/>
        </w:rPr>
        <w:t>减少。</w:t>
      </w:r>
    </w:p>
    <w:p>
      <w:pPr>
        <w:pStyle w:val="3"/>
        <w:spacing w:before="0" w:after="0" w:line="540" w:lineRule="exact"/>
        <w:ind w:firstLine="640" w:firstLineChars="200"/>
        <w:rPr>
          <w:rFonts w:ascii="方正黑体_GBK" w:eastAsia="方正黑体_GBK"/>
          <w:b w:val="0"/>
          <w:bCs w:val="0"/>
        </w:rPr>
      </w:pPr>
      <w:bookmarkStart w:id="26" w:name="_Toc15377206"/>
      <w:bookmarkStart w:id="27" w:name="_Toc15396604"/>
      <w:r>
        <w:rPr>
          <w:rFonts w:hint="eastAsia" w:ascii="方正黑体_GBK" w:hAnsi="Times New Roman" w:eastAsia="方正黑体_GBK"/>
          <w:b w:val="0"/>
          <w:color w:val="000000"/>
        </w:rPr>
        <w:t>二、收</w:t>
      </w:r>
      <w:r>
        <w:rPr>
          <w:rFonts w:hint="eastAsia" w:ascii="方正黑体_GBK" w:eastAsia="方正黑体_GBK"/>
          <w:b w:val="0"/>
          <w:bCs w:val="0"/>
        </w:rPr>
        <w:t>入决算情况说明</w:t>
      </w:r>
      <w:bookmarkEnd w:id="26"/>
      <w:bookmarkEnd w:id="27"/>
    </w:p>
    <w:p>
      <w:pPr>
        <w:spacing w:line="54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年本年收入合计</w:t>
      </w:r>
      <w:r>
        <w:rPr>
          <w:rFonts w:hint="eastAsia" w:ascii="仿宋" w:hAnsi="仿宋" w:eastAsia="仿宋" w:cs="仿宋"/>
          <w:color w:val="000000"/>
          <w:sz w:val="32"/>
          <w:szCs w:val="32"/>
          <w:lang w:val="en-US" w:eastAsia="zh-CN"/>
        </w:rPr>
        <w:t>1374.37</w:t>
      </w:r>
      <w:r>
        <w:rPr>
          <w:rFonts w:hint="eastAsia" w:ascii="仿宋" w:hAnsi="仿宋" w:eastAsia="仿宋" w:cs="仿宋"/>
          <w:color w:val="000000"/>
          <w:sz w:val="32"/>
          <w:szCs w:val="32"/>
        </w:rPr>
        <w:t>万元，其中：一般公共预算财政拨款收入</w:t>
      </w:r>
      <w:r>
        <w:rPr>
          <w:rFonts w:hint="eastAsia" w:ascii="仿宋" w:hAnsi="仿宋" w:eastAsia="仿宋" w:cs="仿宋"/>
          <w:color w:val="000000"/>
          <w:sz w:val="32"/>
          <w:szCs w:val="32"/>
          <w:lang w:val="en-US" w:eastAsia="zh-CN"/>
        </w:rPr>
        <w:t>1151.01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83.75</w:t>
      </w:r>
      <w:r>
        <w:rPr>
          <w:rFonts w:hint="eastAsia" w:ascii="仿宋" w:hAnsi="仿宋" w:eastAsia="仿宋" w:cs="仿宋"/>
          <w:color w:val="000000"/>
          <w:sz w:val="32"/>
          <w:szCs w:val="32"/>
        </w:rPr>
        <w:t>%；政府性基金预算财政拨款收入</w:t>
      </w:r>
      <w:r>
        <w:rPr>
          <w:rFonts w:hint="eastAsia" w:ascii="仿宋" w:hAnsi="仿宋" w:eastAsia="仿宋" w:cs="仿宋"/>
          <w:color w:val="000000"/>
          <w:sz w:val="32"/>
          <w:szCs w:val="32"/>
          <w:lang w:val="en-US" w:eastAsia="zh-CN"/>
        </w:rPr>
        <w:t>223.36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16.25</w:t>
      </w:r>
      <w:r>
        <w:rPr>
          <w:rFonts w:hint="eastAsia" w:ascii="仿宋" w:hAnsi="仿宋" w:eastAsia="仿宋" w:cs="仿宋"/>
          <w:color w:val="000000"/>
          <w:sz w:val="32"/>
          <w:szCs w:val="32"/>
        </w:rPr>
        <w:t>%；上级补助收入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%；事业收入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%；经营收入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%；附属单位上缴收入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%；其他收入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pStyle w:val="27"/>
        <w:spacing w:line="540" w:lineRule="exact"/>
        <w:ind w:firstLine="31680"/>
        <w:outlineLvl w:val="1"/>
        <w:rPr>
          <w:rStyle w:val="17"/>
          <w:rFonts w:ascii="方正黑体_GBK" w:hAnsi="Times New Roman" w:eastAsia="方正黑体_GBK"/>
          <w:b w:val="0"/>
          <w:color w:val="000000"/>
        </w:rPr>
      </w:pPr>
      <w:bookmarkStart w:id="28" w:name="_Toc15377207"/>
      <w:bookmarkStart w:id="29" w:name="_Toc15396605"/>
      <w:r>
        <w:rPr>
          <w:rFonts w:hint="eastAsia" w:ascii="方正黑体_GBK" w:eastAsia="方正黑体_GBK"/>
          <w:color w:val="000000"/>
          <w:sz w:val="32"/>
          <w:szCs w:val="32"/>
        </w:rPr>
        <w:t>三、支</w:t>
      </w:r>
      <w:r>
        <w:rPr>
          <w:rStyle w:val="17"/>
          <w:rFonts w:hint="eastAsia" w:ascii="方正黑体_GBK" w:hAnsi="Times New Roman" w:eastAsia="方正黑体_GBK"/>
          <w:b w:val="0"/>
          <w:color w:val="000000"/>
        </w:rPr>
        <w:t>出决算情况说明</w:t>
      </w:r>
      <w:bookmarkEnd w:id="28"/>
      <w:bookmarkEnd w:id="29"/>
    </w:p>
    <w:p>
      <w:pPr>
        <w:spacing w:line="540" w:lineRule="exact"/>
        <w:ind w:firstLine="640" w:firstLineChars="200"/>
        <w:outlineLvl w:val="1"/>
        <w:rPr>
          <w:rFonts w:eastAsia="方正仿宋_GBK"/>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年本年支出合计</w:t>
      </w:r>
      <w:r>
        <w:rPr>
          <w:rFonts w:hint="eastAsia" w:ascii="仿宋" w:hAnsi="仿宋" w:eastAsia="仿宋" w:cs="仿宋"/>
          <w:color w:val="000000"/>
          <w:sz w:val="32"/>
          <w:szCs w:val="32"/>
          <w:lang w:val="en-US" w:eastAsia="zh-CN"/>
        </w:rPr>
        <w:t>1374.37</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721.21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52.48</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653.16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47.52</w:t>
      </w:r>
      <w:r>
        <w:rPr>
          <w:rFonts w:hint="eastAsia" w:ascii="仿宋" w:hAnsi="仿宋" w:eastAsia="仿宋" w:cs="仿宋"/>
          <w:color w:val="000000"/>
          <w:sz w:val="32"/>
          <w:szCs w:val="32"/>
        </w:rPr>
        <w:t>%；上缴上级支出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%；经营支出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%；对附属单位补助支出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spacing w:line="540" w:lineRule="exact"/>
        <w:ind w:firstLine="643" w:firstLineChars="200"/>
        <w:outlineLvl w:val="1"/>
        <w:rPr>
          <w:rStyle w:val="17"/>
          <w:rFonts w:ascii="方正黑体_GBK" w:hAnsi="Times New Roman" w:eastAsia="方正黑体_GBK"/>
          <w:b w:val="0"/>
          <w:color w:val="000000"/>
        </w:rPr>
      </w:pPr>
      <w:bookmarkStart w:id="30" w:name="_Toc15396606"/>
      <w:bookmarkStart w:id="31" w:name="_Toc15377208"/>
      <w:r>
        <w:rPr>
          <w:rStyle w:val="17"/>
          <w:rFonts w:hint="eastAsia" w:ascii="方正黑体_GBK" w:hAnsi="Times New Roman" w:eastAsia="方正黑体_GBK"/>
        </w:rPr>
        <w:t>四、</w:t>
      </w:r>
      <w:r>
        <w:rPr>
          <w:rStyle w:val="17"/>
          <w:rFonts w:hint="eastAsia" w:ascii="方正黑体_GBK" w:hAnsi="Times New Roman" w:eastAsia="方正黑体_GBK"/>
          <w:b w:val="0"/>
          <w:color w:val="000000"/>
        </w:rPr>
        <w:t>财政拨款收入支出决算总体情况说明</w:t>
      </w:r>
      <w:bookmarkEnd w:id="30"/>
      <w:bookmarkEnd w:id="31"/>
    </w:p>
    <w:p>
      <w:pPr>
        <w:spacing w:line="540" w:lineRule="exact"/>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年财政拨款收、支总计</w:t>
      </w:r>
      <w:r>
        <w:rPr>
          <w:rFonts w:hint="eastAsia" w:ascii="仿宋" w:hAnsi="仿宋" w:eastAsia="仿宋" w:cs="仿宋"/>
          <w:color w:val="000000"/>
          <w:sz w:val="32"/>
          <w:szCs w:val="32"/>
          <w:lang w:val="en-US" w:eastAsia="zh-CN"/>
        </w:rPr>
        <w:t>1374.37</w:t>
      </w:r>
      <w:r>
        <w:rPr>
          <w:rFonts w:hint="eastAsia" w:ascii="仿宋" w:hAnsi="仿宋" w:eastAsia="仿宋" w:cs="仿宋"/>
          <w:color w:val="000000"/>
          <w:sz w:val="32"/>
          <w:szCs w:val="32"/>
        </w:rPr>
        <w:t>万元。与201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年相比，财政拨款收、支总计各</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0.92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6.6</w:t>
      </w:r>
      <w:r>
        <w:rPr>
          <w:rFonts w:hint="default" w:ascii="Arial" w:hAnsi="Arial" w:eastAsia="仿宋" w:cs="Arial"/>
          <w:color w:val="000000"/>
          <w:sz w:val="32"/>
          <w:szCs w:val="32"/>
        </w:rPr>
        <w:t>‰</w:t>
      </w:r>
      <w:r>
        <w:rPr>
          <w:rFonts w:hint="eastAsia" w:ascii="仿宋" w:hAnsi="仿宋" w:eastAsia="仿宋" w:cs="仿宋"/>
          <w:color w:val="000000"/>
          <w:sz w:val="32"/>
          <w:szCs w:val="32"/>
        </w:rPr>
        <w:t>。主要变动原因是人员</w:t>
      </w:r>
      <w:r>
        <w:rPr>
          <w:rFonts w:hint="eastAsia" w:ascii="仿宋" w:hAnsi="仿宋" w:eastAsia="仿宋" w:cs="仿宋"/>
          <w:color w:val="000000"/>
          <w:sz w:val="32"/>
          <w:szCs w:val="32"/>
          <w:lang w:val="en-US" w:eastAsia="zh-CN"/>
        </w:rPr>
        <w:t>经费</w:t>
      </w:r>
      <w:r>
        <w:rPr>
          <w:rFonts w:hint="eastAsia" w:ascii="仿宋" w:hAnsi="仿宋" w:eastAsia="仿宋" w:cs="仿宋"/>
          <w:color w:val="000000"/>
          <w:sz w:val="32"/>
          <w:szCs w:val="32"/>
          <w:lang w:eastAsia="zh-CN"/>
        </w:rPr>
        <w:t>减少。</w:t>
      </w:r>
    </w:p>
    <w:p>
      <w:pPr>
        <w:spacing w:line="540" w:lineRule="exact"/>
        <w:ind w:firstLine="643" w:firstLineChars="200"/>
        <w:outlineLvl w:val="1"/>
        <w:rPr>
          <w:rStyle w:val="17"/>
          <w:rFonts w:ascii="方正黑体_GBK" w:hAnsi="Times New Roman" w:eastAsia="方正黑体_GBK"/>
          <w:b w:val="0"/>
          <w:color w:val="000000"/>
        </w:rPr>
      </w:pPr>
      <w:bookmarkStart w:id="32" w:name="_Toc15396607"/>
      <w:bookmarkStart w:id="33" w:name="_Toc15377209"/>
      <w:r>
        <w:rPr>
          <w:rStyle w:val="17"/>
          <w:rFonts w:hint="eastAsia" w:ascii="方正黑体_GBK" w:hAnsi="Times New Roman" w:eastAsia="方正黑体_GBK"/>
        </w:rPr>
        <w:t>五、一</w:t>
      </w:r>
      <w:r>
        <w:rPr>
          <w:rStyle w:val="17"/>
          <w:rFonts w:hint="eastAsia" w:ascii="方正黑体_GBK" w:hAnsi="Times New Roman" w:eastAsia="方正黑体_GBK"/>
          <w:b w:val="0"/>
          <w:color w:val="000000"/>
        </w:rPr>
        <w:t>般公共预算财政拨款支出决算情况说明</w:t>
      </w:r>
      <w:bookmarkEnd w:id="32"/>
      <w:bookmarkEnd w:id="33"/>
    </w:p>
    <w:p>
      <w:pPr>
        <w:spacing w:line="540" w:lineRule="exact"/>
        <w:ind w:firstLine="643" w:firstLineChars="200"/>
        <w:outlineLvl w:val="2"/>
        <w:rPr>
          <w:rFonts w:ascii="方正楷体简体" w:eastAsia="方正楷体简体"/>
          <w:b/>
          <w:color w:val="000000"/>
          <w:sz w:val="32"/>
          <w:szCs w:val="32"/>
        </w:rPr>
      </w:pPr>
      <w:bookmarkStart w:id="34" w:name="_Toc15377210"/>
      <w:r>
        <w:rPr>
          <w:rFonts w:hint="eastAsia" w:ascii="方正楷体简体" w:eastAsia="方正楷体简体"/>
          <w:b/>
          <w:color w:val="000000"/>
          <w:sz w:val="32"/>
          <w:szCs w:val="32"/>
        </w:rPr>
        <w:t>（一）一般公共预算财政拨款支出决算总体情况</w:t>
      </w:r>
      <w:bookmarkEnd w:id="34"/>
    </w:p>
    <w:p>
      <w:pPr>
        <w:spacing w:line="54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年一般公共预算财政拨款支出</w:t>
      </w:r>
      <w:r>
        <w:rPr>
          <w:rFonts w:hint="eastAsia" w:ascii="仿宋" w:hAnsi="仿宋" w:eastAsia="仿宋" w:cs="仿宋"/>
          <w:color w:val="000000"/>
          <w:sz w:val="32"/>
          <w:szCs w:val="32"/>
          <w:lang w:val="en-US" w:eastAsia="zh-CN"/>
        </w:rPr>
        <w:t>1151.01</w:t>
      </w:r>
      <w:r>
        <w:rPr>
          <w:rFonts w:hint="eastAsia" w:ascii="仿宋" w:hAnsi="仿宋" w:eastAsia="仿宋" w:cs="仿宋"/>
          <w:color w:val="000000"/>
          <w:sz w:val="32"/>
          <w:szCs w:val="32"/>
        </w:rPr>
        <w:t>万元，占本年支出合计的</w:t>
      </w:r>
      <w:r>
        <w:rPr>
          <w:rFonts w:hint="eastAsia" w:ascii="仿宋" w:hAnsi="仿宋" w:eastAsia="仿宋" w:cs="仿宋"/>
          <w:color w:val="000000"/>
          <w:sz w:val="32"/>
          <w:szCs w:val="32"/>
          <w:lang w:val="en-US" w:eastAsia="zh-CN"/>
        </w:rPr>
        <w:t>83.75</w:t>
      </w:r>
      <w:r>
        <w:rPr>
          <w:rFonts w:hint="eastAsia" w:ascii="仿宋" w:hAnsi="仿宋" w:eastAsia="仿宋" w:cs="仿宋"/>
          <w:color w:val="000000"/>
          <w:sz w:val="32"/>
          <w:szCs w:val="32"/>
        </w:rPr>
        <w:t>%。与2018年相比，一般公共预算财政拨款</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176.28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8.67</w:t>
      </w:r>
      <w:r>
        <w:rPr>
          <w:rFonts w:hint="eastAsia" w:ascii="仿宋" w:hAnsi="仿宋" w:eastAsia="仿宋" w:cs="仿宋"/>
          <w:color w:val="000000"/>
          <w:sz w:val="32"/>
          <w:szCs w:val="32"/>
        </w:rPr>
        <w:t>%。主要变动原因是</w:t>
      </w:r>
      <w:r>
        <w:rPr>
          <w:rFonts w:hint="eastAsia" w:ascii="仿宋" w:hAnsi="仿宋" w:eastAsia="仿宋" w:cs="仿宋"/>
          <w:color w:val="000000"/>
          <w:sz w:val="32"/>
          <w:szCs w:val="32"/>
          <w:lang w:eastAsia="zh-CN"/>
        </w:rPr>
        <w:t>政府性基金预算财政拨款</w:t>
      </w:r>
      <w:r>
        <w:rPr>
          <w:rFonts w:hint="eastAsia" w:ascii="仿宋" w:hAnsi="仿宋" w:eastAsia="仿宋" w:cs="仿宋"/>
          <w:color w:val="000000"/>
          <w:sz w:val="32"/>
          <w:szCs w:val="32"/>
        </w:rPr>
        <w:t>增加</w:t>
      </w:r>
      <w:r>
        <w:rPr>
          <w:rFonts w:hint="eastAsia" w:ascii="仿宋" w:hAnsi="仿宋" w:eastAsia="仿宋" w:cs="仿宋"/>
          <w:b w:val="0"/>
          <w:bCs w:val="0"/>
          <w:sz w:val="32"/>
          <w:szCs w:val="32"/>
          <w:lang w:eastAsia="zh-CN"/>
        </w:rPr>
        <w:t>。</w:t>
      </w:r>
    </w:p>
    <w:p>
      <w:pPr>
        <w:spacing w:line="540" w:lineRule="exact"/>
        <w:ind w:firstLine="643" w:firstLineChars="200"/>
        <w:outlineLvl w:val="2"/>
        <w:rPr>
          <w:rFonts w:ascii="方正楷体简体" w:eastAsia="方正楷体简体"/>
          <w:b/>
          <w:color w:val="000000"/>
          <w:sz w:val="32"/>
          <w:szCs w:val="32"/>
        </w:rPr>
      </w:pPr>
      <w:bookmarkStart w:id="35" w:name="_Toc15377211"/>
      <w:r>
        <w:rPr>
          <w:rFonts w:hint="eastAsia" w:ascii="方正楷体简体" w:eastAsia="方正楷体简体"/>
          <w:b/>
          <w:color w:val="000000"/>
          <w:sz w:val="32"/>
          <w:szCs w:val="32"/>
        </w:rPr>
        <w:t>（二）一般公共预算财政拨款支出决算结构情况</w:t>
      </w:r>
      <w:bookmarkEnd w:id="35"/>
    </w:p>
    <w:p>
      <w:pPr>
        <w:spacing w:line="540" w:lineRule="exact"/>
        <w:ind w:firstLine="640"/>
        <w:rPr>
          <w:rFonts w:hint="eastAsia" w:ascii="仿宋" w:hAnsi="仿宋" w:eastAsia="仿宋" w:cs="仿宋"/>
          <w:b/>
          <w:color w:val="000000"/>
          <w:sz w:val="32"/>
          <w:szCs w:val="32"/>
        </w:rPr>
      </w:pP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年一般公共预算财政拨款支出</w:t>
      </w:r>
      <w:r>
        <w:rPr>
          <w:rFonts w:hint="eastAsia" w:ascii="仿宋" w:hAnsi="仿宋" w:eastAsia="仿宋" w:cs="仿宋"/>
          <w:color w:val="000000"/>
          <w:sz w:val="32"/>
          <w:szCs w:val="32"/>
          <w:lang w:val="en-US" w:eastAsia="zh-CN"/>
        </w:rPr>
        <w:t>1151.01</w:t>
      </w:r>
      <w:r>
        <w:rPr>
          <w:rFonts w:hint="eastAsia" w:ascii="仿宋" w:hAnsi="仿宋" w:eastAsia="仿宋" w:cs="仿宋"/>
          <w:color w:val="000000"/>
          <w:sz w:val="32"/>
          <w:szCs w:val="32"/>
        </w:rPr>
        <w:t>万元，主要用于以下方面:</w:t>
      </w:r>
      <w:r>
        <w:rPr>
          <w:rFonts w:hint="eastAsia" w:ascii="仿宋" w:hAnsi="仿宋" w:eastAsia="仿宋" w:cs="仿宋"/>
          <w:b/>
          <w:color w:val="000000"/>
          <w:sz w:val="32"/>
          <w:szCs w:val="32"/>
        </w:rPr>
        <w:t>一般公共服务（类）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261.53</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22.72</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文化旅游体育与传媒（类）支出</w:t>
      </w:r>
      <w:r>
        <w:rPr>
          <w:rFonts w:hint="eastAsia" w:ascii="仿宋" w:hAnsi="仿宋" w:eastAsia="仿宋" w:cs="仿宋"/>
          <w:b/>
          <w:bCs/>
          <w:color w:val="000000"/>
          <w:sz w:val="32"/>
          <w:szCs w:val="32"/>
          <w:lang w:val="en-US" w:eastAsia="zh-CN"/>
        </w:rPr>
        <w:t>22.55</w:t>
      </w:r>
      <w:r>
        <w:rPr>
          <w:rFonts w:hint="eastAsia" w:ascii="仿宋" w:hAnsi="仿宋" w:eastAsia="仿宋" w:cs="仿宋"/>
          <w:b/>
          <w:bCs/>
          <w:color w:val="000000"/>
          <w:sz w:val="32"/>
          <w:szCs w:val="32"/>
        </w:rPr>
        <w:t>万元，占</w:t>
      </w:r>
      <w:r>
        <w:rPr>
          <w:rFonts w:hint="eastAsia" w:ascii="仿宋" w:hAnsi="仿宋" w:eastAsia="仿宋" w:cs="仿宋"/>
          <w:b/>
          <w:bCs/>
          <w:color w:val="000000"/>
          <w:sz w:val="32"/>
          <w:szCs w:val="32"/>
          <w:lang w:val="en-US" w:eastAsia="zh-CN"/>
        </w:rPr>
        <w:t>1.96</w:t>
      </w:r>
      <w:r>
        <w:rPr>
          <w:rFonts w:hint="eastAsia" w:ascii="仿宋" w:hAnsi="仿宋" w:eastAsia="仿宋" w:cs="仿宋"/>
          <w:b/>
          <w:bCs/>
          <w:color w:val="000000"/>
          <w:sz w:val="32"/>
          <w:szCs w:val="32"/>
        </w:rPr>
        <w:t>%</w:t>
      </w:r>
      <w:r>
        <w:rPr>
          <w:rFonts w:hint="eastAsia" w:ascii="仿宋" w:hAnsi="仿宋" w:eastAsia="仿宋" w:cs="仿宋"/>
          <w:color w:val="000000"/>
          <w:sz w:val="32"/>
          <w:szCs w:val="32"/>
        </w:rPr>
        <w:t>；</w:t>
      </w:r>
      <w:r>
        <w:rPr>
          <w:rFonts w:hint="eastAsia" w:ascii="仿宋" w:hAnsi="仿宋" w:eastAsia="仿宋" w:cs="仿宋"/>
          <w:b/>
          <w:color w:val="000000"/>
          <w:sz w:val="32"/>
          <w:szCs w:val="32"/>
        </w:rPr>
        <w:t>社会保障和就业（类）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88.94</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7.73</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卫生健康支出</w:t>
      </w:r>
      <w:r>
        <w:rPr>
          <w:rFonts w:hint="eastAsia" w:ascii="仿宋" w:hAnsi="仿宋" w:eastAsia="仿宋" w:cs="仿宋"/>
          <w:color w:val="000000"/>
          <w:sz w:val="32"/>
          <w:szCs w:val="32"/>
          <w:lang w:val="en-US" w:eastAsia="zh-CN"/>
        </w:rPr>
        <w:t>19.12</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1.66</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城乡社区支出（类）46.21万元，</w:t>
      </w:r>
      <w:r>
        <w:rPr>
          <w:rFonts w:hint="eastAsia" w:ascii="仿宋" w:hAnsi="仿宋" w:eastAsia="仿宋" w:cs="仿宋"/>
          <w:color w:val="000000"/>
          <w:sz w:val="32"/>
          <w:szCs w:val="32"/>
        </w:rPr>
        <w:t>占</w:t>
      </w:r>
      <w:r>
        <w:rPr>
          <w:rFonts w:hint="eastAsia" w:ascii="仿宋" w:hAnsi="仿宋" w:eastAsia="仿宋" w:cs="仿宋"/>
          <w:color w:val="000000"/>
          <w:sz w:val="32"/>
          <w:szCs w:val="32"/>
          <w:lang w:val="en-US" w:eastAsia="zh-CN"/>
        </w:rPr>
        <w:t>4.01</w:t>
      </w:r>
      <w:r>
        <w:rPr>
          <w:rFonts w:hint="eastAsia" w:ascii="仿宋" w:hAnsi="仿宋" w:eastAsia="仿宋" w:cs="仿宋"/>
          <w:color w:val="000000"/>
          <w:sz w:val="32"/>
          <w:szCs w:val="32"/>
        </w:rPr>
        <w:t>%；农林水支出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类）588.30万元</w:t>
      </w:r>
      <w:r>
        <w:rPr>
          <w:rFonts w:hint="eastAsia" w:ascii="仿宋" w:hAnsi="仿宋" w:eastAsia="仿宋" w:cs="仿宋"/>
          <w:color w:val="000000"/>
          <w:sz w:val="32"/>
          <w:szCs w:val="32"/>
        </w:rPr>
        <w:t>，占</w:t>
      </w:r>
      <w:r>
        <w:rPr>
          <w:rFonts w:hint="eastAsia" w:ascii="仿宋" w:hAnsi="仿宋" w:eastAsia="仿宋" w:cs="仿宋"/>
          <w:color w:val="000000"/>
          <w:sz w:val="32"/>
          <w:szCs w:val="32"/>
          <w:lang w:val="en-US" w:eastAsia="zh-CN"/>
        </w:rPr>
        <w:t>51.11</w:t>
      </w:r>
      <w:r>
        <w:rPr>
          <w:rFonts w:hint="eastAsia" w:ascii="仿宋" w:hAnsi="仿宋" w:eastAsia="仿宋" w:cs="仿宋"/>
          <w:color w:val="000000"/>
          <w:sz w:val="32"/>
          <w:szCs w:val="32"/>
        </w:rPr>
        <w:t>%；交通运输支出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类）20万元</w:t>
      </w:r>
      <w:r>
        <w:rPr>
          <w:rFonts w:hint="eastAsia" w:ascii="仿宋" w:hAnsi="仿宋" w:eastAsia="仿宋" w:cs="仿宋"/>
          <w:color w:val="000000"/>
          <w:sz w:val="32"/>
          <w:szCs w:val="32"/>
        </w:rPr>
        <w:t>，占</w:t>
      </w:r>
      <w:r>
        <w:rPr>
          <w:rFonts w:hint="eastAsia" w:ascii="仿宋" w:hAnsi="仿宋" w:eastAsia="仿宋" w:cs="仿宋"/>
          <w:color w:val="000000"/>
          <w:sz w:val="32"/>
          <w:szCs w:val="32"/>
          <w:lang w:val="en-US" w:eastAsia="zh-CN"/>
        </w:rPr>
        <w:t>1.74</w:t>
      </w:r>
      <w:r>
        <w:rPr>
          <w:rFonts w:hint="eastAsia" w:ascii="仿宋" w:hAnsi="仿宋" w:eastAsia="仿宋" w:cs="仿宋"/>
          <w:color w:val="000000"/>
          <w:sz w:val="32"/>
          <w:szCs w:val="32"/>
        </w:rPr>
        <w:t>%；住房保障支出</w:t>
      </w:r>
      <w:r>
        <w:rPr>
          <w:rFonts w:hint="eastAsia" w:ascii="仿宋" w:hAnsi="仿宋" w:eastAsia="仿宋" w:cs="仿宋"/>
          <w:color w:val="000000"/>
          <w:sz w:val="32"/>
          <w:szCs w:val="32"/>
          <w:lang w:val="en-US" w:eastAsia="zh-CN"/>
        </w:rPr>
        <w:t>34.36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2.99</w:t>
      </w:r>
      <w:r>
        <w:rPr>
          <w:rFonts w:hint="eastAsia" w:ascii="仿宋" w:hAnsi="仿宋" w:eastAsia="仿宋" w:cs="仿宋"/>
          <w:color w:val="000000"/>
          <w:sz w:val="32"/>
          <w:szCs w:val="32"/>
        </w:rPr>
        <w:t>%；其他支出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类）70万元</w:t>
      </w:r>
      <w:r>
        <w:rPr>
          <w:rFonts w:hint="eastAsia" w:ascii="仿宋" w:hAnsi="仿宋" w:eastAsia="仿宋" w:cs="仿宋"/>
          <w:color w:val="000000"/>
          <w:sz w:val="32"/>
          <w:szCs w:val="32"/>
        </w:rPr>
        <w:t>，占</w:t>
      </w:r>
      <w:r>
        <w:rPr>
          <w:rFonts w:hint="eastAsia" w:ascii="仿宋" w:hAnsi="仿宋" w:eastAsia="仿宋" w:cs="仿宋"/>
          <w:color w:val="000000"/>
          <w:sz w:val="32"/>
          <w:szCs w:val="32"/>
          <w:lang w:val="en-US" w:eastAsia="zh-CN"/>
        </w:rPr>
        <w:t>6.08</w:t>
      </w:r>
      <w:r>
        <w:rPr>
          <w:rFonts w:hint="eastAsia" w:ascii="仿宋" w:hAnsi="仿宋" w:eastAsia="仿宋" w:cs="仿宋"/>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36" w:name="_Toc15377212"/>
      <w:r>
        <w:rPr>
          <w:rFonts w:hint="eastAsia" w:ascii="方正楷体简体" w:eastAsia="方正楷体简体"/>
          <w:b/>
          <w:color w:val="000000"/>
          <w:sz w:val="32"/>
          <w:szCs w:val="32"/>
        </w:rPr>
        <w:t>（三）一般公共预算财政拨款支出决算具体情况</w:t>
      </w:r>
      <w:bookmarkEnd w:id="36"/>
    </w:p>
    <w:p>
      <w:pPr>
        <w:spacing w:line="540" w:lineRule="exact"/>
        <w:ind w:firstLine="643" w:firstLineChars="200"/>
        <w:outlineLvl w:val="2"/>
        <w:rPr>
          <w:rFonts w:eastAsia="方正仿宋_GBK"/>
          <w:color w:val="000000"/>
          <w:sz w:val="32"/>
          <w:szCs w:val="32"/>
        </w:rPr>
      </w:pPr>
      <w:bookmarkStart w:id="37" w:name="_Toc15377444"/>
      <w:bookmarkStart w:id="38" w:name="_Toc15377213"/>
      <w:bookmarkStart w:id="39" w:name="_Toc15378460"/>
      <w:r>
        <w:rPr>
          <w:rFonts w:hint="eastAsia" w:eastAsia="方正仿宋_GBK"/>
          <w:b/>
          <w:color w:val="000000"/>
          <w:sz w:val="32"/>
          <w:szCs w:val="32"/>
          <w:lang w:val="en-US" w:eastAsia="zh-CN"/>
        </w:rPr>
        <w:t>2020</w:t>
      </w:r>
      <w:r>
        <w:rPr>
          <w:rFonts w:hint="eastAsia" w:eastAsia="方正仿宋_GBK"/>
          <w:b/>
          <w:color w:val="000000"/>
          <w:sz w:val="32"/>
          <w:szCs w:val="32"/>
        </w:rPr>
        <w:t>年</w:t>
      </w:r>
      <w:r>
        <w:rPr>
          <w:rFonts w:hint="eastAsia" w:eastAsia="方正仿宋_GBK"/>
          <w:b/>
          <w:color w:val="000000"/>
          <w:sz w:val="32"/>
          <w:szCs w:val="32"/>
          <w:lang w:val="en-US" w:eastAsia="zh-CN"/>
        </w:rPr>
        <w:t>一</w:t>
      </w:r>
      <w:r>
        <w:rPr>
          <w:rFonts w:hint="eastAsia" w:eastAsia="方正仿宋_GBK"/>
          <w:b/>
          <w:color w:val="000000"/>
          <w:sz w:val="32"/>
          <w:szCs w:val="32"/>
        </w:rPr>
        <w:t>般公共预算支出决算数为</w:t>
      </w:r>
      <w:r>
        <w:rPr>
          <w:rFonts w:hint="eastAsia" w:eastAsia="方正仿宋_GBK"/>
          <w:b/>
          <w:color w:val="000000"/>
          <w:sz w:val="32"/>
          <w:szCs w:val="32"/>
          <w:lang w:val="en-US" w:eastAsia="zh-CN"/>
        </w:rPr>
        <w:t>1151.01万元</w:t>
      </w:r>
      <w:r>
        <w:rPr>
          <w:rFonts w:hint="eastAsia" w:eastAsia="方正仿宋_GBK"/>
          <w:color w:val="000000"/>
          <w:sz w:val="32"/>
          <w:szCs w:val="32"/>
        </w:rPr>
        <w:t>，</w:t>
      </w:r>
      <w:r>
        <w:rPr>
          <w:rStyle w:val="14"/>
          <w:rFonts w:hint="eastAsia" w:eastAsia="方正仿宋_GBK"/>
          <w:bCs/>
          <w:color w:val="000000"/>
          <w:sz w:val="32"/>
          <w:szCs w:val="32"/>
        </w:rPr>
        <w:t>完成预算</w:t>
      </w:r>
      <w:r>
        <w:rPr>
          <w:rStyle w:val="14"/>
          <w:rFonts w:hint="eastAsia" w:eastAsia="方正仿宋_GBK"/>
          <w:bCs/>
          <w:color w:val="000000"/>
          <w:sz w:val="32"/>
          <w:szCs w:val="32"/>
          <w:lang w:val="en-US" w:eastAsia="zh-CN"/>
        </w:rPr>
        <w:t>100</w:t>
      </w:r>
      <w:r>
        <w:rPr>
          <w:rStyle w:val="14"/>
          <w:rFonts w:eastAsia="方正仿宋_GBK"/>
          <w:bCs/>
          <w:color w:val="000000"/>
          <w:sz w:val="32"/>
          <w:szCs w:val="32"/>
        </w:rPr>
        <w:t>%</w:t>
      </w:r>
      <w:r>
        <w:rPr>
          <w:rStyle w:val="14"/>
          <w:rFonts w:hint="eastAsia" w:eastAsia="方正仿宋_GBK"/>
          <w:bCs/>
          <w:color w:val="000000"/>
          <w:sz w:val="32"/>
          <w:szCs w:val="32"/>
        </w:rPr>
        <w:t>。其中：</w:t>
      </w:r>
      <w:bookmarkEnd w:id="37"/>
      <w:bookmarkEnd w:id="38"/>
      <w:bookmarkEnd w:id="39"/>
    </w:p>
    <w:p>
      <w:pPr>
        <w:numPr>
          <w:ilvl w:val="0"/>
          <w:numId w:val="0"/>
        </w:numPr>
        <w:spacing w:line="600" w:lineRule="exact"/>
        <w:ind w:firstLine="643" w:firstLineChars="200"/>
        <w:rPr>
          <w:rStyle w:val="14"/>
          <w:rFonts w:hint="eastAsia" w:ascii="仿宋" w:hAnsi="仿宋" w:eastAsia="仿宋" w:cs="仿宋"/>
          <w:bCs/>
          <w:color w:val="000000"/>
          <w:sz w:val="32"/>
          <w:szCs w:val="32"/>
        </w:rPr>
      </w:pPr>
      <w:r>
        <w:rPr>
          <w:rStyle w:val="14"/>
          <w:rFonts w:hint="eastAsia" w:ascii="仿宋" w:hAnsi="仿宋" w:eastAsia="仿宋" w:cs="仿宋"/>
          <w:bCs/>
          <w:color w:val="000000"/>
          <w:sz w:val="32"/>
          <w:szCs w:val="32"/>
        </w:rPr>
        <w:t>1.一般公共服务：</w:t>
      </w:r>
    </w:p>
    <w:p>
      <w:pPr>
        <w:numPr>
          <w:ilvl w:val="0"/>
          <w:numId w:val="0"/>
        </w:numPr>
        <w:spacing w:line="600" w:lineRule="exact"/>
        <w:ind w:firstLine="643" w:firstLineChars="200"/>
        <w:rPr>
          <w:rStyle w:val="14"/>
          <w:rFonts w:hint="eastAsia" w:ascii="仿宋" w:hAnsi="仿宋" w:eastAsia="仿宋" w:cs="仿宋"/>
          <w:b/>
          <w:bCs/>
          <w:color w:val="000000"/>
          <w:sz w:val="32"/>
          <w:szCs w:val="32"/>
          <w:lang w:val="en-US" w:eastAsia="zh-CN"/>
        </w:rPr>
      </w:pPr>
      <w:r>
        <w:rPr>
          <w:rStyle w:val="14"/>
          <w:rFonts w:hint="eastAsia" w:ascii="仿宋" w:hAnsi="仿宋" w:eastAsia="仿宋" w:cs="仿宋"/>
          <w:b/>
          <w:bCs/>
          <w:color w:val="000000"/>
          <w:sz w:val="32"/>
          <w:szCs w:val="32"/>
          <w:lang w:val="en-US" w:eastAsia="zh-CN"/>
        </w:rPr>
        <w:t>2010301一般公共服务支出（类）政府办公厅（室）及相关机构事务（款）行政运行（项）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115.72万元，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600" w:lineRule="exact"/>
        <w:ind w:firstLine="643" w:firstLineChars="200"/>
        <w:rPr>
          <w:rFonts w:hint="eastAsia" w:ascii="仿宋" w:hAnsi="仿宋" w:eastAsia="仿宋" w:cs="仿宋"/>
          <w:b/>
          <w:bCs/>
          <w:color w:val="000000"/>
          <w:sz w:val="32"/>
          <w:szCs w:val="32"/>
          <w:lang w:eastAsia="zh-CN"/>
        </w:rPr>
      </w:pPr>
      <w:r>
        <w:rPr>
          <w:rStyle w:val="14"/>
          <w:rFonts w:hint="eastAsia" w:ascii="仿宋" w:hAnsi="仿宋" w:eastAsia="仿宋" w:cs="仿宋"/>
          <w:b/>
          <w:bCs/>
          <w:color w:val="000000"/>
          <w:sz w:val="32"/>
          <w:szCs w:val="32"/>
          <w:lang w:val="en-US" w:eastAsia="zh-CN"/>
        </w:rPr>
        <w:t>2010302一般公共服务支出（类）政府办公厅（室）及相关机构事务（款）一般行政管理事务（项）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121.50万元，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600" w:lineRule="exact"/>
        <w:ind w:firstLine="643" w:firstLineChars="200"/>
        <w:rPr>
          <w:rStyle w:val="14"/>
          <w:rFonts w:hint="eastAsia" w:ascii="仿宋" w:hAnsi="仿宋" w:eastAsia="仿宋" w:cs="仿宋"/>
          <w:b/>
          <w:bCs/>
          <w:color w:val="000000"/>
          <w:sz w:val="32"/>
          <w:szCs w:val="32"/>
          <w:lang w:val="en-US" w:eastAsia="zh-CN"/>
        </w:rPr>
      </w:pPr>
      <w:r>
        <w:rPr>
          <w:rStyle w:val="14"/>
          <w:rFonts w:hint="eastAsia" w:ascii="仿宋" w:hAnsi="仿宋" w:eastAsia="仿宋" w:cs="仿宋"/>
          <w:b/>
          <w:bCs/>
          <w:color w:val="000000"/>
          <w:sz w:val="32"/>
          <w:szCs w:val="32"/>
          <w:lang w:val="en-US" w:eastAsia="zh-CN"/>
        </w:rPr>
        <w:t>2010601一般公共服务支出（类）财政事务（款）行政运行（项）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21.31万元，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600" w:lineRule="exact"/>
        <w:ind w:firstLine="643" w:firstLineChars="200"/>
        <w:rPr>
          <w:rStyle w:val="14"/>
          <w:rFonts w:hint="eastAsia" w:ascii="仿宋" w:hAnsi="仿宋" w:eastAsia="仿宋" w:cs="仿宋"/>
          <w:bCs/>
          <w:color w:val="000000"/>
          <w:sz w:val="32"/>
          <w:szCs w:val="32"/>
        </w:rPr>
      </w:pPr>
      <w:r>
        <w:rPr>
          <w:rStyle w:val="14"/>
          <w:rFonts w:hint="eastAsia" w:ascii="仿宋" w:hAnsi="仿宋" w:eastAsia="仿宋" w:cs="仿宋"/>
          <w:b/>
          <w:bCs/>
          <w:color w:val="000000"/>
          <w:sz w:val="32"/>
          <w:szCs w:val="32"/>
          <w:lang w:val="en-US" w:eastAsia="zh-CN"/>
        </w:rPr>
        <w:t>2010602一般公共服务支出（类）财政事务（款）一般行政管理事务（项）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3万元，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578" w:lineRule="exact"/>
        <w:ind w:firstLine="643" w:firstLineChars="200"/>
        <w:rPr>
          <w:rFonts w:hint="eastAsia" w:ascii="仿宋" w:hAnsi="仿宋" w:eastAsia="仿宋" w:cs="仿宋"/>
          <w:color w:val="000000"/>
          <w:sz w:val="32"/>
          <w:szCs w:val="32"/>
        </w:rPr>
      </w:pPr>
      <w:r>
        <w:rPr>
          <w:rStyle w:val="14"/>
          <w:rFonts w:hint="eastAsia" w:ascii="仿宋" w:hAnsi="仿宋" w:eastAsia="仿宋" w:cs="仿宋"/>
          <w:bCs/>
          <w:color w:val="000000"/>
          <w:sz w:val="32"/>
          <w:szCs w:val="32"/>
        </w:rPr>
        <w:t>2.</w:t>
      </w:r>
      <w:r>
        <w:rPr>
          <w:rStyle w:val="14"/>
          <w:rFonts w:hint="eastAsia" w:ascii="仿宋" w:hAnsi="仿宋" w:eastAsia="仿宋" w:cs="仿宋"/>
          <w:color w:val="000000"/>
          <w:sz w:val="32"/>
          <w:szCs w:val="32"/>
        </w:rPr>
        <w:t>文化体育与传媒类：</w:t>
      </w:r>
    </w:p>
    <w:p>
      <w:pPr>
        <w:spacing w:line="600" w:lineRule="exact"/>
        <w:ind w:firstLine="643" w:firstLineChars="200"/>
        <w:rPr>
          <w:rStyle w:val="14"/>
          <w:rFonts w:hint="eastAsia" w:ascii="仿宋" w:hAnsi="仿宋" w:eastAsia="仿宋" w:cs="仿宋"/>
          <w:b/>
          <w:bCs/>
          <w:color w:val="000000"/>
          <w:sz w:val="32"/>
          <w:szCs w:val="32"/>
          <w:lang w:val="en-US" w:eastAsia="zh-CN"/>
        </w:rPr>
      </w:pPr>
      <w:r>
        <w:rPr>
          <w:rStyle w:val="14"/>
          <w:rFonts w:hint="eastAsia" w:ascii="仿宋" w:hAnsi="仿宋" w:eastAsia="仿宋" w:cs="仿宋"/>
          <w:b/>
          <w:bCs/>
          <w:color w:val="000000"/>
          <w:sz w:val="32"/>
          <w:szCs w:val="32"/>
          <w:lang w:val="en-US" w:eastAsia="zh-CN"/>
        </w:rPr>
        <w:t>2070114文化体育与传媒支出（类）文化（款）文化和旅游管理事务（项）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18.25万元，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600" w:lineRule="exact"/>
        <w:ind w:firstLine="643" w:firstLineChars="200"/>
        <w:rPr>
          <w:rFonts w:hint="eastAsia" w:ascii="仿宋" w:hAnsi="仿宋" w:eastAsia="仿宋" w:cs="仿宋"/>
          <w:b/>
          <w:bCs/>
          <w:color w:val="000000"/>
          <w:sz w:val="32"/>
          <w:szCs w:val="32"/>
          <w:lang w:eastAsia="zh-CN"/>
        </w:rPr>
      </w:pPr>
      <w:r>
        <w:rPr>
          <w:rStyle w:val="14"/>
          <w:rFonts w:hint="eastAsia" w:ascii="仿宋" w:hAnsi="仿宋" w:eastAsia="仿宋" w:cs="仿宋"/>
          <w:b/>
          <w:bCs/>
          <w:color w:val="000000"/>
          <w:sz w:val="32"/>
          <w:szCs w:val="32"/>
          <w:lang w:val="en-US" w:eastAsia="zh-CN"/>
        </w:rPr>
        <w:t>2070199文化体育与传媒支出（类）文化（款）其他文化支出（项）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4.3万元，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578" w:lineRule="exact"/>
        <w:ind w:firstLine="643" w:firstLineChars="200"/>
        <w:rPr>
          <w:rStyle w:val="14"/>
          <w:rFonts w:hint="eastAsia" w:ascii="仿宋" w:hAnsi="仿宋" w:eastAsia="仿宋" w:cs="仿宋"/>
          <w:color w:val="000000"/>
          <w:sz w:val="32"/>
          <w:szCs w:val="32"/>
        </w:rPr>
      </w:pPr>
      <w:r>
        <w:rPr>
          <w:rStyle w:val="14"/>
          <w:rFonts w:hint="eastAsia" w:ascii="仿宋" w:hAnsi="仿宋" w:eastAsia="仿宋" w:cs="仿宋"/>
          <w:bCs/>
          <w:color w:val="000000"/>
          <w:sz w:val="32"/>
          <w:szCs w:val="32"/>
        </w:rPr>
        <w:t>3.</w:t>
      </w:r>
      <w:r>
        <w:rPr>
          <w:rStyle w:val="14"/>
          <w:rFonts w:hint="eastAsia" w:ascii="仿宋" w:hAnsi="仿宋" w:eastAsia="仿宋" w:cs="仿宋"/>
          <w:color w:val="000000"/>
          <w:sz w:val="32"/>
          <w:szCs w:val="32"/>
        </w:rPr>
        <w:t>社会保障和就业：</w:t>
      </w:r>
    </w:p>
    <w:p>
      <w:pPr>
        <w:spacing w:line="600" w:lineRule="exact"/>
        <w:ind w:firstLine="643" w:firstLineChars="200"/>
        <w:rPr>
          <w:rFonts w:hint="eastAsia" w:ascii="仿宋" w:hAnsi="仿宋" w:eastAsia="仿宋" w:cs="仿宋"/>
          <w:b/>
          <w:bCs/>
          <w:color w:val="000000"/>
          <w:sz w:val="32"/>
          <w:szCs w:val="32"/>
          <w:lang w:eastAsia="zh-CN"/>
        </w:rPr>
      </w:pPr>
      <w:r>
        <w:rPr>
          <w:rStyle w:val="14"/>
          <w:rFonts w:hint="eastAsia" w:ascii="仿宋" w:hAnsi="仿宋" w:eastAsia="仿宋" w:cs="仿宋"/>
          <w:b/>
          <w:bCs/>
          <w:color w:val="000000"/>
          <w:sz w:val="32"/>
          <w:szCs w:val="32"/>
          <w:lang w:val="en-US" w:eastAsia="zh-CN"/>
        </w:rPr>
        <w:t>2080104社会保障和就业支出（类）人力资源和社会保障管理事务（款）综合业务管理（项）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39.10</w:t>
      </w:r>
      <w:r>
        <w:rPr>
          <w:rStyle w:val="14"/>
          <w:rFonts w:hint="eastAsia" w:ascii="仿宋" w:hAnsi="仿宋" w:eastAsia="仿宋" w:cs="仿宋"/>
          <w:b w:val="0"/>
          <w:bCs w:val="0"/>
          <w:color w:val="000000"/>
          <w:sz w:val="32"/>
          <w:szCs w:val="32"/>
        </w:rPr>
        <w:t>万元，完成预算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600" w:lineRule="exact"/>
        <w:ind w:firstLine="643" w:firstLineChars="200"/>
        <w:rPr>
          <w:rFonts w:hint="eastAsia" w:ascii="仿宋" w:hAnsi="仿宋" w:eastAsia="仿宋" w:cs="仿宋"/>
          <w:b/>
          <w:bCs/>
          <w:color w:val="000000"/>
          <w:sz w:val="32"/>
          <w:szCs w:val="32"/>
          <w:lang w:eastAsia="zh-CN"/>
        </w:rPr>
      </w:pPr>
      <w:r>
        <w:rPr>
          <w:rStyle w:val="14"/>
          <w:rFonts w:hint="eastAsia" w:ascii="仿宋" w:hAnsi="仿宋" w:eastAsia="仿宋" w:cs="仿宋"/>
          <w:b/>
          <w:bCs/>
          <w:color w:val="000000"/>
          <w:sz w:val="32"/>
          <w:szCs w:val="32"/>
          <w:lang w:val="en-US" w:eastAsia="zh-CN"/>
        </w:rPr>
        <w:t>2080505社会保障和就业支出（类）行政事业单位离退休（款）机关事业单位基本养老保险费支出（项）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19.43</w:t>
      </w:r>
      <w:r>
        <w:rPr>
          <w:rStyle w:val="14"/>
          <w:rFonts w:hint="eastAsia" w:ascii="仿宋" w:hAnsi="仿宋" w:eastAsia="仿宋" w:cs="仿宋"/>
          <w:b w:val="0"/>
          <w:bCs w:val="0"/>
          <w:color w:val="000000"/>
          <w:sz w:val="32"/>
          <w:szCs w:val="32"/>
        </w:rPr>
        <w:t>万元，完成预算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600" w:lineRule="exact"/>
        <w:ind w:firstLine="643" w:firstLineChars="200"/>
        <w:rPr>
          <w:rFonts w:hint="eastAsia" w:ascii="仿宋" w:hAnsi="仿宋" w:eastAsia="仿宋" w:cs="仿宋"/>
          <w:b/>
          <w:bCs/>
          <w:color w:val="000000"/>
          <w:sz w:val="32"/>
          <w:szCs w:val="32"/>
          <w:lang w:eastAsia="zh-CN"/>
        </w:rPr>
      </w:pPr>
      <w:r>
        <w:rPr>
          <w:rStyle w:val="14"/>
          <w:rFonts w:hint="eastAsia" w:ascii="仿宋" w:hAnsi="仿宋" w:eastAsia="仿宋" w:cs="仿宋"/>
          <w:b/>
          <w:bCs/>
          <w:color w:val="000000"/>
          <w:sz w:val="32"/>
          <w:szCs w:val="32"/>
          <w:lang w:val="en-US" w:eastAsia="zh-CN"/>
        </w:rPr>
        <w:t>2080805社会保障和就业支出（类）抚恤（款）义务兵优待（项）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20.74</w:t>
      </w:r>
      <w:r>
        <w:rPr>
          <w:rStyle w:val="14"/>
          <w:rFonts w:hint="eastAsia" w:ascii="仿宋" w:hAnsi="仿宋" w:eastAsia="仿宋" w:cs="仿宋"/>
          <w:b w:val="0"/>
          <w:bCs w:val="0"/>
          <w:color w:val="000000"/>
          <w:sz w:val="32"/>
          <w:szCs w:val="32"/>
        </w:rPr>
        <w:t>万元，完成预算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600" w:lineRule="exact"/>
        <w:ind w:firstLine="643" w:firstLineChars="200"/>
        <w:rPr>
          <w:rFonts w:hint="eastAsia" w:ascii="仿宋" w:hAnsi="仿宋" w:eastAsia="仿宋" w:cs="仿宋"/>
          <w:b/>
          <w:bCs/>
          <w:color w:val="000000"/>
          <w:sz w:val="32"/>
          <w:szCs w:val="32"/>
          <w:lang w:eastAsia="zh-CN"/>
        </w:rPr>
      </w:pPr>
      <w:r>
        <w:rPr>
          <w:rStyle w:val="14"/>
          <w:rFonts w:hint="eastAsia" w:ascii="仿宋" w:hAnsi="仿宋" w:eastAsia="仿宋" w:cs="仿宋"/>
          <w:b/>
          <w:bCs/>
          <w:color w:val="000000"/>
          <w:sz w:val="32"/>
          <w:szCs w:val="32"/>
          <w:lang w:val="en-US" w:eastAsia="zh-CN"/>
        </w:rPr>
        <w:t>2081199社会保障和就业支出（类）残疾人事业（款）其他残疾人事业支出（项）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2.10</w:t>
      </w:r>
      <w:r>
        <w:rPr>
          <w:rStyle w:val="14"/>
          <w:rFonts w:hint="eastAsia" w:ascii="仿宋" w:hAnsi="仿宋" w:eastAsia="仿宋" w:cs="仿宋"/>
          <w:b w:val="0"/>
          <w:bCs w:val="0"/>
          <w:color w:val="000000"/>
          <w:sz w:val="32"/>
          <w:szCs w:val="32"/>
        </w:rPr>
        <w:t>万元，完成预算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600" w:lineRule="exact"/>
        <w:ind w:firstLine="643" w:firstLineChars="200"/>
        <w:rPr>
          <w:rFonts w:hint="eastAsia" w:ascii="仿宋" w:hAnsi="仿宋" w:eastAsia="仿宋" w:cs="仿宋"/>
          <w:b/>
          <w:bCs/>
          <w:color w:val="000000"/>
          <w:sz w:val="32"/>
          <w:szCs w:val="32"/>
          <w:lang w:eastAsia="zh-CN"/>
        </w:rPr>
      </w:pPr>
      <w:r>
        <w:rPr>
          <w:rStyle w:val="14"/>
          <w:rFonts w:hint="eastAsia" w:ascii="仿宋" w:hAnsi="仿宋" w:eastAsia="仿宋" w:cs="仿宋"/>
          <w:b/>
          <w:bCs/>
          <w:color w:val="000000"/>
          <w:sz w:val="32"/>
          <w:szCs w:val="32"/>
          <w:lang w:val="en-US" w:eastAsia="zh-CN"/>
        </w:rPr>
        <w:t>2089901社会保障和就业支出（类）其他社会保障和就业支出（款）社会保障和就业支出（项）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7.57</w:t>
      </w:r>
      <w:r>
        <w:rPr>
          <w:rStyle w:val="14"/>
          <w:rFonts w:hint="eastAsia" w:ascii="仿宋" w:hAnsi="仿宋" w:eastAsia="仿宋" w:cs="仿宋"/>
          <w:b w:val="0"/>
          <w:bCs w:val="0"/>
          <w:color w:val="000000"/>
          <w:sz w:val="32"/>
          <w:szCs w:val="32"/>
        </w:rPr>
        <w:t>万元，完成预算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spacing w:line="578" w:lineRule="exact"/>
        <w:ind w:firstLine="643" w:firstLineChars="200"/>
        <w:rPr>
          <w:rStyle w:val="14"/>
          <w:rFonts w:hint="eastAsia" w:ascii="仿宋" w:hAnsi="仿宋" w:eastAsia="仿宋" w:cs="仿宋"/>
          <w:b w:val="0"/>
          <w:bCs/>
          <w:color w:val="000000"/>
          <w:sz w:val="32"/>
          <w:szCs w:val="32"/>
          <w:lang w:val="en-US" w:eastAsia="zh-CN"/>
        </w:rPr>
      </w:pPr>
      <w:r>
        <w:rPr>
          <w:rStyle w:val="14"/>
          <w:rFonts w:hint="eastAsia" w:ascii="仿宋" w:hAnsi="仿宋" w:eastAsia="仿宋" w:cs="仿宋"/>
          <w:bCs/>
          <w:color w:val="000000"/>
          <w:sz w:val="32"/>
          <w:szCs w:val="32"/>
        </w:rPr>
        <w:t>4.</w:t>
      </w:r>
      <w:r>
        <w:rPr>
          <w:rStyle w:val="14"/>
          <w:rFonts w:hint="eastAsia" w:ascii="仿宋" w:hAnsi="仿宋" w:eastAsia="仿宋" w:cs="仿宋"/>
          <w:color w:val="000000"/>
          <w:sz w:val="32"/>
          <w:szCs w:val="32"/>
        </w:rPr>
        <w:t>医疗卫生与计划生育：</w:t>
      </w:r>
      <w:r>
        <w:rPr>
          <w:rStyle w:val="14"/>
          <w:rFonts w:hint="eastAsia" w:ascii="仿宋" w:hAnsi="仿宋" w:eastAsia="仿宋" w:cs="仿宋"/>
          <w:b w:val="0"/>
          <w:bCs/>
          <w:color w:val="000000"/>
          <w:sz w:val="32"/>
          <w:szCs w:val="32"/>
          <w:lang w:val="en-US" w:eastAsia="zh-CN"/>
        </w:rPr>
        <w:t xml:space="preserve">                            </w:t>
      </w:r>
    </w:p>
    <w:p>
      <w:pPr>
        <w:numPr>
          <w:ilvl w:val="0"/>
          <w:numId w:val="0"/>
        </w:numPr>
        <w:spacing w:line="578" w:lineRule="exact"/>
        <w:ind w:firstLine="643" w:firstLineChars="200"/>
        <w:rPr>
          <w:rStyle w:val="14"/>
          <w:rFonts w:hint="eastAsia" w:ascii="仿宋" w:hAnsi="仿宋" w:eastAsia="仿宋" w:cs="仿宋"/>
          <w:b w:val="0"/>
          <w:bCs/>
          <w:color w:val="000000"/>
          <w:sz w:val="32"/>
          <w:szCs w:val="32"/>
          <w:lang w:val="en-US" w:eastAsia="zh-CN"/>
        </w:rPr>
      </w:pPr>
      <w:r>
        <w:rPr>
          <w:rStyle w:val="14"/>
          <w:rFonts w:hint="eastAsia" w:ascii="仿宋" w:hAnsi="仿宋" w:eastAsia="仿宋" w:cs="仿宋"/>
          <w:b/>
          <w:bCs/>
          <w:color w:val="000000"/>
          <w:sz w:val="32"/>
          <w:szCs w:val="32"/>
          <w:lang w:val="en-US" w:eastAsia="zh-CN"/>
        </w:rPr>
        <w:t>2101101医疗卫生与计划生育支出（类）行政事业单位医疗（款）行政单位医疗（项）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10.42</w:t>
      </w:r>
      <w:r>
        <w:rPr>
          <w:rStyle w:val="14"/>
          <w:rFonts w:hint="eastAsia" w:ascii="仿宋" w:hAnsi="仿宋" w:eastAsia="仿宋" w:cs="仿宋"/>
          <w:b w:val="0"/>
          <w:bCs w:val="0"/>
          <w:color w:val="000000"/>
          <w:sz w:val="32"/>
          <w:szCs w:val="32"/>
        </w:rPr>
        <w:t>万元，完成预算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r>
        <w:rPr>
          <w:rStyle w:val="14"/>
          <w:rFonts w:hint="eastAsia" w:ascii="仿宋" w:hAnsi="仿宋" w:eastAsia="仿宋" w:cs="仿宋"/>
          <w:b w:val="0"/>
          <w:bCs/>
          <w:color w:val="000000"/>
          <w:sz w:val="32"/>
          <w:szCs w:val="32"/>
          <w:lang w:val="en-US" w:eastAsia="zh-CN"/>
        </w:rPr>
        <w:t xml:space="preserve">                            </w:t>
      </w:r>
    </w:p>
    <w:p>
      <w:pPr>
        <w:numPr>
          <w:ilvl w:val="0"/>
          <w:numId w:val="0"/>
        </w:numPr>
        <w:spacing w:line="578" w:lineRule="exact"/>
        <w:ind w:firstLine="643" w:firstLineChars="200"/>
        <w:rPr>
          <w:rStyle w:val="14"/>
          <w:rFonts w:hint="eastAsia" w:ascii="仿宋" w:hAnsi="仿宋" w:eastAsia="仿宋" w:cs="仿宋"/>
          <w:b w:val="0"/>
          <w:bCs/>
          <w:color w:val="000000"/>
          <w:sz w:val="32"/>
          <w:szCs w:val="32"/>
          <w:lang w:val="en-US" w:eastAsia="zh-CN"/>
        </w:rPr>
      </w:pPr>
      <w:r>
        <w:rPr>
          <w:rStyle w:val="14"/>
          <w:rFonts w:hint="eastAsia" w:ascii="仿宋" w:hAnsi="仿宋" w:eastAsia="仿宋" w:cs="仿宋"/>
          <w:b/>
          <w:bCs/>
          <w:color w:val="000000"/>
          <w:sz w:val="32"/>
          <w:szCs w:val="32"/>
          <w:lang w:val="en-US" w:eastAsia="zh-CN"/>
        </w:rPr>
        <w:t>2101102医疗卫生与计划生育支出（类）行政事业单位医疗（款）事业单位医疗（项）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8.7</w:t>
      </w:r>
      <w:r>
        <w:rPr>
          <w:rStyle w:val="14"/>
          <w:rFonts w:hint="eastAsia" w:ascii="仿宋" w:hAnsi="仿宋" w:eastAsia="仿宋" w:cs="仿宋"/>
          <w:b w:val="0"/>
          <w:bCs w:val="0"/>
          <w:color w:val="000000"/>
          <w:sz w:val="32"/>
          <w:szCs w:val="32"/>
        </w:rPr>
        <w:t>万元，完成预算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r>
        <w:rPr>
          <w:rStyle w:val="14"/>
          <w:rFonts w:hint="eastAsia" w:ascii="仿宋" w:hAnsi="仿宋" w:eastAsia="仿宋" w:cs="仿宋"/>
          <w:b w:val="0"/>
          <w:bCs/>
          <w:color w:val="000000"/>
          <w:sz w:val="32"/>
          <w:szCs w:val="32"/>
          <w:lang w:val="en-US" w:eastAsia="zh-CN"/>
        </w:rPr>
        <w:t xml:space="preserve">                                                    </w:t>
      </w:r>
    </w:p>
    <w:p>
      <w:pPr>
        <w:spacing w:line="578" w:lineRule="exact"/>
        <w:ind w:firstLine="643" w:firstLineChars="200"/>
        <w:rPr>
          <w:rStyle w:val="14"/>
          <w:rFonts w:hint="eastAsia" w:ascii="仿宋" w:hAnsi="仿宋" w:eastAsia="仿宋" w:cs="仿宋"/>
          <w:color w:val="000000"/>
          <w:sz w:val="32"/>
          <w:szCs w:val="32"/>
        </w:rPr>
      </w:pPr>
      <w:r>
        <w:rPr>
          <w:rStyle w:val="14"/>
          <w:rFonts w:hint="eastAsia" w:ascii="仿宋" w:hAnsi="仿宋" w:eastAsia="仿宋" w:cs="仿宋"/>
          <w:color w:val="000000"/>
          <w:sz w:val="32"/>
          <w:szCs w:val="32"/>
        </w:rPr>
        <w:t>5.城乡社区支出：</w:t>
      </w:r>
    </w:p>
    <w:p>
      <w:pPr>
        <w:numPr>
          <w:ilvl w:val="0"/>
          <w:numId w:val="0"/>
        </w:numPr>
        <w:spacing w:line="578" w:lineRule="exact"/>
        <w:ind w:firstLine="643" w:firstLineChars="200"/>
        <w:rPr>
          <w:rStyle w:val="14"/>
          <w:rFonts w:hint="eastAsia" w:ascii="仿宋" w:hAnsi="仿宋" w:eastAsia="仿宋" w:cs="仿宋"/>
          <w:b w:val="0"/>
          <w:bCs/>
          <w:color w:val="000000"/>
          <w:sz w:val="32"/>
          <w:szCs w:val="32"/>
          <w:lang w:val="en-US" w:eastAsia="zh-CN"/>
        </w:rPr>
      </w:pPr>
      <w:r>
        <w:rPr>
          <w:rFonts w:hint="eastAsia" w:ascii="仿宋" w:hAnsi="仿宋" w:eastAsia="仿宋" w:cs="仿宋"/>
          <w:b/>
          <w:bCs/>
          <w:sz w:val="32"/>
          <w:szCs w:val="32"/>
          <w:lang w:val="en-US" w:eastAsia="zh-CN"/>
        </w:rPr>
        <w:t>2120303</w:t>
      </w:r>
      <w:r>
        <w:rPr>
          <w:rStyle w:val="14"/>
          <w:rFonts w:hint="eastAsia" w:ascii="仿宋" w:hAnsi="仿宋" w:eastAsia="仿宋" w:cs="仿宋"/>
          <w:b/>
          <w:bCs/>
          <w:color w:val="000000"/>
          <w:sz w:val="32"/>
          <w:szCs w:val="32"/>
          <w:lang w:eastAsia="zh-CN"/>
        </w:rPr>
        <w:t>城乡社区支出（类）城乡社区公共设施（款）小城镇基础设施建设（</w:t>
      </w:r>
      <w:r>
        <w:rPr>
          <w:rStyle w:val="14"/>
          <w:rFonts w:hint="eastAsia" w:ascii="仿宋" w:hAnsi="仿宋" w:eastAsia="仿宋" w:cs="仿宋"/>
          <w:b/>
          <w:bCs/>
          <w:color w:val="000000"/>
          <w:sz w:val="32"/>
          <w:szCs w:val="32"/>
          <w:lang w:val="en-US" w:eastAsia="zh-CN"/>
        </w:rPr>
        <w:t>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9</w:t>
      </w:r>
      <w:r>
        <w:rPr>
          <w:rStyle w:val="14"/>
          <w:rFonts w:hint="eastAsia" w:ascii="仿宋" w:hAnsi="仿宋" w:eastAsia="仿宋" w:cs="仿宋"/>
          <w:b w:val="0"/>
          <w:bCs w:val="0"/>
          <w:color w:val="000000"/>
          <w:sz w:val="32"/>
          <w:szCs w:val="32"/>
          <w:lang w:eastAsia="zh-CN"/>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r>
        <w:rPr>
          <w:rStyle w:val="14"/>
          <w:rFonts w:hint="eastAsia" w:ascii="仿宋" w:hAnsi="仿宋" w:eastAsia="仿宋" w:cs="仿宋"/>
          <w:b w:val="0"/>
          <w:bCs/>
          <w:color w:val="000000"/>
          <w:sz w:val="32"/>
          <w:szCs w:val="32"/>
          <w:lang w:val="en-US" w:eastAsia="zh-CN"/>
        </w:rPr>
        <w:t xml:space="preserve">                                      </w:t>
      </w:r>
    </w:p>
    <w:p>
      <w:pPr>
        <w:numPr>
          <w:ilvl w:val="0"/>
          <w:numId w:val="0"/>
        </w:numPr>
        <w:spacing w:line="578" w:lineRule="exact"/>
        <w:ind w:firstLine="643" w:firstLineChars="200"/>
        <w:rPr>
          <w:rStyle w:val="14"/>
          <w:rFonts w:hint="eastAsia" w:ascii="仿宋" w:hAnsi="仿宋" w:eastAsia="仿宋" w:cs="仿宋"/>
          <w:b w:val="0"/>
          <w:bCs/>
          <w:color w:val="000000"/>
          <w:sz w:val="32"/>
          <w:szCs w:val="32"/>
          <w:lang w:val="en-US" w:eastAsia="zh-CN"/>
        </w:rPr>
      </w:pPr>
      <w:r>
        <w:rPr>
          <w:rStyle w:val="14"/>
          <w:rFonts w:hint="eastAsia" w:ascii="仿宋" w:hAnsi="仿宋" w:eastAsia="仿宋" w:cs="仿宋"/>
          <w:b/>
          <w:bCs/>
          <w:color w:val="000000"/>
          <w:sz w:val="32"/>
          <w:szCs w:val="32"/>
          <w:lang w:eastAsia="zh-CN"/>
        </w:rPr>
        <w:t>21299</w:t>
      </w:r>
      <w:r>
        <w:rPr>
          <w:rStyle w:val="14"/>
          <w:rFonts w:hint="eastAsia" w:ascii="仿宋" w:hAnsi="仿宋" w:eastAsia="仿宋" w:cs="仿宋"/>
          <w:b/>
          <w:bCs/>
          <w:color w:val="000000"/>
          <w:sz w:val="32"/>
          <w:szCs w:val="32"/>
          <w:lang w:val="en-US" w:eastAsia="zh-CN"/>
        </w:rPr>
        <w:t>01</w:t>
      </w:r>
      <w:r>
        <w:rPr>
          <w:rStyle w:val="14"/>
          <w:rFonts w:hint="eastAsia" w:ascii="仿宋" w:hAnsi="仿宋" w:eastAsia="仿宋" w:cs="仿宋"/>
          <w:b/>
          <w:bCs/>
          <w:color w:val="000000"/>
          <w:sz w:val="32"/>
          <w:szCs w:val="32"/>
          <w:lang w:eastAsia="zh-CN"/>
        </w:rPr>
        <w:t>城乡社区支出（类）其他城乡社区支出（款）其他城乡社区支出（项）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37.21</w:t>
      </w:r>
      <w:r>
        <w:rPr>
          <w:rStyle w:val="14"/>
          <w:rFonts w:hint="eastAsia" w:ascii="仿宋" w:hAnsi="仿宋" w:eastAsia="仿宋" w:cs="仿宋"/>
          <w:b w:val="0"/>
          <w:bCs w:val="0"/>
          <w:color w:val="000000"/>
          <w:sz w:val="32"/>
          <w:szCs w:val="32"/>
          <w:lang w:eastAsia="zh-CN"/>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r>
        <w:rPr>
          <w:rStyle w:val="14"/>
          <w:rFonts w:hint="eastAsia" w:ascii="仿宋" w:hAnsi="仿宋" w:eastAsia="仿宋" w:cs="仿宋"/>
          <w:b w:val="0"/>
          <w:bCs/>
          <w:color w:val="000000"/>
          <w:sz w:val="32"/>
          <w:szCs w:val="32"/>
          <w:lang w:val="en-US" w:eastAsia="zh-CN"/>
        </w:rPr>
        <w:t xml:space="preserve">                            </w:t>
      </w:r>
    </w:p>
    <w:p>
      <w:pPr>
        <w:spacing w:line="600" w:lineRule="exact"/>
        <w:ind w:firstLine="643" w:firstLineChars="200"/>
        <w:rPr>
          <w:rStyle w:val="14"/>
          <w:rFonts w:hint="eastAsia" w:ascii="仿宋" w:hAnsi="仿宋" w:eastAsia="仿宋" w:cs="仿宋"/>
          <w:b/>
          <w:bCs/>
          <w:color w:val="000000"/>
          <w:sz w:val="32"/>
          <w:szCs w:val="32"/>
          <w:lang w:eastAsia="zh-CN"/>
        </w:rPr>
      </w:pPr>
      <w:r>
        <w:rPr>
          <w:rStyle w:val="14"/>
          <w:rFonts w:hint="eastAsia" w:ascii="仿宋" w:hAnsi="仿宋" w:eastAsia="仿宋" w:cs="仿宋"/>
          <w:color w:val="000000"/>
          <w:sz w:val="32"/>
          <w:szCs w:val="32"/>
        </w:rPr>
        <w:t>6.农林水支出：</w:t>
      </w:r>
    </w:p>
    <w:p>
      <w:pPr>
        <w:numPr>
          <w:ilvl w:val="0"/>
          <w:numId w:val="0"/>
        </w:numPr>
        <w:spacing w:line="578" w:lineRule="exact"/>
        <w:ind w:firstLine="643" w:firstLineChars="200"/>
        <w:rPr>
          <w:rStyle w:val="14"/>
          <w:rFonts w:hint="eastAsia" w:ascii="仿宋" w:hAnsi="仿宋" w:eastAsia="仿宋" w:cs="仿宋"/>
          <w:b w:val="0"/>
          <w:bCs/>
          <w:color w:val="000000"/>
          <w:sz w:val="32"/>
          <w:szCs w:val="32"/>
          <w:lang w:val="en-US" w:eastAsia="zh-CN"/>
        </w:rPr>
      </w:pPr>
      <w:r>
        <w:rPr>
          <w:rStyle w:val="14"/>
          <w:rFonts w:hint="eastAsia" w:ascii="仿宋" w:hAnsi="仿宋" w:eastAsia="仿宋" w:cs="仿宋"/>
          <w:b/>
          <w:bCs/>
          <w:color w:val="000000"/>
          <w:sz w:val="32"/>
          <w:szCs w:val="32"/>
          <w:lang w:val="en-US" w:eastAsia="zh-CN"/>
        </w:rPr>
        <w:t>2130104</w:t>
      </w:r>
      <w:r>
        <w:rPr>
          <w:rStyle w:val="14"/>
          <w:rFonts w:hint="eastAsia" w:ascii="仿宋" w:hAnsi="仿宋" w:eastAsia="仿宋" w:cs="仿宋"/>
          <w:b/>
          <w:bCs/>
          <w:color w:val="000000"/>
          <w:sz w:val="32"/>
          <w:szCs w:val="32"/>
          <w:lang w:eastAsia="zh-CN"/>
        </w:rPr>
        <w:t>农林水支出（类）农业（款）</w:t>
      </w:r>
      <w:r>
        <w:rPr>
          <w:rStyle w:val="14"/>
          <w:rFonts w:hint="eastAsia" w:ascii="仿宋" w:hAnsi="仿宋" w:eastAsia="仿宋" w:cs="仿宋"/>
          <w:b/>
          <w:bCs/>
          <w:color w:val="000000"/>
          <w:sz w:val="32"/>
          <w:szCs w:val="32"/>
          <w:lang w:val="en-US" w:eastAsia="zh-CN"/>
        </w:rPr>
        <w:t>事业运行（项）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155.50</w:t>
      </w:r>
      <w:r>
        <w:rPr>
          <w:rStyle w:val="14"/>
          <w:rFonts w:hint="eastAsia" w:ascii="仿宋" w:hAnsi="仿宋" w:eastAsia="仿宋" w:cs="仿宋"/>
          <w:b w:val="0"/>
          <w:bCs w:val="0"/>
          <w:color w:val="000000"/>
          <w:sz w:val="32"/>
          <w:szCs w:val="32"/>
          <w:lang w:eastAsia="zh-CN"/>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r>
        <w:rPr>
          <w:rStyle w:val="14"/>
          <w:rFonts w:hint="eastAsia" w:ascii="仿宋" w:hAnsi="仿宋" w:eastAsia="仿宋" w:cs="仿宋"/>
          <w:b w:val="0"/>
          <w:bCs/>
          <w:color w:val="000000"/>
          <w:sz w:val="32"/>
          <w:szCs w:val="32"/>
          <w:lang w:val="en-US" w:eastAsia="zh-CN"/>
        </w:rPr>
        <w:t xml:space="preserve">                            </w:t>
      </w:r>
    </w:p>
    <w:p>
      <w:pPr>
        <w:numPr>
          <w:ilvl w:val="0"/>
          <w:numId w:val="0"/>
        </w:num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
          <w:bCs/>
          <w:color w:val="000000"/>
          <w:sz w:val="32"/>
          <w:szCs w:val="32"/>
          <w:lang w:val="en-US" w:eastAsia="zh-CN"/>
        </w:rPr>
        <w:t xml:space="preserve">2130142 </w:t>
      </w:r>
      <w:r>
        <w:rPr>
          <w:rStyle w:val="14"/>
          <w:rFonts w:hint="eastAsia" w:ascii="仿宋" w:hAnsi="仿宋" w:eastAsia="仿宋" w:cs="仿宋"/>
          <w:b/>
          <w:bCs/>
          <w:color w:val="000000"/>
          <w:sz w:val="32"/>
          <w:szCs w:val="32"/>
          <w:lang w:eastAsia="zh-CN"/>
        </w:rPr>
        <w:t>农林水支出（类）农业（款）</w:t>
      </w:r>
      <w:r>
        <w:rPr>
          <w:rStyle w:val="14"/>
          <w:rFonts w:hint="eastAsia" w:ascii="仿宋" w:hAnsi="仿宋" w:eastAsia="仿宋" w:cs="仿宋"/>
          <w:b/>
          <w:bCs/>
          <w:color w:val="000000"/>
          <w:sz w:val="32"/>
          <w:szCs w:val="32"/>
          <w:lang w:val="en-US" w:eastAsia="zh-CN"/>
        </w:rPr>
        <w:t>农村道路建设（项）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27</w:t>
      </w:r>
      <w:r>
        <w:rPr>
          <w:rStyle w:val="14"/>
          <w:rFonts w:hint="eastAsia" w:ascii="仿宋" w:hAnsi="仿宋" w:eastAsia="仿宋" w:cs="仿宋"/>
          <w:b w:val="0"/>
          <w:bCs w:val="0"/>
          <w:color w:val="000000"/>
          <w:sz w:val="32"/>
          <w:szCs w:val="32"/>
          <w:lang w:eastAsia="zh-CN"/>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
          <w:bCs/>
          <w:color w:val="000000"/>
          <w:sz w:val="32"/>
          <w:szCs w:val="32"/>
          <w:lang w:val="en-US" w:eastAsia="zh-CN"/>
        </w:rPr>
        <w:t>2130504</w:t>
      </w:r>
      <w:r>
        <w:rPr>
          <w:rStyle w:val="14"/>
          <w:rFonts w:hint="eastAsia" w:ascii="仿宋" w:hAnsi="仿宋" w:eastAsia="仿宋" w:cs="仿宋"/>
          <w:b/>
          <w:bCs/>
          <w:color w:val="000000"/>
          <w:sz w:val="32"/>
          <w:szCs w:val="32"/>
          <w:lang w:eastAsia="zh-CN"/>
        </w:rPr>
        <w:t>农林水支出（类）</w:t>
      </w:r>
      <w:r>
        <w:rPr>
          <w:rStyle w:val="14"/>
          <w:rFonts w:hint="eastAsia" w:ascii="仿宋" w:hAnsi="仿宋" w:eastAsia="仿宋" w:cs="仿宋"/>
          <w:b/>
          <w:bCs/>
          <w:color w:val="000000"/>
          <w:sz w:val="32"/>
          <w:szCs w:val="32"/>
          <w:lang w:val="en-US" w:eastAsia="zh-CN"/>
        </w:rPr>
        <w:t>扶贫（款）农村基础设施建设（项）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9</w:t>
      </w:r>
      <w:r>
        <w:rPr>
          <w:rStyle w:val="14"/>
          <w:rFonts w:hint="eastAsia" w:ascii="仿宋" w:hAnsi="仿宋" w:eastAsia="仿宋" w:cs="仿宋"/>
          <w:b w:val="0"/>
          <w:bCs w:val="0"/>
          <w:color w:val="000000"/>
          <w:sz w:val="32"/>
          <w:szCs w:val="32"/>
          <w:lang w:eastAsia="zh-CN"/>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
          <w:bCs/>
          <w:color w:val="000000"/>
          <w:sz w:val="32"/>
          <w:szCs w:val="32"/>
          <w:lang w:val="en-US" w:eastAsia="zh-CN"/>
        </w:rPr>
        <w:t xml:space="preserve">2130701 </w:t>
      </w:r>
      <w:r>
        <w:rPr>
          <w:rStyle w:val="14"/>
          <w:rFonts w:hint="eastAsia" w:ascii="仿宋" w:hAnsi="仿宋" w:eastAsia="仿宋" w:cs="仿宋"/>
          <w:b/>
          <w:bCs/>
          <w:color w:val="000000"/>
          <w:sz w:val="32"/>
          <w:szCs w:val="32"/>
          <w:lang w:eastAsia="zh-CN"/>
        </w:rPr>
        <w:t>农林水支出（类）</w:t>
      </w:r>
      <w:r>
        <w:rPr>
          <w:rStyle w:val="14"/>
          <w:rFonts w:hint="eastAsia" w:ascii="仿宋" w:hAnsi="仿宋" w:eastAsia="仿宋" w:cs="仿宋"/>
          <w:b/>
          <w:bCs/>
          <w:color w:val="000000"/>
          <w:sz w:val="32"/>
          <w:szCs w:val="32"/>
          <w:lang w:val="en-US" w:eastAsia="zh-CN"/>
        </w:rPr>
        <w:t>农村综合改革（款）对村级一事一议的补助（项）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80</w:t>
      </w:r>
      <w:r>
        <w:rPr>
          <w:rStyle w:val="14"/>
          <w:rFonts w:hint="eastAsia" w:ascii="仿宋" w:hAnsi="仿宋" w:eastAsia="仿宋" w:cs="仿宋"/>
          <w:b w:val="0"/>
          <w:bCs w:val="0"/>
          <w:color w:val="000000"/>
          <w:sz w:val="32"/>
          <w:szCs w:val="32"/>
          <w:lang w:eastAsia="zh-CN"/>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
          <w:bCs/>
          <w:color w:val="000000"/>
          <w:sz w:val="32"/>
          <w:szCs w:val="32"/>
          <w:lang w:val="en-US" w:eastAsia="zh-CN"/>
        </w:rPr>
        <w:t>2130705</w:t>
      </w:r>
      <w:r>
        <w:rPr>
          <w:rStyle w:val="14"/>
          <w:rFonts w:hint="eastAsia" w:ascii="仿宋" w:hAnsi="仿宋" w:eastAsia="仿宋" w:cs="仿宋"/>
          <w:b/>
          <w:bCs/>
          <w:color w:val="000000"/>
          <w:sz w:val="32"/>
          <w:szCs w:val="32"/>
          <w:lang w:eastAsia="zh-CN"/>
        </w:rPr>
        <w:t>农林水支出（类）</w:t>
      </w:r>
      <w:r>
        <w:rPr>
          <w:rStyle w:val="14"/>
          <w:rFonts w:hint="eastAsia" w:ascii="仿宋" w:hAnsi="仿宋" w:eastAsia="仿宋" w:cs="仿宋"/>
          <w:b/>
          <w:bCs/>
          <w:color w:val="000000"/>
          <w:sz w:val="32"/>
          <w:szCs w:val="32"/>
          <w:lang w:val="en-US" w:eastAsia="zh-CN"/>
        </w:rPr>
        <w:t>农村综合改革（款）对村民委员会和村党支部的补助（项）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303.80</w:t>
      </w:r>
      <w:r>
        <w:rPr>
          <w:rStyle w:val="14"/>
          <w:rFonts w:hint="eastAsia" w:ascii="仿宋" w:hAnsi="仿宋" w:eastAsia="仿宋" w:cs="仿宋"/>
          <w:b w:val="0"/>
          <w:bCs w:val="0"/>
          <w:color w:val="000000"/>
          <w:sz w:val="32"/>
          <w:szCs w:val="32"/>
          <w:lang w:eastAsia="zh-CN"/>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
          <w:bCs/>
          <w:color w:val="000000"/>
          <w:sz w:val="32"/>
          <w:szCs w:val="32"/>
          <w:lang w:val="en-US" w:eastAsia="zh-CN"/>
        </w:rPr>
        <w:t xml:space="preserve"> 2139999</w:t>
      </w:r>
      <w:r>
        <w:rPr>
          <w:rStyle w:val="14"/>
          <w:rFonts w:hint="eastAsia" w:ascii="仿宋" w:hAnsi="仿宋" w:eastAsia="仿宋" w:cs="仿宋"/>
          <w:b/>
          <w:bCs/>
          <w:color w:val="000000"/>
          <w:sz w:val="32"/>
          <w:szCs w:val="32"/>
          <w:lang w:eastAsia="zh-CN"/>
        </w:rPr>
        <w:t>农林水支出（类）</w:t>
      </w:r>
      <w:r>
        <w:rPr>
          <w:rStyle w:val="14"/>
          <w:rFonts w:hint="eastAsia" w:ascii="仿宋" w:hAnsi="仿宋" w:eastAsia="仿宋" w:cs="仿宋"/>
          <w:b/>
          <w:bCs/>
          <w:color w:val="000000"/>
          <w:sz w:val="32"/>
          <w:szCs w:val="32"/>
          <w:lang w:val="en-US" w:eastAsia="zh-CN"/>
        </w:rPr>
        <w:t>其他农林水支出（款）其他农林水支出（项）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13</w:t>
      </w:r>
      <w:r>
        <w:rPr>
          <w:rStyle w:val="14"/>
          <w:rFonts w:hint="eastAsia" w:ascii="仿宋" w:hAnsi="仿宋" w:eastAsia="仿宋" w:cs="仿宋"/>
          <w:b w:val="0"/>
          <w:bCs w:val="0"/>
          <w:color w:val="000000"/>
          <w:sz w:val="32"/>
          <w:szCs w:val="32"/>
          <w:lang w:eastAsia="zh-CN"/>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numPr>
          <w:ilvl w:val="0"/>
          <w:numId w:val="1"/>
        </w:numPr>
        <w:spacing w:line="600" w:lineRule="exact"/>
        <w:ind w:firstLine="643" w:firstLineChars="200"/>
        <w:rPr>
          <w:rStyle w:val="14"/>
          <w:rFonts w:hint="eastAsia" w:ascii="仿宋" w:hAnsi="仿宋" w:eastAsia="仿宋" w:cs="仿宋"/>
          <w:b/>
          <w:bCs/>
          <w:color w:val="000000"/>
          <w:sz w:val="32"/>
          <w:szCs w:val="32"/>
          <w:lang w:val="en-US" w:eastAsia="zh-CN"/>
        </w:rPr>
      </w:pPr>
      <w:r>
        <w:rPr>
          <w:rStyle w:val="14"/>
          <w:rFonts w:hint="eastAsia" w:ascii="仿宋" w:hAnsi="仿宋" w:eastAsia="仿宋" w:cs="仿宋"/>
          <w:b/>
          <w:bCs/>
          <w:color w:val="000000"/>
          <w:sz w:val="32"/>
          <w:szCs w:val="32"/>
          <w:lang w:val="en-US" w:eastAsia="zh-CN"/>
        </w:rPr>
        <w:t>交通运输支出：</w:t>
      </w:r>
    </w:p>
    <w:p>
      <w:pPr>
        <w:numPr>
          <w:ilvl w:val="0"/>
          <w:numId w:val="0"/>
        </w:numPr>
        <w:spacing w:line="600" w:lineRule="exact"/>
        <w:ind w:firstLine="643" w:firstLineChars="200"/>
        <w:rPr>
          <w:rStyle w:val="14"/>
          <w:rFonts w:hint="eastAsia" w:ascii="仿宋" w:hAnsi="仿宋" w:eastAsia="仿宋" w:cs="仿宋"/>
          <w:b/>
          <w:bCs/>
          <w:color w:val="000000"/>
          <w:sz w:val="32"/>
          <w:szCs w:val="32"/>
          <w:lang w:val="en-US" w:eastAsia="zh-CN"/>
        </w:rPr>
      </w:pPr>
      <w:r>
        <w:rPr>
          <w:rStyle w:val="14"/>
          <w:rFonts w:hint="eastAsia" w:ascii="仿宋" w:hAnsi="仿宋" w:eastAsia="仿宋" w:cs="仿宋"/>
          <w:b/>
          <w:bCs/>
          <w:color w:val="000000"/>
          <w:sz w:val="32"/>
          <w:szCs w:val="32"/>
          <w:lang w:val="en-US" w:eastAsia="zh-CN"/>
        </w:rPr>
        <w:t>2140199交通运输支出（类）公路水路运输（款）其他公路水路运输支出（项）</w:t>
      </w:r>
      <w:r>
        <w:rPr>
          <w:rStyle w:val="14"/>
          <w:rFonts w:hint="eastAsia" w:ascii="仿宋" w:hAnsi="仿宋" w:eastAsia="仿宋" w:cs="仿宋"/>
          <w:b w:val="0"/>
          <w:bCs w:val="0"/>
          <w:color w:val="000000"/>
          <w:sz w:val="32"/>
          <w:szCs w:val="32"/>
        </w:rPr>
        <w:t>支出决算为</w:t>
      </w:r>
      <w:r>
        <w:rPr>
          <w:rStyle w:val="14"/>
          <w:rFonts w:hint="eastAsia" w:ascii="仿宋" w:hAnsi="仿宋" w:eastAsia="仿宋" w:cs="仿宋"/>
          <w:b w:val="0"/>
          <w:bCs w:val="0"/>
          <w:color w:val="000000"/>
          <w:sz w:val="32"/>
          <w:szCs w:val="32"/>
          <w:lang w:val="en-US" w:eastAsia="zh-CN"/>
        </w:rPr>
        <w:t>20</w:t>
      </w:r>
      <w:r>
        <w:rPr>
          <w:rStyle w:val="14"/>
          <w:rFonts w:hint="eastAsia" w:ascii="仿宋" w:hAnsi="仿宋" w:eastAsia="仿宋" w:cs="仿宋"/>
          <w:b w:val="0"/>
          <w:bCs w:val="0"/>
          <w:color w:val="000000"/>
          <w:sz w:val="32"/>
          <w:szCs w:val="32"/>
        </w:rPr>
        <w:t>万元，完成预算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numPr>
          <w:ilvl w:val="0"/>
          <w:numId w:val="0"/>
        </w:numPr>
        <w:spacing w:line="578" w:lineRule="exact"/>
        <w:ind w:firstLine="643" w:firstLineChars="200"/>
        <w:rPr>
          <w:rFonts w:hint="eastAsia" w:ascii="仿宋" w:hAnsi="仿宋" w:eastAsia="仿宋" w:cs="仿宋"/>
          <w:b/>
          <w:bCs/>
          <w:sz w:val="32"/>
          <w:szCs w:val="32"/>
        </w:rPr>
      </w:pPr>
      <w:r>
        <w:rPr>
          <w:rStyle w:val="14"/>
          <w:rFonts w:hint="eastAsia" w:ascii="仿宋" w:hAnsi="仿宋" w:eastAsia="仿宋" w:cs="仿宋"/>
          <w:b/>
          <w:bCs/>
          <w:color w:val="000000"/>
          <w:sz w:val="32"/>
          <w:szCs w:val="32"/>
          <w:lang w:val="en-US" w:eastAsia="zh-CN"/>
        </w:rPr>
        <w:t>8、住房保障支出</w:t>
      </w:r>
    </w:p>
    <w:p>
      <w:pPr>
        <w:numPr>
          <w:ilvl w:val="0"/>
          <w:numId w:val="0"/>
        </w:num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
          <w:bCs/>
          <w:color w:val="000000"/>
          <w:sz w:val="32"/>
          <w:szCs w:val="32"/>
          <w:lang w:val="en-US" w:eastAsia="zh-CN"/>
        </w:rPr>
        <w:t>2210201住房保障支出（类）住房改革支出（款）住房公积金（项）</w:t>
      </w:r>
      <w:r>
        <w:rPr>
          <w:rStyle w:val="14"/>
          <w:rFonts w:hint="eastAsia" w:ascii="仿宋" w:hAnsi="仿宋" w:eastAsia="仿宋" w:cs="仿宋"/>
          <w:b w:val="0"/>
          <w:bCs w:val="0"/>
          <w:color w:val="000000"/>
          <w:sz w:val="32"/>
          <w:szCs w:val="32"/>
          <w:lang w:val="en-US" w:eastAsia="zh-CN"/>
        </w:rPr>
        <w:t>支出</w:t>
      </w:r>
      <w:r>
        <w:rPr>
          <w:rFonts w:hint="eastAsia" w:ascii="仿宋" w:hAnsi="仿宋" w:eastAsia="仿宋" w:cs="仿宋"/>
          <w:b w:val="0"/>
          <w:bCs w:val="0"/>
          <w:sz w:val="32"/>
          <w:szCs w:val="32"/>
          <w:lang w:val="en-US" w:eastAsia="zh-CN"/>
        </w:rPr>
        <w:t>决算数34.36万元，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numPr>
          <w:ilvl w:val="0"/>
          <w:numId w:val="0"/>
        </w:numPr>
        <w:spacing w:line="578" w:lineRule="exact"/>
        <w:ind w:firstLine="643" w:firstLineChars="200"/>
        <w:rPr>
          <w:rFonts w:hint="eastAsia" w:ascii="仿宋" w:hAnsi="仿宋" w:eastAsia="仿宋" w:cs="仿宋"/>
          <w:b/>
          <w:bCs/>
          <w:sz w:val="32"/>
          <w:szCs w:val="32"/>
          <w:lang w:eastAsia="zh-CN"/>
        </w:rPr>
      </w:pPr>
      <w:r>
        <w:rPr>
          <w:rStyle w:val="14"/>
          <w:rFonts w:hint="eastAsia" w:ascii="仿宋" w:hAnsi="仿宋" w:eastAsia="仿宋" w:cs="仿宋"/>
          <w:b/>
          <w:bCs/>
          <w:color w:val="000000"/>
          <w:sz w:val="32"/>
          <w:szCs w:val="32"/>
          <w:lang w:val="en-US" w:eastAsia="zh-CN"/>
        </w:rPr>
        <w:t>9、其他支出：</w:t>
      </w:r>
    </w:p>
    <w:p>
      <w:pPr>
        <w:numPr>
          <w:ilvl w:val="0"/>
          <w:numId w:val="0"/>
        </w:numPr>
        <w:spacing w:line="578" w:lineRule="exact"/>
        <w:ind w:leftChars="200" w:firstLine="321" w:firstLineChars="100"/>
        <w:rPr>
          <w:rStyle w:val="14"/>
          <w:rFonts w:hint="eastAsia" w:ascii="仿宋" w:hAnsi="仿宋" w:eastAsia="仿宋" w:cs="仿宋"/>
          <w:b/>
          <w:bCs/>
          <w:color w:val="000000"/>
          <w:sz w:val="32"/>
          <w:szCs w:val="32"/>
          <w:lang w:val="en-US" w:eastAsia="zh-CN"/>
        </w:rPr>
      </w:pPr>
      <w:r>
        <w:rPr>
          <w:rStyle w:val="14"/>
          <w:rFonts w:hint="eastAsia" w:ascii="仿宋" w:hAnsi="仿宋" w:eastAsia="仿宋" w:cs="仿宋"/>
          <w:b/>
          <w:bCs/>
          <w:color w:val="000000"/>
          <w:sz w:val="32"/>
          <w:szCs w:val="32"/>
          <w:lang w:val="en-US" w:eastAsia="zh-CN"/>
        </w:rPr>
        <w:t>2299901其他支出（类）其他支出（款）其他支出（项）</w:t>
      </w:r>
      <w:r>
        <w:rPr>
          <w:rStyle w:val="14"/>
          <w:rFonts w:hint="eastAsia" w:ascii="仿宋" w:hAnsi="仿宋" w:eastAsia="仿宋" w:cs="仿宋"/>
          <w:b w:val="0"/>
          <w:bCs w:val="0"/>
          <w:color w:val="000000"/>
          <w:sz w:val="32"/>
          <w:szCs w:val="32"/>
          <w:lang w:val="en-US" w:eastAsia="zh-CN"/>
        </w:rPr>
        <w:t>支出</w:t>
      </w:r>
      <w:r>
        <w:rPr>
          <w:rFonts w:hint="eastAsia" w:ascii="仿宋" w:hAnsi="仿宋" w:eastAsia="仿宋" w:cs="仿宋"/>
          <w:b w:val="0"/>
          <w:bCs w:val="0"/>
          <w:sz w:val="32"/>
          <w:szCs w:val="32"/>
          <w:lang w:val="en-US" w:eastAsia="zh-CN"/>
        </w:rPr>
        <w:t>决算数70万元，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lang w:eastAsia="zh-CN"/>
        </w:rPr>
        <w:t>，</w:t>
      </w:r>
      <w:r>
        <w:rPr>
          <w:rStyle w:val="14"/>
          <w:rFonts w:hint="eastAsia" w:ascii="仿宋" w:hAnsi="仿宋" w:eastAsia="仿宋" w:cs="仿宋"/>
          <w:b w:val="0"/>
          <w:bCs/>
          <w:color w:val="000000"/>
          <w:sz w:val="32"/>
          <w:szCs w:val="32"/>
        </w:rPr>
        <w:t>决算数等于预算数。</w:t>
      </w:r>
    </w:p>
    <w:p>
      <w:pPr>
        <w:tabs>
          <w:tab w:val="right" w:pos="8306"/>
        </w:tabs>
        <w:spacing w:line="540" w:lineRule="exact"/>
        <w:ind w:firstLine="640" w:firstLineChars="200"/>
        <w:outlineLvl w:val="1"/>
        <w:rPr>
          <w:rStyle w:val="17"/>
          <w:rFonts w:ascii="方正黑体_GBK" w:hAnsi="Times New Roman" w:eastAsia="方正黑体_GBK"/>
          <w:color w:val="000000"/>
        </w:rPr>
      </w:pPr>
      <w:bookmarkStart w:id="40" w:name="_Toc15377214"/>
      <w:bookmarkStart w:id="41" w:name="_Toc15396608"/>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17"/>
          <w:rFonts w:hint="eastAsia" w:ascii="方正黑体_GBK" w:hAnsi="Times New Roman" w:eastAsia="方正黑体_GBK"/>
          <w:b w:val="0"/>
          <w:color w:val="000000"/>
        </w:rPr>
        <w:t>般公共预算财政拨款基本支出决算情况说明</w:t>
      </w:r>
      <w:bookmarkEnd w:id="40"/>
      <w:bookmarkEnd w:id="41"/>
    </w:p>
    <w:p>
      <w:pPr>
        <w:spacing w:line="54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年一般公共预算财政拨款基本支出</w:t>
      </w:r>
      <w:r>
        <w:rPr>
          <w:rFonts w:hint="eastAsia" w:ascii="仿宋" w:hAnsi="仿宋" w:eastAsia="仿宋" w:cs="仿宋"/>
          <w:color w:val="000000"/>
          <w:sz w:val="32"/>
          <w:szCs w:val="32"/>
          <w:lang w:val="en-US" w:eastAsia="zh-CN"/>
        </w:rPr>
        <w:t>721.21</w:t>
      </w:r>
      <w:r>
        <w:rPr>
          <w:rFonts w:hint="eastAsia" w:ascii="仿宋" w:hAnsi="仿宋" w:eastAsia="仿宋" w:cs="仿宋"/>
          <w:color w:val="000000"/>
          <w:sz w:val="32"/>
          <w:szCs w:val="32"/>
        </w:rPr>
        <w:t>万元，其中：</w:t>
      </w:r>
    </w:p>
    <w:p>
      <w:pPr>
        <w:spacing w:line="54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人员经费</w:t>
      </w:r>
      <w:r>
        <w:rPr>
          <w:rFonts w:hint="eastAsia" w:ascii="仿宋" w:hAnsi="仿宋" w:eastAsia="仿宋" w:cs="仿宋"/>
          <w:color w:val="000000"/>
          <w:sz w:val="32"/>
          <w:szCs w:val="32"/>
          <w:lang w:val="en-US" w:eastAsia="zh-CN"/>
        </w:rPr>
        <w:t>604.65</w:t>
      </w:r>
      <w:r>
        <w:rPr>
          <w:rFonts w:hint="eastAsia"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日常公用经费</w:t>
      </w:r>
      <w:r>
        <w:rPr>
          <w:rFonts w:hint="eastAsia" w:ascii="仿宋" w:hAnsi="仿宋" w:eastAsia="仿宋" w:cs="仿宋"/>
          <w:color w:val="000000"/>
          <w:sz w:val="32"/>
          <w:szCs w:val="32"/>
          <w:lang w:val="en-US" w:eastAsia="zh-CN"/>
        </w:rPr>
        <w:t>116.56</w:t>
      </w:r>
      <w:r>
        <w:rPr>
          <w:rFonts w:hint="eastAsia" w:ascii="仿宋" w:hAns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77215"/>
      <w:bookmarkStart w:id="43" w:name="_Toc15396609"/>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42"/>
      <w:bookmarkEnd w:id="43"/>
    </w:p>
    <w:p>
      <w:pPr>
        <w:spacing w:line="540" w:lineRule="exact"/>
        <w:ind w:firstLine="643" w:firstLineChars="200"/>
        <w:outlineLvl w:val="2"/>
        <w:rPr>
          <w:rFonts w:hint="eastAsia" w:ascii="仿宋" w:hAnsi="仿宋" w:eastAsia="仿宋" w:cs="仿宋"/>
          <w:b/>
          <w:color w:val="000000"/>
          <w:sz w:val="32"/>
          <w:szCs w:val="32"/>
        </w:rPr>
      </w:pPr>
      <w:bookmarkStart w:id="44" w:name="_Toc15377216"/>
      <w:r>
        <w:rPr>
          <w:rFonts w:hint="eastAsia" w:ascii="仿宋" w:hAnsi="仿宋" w:eastAsia="仿宋" w:cs="仿宋"/>
          <w:b/>
          <w:color w:val="000000"/>
          <w:sz w:val="32"/>
          <w:szCs w:val="32"/>
        </w:rPr>
        <w:t>（一）“三公”经费财政拨款支出决算总体情况说明</w:t>
      </w:r>
      <w:bookmarkEnd w:id="44"/>
    </w:p>
    <w:p>
      <w:pPr>
        <w:spacing w:line="540" w:lineRule="exact"/>
        <w:ind w:firstLine="640"/>
        <w:rPr>
          <w:rFonts w:hint="eastAsia" w:ascii="仿宋" w:hAnsi="仿宋" w:eastAsia="仿宋" w:cs="仿宋"/>
          <w:b/>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年“三公”经费财政拨款支出决算为</w:t>
      </w:r>
      <w:r>
        <w:rPr>
          <w:rFonts w:hint="eastAsia" w:ascii="仿宋" w:hAnsi="仿宋" w:eastAsia="仿宋" w:cs="仿宋"/>
          <w:color w:val="000000"/>
          <w:sz w:val="32"/>
          <w:szCs w:val="32"/>
          <w:lang w:val="en-US" w:eastAsia="zh-CN"/>
        </w:rPr>
        <w:t>13.64</w:t>
      </w:r>
      <w:r>
        <w:rPr>
          <w:rFonts w:hint="eastAsia" w:ascii="仿宋" w:hAnsi="仿宋" w:eastAsia="仿宋" w:cs="仿宋"/>
          <w:color w:val="000000"/>
          <w:sz w:val="32"/>
          <w:szCs w:val="32"/>
        </w:rPr>
        <w:t>万元，完成预算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%，决算数与预算数持平。</w:t>
      </w:r>
    </w:p>
    <w:p>
      <w:pPr>
        <w:spacing w:line="540" w:lineRule="exact"/>
        <w:ind w:firstLine="643" w:firstLineChars="200"/>
        <w:outlineLvl w:val="2"/>
        <w:rPr>
          <w:rFonts w:hint="eastAsia" w:ascii="仿宋" w:hAnsi="仿宋" w:eastAsia="仿宋" w:cs="仿宋"/>
          <w:b/>
          <w:color w:val="000000"/>
          <w:sz w:val="32"/>
          <w:szCs w:val="32"/>
        </w:rPr>
      </w:pPr>
      <w:bookmarkStart w:id="45" w:name="_Toc15377217"/>
      <w:r>
        <w:rPr>
          <w:rFonts w:hint="eastAsia" w:ascii="仿宋" w:hAnsi="仿宋" w:eastAsia="仿宋" w:cs="仿宋"/>
          <w:b/>
          <w:color w:val="000000"/>
          <w:sz w:val="32"/>
          <w:szCs w:val="32"/>
        </w:rPr>
        <w:t>（二）“三公”经费财政拨款支出决算具体情况说明</w:t>
      </w:r>
      <w:bookmarkEnd w:id="45"/>
    </w:p>
    <w:p>
      <w:pPr>
        <w:spacing w:line="54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年“三公”经费财政拨款支出决算中，因公出国（境）费支出决算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%；公务用车购置及运行维护费支出决算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%；公务接待费支出决算</w:t>
      </w:r>
      <w:r>
        <w:rPr>
          <w:rFonts w:hint="eastAsia" w:ascii="仿宋" w:hAnsi="仿宋" w:eastAsia="仿宋" w:cs="仿宋"/>
          <w:color w:val="000000"/>
          <w:sz w:val="32"/>
          <w:szCs w:val="32"/>
          <w:lang w:val="en-US" w:eastAsia="zh-CN"/>
        </w:rPr>
        <w:t>13.64</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%。具体情况如下：</w:t>
      </w:r>
    </w:p>
    <w:p>
      <w:pPr>
        <w:numPr>
          <w:ilvl w:val="0"/>
          <w:numId w:val="0"/>
        </w:numPr>
        <w:spacing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1.因公出国（境）经费</w:t>
      </w:r>
      <w:r>
        <w:rPr>
          <w:rFonts w:hint="eastAsia" w:ascii="仿宋" w:hAnsi="仿宋" w:eastAsia="仿宋" w:cs="仿宋"/>
          <w:b w:val="0"/>
          <w:bCs w:val="0"/>
          <w:color w:val="000000"/>
          <w:sz w:val="32"/>
          <w:szCs w:val="32"/>
        </w:rPr>
        <w:t>支出</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bCs/>
          <w:color w:val="000000"/>
          <w:sz w:val="32"/>
          <w:szCs w:val="32"/>
        </w:rPr>
        <w:t>。</w:t>
      </w:r>
      <w:r>
        <w:rPr>
          <w:rFonts w:hint="eastAsia" w:ascii="仿宋" w:hAnsi="仿宋" w:eastAsia="仿宋" w:cs="仿宋"/>
          <w:color w:val="000000"/>
          <w:sz w:val="32"/>
          <w:szCs w:val="32"/>
        </w:rPr>
        <w:t>全年安排因公出国（境）团组0次，出国（境）0人。</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bCs/>
          <w:color w:val="000000"/>
          <w:sz w:val="32"/>
          <w:szCs w:val="32"/>
        </w:rPr>
        <w:t>2.公务用车购置及运行维护费</w:t>
      </w:r>
      <w:r>
        <w:rPr>
          <w:rFonts w:hint="eastAsia" w:ascii="仿宋" w:hAnsi="仿宋" w:eastAsia="仿宋" w:cs="仿宋"/>
          <w:b w:val="0"/>
          <w:bCs w:val="0"/>
          <w:color w:val="000000"/>
          <w:sz w:val="32"/>
          <w:szCs w:val="32"/>
        </w:rPr>
        <w:t>支出</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rPr>
        <w:t>万元,</w:t>
      </w:r>
      <w:r>
        <w:rPr>
          <w:rStyle w:val="14"/>
          <w:rFonts w:hint="eastAsia" w:ascii="仿宋" w:hAnsi="仿宋" w:eastAsia="仿宋" w:cs="仿宋"/>
          <w:b w:val="0"/>
          <w:bCs w:val="0"/>
          <w:color w:val="000000"/>
          <w:sz w:val="32"/>
          <w:szCs w:val="32"/>
        </w:rPr>
        <w:t>完成预算</w:t>
      </w:r>
      <w:r>
        <w:rPr>
          <w:rStyle w:val="14"/>
          <w:rFonts w:hint="eastAsia" w:ascii="仿宋" w:hAnsi="仿宋" w:eastAsia="仿宋" w:cs="仿宋"/>
          <w:b w:val="0"/>
          <w:bCs w:val="0"/>
          <w:color w:val="000000"/>
          <w:sz w:val="32"/>
          <w:szCs w:val="32"/>
          <w:lang w:val="en-US" w:eastAsia="zh-CN"/>
        </w:rPr>
        <w:t>100</w:t>
      </w:r>
      <w:r>
        <w:rPr>
          <w:rStyle w:val="14"/>
          <w:rFonts w:hint="eastAsia" w:ascii="仿宋" w:hAnsi="仿宋" w:eastAsia="仿宋" w:cs="仿宋"/>
          <w:b w:val="0"/>
          <w:bCs w:val="0"/>
          <w:color w:val="000000"/>
          <w:sz w:val="32"/>
          <w:szCs w:val="32"/>
        </w:rPr>
        <w:t>%。</w:t>
      </w:r>
      <w:r>
        <w:rPr>
          <w:rStyle w:val="14"/>
          <w:rFonts w:hint="eastAsia" w:ascii="仿宋" w:hAnsi="仿宋" w:eastAsia="仿宋" w:cs="仿宋"/>
          <w:b w:val="0"/>
          <w:bCs/>
          <w:color w:val="000000"/>
          <w:sz w:val="32"/>
          <w:szCs w:val="32"/>
        </w:rPr>
        <w:t>年初无预算</w:t>
      </w:r>
      <w:r>
        <w:rPr>
          <w:rFonts w:hint="eastAsia" w:ascii="仿宋" w:hAnsi="仿宋" w:eastAsia="仿宋" w:cs="仿宋"/>
          <w:color w:val="000000"/>
          <w:sz w:val="32"/>
          <w:szCs w:val="32"/>
        </w:rPr>
        <w:t>公务用车购置及运行维护费。</w:t>
      </w:r>
    </w:p>
    <w:p>
      <w:pPr>
        <w:spacing w:line="600" w:lineRule="exact"/>
        <w:ind w:firstLine="640" w:firstLineChars="200"/>
        <w:rPr>
          <w:rFonts w:hint="eastAsia" w:ascii="仿宋" w:hAnsi="仿宋" w:eastAsia="仿宋" w:cs="仿宋"/>
          <w:b/>
          <w:color w:val="000000"/>
          <w:sz w:val="32"/>
          <w:szCs w:val="32"/>
        </w:rPr>
      </w:pPr>
      <w:r>
        <w:rPr>
          <w:rFonts w:hint="eastAsia" w:ascii="仿宋" w:hAnsi="仿宋" w:eastAsia="仿宋" w:cs="仿宋"/>
          <w:color w:val="000000"/>
          <w:sz w:val="32"/>
          <w:szCs w:val="32"/>
        </w:rPr>
        <w:t>其中：</w:t>
      </w:r>
      <w:r>
        <w:rPr>
          <w:rFonts w:hint="eastAsia" w:ascii="仿宋" w:hAnsi="仿宋" w:eastAsia="仿宋" w:cs="仿宋"/>
          <w:b/>
          <w:color w:val="000000"/>
          <w:sz w:val="32"/>
          <w:szCs w:val="32"/>
        </w:rPr>
        <w:t>公务用车购置支出</w:t>
      </w:r>
      <w:r>
        <w:rPr>
          <w:rFonts w:hint="eastAsia" w:ascii="仿宋" w:hAnsi="仿宋" w:eastAsia="仿宋" w:cs="仿宋"/>
          <w:color w:val="000000"/>
          <w:sz w:val="32"/>
          <w:szCs w:val="32"/>
        </w:rPr>
        <w:t>0万元。全年按规定更新购置公务用车0辆，其中：轿车0辆、金额0万元，越野车0辆、金额0万元，载客汽车0辆、金额0万元，截至2018年12月底，单位公务用车0辆。</w:t>
      </w:r>
    </w:p>
    <w:p>
      <w:pPr>
        <w:numPr>
          <w:ilvl w:val="0"/>
          <w:numId w:val="0"/>
        </w:numPr>
        <w:spacing w:line="578"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color w:val="000000"/>
          <w:sz w:val="32"/>
          <w:szCs w:val="32"/>
        </w:rPr>
        <w:t>3.公务接待费支出</w:t>
      </w:r>
      <w:r>
        <w:rPr>
          <w:rFonts w:hint="eastAsia" w:ascii="仿宋" w:hAnsi="仿宋" w:eastAsia="仿宋" w:cs="仿宋"/>
          <w:color w:val="000000"/>
          <w:sz w:val="32"/>
          <w:szCs w:val="32"/>
          <w:lang w:val="en-US" w:eastAsia="zh-CN"/>
        </w:rPr>
        <w:t>13.64</w:t>
      </w:r>
      <w:r>
        <w:rPr>
          <w:rFonts w:hint="eastAsia" w:ascii="仿宋" w:hAnsi="仿宋" w:eastAsia="仿宋" w:cs="仿宋"/>
          <w:color w:val="000000"/>
          <w:sz w:val="32"/>
          <w:szCs w:val="32"/>
        </w:rPr>
        <w:t>万元，</w:t>
      </w:r>
      <w:r>
        <w:rPr>
          <w:rStyle w:val="14"/>
          <w:rFonts w:hint="eastAsia" w:ascii="仿宋" w:hAnsi="仿宋" w:eastAsia="仿宋" w:cs="仿宋"/>
          <w:b w:val="0"/>
          <w:bCs/>
          <w:color w:val="000000"/>
          <w:sz w:val="32"/>
          <w:szCs w:val="32"/>
        </w:rPr>
        <w:t>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公务接待费支出决算比201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年减少</w:t>
      </w:r>
      <w:r>
        <w:rPr>
          <w:rFonts w:hint="eastAsia" w:ascii="仿宋" w:hAnsi="仿宋" w:eastAsia="仿宋" w:cs="仿宋"/>
          <w:color w:val="000000"/>
          <w:sz w:val="32"/>
          <w:szCs w:val="32"/>
          <w:lang w:val="en-US" w:eastAsia="zh-CN"/>
        </w:rPr>
        <w:t>0.5</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3.65</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val="en-US" w:eastAsia="zh-CN"/>
        </w:rPr>
        <w:t>虎让</w:t>
      </w:r>
      <w:r>
        <w:rPr>
          <w:rFonts w:hint="eastAsia" w:ascii="仿宋" w:hAnsi="仿宋" w:eastAsia="仿宋" w:cs="仿宋"/>
          <w:color w:val="000000"/>
          <w:sz w:val="32"/>
          <w:szCs w:val="32"/>
        </w:rPr>
        <w:t>乡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578"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主要用于执行公务、开展业务活动开支的交通费、住宿费、用餐费等。其中：外事接待费支出0万元。国内公务接待</w:t>
      </w:r>
      <w:r>
        <w:rPr>
          <w:rFonts w:hint="eastAsia" w:ascii="仿宋" w:hAnsi="仿宋" w:eastAsia="仿宋" w:cs="仿宋"/>
          <w:b w:val="0"/>
          <w:bCs w:val="0"/>
          <w:sz w:val="32"/>
          <w:szCs w:val="32"/>
          <w:lang w:val="en-US" w:eastAsia="zh-CN"/>
        </w:rPr>
        <w:t>199</w:t>
      </w:r>
      <w:r>
        <w:rPr>
          <w:rFonts w:hint="eastAsia" w:ascii="仿宋" w:hAnsi="仿宋" w:eastAsia="仿宋" w:cs="仿宋"/>
          <w:b w:val="0"/>
          <w:bCs w:val="0"/>
          <w:sz w:val="32"/>
          <w:szCs w:val="32"/>
        </w:rPr>
        <w:t>批次，</w:t>
      </w:r>
      <w:r>
        <w:rPr>
          <w:rFonts w:hint="eastAsia" w:ascii="仿宋" w:hAnsi="仿宋" w:eastAsia="仿宋" w:cs="仿宋"/>
          <w:b w:val="0"/>
          <w:bCs w:val="0"/>
          <w:sz w:val="32"/>
          <w:szCs w:val="32"/>
          <w:lang w:val="en-US" w:eastAsia="zh-CN"/>
        </w:rPr>
        <w:t>1876</w:t>
      </w:r>
      <w:r>
        <w:rPr>
          <w:rFonts w:hint="eastAsia" w:ascii="仿宋" w:hAnsi="仿宋" w:eastAsia="仿宋" w:cs="仿宋"/>
          <w:b w:val="0"/>
          <w:bCs w:val="0"/>
          <w:sz w:val="32"/>
          <w:szCs w:val="32"/>
        </w:rPr>
        <w:t>人，共计支出</w:t>
      </w:r>
      <w:r>
        <w:rPr>
          <w:rFonts w:hint="eastAsia" w:ascii="仿宋" w:hAnsi="仿宋" w:eastAsia="仿宋" w:cs="仿宋"/>
          <w:b w:val="0"/>
          <w:bCs w:val="0"/>
          <w:sz w:val="32"/>
          <w:szCs w:val="32"/>
          <w:lang w:val="en-US" w:eastAsia="zh-CN"/>
        </w:rPr>
        <w:t>13.64</w:t>
      </w:r>
      <w:r>
        <w:rPr>
          <w:rFonts w:hint="eastAsia" w:ascii="仿宋" w:hAnsi="仿宋" w:eastAsia="仿宋" w:cs="仿宋"/>
          <w:b w:val="0"/>
          <w:bCs w:val="0"/>
          <w:sz w:val="32"/>
          <w:szCs w:val="32"/>
        </w:rPr>
        <w:t>万元，具体开支内容包括：开展工作交流，迎检，</w:t>
      </w:r>
      <w:r>
        <w:rPr>
          <w:rFonts w:hint="eastAsia" w:ascii="仿宋" w:hAnsi="仿宋" w:eastAsia="仿宋" w:cs="仿宋"/>
          <w:b w:val="0"/>
          <w:bCs w:val="0"/>
          <w:color w:val="000000"/>
          <w:sz w:val="32"/>
          <w:szCs w:val="32"/>
        </w:rPr>
        <w:t>脱贫攻坚巡查，</w:t>
      </w:r>
      <w:r>
        <w:rPr>
          <w:rFonts w:hint="eastAsia" w:ascii="仿宋" w:hAnsi="仿宋" w:eastAsia="仿宋" w:cs="仿宋"/>
          <w:b w:val="0"/>
          <w:bCs w:val="0"/>
          <w:sz w:val="32"/>
          <w:szCs w:val="32"/>
        </w:rPr>
        <w:t>上级工作指导等方面工作。</w:t>
      </w:r>
    </w:p>
    <w:p>
      <w:pPr>
        <w:spacing w:line="600" w:lineRule="exact"/>
        <w:ind w:firstLine="64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外事接待支出0元，外事接待0批次，0人，共计支出0万元。</w:t>
      </w:r>
    </w:p>
    <w:p>
      <w:pPr>
        <w:spacing w:line="578" w:lineRule="exact"/>
        <w:ind w:firstLine="640" w:firstLineChars="200"/>
        <w:rPr>
          <w:rFonts w:hint="eastAsia" w:ascii="仿宋" w:hAnsi="仿宋" w:eastAsia="仿宋" w:cs="仿宋"/>
          <w:b w:val="0"/>
          <w:bCs w:val="0"/>
          <w:sz w:val="32"/>
          <w:szCs w:val="32"/>
        </w:rPr>
      </w:pPr>
      <w:r>
        <w:rPr>
          <w:rFonts w:hint="eastAsia" w:ascii="仿宋" w:hAnsi="仿宋" w:eastAsia="仿宋" w:cs="仿宋"/>
          <w:color w:val="000000"/>
          <w:sz w:val="32"/>
          <w:szCs w:val="32"/>
        </w:rPr>
        <w:t>其他国内公务接待支出0万元。</w:t>
      </w:r>
    </w:p>
    <w:p>
      <w:pPr>
        <w:spacing w:line="540" w:lineRule="exact"/>
        <w:ind w:firstLine="640"/>
        <w:outlineLvl w:val="1"/>
        <w:rPr>
          <w:rStyle w:val="17"/>
          <w:rFonts w:ascii="方正黑体_GBK" w:hAnsi="Times New Roman" w:eastAsia="方正黑体_GBK"/>
          <w:color w:val="000000"/>
        </w:rPr>
      </w:pPr>
      <w:bookmarkStart w:id="46" w:name="_Toc15396610"/>
      <w:bookmarkStart w:id="47" w:name="_Toc15377218"/>
      <w:r>
        <w:rPr>
          <w:rFonts w:hint="eastAsia" w:ascii="方正黑体_GBK" w:eastAsia="方正黑体_GBK"/>
          <w:color w:val="000000"/>
          <w:sz w:val="32"/>
          <w:szCs w:val="32"/>
        </w:rPr>
        <w:t>八、</w:t>
      </w:r>
      <w:r>
        <w:rPr>
          <w:rStyle w:val="17"/>
          <w:rFonts w:hint="eastAsia" w:ascii="方正黑体_GBK" w:hAnsi="Times New Roman" w:eastAsia="方正黑体_GBK"/>
          <w:b w:val="0"/>
          <w:color w:val="000000"/>
        </w:rPr>
        <w:t>政府性基金预算支出决算情况说明</w:t>
      </w:r>
      <w:bookmarkEnd w:id="46"/>
      <w:bookmarkEnd w:id="47"/>
    </w:p>
    <w:p>
      <w:pPr>
        <w:spacing w:line="54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年政府性基金预算拨款支出</w:t>
      </w:r>
      <w:r>
        <w:rPr>
          <w:rFonts w:hint="eastAsia" w:ascii="仿宋" w:hAnsi="仿宋" w:eastAsia="仿宋" w:cs="仿宋"/>
          <w:color w:val="000000"/>
          <w:sz w:val="32"/>
          <w:szCs w:val="32"/>
          <w:lang w:val="en-US" w:eastAsia="zh-CN"/>
        </w:rPr>
        <w:t>223.36</w:t>
      </w:r>
      <w:r>
        <w:rPr>
          <w:rFonts w:hint="eastAsia" w:ascii="仿宋" w:hAnsi="仿宋" w:eastAsia="仿宋" w:cs="仿宋"/>
          <w:color w:val="000000"/>
          <w:sz w:val="32"/>
          <w:szCs w:val="32"/>
        </w:rPr>
        <w:t>万元。</w:t>
      </w:r>
    </w:p>
    <w:p>
      <w:pPr>
        <w:spacing w:line="540" w:lineRule="exact"/>
        <w:ind w:firstLine="640"/>
        <w:outlineLvl w:val="1"/>
        <w:rPr>
          <w:rFonts w:ascii="方正黑体_GBK" w:eastAsia="方正黑体_GBK"/>
          <w:bCs/>
          <w:sz w:val="32"/>
          <w:szCs w:val="32"/>
        </w:rPr>
      </w:pPr>
      <w:bookmarkStart w:id="48" w:name="_Toc15396611"/>
      <w:bookmarkStart w:id="49" w:name="_Toc15377219"/>
      <w:r>
        <w:rPr>
          <w:rFonts w:hint="eastAsia" w:ascii="方正黑体_GBK" w:eastAsia="方正黑体_GBK"/>
          <w:bCs/>
          <w:sz w:val="32"/>
          <w:szCs w:val="32"/>
        </w:rPr>
        <w:t>九、国有资本经营预算支出决算情况说明</w:t>
      </w:r>
      <w:bookmarkEnd w:id="48"/>
      <w:bookmarkEnd w:id="49"/>
    </w:p>
    <w:p>
      <w:pPr>
        <w:spacing w:line="54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540" w:lineRule="exact"/>
        <w:ind w:firstLine="640"/>
        <w:outlineLvl w:val="1"/>
        <w:rPr>
          <w:rFonts w:ascii="方正黑体_GBK" w:eastAsia="方正黑体_GBK"/>
          <w:b/>
          <w:bCs/>
          <w:sz w:val="32"/>
          <w:szCs w:val="32"/>
        </w:rPr>
      </w:pPr>
      <w:bookmarkStart w:id="50" w:name="_Toc15377221"/>
      <w:bookmarkStart w:id="51"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50"/>
      <w:bookmarkEnd w:id="51"/>
    </w:p>
    <w:p>
      <w:pPr>
        <w:spacing w:line="540" w:lineRule="exact"/>
        <w:ind w:firstLine="643" w:firstLineChars="200"/>
        <w:outlineLvl w:val="2"/>
        <w:rPr>
          <w:rFonts w:ascii="方正楷体简体" w:eastAsia="方正楷体简体"/>
          <w:b/>
          <w:color w:val="000000"/>
          <w:sz w:val="32"/>
          <w:szCs w:val="32"/>
        </w:rPr>
      </w:pPr>
      <w:bookmarkStart w:id="52" w:name="_Toc15377222"/>
      <w:r>
        <w:rPr>
          <w:rFonts w:hint="eastAsia" w:ascii="方正楷体简体" w:eastAsia="方正楷体简体"/>
          <w:b/>
          <w:color w:val="000000"/>
          <w:sz w:val="32"/>
          <w:szCs w:val="32"/>
        </w:rPr>
        <w:t>（一）机关运行经费支出情况</w:t>
      </w:r>
      <w:bookmarkEnd w:id="52"/>
    </w:p>
    <w:p>
      <w:pPr>
        <w:spacing w:line="54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虎让</w:t>
      </w:r>
      <w:r>
        <w:rPr>
          <w:rFonts w:hint="eastAsia" w:ascii="仿宋" w:hAnsi="仿宋" w:eastAsia="仿宋" w:cs="仿宋"/>
          <w:color w:val="000000"/>
          <w:sz w:val="32"/>
          <w:szCs w:val="32"/>
        </w:rPr>
        <w:t>机关运行经费支出</w:t>
      </w:r>
      <w:r>
        <w:rPr>
          <w:rFonts w:hint="eastAsia" w:ascii="仿宋" w:hAnsi="仿宋" w:eastAsia="仿宋" w:cs="仿宋"/>
          <w:color w:val="000000"/>
          <w:sz w:val="32"/>
          <w:szCs w:val="32"/>
          <w:lang w:val="en-US" w:eastAsia="zh-CN"/>
        </w:rPr>
        <w:t>116.56</w:t>
      </w:r>
      <w:r>
        <w:rPr>
          <w:rFonts w:hint="eastAsia" w:ascii="仿宋" w:hAnsi="仿宋" w:eastAsia="仿宋" w:cs="仿宋"/>
          <w:color w:val="000000"/>
          <w:sz w:val="32"/>
          <w:szCs w:val="32"/>
        </w:rPr>
        <w:t>万元，比201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19.81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16.99</w:t>
      </w:r>
      <w:r>
        <w:rPr>
          <w:rFonts w:hint="eastAsia" w:ascii="仿宋" w:hAnsi="仿宋" w:eastAsia="仿宋" w:cs="仿宋"/>
          <w:color w:val="000000"/>
          <w:sz w:val="32"/>
          <w:szCs w:val="32"/>
        </w:rPr>
        <w:t>%。主要原因是主要原因是履行一般行政管理职能、维持机关日常运转</w:t>
      </w:r>
      <w:r>
        <w:rPr>
          <w:rFonts w:hint="eastAsia" w:ascii="仿宋" w:hAnsi="仿宋" w:eastAsia="仿宋" w:cs="仿宋"/>
          <w:color w:val="000000"/>
          <w:sz w:val="32"/>
          <w:szCs w:val="32"/>
          <w:lang w:val="en-US" w:eastAsia="zh-CN"/>
        </w:rPr>
        <w:t>增加。</w:t>
      </w:r>
    </w:p>
    <w:p>
      <w:pPr>
        <w:spacing w:line="540" w:lineRule="exact"/>
        <w:ind w:firstLine="643" w:firstLineChars="200"/>
        <w:outlineLvl w:val="2"/>
        <w:rPr>
          <w:rFonts w:ascii="方正楷体简体" w:eastAsia="方正楷体简体"/>
          <w:b/>
          <w:color w:val="000000"/>
          <w:sz w:val="32"/>
          <w:szCs w:val="32"/>
        </w:rPr>
      </w:pPr>
      <w:bookmarkStart w:id="53" w:name="_Toc15377223"/>
      <w:r>
        <w:rPr>
          <w:rFonts w:hint="eastAsia" w:ascii="方正楷体简体" w:eastAsia="方正楷体简体"/>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虎让</w:t>
      </w:r>
      <w:r>
        <w:rPr>
          <w:rFonts w:hint="eastAsia" w:ascii="仿宋_GB2312" w:eastAsia="仿宋_GB2312"/>
          <w:color w:val="000000"/>
          <w:sz w:val="32"/>
          <w:szCs w:val="32"/>
        </w:rPr>
        <w:t>乡政府采购支出总额</w:t>
      </w:r>
      <w:r>
        <w:rPr>
          <w:rFonts w:hint="eastAsia" w:ascii="仿宋_GB2312" w:eastAsia="仿宋_GB2312"/>
          <w:color w:val="000000"/>
          <w:sz w:val="32"/>
          <w:szCs w:val="32"/>
          <w:lang w:val="en-US" w:eastAsia="zh-CN"/>
        </w:rPr>
        <w:t>0.32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0.32</w:t>
      </w:r>
      <w:r>
        <w:rPr>
          <w:rFonts w:hint="eastAsia" w:ascii="仿宋_GB2312" w:eastAsia="仿宋_GB2312"/>
          <w:color w:val="000000"/>
          <w:sz w:val="32"/>
          <w:szCs w:val="32"/>
        </w:rPr>
        <w:t>万元、政府采购工程支出0万元、政府采购服务支出</w:t>
      </w:r>
      <w:r>
        <w:rPr>
          <w:rFonts w:hint="eastAsia" w:ascii="仿宋_GB2312" w:eastAsia="仿宋_GB2312"/>
          <w:color w:val="000000"/>
          <w:sz w:val="32"/>
          <w:szCs w:val="32"/>
          <w:lang w:val="en-US" w:eastAsia="zh-CN"/>
        </w:rPr>
        <w:t>0.32</w:t>
      </w:r>
      <w:r>
        <w:rPr>
          <w:rFonts w:hint="eastAsia" w:ascii="仿宋_GB2312" w:eastAsia="仿宋_GB2312"/>
          <w:color w:val="000000"/>
          <w:sz w:val="32"/>
          <w:szCs w:val="32"/>
        </w:rPr>
        <w:t>万元。主要用于购买打印机。授予中小企业合同金额</w:t>
      </w:r>
      <w:r>
        <w:rPr>
          <w:rFonts w:hint="eastAsia" w:ascii="仿宋_GB2312" w:eastAsia="仿宋_GB2312"/>
          <w:color w:val="000000"/>
          <w:sz w:val="32"/>
          <w:szCs w:val="32"/>
          <w:lang w:val="en-US" w:eastAsia="zh-CN"/>
        </w:rPr>
        <w:t>0.32</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0.32</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54" w:name="_Toc15377224"/>
      <w:r>
        <w:rPr>
          <w:rFonts w:hint="eastAsia" w:ascii="方正楷体简体" w:eastAsia="方正楷体简体"/>
          <w:b/>
          <w:color w:val="000000"/>
          <w:sz w:val="32"/>
          <w:szCs w:val="32"/>
        </w:rPr>
        <w:t>（三）国有资产占有使用情况</w:t>
      </w:r>
      <w:bookmarkEnd w:id="54"/>
    </w:p>
    <w:p>
      <w:pPr>
        <w:spacing w:line="578" w:lineRule="exact"/>
        <w:ind w:firstLine="640" w:firstLineChars="200"/>
        <w:rPr>
          <w:rFonts w:eastAsia="方正仿宋_GBK"/>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虎让</w:t>
      </w:r>
      <w:r>
        <w:rPr>
          <w:rFonts w:hint="eastAsia" w:ascii="仿宋_GB2312" w:eastAsia="仿宋_GB2312"/>
          <w:color w:val="000000"/>
          <w:sz w:val="32"/>
          <w:szCs w:val="32"/>
        </w:rPr>
        <w:t>乡共有车辆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辆，其中：部级领导干部用车0辆、一般公务用车0辆、一般执法执勤用车0辆、特种专业技术用车0辆、其他用车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w:t>
      </w:r>
      <w:r>
        <w:rPr>
          <w:rFonts w:hint="eastAsia" w:ascii="仿宋_GB2312" w:eastAsia="仿宋_GB2312"/>
          <w:color w:val="000000"/>
          <w:sz w:val="32"/>
          <w:szCs w:val="32"/>
        </w:rPr>
        <w:t>场镇垃圾清理用车，但本单位未使用，故未产生公务车运行维护费。</w:t>
      </w:r>
      <w:r>
        <w:rPr>
          <w:rFonts w:hint="eastAsia" w:ascii="仿宋_GB2312" w:eastAsia="仿宋_GB2312"/>
          <w:color w:val="000000" w:themeColor="text1"/>
          <w:sz w:val="32"/>
          <w:szCs w:val="32"/>
          <w:lang w:val="en-US" w:eastAsia="zh-CN"/>
        </w:rPr>
        <w:t>无</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无</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p>
    <w:p>
      <w:pPr>
        <w:spacing w:line="540" w:lineRule="exact"/>
        <w:ind w:firstLine="643" w:firstLineChars="200"/>
        <w:outlineLvl w:val="2"/>
        <w:rPr>
          <w:rFonts w:ascii="方正楷体简体" w:eastAsia="方正楷体简体"/>
          <w:b/>
          <w:color w:val="000000"/>
          <w:sz w:val="32"/>
          <w:szCs w:val="32"/>
        </w:rPr>
      </w:pPr>
      <w:r>
        <w:rPr>
          <w:rFonts w:hint="eastAsia" w:ascii="方正楷体简体" w:eastAsia="方正楷体简体"/>
          <w:b/>
          <w:color w:val="000000"/>
          <w:sz w:val="32"/>
          <w:szCs w:val="32"/>
        </w:rPr>
        <w:t>（四）预算绩效管理情况</w:t>
      </w:r>
    </w:p>
    <w:p>
      <w:pPr>
        <w:numPr>
          <w:ilvl w:val="0"/>
          <w:numId w:val="2"/>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根据预算绩效管理要求，本部门（单位）在年初预算编制阶段，组织对预算项目开展了预算事前绩效评估，对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、财力保障环境综合治理项目绩效目标完成情况综述。项目全年预算数</w:t>
      </w:r>
      <w:r>
        <w:rPr>
          <w:rFonts w:hint="eastAsia" w:ascii="仿宋_GB2312" w:hAnsi="仿宋_GB2312" w:eastAsia="仿宋_GB2312" w:cs="仿宋_GB2312"/>
          <w:sz w:val="32"/>
          <w:szCs w:val="32"/>
          <w:lang w:val="en-US" w:eastAsia="zh-CN"/>
        </w:rPr>
        <w:t>15.18</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15.18</w:t>
      </w:r>
      <w:r>
        <w:rPr>
          <w:rFonts w:hint="eastAsia" w:ascii="仿宋_GB2312" w:hAnsi="仿宋_GB2312" w:eastAsia="仿宋_GB2312" w:cs="仿宋_GB2312"/>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创造一个美丽和谐的环境。</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val="en-US" w:eastAsia="zh-CN"/>
              </w:rPr>
              <w:t>1</w:t>
            </w:r>
            <w:r>
              <w:rPr>
                <w:rFonts w:hint="eastAsia" w:ascii="黑体" w:hAnsi="黑体" w:eastAsia="黑体" w:cs="宋体"/>
                <w:bCs/>
                <w:color w:val="000000"/>
                <w:kern w:val="0"/>
                <w:sz w:val="36"/>
                <w:szCs w:val="36"/>
              </w:rPr>
              <w:t>）</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虎让</w:t>
            </w:r>
            <w:r>
              <w:rPr>
                <w:rFonts w:hint="eastAsia" w:ascii="宋体" w:hAnsi="宋体" w:cs="宋体"/>
                <w:color w:val="000000"/>
                <w:sz w:val="24"/>
              </w:rPr>
              <w:t>乡20</w:t>
            </w:r>
            <w:r>
              <w:rPr>
                <w:rFonts w:hint="eastAsia" w:ascii="宋体" w:hAnsi="宋体" w:cs="宋体"/>
                <w:color w:val="000000"/>
                <w:sz w:val="24"/>
                <w:lang w:val="en-US" w:eastAsia="zh-CN"/>
              </w:rPr>
              <w:t>20</w:t>
            </w:r>
            <w:r>
              <w:rPr>
                <w:rFonts w:hint="eastAsia" w:ascii="宋体" w:hAnsi="宋体" w:cs="宋体"/>
                <w:color w:val="000000"/>
                <w:sz w:val="24"/>
              </w:rPr>
              <w:t>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val="en-US" w:eastAsia="zh-CN"/>
              </w:rPr>
              <w:t>虎让</w:t>
            </w:r>
            <w:r>
              <w:rPr>
                <w:rFonts w:hint="eastAsia" w:ascii="宋体" w:hAnsi="宋体" w:cs="宋体"/>
                <w:color w:val="000000"/>
                <w:sz w:val="24"/>
              </w:rPr>
              <w:t>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15.18</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15.18</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15.18</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15.18</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推进环保节能治理，建立健全农村生活垃圾处理长效机制，深入开展环境污染和面源污染治理。</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落实社区保洁员2名，各村保洁员1名、宣传标语不低于24幅，会议每月一次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已完成落实社区保洁员2名，各村保洁员1名、宣传标语不低于24幅，会议每月一次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为外来投资商创建一个干净、整治的投资环境，提升</w:t>
            </w:r>
            <w:r>
              <w:rPr>
                <w:rFonts w:hint="eastAsia" w:ascii="宋体" w:hAnsi="宋体" w:cs="宋体"/>
                <w:color w:val="000000"/>
                <w:sz w:val="24"/>
                <w:lang w:eastAsia="zh-CN"/>
              </w:rPr>
              <w:t>虎让</w:t>
            </w:r>
            <w:r>
              <w:rPr>
                <w:rFonts w:hint="eastAsia" w:ascii="宋体" w:hAnsi="宋体" w:cs="宋体"/>
                <w:color w:val="000000"/>
                <w:sz w:val="24"/>
              </w:rPr>
              <w:t>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促进了全乡环境整治的发展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社会满意度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、财力保障项促进发展项目绩效目标完成情况综述。项目全年预算数</w:t>
      </w:r>
      <w:r>
        <w:rPr>
          <w:rFonts w:hint="eastAsia" w:ascii="仿宋_GB2312" w:hAnsi="仿宋_GB2312" w:eastAsia="仿宋_GB2312" w:cs="仿宋_GB2312"/>
          <w:sz w:val="32"/>
          <w:szCs w:val="32"/>
          <w:lang w:val="en-US" w:eastAsia="zh-CN"/>
        </w:rPr>
        <w:t>8.15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8.15</w:t>
      </w:r>
      <w:r>
        <w:rPr>
          <w:rFonts w:hint="eastAsia" w:ascii="仿宋_GB2312" w:hAnsi="仿宋_GB2312" w:eastAsia="仿宋_GB2312" w:cs="仿宋_GB2312"/>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项目支出绩效目标完成情况表（3）</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虎让</w:t>
            </w:r>
            <w:r>
              <w:rPr>
                <w:rFonts w:hint="eastAsia" w:ascii="宋体" w:hAnsi="宋体" w:cs="宋体"/>
                <w:color w:val="000000"/>
                <w:sz w:val="24"/>
              </w:rPr>
              <w:t>乡20</w:t>
            </w:r>
            <w:r>
              <w:rPr>
                <w:rFonts w:hint="eastAsia" w:ascii="宋体" w:hAnsi="宋体" w:cs="宋体"/>
                <w:color w:val="000000"/>
                <w:sz w:val="24"/>
                <w:lang w:val="en-US" w:eastAsia="zh-CN"/>
              </w:rPr>
              <w:t>20</w:t>
            </w:r>
            <w:r>
              <w:rPr>
                <w:rFonts w:hint="eastAsia" w:ascii="宋体" w:hAnsi="宋体" w:cs="宋体"/>
                <w:color w:val="000000"/>
                <w:sz w:val="24"/>
              </w:rPr>
              <w:t>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val="en-US" w:eastAsia="zh-CN"/>
              </w:rPr>
              <w:t>虎让</w:t>
            </w:r>
            <w:r>
              <w:rPr>
                <w:rFonts w:hint="eastAsia" w:ascii="宋体" w:hAnsi="宋体" w:cs="宋体"/>
                <w:color w:val="000000"/>
                <w:sz w:val="24"/>
              </w:rPr>
              <w:t>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8.15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8.15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8.15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8.15</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w:t>
            </w:r>
            <w:r>
              <w:rPr>
                <w:rFonts w:hint="eastAsia" w:ascii="宋体" w:hAnsi="宋体" w:cs="宋体"/>
                <w:color w:val="000000"/>
                <w:sz w:val="24"/>
                <w:lang w:val="en-US" w:eastAsia="zh-CN"/>
              </w:rPr>
              <w:t>556</w:t>
            </w:r>
            <w:r>
              <w:rPr>
                <w:rFonts w:hint="eastAsia" w:ascii="宋体" w:hAnsi="宋体" w:cs="宋体"/>
                <w:color w:val="000000"/>
                <w:sz w:val="24"/>
              </w:rPr>
              <w:t>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已完成涉及</w:t>
            </w:r>
            <w:r>
              <w:rPr>
                <w:rFonts w:hint="eastAsia" w:ascii="宋体" w:hAnsi="宋体" w:cs="宋体"/>
                <w:color w:val="000000"/>
                <w:sz w:val="24"/>
                <w:lang w:val="en-US" w:eastAsia="zh-CN"/>
              </w:rPr>
              <w:t>621</w:t>
            </w:r>
            <w:r>
              <w:rPr>
                <w:rFonts w:hint="eastAsia" w:ascii="宋体" w:hAnsi="宋体" w:cs="宋体"/>
                <w:color w:val="000000"/>
                <w:sz w:val="24"/>
              </w:rPr>
              <w:t>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left="64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、财力保障项安全生产监管项目绩效目标完成情况综述。项目全年预算数</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项目支出绩效目标完成情况表（4）</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val="en-US" w:eastAsia="zh-CN"/>
              </w:rPr>
              <w:t>虎让</w:t>
            </w:r>
            <w:r>
              <w:rPr>
                <w:rFonts w:hint="eastAsia" w:ascii="宋体" w:hAnsi="宋体" w:cs="宋体"/>
                <w:color w:val="000000"/>
                <w:sz w:val="24"/>
              </w:rPr>
              <w:t>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2.83</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2.83</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2.83</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2.83</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已完成排查12次以上、已完成宣传教育活动6次以上、对重点领域每月1次排查。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明确党委政府领导责任、</w:t>
            </w:r>
            <w:r>
              <w:rPr>
                <w:rFonts w:hint="eastAsia" w:ascii="宋体" w:hAnsi="宋体" w:cs="宋体"/>
                <w:color w:val="000000"/>
                <w:sz w:val="24"/>
                <w:lang w:val="en-US" w:eastAsia="zh-CN"/>
              </w:rPr>
              <w:t>乡</w:t>
            </w:r>
            <w:r>
              <w:rPr>
                <w:rFonts w:hint="eastAsia" w:ascii="宋体" w:hAnsi="宋体" w:cs="宋体"/>
                <w:color w:val="000000"/>
                <w:sz w:val="24"/>
              </w:rPr>
              <w:t>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5、财力保障信访、维稳、扫黄、除黑、禁毒资金项目绩效目标完成情况综述。项目全年预算数</w:t>
      </w:r>
      <w:r>
        <w:rPr>
          <w:rFonts w:hint="eastAsia" w:ascii="仿宋_GB2312" w:hAnsi="仿宋_GB2312" w:eastAsia="仿宋_GB2312" w:cs="仿宋_GB2312"/>
          <w:sz w:val="32"/>
          <w:szCs w:val="32"/>
          <w:lang w:val="en-US" w:eastAsia="zh-CN"/>
        </w:rPr>
        <w:t>2.74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2.74</w:t>
      </w:r>
      <w:r>
        <w:rPr>
          <w:rFonts w:hint="eastAsia" w:ascii="仿宋_GB2312" w:hAnsi="仿宋_GB2312" w:eastAsia="仿宋_GB2312" w:cs="仿宋_GB2312"/>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项目支出绩效目标完成情况表（5）</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lang w:val="en-US" w:eastAsia="zh-CN"/>
              </w:rPr>
              <w:t>虎让</w:t>
            </w:r>
            <w:r>
              <w:rPr>
                <w:rFonts w:hint="eastAsia" w:ascii="宋体" w:hAnsi="宋体" w:cs="宋体"/>
                <w:color w:val="000000"/>
                <w:sz w:val="24"/>
              </w:rPr>
              <w:t>乡20</w:t>
            </w:r>
            <w:r>
              <w:rPr>
                <w:rFonts w:hint="eastAsia" w:ascii="宋体" w:hAnsi="宋体" w:cs="宋体"/>
                <w:color w:val="000000"/>
                <w:sz w:val="24"/>
                <w:lang w:val="en-US" w:eastAsia="zh-CN"/>
              </w:rPr>
              <w:t>20</w:t>
            </w:r>
            <w:r>
              <w:rPr>
                <w:rFonts w:hint="eastAsia" w:ascii="宋体" w:hAnsi="宋体" w:cs="宋体"/>
                <w:color w:val="000000"/>
                <w:sz w:val="24"/>
              </w:rPr>
              <w:t>年度信访、维稳、扫黄、除黑、禁毒资金项目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val="en-US" w:eastAsia="zh-CN"/>
              </w:rPr>
              <w:t>虎让</w:t>
            </w:r>
            <w:r>
              <w:rPr>
                <w:rFonts w:hint="eastAsia" w:ascii="宋体" w:hAnsi="宋体" w:cs="宋体"/>
                <w:color w:val="000000"/>
                <w:sz w:val="24"/>
              </w:rPr>
              <w:t>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2.74</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2.74</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2.74</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2.74</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合理诉求、</w:t>
            </w:r>
            <w:r>
              <w:rPr>
                <w:rFonts w:hint="eastAsia" w:ascii="宋体" w:hAns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年部门整体支出绩效评价情况开展自评，《达川区</w:t>
      </w:r>
      <w:r>
        <w:rPr>
          <w:rFonts w:hint="eastAsia" w:ascii="仿宋_GB2312" w:hAnsi="仿宋_GB2312" w:eastAsia="仿宋_GB2312" w:cs="仿宋_GB2312"/>
          <w:sz w:val="32"/>
          <w:szCs w:val="32"/>
          <w:lang w:eastAsia="zh-CN"/>
        </w:rPr>
        <w:t>虎让</w:t>
      </w:r>
      <w:r>
        <w:rPr>
          <w:rFonts w:hint="eastAsia" w:ascii="仿宋_GB2312" w:hAnsi="仿宋_GB2312" w:eastAsia="仿宋_GB2312" w:cs="仿宋_GB2312"/>
          <w:sz w:val="32"/>
          <w:szCs w:val="32"/>
        </w:rPr>
        <w:t>乡部门20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w:t>
      </w:r>
    </w:p>
    <w:p>
      <w:pPr>
        <w:spacing w:line="600" w:lineRule="exact"/>
        <w:ind w:firstLine="800" w:firstLineChars="250"/>
        <w:outlineLvl w:val="1"/>
        <w:rPr>
          <w:rFonts w:ascii="黑体" w:hAnsi="黑体" w:eastAsia="黑体"/>
          <w:color w:val="000000"/>
          <w:sz w:val="32"/>
          <w:szCs w:val="32"/>
        </w:rPr>
      </w:pPr>
      <w:r>
        <w:rPr>
          <w:rFonts w:hint="eastAsia" w:ascii="仿宋_GB2312" w:hAnsi="仿宋_GB2312" w:eastAsia="仿宋_GB2312" w:cs="仿宋_GB2312"/>
          <w:sz w:val="32"/>
          <w:szCs w:val="32"/>
        </w:rPr>
        <w:t>本部门自行组织对财力保障项目开展了绩效评价，《</w:t>
      </w:r>
      <w:r>
        <w:rPr>
          <w:rFonts w:hint="eastAsia" w:ascii="仿宋_GB2312" w:hAnsi="仿宋_GB2312" w:eastAsia="仿宋_GB2312" w:cs="仿宋_GB2312"/>
          <w:sz w:val="32"/>
          <w:szCs w:val="32"/>
          <w:lang w:eastAsia="zh-CN"/>
        </w:rPr>
        <w:t>虎让</w:t>
      </w:r>
      <w:r>
        <w:rPr>
          <w:rFonts w:hint="eastAsia" w:ascii="仿宋_GB2312" w:hAnsi="仿宋_GB2312" w:eastAsia="仿宋_GB2312" w:cs="仿宋_GB2312"/>
          <w:sz w:val="32"/>
          <w:szCs w:val="32"/>
        </w:rPr>
        <w:t>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项目年绩效评价报告》见附件。</w:t>
      </w:r>
    </w:p>
    <w:p>
      <w:pPr>
        <w:spacing w:line="600" w:lineRule="exact"/>
        <w:jc w:val="center"/>
        <w:outlineLvl w:val="0"/>
        <w:rPr>
          <w:rFonts w:hint="eastAsia" w:ascii="黑体" w:hAnsi="黑体" w:eastAsia="黑体"/>
          <w:b/>
          <w:color w:val="000000"/>
          <w:sz w:val="44"/>
          <w:szCs w:val="44"/>
        </w:rPr>
      </w:pPr>
    </w:p>
    <w:p>
      <w:pPr>
        <w:spacing w:line="600" w:lineRule="exact"/>
        <w:jc w:val="center"/>
        <w:outlineLvl w:val="0"/>
        <w:rPr>
          <w:rFonts w:hint="eastAsia" w:ascii="黑体" w:hAnsi="黑体" w:eastAsia="黑体"/>
          <w:b/>
          <w:color w:val="000000"/>
          <w:sz w:val="44"/>
          <w:szCs w:val="44"/>
        </w:rPr>
      </w:pPr>
    </w:p>
    <w:p>
      <w:pPr>
        <w:spacing w:line="600" w:lineRule="exact"/>
        <w:jc w:val="center"/>
        <w:outlineLvl w:val="0"/>
        <w:rPr>
          <w:rFonts w:hint="eastAsia" w:ascii="黑体" w:hAnsi="黑体" w:eastAsia="黑体"/>
          <w:b/>
          <w:color w:val="000000"/>
          <w:sz w:val="44"/>
          <w:szCs w:val="44"/>
        </w:rPr>
      </w:pPr>
    </w:p>
    <w:p>
      <w:pPr>
        <w:spacing w:line="600" w:lineRule="exact"/>
        <w:jc w:val="center"/>
        <w:outlineLvl w:val="0"/>
        <w:rPr>
          <w:rFonts w:hint="eastAsia" w:ascii="黑体" w:hAnsi="黑体" w:eastAsia="黑体"/>
          <w:b/>
          <w:color w:val="000000"/>
          <w:sz w:val="44"/>
          <w:szCs w:val="44"/>
        </w:rPr>
      </w:pPr>
    </w:p>
    <w:p>
      <w:pPr>
        <w:spacing w:line="600" w:lineRule="exact"/>
        <w:jc w:val="center"/>
        <w:outlineLvl w:val="0"/>
        <w:rPr>
          <w:rFonts w:hint="eastAsia" w:ascii="黑体" w:hAns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hAnsi="黑体" w:eastAsia="黑体"/>
          <w:b/>
          <w:color w:val="000000"/>
          <w:sz w:val="44"/>
          <w:szCs w:val="44"/>
        </w:rPr>
        <w:t>第三部分名</w:t>
      </w:r>
      <w:r>
        <w:rPr>
          <w:rStyle w:val="30"/>
          <w:rFonts w:hint="eastAsia" w:ascii="黑体" w:hAnsi="黑体" w:eastAsia="黑体"/>
          <w:b w:val="0"/>
        </w:rPr>
        <w:t>词解释</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w:t>
      </w:r>
      <w:r>
        <w:rPr>
          <w:rFonts w:hint="eastAsia" w:ascii="仿宋_GB2312" w:eastAsia="仿宋_GB2312"/>
          <w:sz w:val="32"/>
          <w:szCs w:val="32"/>
          <w:lang w:eastAsia="zh-CN"/>
        </w:rPr>
        <w:t>映</w:t>
      </w:r>
      <w:r>
        <w:rPr>
          <w:rFonts w:hint="eastAsia" w:ascii="仿宋_GB2312" w:eastAsia="仿宋_GB2312"/>
          <w:sz w:val="32"/>
          <w:szCs w:val="32"/>
        </w:rPr>
        <w:t>行政单位行政管理事物方面的支出。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w:t>
      </w:r>
      <w:r>
        <w:rPr>
          <w:rFonts w:hint="eastAsia" w:ascii="仿宋_GB2312" w:eastAsia="仿宋_GB2312"/>
          <w:sz w:val="32"/>
          <w:szCs w:val="32"/>
          <w:lang w:eastAsia="zh-CN"/>
        </w:rPr>
        <w:t>映</w:t>
      </w:r>
      <w:r>
        <w:rPr>
          <w:rFonts w:hint="eastAsia" w:ascii="仿宋_GB2312" w:eastAsia="仿宋_GB2312"/>
          <w:sz w:val="32"/>
          <w:szCs w:val="32"/>
        </w:rPr>
        <w:t>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ascii="仿宋" w:hAns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w:t>
      </w:r>
      <w:r>
        <w:rPr>
          <w:rFonts w:hint="eastAsia" w:ascii="仿宋_GB2312" w:eastAsia="仿宋_GB2312"/>
          <w:sz w:val="32"/>
          <w:szCs w:val="32"/>
          <w:lang w:eastAsia="zh-CN"/>
        </w:rPr>
        <w:t>映</w:t>
      </w:r>
      <w:r>
        <w:rPr>
          <w:rFonts w:hint="eastAsia" w:ascii="仿宋_GB2312" w:eastAsia="仿宋_GB2312"/>
          <w:sz w:val="32"/>
          <w:szCs w:val="32"/>
        </w:rPr>
        <w:t>机关事业</w:t>
      </w:r>
      <w:r>
        <w:rPr>
          <w:rStyle w:val="14"/>
          <w:rFonts w:hint="eastAsia" w:ascii="仿宋" w:hAns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w:t>
      </w:r>
      <w:r>
        <w:rPr>
          <w:rFonts w:hint="eastAsia" w:ascii="仿宋_GB2312" w:eastAsia="仿宋_GB2312"/>
          <w:sz w:val="32"/>
          <w:szCs w:val="32"/>
          <w:lang w:eastAsia="zh-CN"/>
        </w:rPr>
        <w:t>映</w:t>
      </w:r>
      <w:r>
        <w:rPr>
          <w:rFonts w:hint="eastAsia" w:ascii="仿宋_GB2312" w:eastAsia="仿宋_GB2312"/>
          <w:sz w:val="32"/>
          <w:szCs w:val="32"/>
        </w:rPr>
        <w:t>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w:t>
      </w:r>
      <w:r>
        <w:rPr>
          <w:rFonts w:hint="eastAsia" w:ascii="仿宋_GB2312" w:eastAsia="仿宋_GB2312"/>
          <w:sz w:val="32"/>
          <w:szCs w:val="32"/>
          <w:lang w:eastAsia="zh-CN"/>
        </w:rPr>
        <w:t>映</w:t>
      </w:r>
      <w:r>
        <w:rPr>
          <w:rFonts w:hint="eastAsia" w:ascii="仿宋_GB2312" w:eastAsia="仿宋_GB2312"/>
          <w:sz w:val="32"/>
          <w:szCs w:val="32"/>
        </w:rPr>
        <w:t>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w:t>
      </w:r>
      <w:r>
        <w:rPr>
          <w:rFonts w:hint="eastAsia" w:ascii="仿宋_GB2312" w:eastAsia="仿宋_GB2312"/>
          <w:sz w:val="32"/>
          <w:szCs w:val="32"/>
          <w:lang w:eastAsia="zh-CN"/>
        </w:rPr>
        <w:t>映</w:t>
      </w:r>
      <w:r>
        <w:rPr>
          <w:rFonts w:hint="eastAsia" w:ascii="仿宋_GB2312" w:eastAsia="仿宋_GB2312"/>
          <w:sz w:val="32"/>
          <w:szCs w:val="32"/>
        </w:rPr>
        <w:t>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w:t>
      </w:r>
      <w:r>
        <w:rPr>
          <w:rFonts w:hint="eastAsia" w:ascii="仿宋_GB2312" w:eastAsia="仿宋_GB2312"/>
          <w:sz w:val="32"/>
          <w:szCs w:val="32"/>
          <w:lang w:eastAsia="zh-CN"/>
        </w:rPr>
        <w:t>映</w:t>
      </w:r>
      <w:r>
        <w:rPr>
          <w:rFonts w:hint="eastAsia" w:ascii="仿宋_GB2312" w:eastAsia="仿宋_GB2312"/>
          <w:sz w:val="32"/>
          <w:szCs w:val="32"/>
        </w:rPr>
        <w:t>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55"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30"/>
        </w:rPr>
      </w:pPr>
      <w:r>
        <w:rPr>
          <w:rFonts w:hint="eastAsia" w:ascii="黑体" w:hAnsi="黑体" w:eastAsia="黑体"/>
          <w:color w:val="000000"/>
          <w:sz w:val="44"/>
          <w:szCs w:val="44"/>
        </w:rPr>
        <w:t>第</w:t>
      </w:r>
      <w:r>
        <w:rPr>
          <w:rStyle w:val="30"/>
          <w:rFonts w:hint="eastAsia" w:ascii="黑体" w:hAnsi="黑体" w:eastAsia="黑体"/>
          <w:b w:val="0"/>
        </w:rPr>
        <w:t>四部分 附件</w:t>
      </w:r>
    </w:p>
    <w:p>
      <w:pPr>
        <w:pStyle w:val="3"/>
        <w:rPr>
          <w:rStyle w:val="30"/>
          <w:rFonts w:ascii="仿宋" w:hAnsi="仿宋" w:eastAsia="仿宋"/>
          <w:b w:val="0"/>
          <w:bCs w:val="0"/>
          <w:sz w:val="32"/>
          <w:szCs w:val="32"/>
        </w:rPr>
      </w:pPr>
      <w:bookmarkStart w:id="56" w:name="_Toc15396615"/>
      <w:r>
        <w:rPr>
          <w:rStyle w:val="30"/>
          <w:rFonts w:hint="eastAsia" w:ascii="仿宋" w:hAnsi="仿宋" w:eastAsia="仿宋"/>
          <w:b w:val="0"/>
          <w:bCs w:val="0"/>
          <w:sz w:val="32"/>
          <w:szCs w:val="32"/>
        </w:rPr>
        <w:t>附件1</w:t>
      </w:r>
      <w:bookmarkEnd w:id="56"/>
    </w:p>
    <w:p>
      <w:pPr>
        <w:spacing w:line="600" w:lineRule="exact"/>
        <w:jc w:val="center"/>
        <w:outlineLvl w:val="0"/>
        <w:rPr>
          <w:rFonts w:ascii="黑体" w:hAnsi="黑体" w:eastAsia="黑体" w:cs="方正小标宋简体"/>
          <w:sz w:val="36"/>
          <w:szCs w:val="36"/>
        </w:rPr>
      </w:pPr>
      <w:bookmarkStart w:id="57" w:name="_Toc15396616"/>
      <w:r>
        <w:rPr>
          <w:rFonts w:hint="eastAsia" w:ascii="黑体" w:hAnsi="黑体" w:eastAsia="黑体" w:cs="方正小标宋简体"/>
          <w:sz w:val="36"/>
          <w:szCs w:val="36"/>
          <w:lang w:val="en-US" w:eastAsia="zh-CN"/>
        </w:rPr>
        <w:t>虎让乡</w:t>
      </w:r>
      <w:r>
        <w:rPr>
          <w:rFonts w:hint="eastAsia" w:ascii="黑体" w:hAnsi="黑体" w:eastAsia="黑体" w:cs="方正小标宋简体"/>
          <w:sz w:val="36"/>
          <w:szCs w:val="36"/>
        </w:rPr>
        <w:t>部门20</w:t>
      </w:r>
      <w:r>
        <w:rPr>
          <w:rFonts w:hint="eastAsia" w:ascii="黑体" w:hAnsi="黑体" w:eastAsia="黑体" w:cs="方正小标宋简体"/>
          <w:sz w:val="36"/>
          <w:szCs w:val="36"/>
          <w:lang w:val="en-US" w:eastAsia="zh-CN"/>
        </w:rPr>
        <w:t>20</w:t>
      </w:r>
      <w:r>
        <w:rPr>
          <w:rFonts w:hint="eastAsia" w:ascii="黑体" w:hAnsi="黑体" w:eastAsia="黑体" w:cs="方正小标宋简体"/>
          <w:sz w:val="36"/>
          <w:szCs w:val="36"/>
        </w:rPr>
        <w:t>年部门整体支出绩效评价报告</w:t>
      </w:r>
      <w:bookmarkEnd w:id="57"/>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虎让乡</w:t>
      </w:r>
      <w:r>
        <w:rPr>
          <w:rFonts w:hint="eastAsia" w:ascii="仿宋" w:hAnsi="仿宋" w:eastAsia="仿宋" w:cs="仿宋_GB2312"/>
          <w:sz w:val="32"/>
          <w:szCs w:val="32"/>
        </w:rPr>
        <w:t>政府位于达川区</w:t>
      </w:r>
      <w:r>
        <w:rPr>
          <w:rFonts w:hint="eastAsia" w:ascii="仿宋" w:hAnsi="仿宋" w:eastAsia="仿宋" w:cs="仿宋_GB2312"/>
          <w:sz w:val="32"/>
          <w:szCs w:val="32"/>
          <w:lang w:val="en-US" w:eastAsia="zh-CN"/>
        </w:rPr>
        <w:t>西北</w:t>
      </w:r>
      <w:r>
        <w:rPr>
          <w:rFonts w:hint="eastAsia" w:ascii="仿宋" w:hAnsi="仿宋" w:eastAsia="仿宋" w:cs="仿宋_GB2312"/>
          <w:sz w:val="32"/>
          <w:szCs w:val="32"/>
        </w:rPr>
        <w:t>部，幅面积</w:t>
      </w:r>
      <w:r>
        <w:rPr>
          <w:rFonts w:hint="eastAsia" w:ascii="仿宋" w:hAnsi="仿宋" w:eastAsia="仿宋" w:cs="仿宋_GB2312"/>
          <w:sz w:val="32"/>
          <w:szCs w:val="32"/>
          <w:lang w:val="en-US" w:eastAsia="zh-CN"/>
        </w:rPr>
        <w:t>41</w:t>
      </w:r>
      <w:r>
        <w:rPr>
          <w:rFonts w:hint="eastAsia" w:ascii="仿宋" w:hAnsi="仿宋" w:eastAsia="仿宋" w:cs="仿宋_GB2312"/>
          <w:sz w:val="32"/>
          <w:szCs w:val="32"/>
        </w:rPr>
        <w:t>平方公里，总人口</w:t>
      </w:r>
      <w:r>
        <w:rPr>
          <w:rFonts w:hint="eastAsia" w:ascii="仿宋" w:hAnsi="仿宋" w:eastAsia="仿宋" w:cs="仿宋_GB2312"/>
          <w:sz w:val="32"/>
          <w:szCs w:val="32"/>
          <w:lang w:val="en-US" w:eastAsia="zh-CN"/>
        </w:rPr>
        <w:t>13851</w:t>
      </w:r>
      <w:r>
        <w:rPr>
          <w:rFonts w:hint="eastAsia" w:ascii="仿宋" w:hAnsi="仿宋" w:eastAsia="仿宋" w:cs="仿宋_GB2312"/>
          <w:sz w:val="32"/>
          <w:szCs w:val="32"/>
        </w:rPr>
        <w:t>人（其中农业人口</w:t>
      </w:r>
      <w:r>
        <w:rPr>
          <w:rFonts w:hint="eastAsia" w:ascii="仿宋" w:hAnsi="仿宋" w:eastAsia="仿宋" w:cs="仿宋_GB2312"/>
          <w:sz w:val="32"/>
          <w:szCs w:val="32"/>
          <w:lang w:val="en-US" w:eastAsia="zh-CN"/>
        </w:rPr>
        <w:t>13241</w:t>
      </w:r>
      <w:r>
        <w:rPr>
          <w:rFonts w:hint="eastAsia" w:ascii="仿宋" w:hAnsi="仿宋" w:eastAsia="仿宋" w:cs="仿宋_GB2312"/>
          <w:sz w:val="32"/>
          <w:szCs w:val="32"/>
        </w:rPr>
        <w:t>人），辖</w:t>
      </w:r>
      <w:r>
        <w:rPr>
          <w:rFonts w:hint="eastAsia" w:ascii="仿宋" w:hAnsi="仿宋" w:eastAsia="仿宋" w:cs="仿宋_GB2312"/>
          <w:sz w:val="32"/>
          <w:szCs w:val="32"/>
          <w:lang w:val="en-US" w:eastAsia="zh-CN"/>
        </w:rPr>
        <w:t>11</w:t>
      </w:r>
      <w:r>
        <w:rPr>
          <w:rFonts w:hint="eastAsia" w:ascii="仿宋" w:hAnsi="仿宋" w:eastAsia="仿宋" w:cs="仿宋_GB2312"/>
          <w:sz w:val="32"/>
          <w:szCs w:val="32"/>
        </w:rPr>
        <w:t>个村、137个社、1个居民委员会，</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个居民小组。</w:t>
      </w:r>
      <w:r>
        <w:rPr>
          <w:rFonts w:hint="eastAsia" w:ascii="仿宋" w:hAnsi="仿宋" w:eastAsia="仿宋" w:cs="仿宋_GB2312"/>
          <w:sz w:val="32"/>
          <w:szCs w:val="32"/>
          <w:lang w:val="en-US" w:eastAsia="zh-CN"/>
        </w:rPr>
        <w:t>虎让乡</w:t>
      </w:r>
      <w:r>
        <w:rPr>
          <w:rFonts w:hint="eastAsia" w:ascii="仿宋" w:hAnsi="仿宋" w:eastAsia="仿宋" w:cs="仿宋_GB2312"/>
          <w:sz w:val="32"/>
          <w:szCs w:val="32"/>
        </w:rPr>
        <w:t>水田</w:t>
      </w:r>
      <w:r>
        <w:rPr>
          <w:rFonts w:hint="eastAsia" w:ascii="仿宋" w:hAnsi="仿宋" w:eastAsia="仿宋" w:cs="仿宋_GB2312"/>
          <w:sz w:val="32"/>
          <w:szCs w:val="32"/>
          <w:lang w:val="en-US" w:eastAsia="zh-CN"/>
        </w:rPr>
        <w:t>11341</w:t>
      </w:r>
      <w:r>
        <w:rPr>
          <w:rFonts w:hint="eastAsia" w:ascii="仿宋" w:hAnsi="仿宋" w:eastAsia="仿宋" w:cs="仿宋_GB2312"/>
          <w:sz w:val="32"/>
          <w:szCs w:val="32"/>
        </w:rPr>
        <w:t>亩，旱地</w:t>
      </w:r>
      <w:r>
        <w:rPr>
          <w:rFonts w:hint="eastAsia" w:ascii="仿宋" w:hAnsi="仿宋" w:eastAsia="仿宋" w:cs="仿宋_GB2312"/>
          <w:sz w:val="32"/>
          <w:szCs w:val="32"/>
          <w:lang w:val="en-US" w:eastAsia="zh-CN"/>
        </w:rPr>
        <w:t>3914</w:t>
      </w:r>
      <w:r>
        <w:rPr>
          <w:rFonts w:hint="eastAsia" w:ascii="仿宋" w:hAnsi="仿宋" w:eastAsia="仿宋" w:cs="仿宋_GB2312"/>
          <w:sz w:val="32"/>
          <w:szCs w:val="32"/>
        </w:rPr>
        <w:t>亩，园地</w:t>
      </w:r>
      <w:r>
        <w:rPr>
          <w:rFonts w:hint="eastAsia" w:ascii="仿宋" w:hAnsi="仿宋" w:eastAsia="仿宋" w:cs="仿宋_GB2312"/>
          <w:sz w:val="32"/>
          <w:szCs w:val="32"/>
          <w:lang w:val="en-US" w:eastAsia="zh-CN"/>
        </w:rPr>
        <w:t>758</w:t>
      </w:r>
      <w:r>
        <w:rPr>
          <w:rFonts w:hint="eastAsia" w:ascii="仿宋" w:hAnsi="仿宋" w:eastAsia="仿宋" w:cs="仿宋_GB2312"/>
          <w:sz w:val="32"/>
          <w:szCs w:val="32"/>
        </w:rPr>
        <w:t>亩，林地</w:t>
      </w:r>
      <w:r>
        <w:rPr>
          <w:rFonts w:hint="eastAsia" w:ascii="仿宋" w:hAnsi="仿宋" w:eastAsia="仿宋" w:cs="仿宋_GB2312"/>
          <w:sz w:val="32"/>
          <w:szCs w:val="32"/>
          <w:lang w:val="en-US" w:eastAsia="zh-CN"/>
        </w:rPr>
        <w:t>18532</w:t>
      </w:r>
      <w:r>
        <w:rPr>
          <w:rFonts w:hint="eastAsia" w:ascii="仿宋" w:hAnsi="仿宋" w:eastAsia="仿宋" w:cs="仿宋_GB2312"/>
          <w:sz w:val="32"/>
          <w:szCs w:val="32"/>
        </w:rPr>
        <w:t>亩。农业经济主要以种植、养殖业为主。</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pStyle w:val="5"/>
        <w:adjustRightInd w:val="0"/>
        <w:snapToGrid w:val="0"/>
        <w:spacing w:before="93" w:line="578" w:lineRule="exact"/>
        <w:ind w:firstLine="672" w:firstLineChars="210"/>
        <w:rPr>
          <w:rFonts w:ascii="仿宋" w:hAnsi="仿宋" w:eastAsia="仿宋" w:cs="仿宋_GB2312"/>
          <w:sz w:val="32"/>
          <w:szCs w:val="32"/>
        </w:rPr>
      </w:pPr>
      <w:r>
        <w:rPr>
          <w:rFonts w:hint="eastAsia" w:hAnsi="宋体"/>
          <w:sz w:val="32"/>
          <w:szCs w:val="32"/>
          <w:lang w:val="en-US" w:eastAsia="zh-CN"/>
        </w:rPr>
        <w:t>虎让乡</w:t>
      </w:r>
      <w:r>
        <w:rPr>
          <w:rFonts w:hint="eastAsia" w:hAnsi="宋体"/>
          <w:sz w:val="32"/>
          <w:szCs w:val="32"/>
        </w:rPr>
        <w:t>下属二级单位</w:t>
      </w:r>
      <w:r>
        <w:rPr>
          <w:rFonts w:hint="eastAsia" w:hAnsi="宋体"/>
          <w:sz w:val="32"/>
          <w:szCs w:val="32"/>
          <w:lang w:val="en-US" w:eastAsia="zh-CN"/>
        </w:rPr>
        <w:t>5</w:t>
      </w:r>
      <w:r>
        <w:rPr>
          <w:rFonts w:hint="eastAsia" w:hAnsi="宋体"/>
          <w:sz w:val="32"/>
          <w:szCs w:val="32"/>
        </w:rPr>
        <w:t>个，其中行政单位1个，其他事业单位</w:t>
      </w:r>
      <w:r>
        <w:rPr>
          <w:rFonts w:hint="eastAsia" w:hAnsi="宋体"/>
          <w:sz w:val="32"/>
          <w:szCs w:val="32"/>
          <w:lang w:val="en-US" w:eastAsia="zh-CN"/>
        </w:rPr>
        <w:t>3</w:t>
      </w:r>
      <w:r>
        <w:rPr>
          <w:rFonts w:hint="eastAsia" w:hAnsi="宋体"/>
          <w:sz w:val="32"/>
          <w:szCs w:val="32"/>
        </w:rPr>
        <w:t>个。</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虎让</w:t>
      </w:r>
      <w:r>
        <w:rPr>
          <w:rFonts w:hint="eastAsia" w:ascii="仿宋" w:hAnsi="仿宋" w:eastAsia="仿宋" w:cs="仿宋_GB2312"/>
          <w:sz w:val="32"/>
          <w:szCs w:val="32"/>
        </w:rPr>
        <w:t>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ascii="仿宋" w:hAnsi="仿宋" w:eastAsia="仿宋" w:cs="仿宋_GB2312"/>
          <w:sz w:val="32"/>
          <w:szCs w:val="32"/>
          <w:lang w:val="en-US" w:eastAsia="zh-CN"/>
        </w:rPr>
        <w:t>虎让</w:t>
      </w:r>
      <w:r>
        <w:rPr>
          <w:rFonts w:hint="eastAsia" w:ascii="仿宋" w:hAnsi="仿宋" w:eastAsia="仿宋" w:cs="仿宋_GB2312"/>
          <w:sz w:val="32"/>
          <w:szCs w:val="32"/>
        </w:rPr>
        <w:t>乡经济发展、改善人民生活、保持农村社会稳定、偿还乡镇和村级债务、搞好场镇建设和加快新农村基础设施建设工作。</w:t>
      </w:r>
    </w:p>
    <w:p>
      <w:pPr>
        <w:spacing w:line="580" w:lineRule="exact"/>
        <w:ind w:left="420" w:left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虎让乡</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45</w:t>
      </w:r>
      <w:r>
        <w:rPr>
          <w:rFonts w:hint="eastAsia" w:ascii="仿宋" w:hAnsi="仿宋" w:eastAsia="仿宋" w:cs="仿宋_GB2312"/>
          <w:sz w:val="32"/>
          <w:szCs w:val="32"/>
        </w:rPr>
        <w:t>人，其中行政编制</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7人(含工勤1人)，事业编制</w:t>
      </w:r>
      <w:r>
        <w:rPr>
          <w:rFonts w:hint="eastAsia" w:ascii="仿宋" w:hAnsi="仿宋" w:eastAsia="仿宋" w:cs="仿宋_GB2312"/>
          <w:sz w:val="32"/>
          <w:szCs w:val="32"/>
          <w:lang w:val="en-US" w:eastAsia="zh-CN"/>
        </w:rPr>
        <w:t>18</w:t>
      </w:r>
      <w:r>
        <w:rPr>
          <w:rFonts w:hint="eastAsia" w:ascii="仿宋" w:hAnsi="仿宋" w:eastAsia="仿宋" w:cs="仿宋_GB2312"/>
          <w:sz w:val="32"/>
          <w:szCs w:val="32"/>
        </w:rPr>
        <w:t>人；20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年末实有人数</w:t>
      </w:r>
      <w:r>
        <w:rPr>
          <w:rFonts w:hint="eastAsia" w:ascii="仿宋" w:hAnsi="仿宋" w:eastAsia="仿宋" w:cs="仿宋_GB2312"/>
          <w:sz w:val="32"/>
          <w:szCs w:val="32"/>
          <w:lang w:val="en-US" w:eastAsia="zh-CN"/>
        </w:rPr>
        <w:t>36</w:t>
      </w:r>
      <w:r>
        <w:rPr>
          <w:rFonts w:hint="eastAsia" w:ascii="仿宋" w:hAnsi="仿宋" w:eastAsia="仿宋" w:cs="仿宋_GB2312"/>
          <w:sz w:val="32"/>
          <w:szCs w:val="32"/>
        </w:rPr>
        <w:t>人，其中公共预算财政拨款人数</w:t>
      </w:r>
      <w:r>
        <w:rPr>
          <w:rFonts w:hint="eastAsia" w:ascii="仿宋" w:hAnsi="仿宋" w:eastAsia="仿宋" w:cs="仿宋_GB2312"/>
          <w:sz w:val="32"/>
          <w:szCs w:val="32"/>
          <w:lang w:val="en-US" w:eastAsia="zh-CN"/>
        </w:rPr>
        <w:t>18</w:t>
      </w:r>
      <w:r>
        <w:rPr>
          <w:rFonts w:hint="eastAsia" w:ascii="仿宋" w:hAnsi="仿宋" w:eastAsia="仿宋" w:cs="仿宋_GB2312"/>
          <w:sz w:val="32"/>
          <w:szCs w:val="32"/>
        </w:rPr>
        <w:t>人，公共预算财政补助开支人数</w:t>
      </w:r>
      <w:r>
        <w:rPr>
          <w:rFonts w:hint="eastAsia" w:ascii="仿宋" w:hAnsi="仿宋" w:eastAsia="仿宋" w:cs="仿宋_GB2312"/>
          <w:sz w:val="32"/>
          <w:szCs w:val="32"/>
          <w:lang w:val="en-US" w:eastAsia="zh-CN"/>
        </w:rPr>
        <w:t>18</w:t>
      </w:r>
      <w:r>
        <w:rPr>
          <w:rFonts w:hint="eastAsia" w:ascii="仿宋" w:hAnsi="仿宋" w:eastAsia="仿宋" w:cs="仿宋_GB2312"/>
          <w:sz w:val="32"/>
          <w:szCs w:val="32"/>
        </w:rPr>
        <w:t>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年本年收入合计</w:t>
      </w:r>
      <w:r>
        <w:rPr>
          <w:rFonts w:hint="eastAsia" w:ascii="仿宋" w:hAnsi="仿宋" w:eastAsia="仿宋" w:cs="仿宋_GB2312"/>
          <w:sz w:val="32"/>
          <w:szCs w:val="32"/>
          <w:lang w:val="en-US" w:eastAsia="zh-CN"/>
        </w:rPr>
        <w:t>1374.37</w:t>
      </w:r>
      <w:r>
        <w:rPr>
          <w:rFonts w:hint="eastAsia" w:ascii="仿宋" w:hAnsi="仿宋" w:eastAsia="仿宋" w:cs="仿宋_GB2312"/>
          <w:sz w:val="32"/>
          <w:szCs w:val="32"/>
        </w:rPr>
        <w:t>万元，其中：一般公共预算财政拨款收入</w:t>
      </w:r>
      <w:r>
        <w:rPr>
          <w:rFonts w:hint="eastAsia" w:ascii="仿宋" w:hAnsi="仿宋" w:eastAsia="仿宋" w:cs="仿宋_GB2312"/>
          <w:sz w:val="32"/>
          <w:szCs w:val="32"/>
          <w:lang w:val="en-US" w:eastAsia="zh-CN"/>
        </w:rPr>
        <w:t>1151.01</w:t>
      </w:r>
      <w:r>
        <w:rPr>
          <w:rFonts w:hint="eastAsia" w:ascii="仿宋" w:hAnsi="仿宋" w:eastAsia="仿宋" w:cs="仿宋_GB2312"/>
          <w:sz w:val="32"/>
          <w:szCs w:val="32"/>
        </w:rPr>
        <w:t>万元，占</w:t>
      </w:r>
      <w:r>
        <w:rPr>
          <w:rFonts w:hint="eastAsia" w:ascii="仿宋" w:hAnsi="仿宋" w:eastAsia="仿宋" w:cs="仿宋_GB2312"/>
          <w:sz w:val="32"/>
          <w:szCs w:val="32"/>
          <w:lang w:val="en-US" w:eastAsia="zh-CN"/>
        </w:rPr>
        <w:t>83.75</w:t>
      </w:r>
      <w:r>
        <w:rPr>
          <w:rFonts w:hint="eastAsia" w:ascii="仿宋" w:hAnsi="仿宋" w:eastAsia="仿宋" w:cs="仿宋_GB2312"/>
          <w:sz w:val="32"/>
          <w:szCs w:val="32"/>
        </w:rPr>
        <w:t>%；政府性基金预算财政拨款收入</w:t>
      </w:r>
      <w:r>
        <w:rPr>
          <w:rFonts w:hint="eastAsia" w:ascii="仿宋" w:hAnsi="仿宋" w:eastAsia="仿宋" w:cs="仿宋_GB2312"/>
          <w:sz w:val="32"/>
          <w:szCs w:val="32"/>
          <w:lang w:val="en-US" w:eastAsia="zh-CN"/>
        </w:rPr>
        <w:t>223.36</w:t>
      </w:r>
      <w:r>
        <w:rPr>
          <w:rFonts w:hint="eastAsia" w:ascii="仿宋" w:hAnsi="仿宋" w:eastAsia="仿宋" w:cs="仿宋_GB2312"/>
          <w:sz w:val="32"/>
          <w:szCs w:val="32"/>
        </w:rPr>
        <w:t>万元，占</w:t>
      </w:r>
      <w:r>
        <w:rPr>
          <w:rFonts w:hint="eastAsia" w:ascii="仿宋" w:hAnsi="仿宋" w:eastAsia="仿宋" w:cs="仿宋_GB2312"/>
          <w:sz w:val="32"/>
          <w:szCs w:val="32"/>
          <w:lang w:val="en-US" w:eastAsia="zh-CN"/>
        </w:rPr>
        <w:t>16.25</w:t>
      </w:r>
      <w:r>
        <w:rPr>
          <w:rFonts w:hint="eastAsia" w:ascii="仿宋" w:hAnsi="仿宋" w:eastAsia="仿宋" w:cs="仿宋_GB2312"/>
          <w:sz w:val="32"/>
          <w:szCs w:val="32"/>
        </w:rPr>
        <w:t>%；国有资本经营预算财政拨款收入0万元，占0%；事业收入0万元，占0%；经营收入0万元，占0%；附属单位上缴收入0万元，占0%；其他收入0万元，占0%。</w:t>
      </w:r>
    </w:p>
    <w:p>
      <w:pPr>
        <w:numPr>
          <w:ilvl w:val="0"/>
          <w:numId w:val="2"/>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rPr>
          <w:rFonts w:ascii="仿宋" w:hAnsi="仿宋" w:eastAsia="仿宋" w:cs="仿宋_GB2312"/>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1374.37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721.21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52.48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653.16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47.52</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3"/>
        </w:numPr>
        <w:spacing w:line="580" w:lineRule="exact"/>
        <w:ind w:firstLine="640" w:firstLineChars="200"/>
        <w:rPr>
          <w:rFonts w:ascii="黑体" w:hAnsi="黑体" w:eastAsia="黑体" w:cs="黑体"/>
          <w:sz w:val="32"/>
          <w:szCs w:val="32"/>
        </w:rPr>
      </w:pPr>
      <w:r>
        <w:rPr>
          <w:rFonts w:ascii="黑体" w:hAnsi="黑体" w:eastAsia="黑体" w:cs="黑体"/>
          <w:sz w:val="32"/>
          <w:szCs w:val="32"/>
        </w:rPr>
        <w:t>部门整体预算绩效管理情况</w:t>
      </w:r>
    </w:p>
    <w:p>
      <w:pPr>
        <w:numPr>
          <w:ilvl w:val="0"/>
          <w:numId w:val="0"/>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4"/>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1、政府采购方面。政府采购方面存在等的思想，不能及时与上级沟通。</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2、资产管理方面。在平时工作中对资产管理的知识学习不够，经验不足。</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3、财务管理及会计核算方面。在工学矛盾处理不够好，就导致做账不够及时。</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4、人员管理方面。在平时工作中对人员管理还不是很严格，存在时紧时松的现象。</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2、严格执行政府采购。严格按照行政采购计划，采购程序进行采购。</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5、人员管理。严格加强人员管理，坚持上下班制度，不迟到早退，遵守人员管理制度。</w:t>
      </w:r>
    </w:p>
    <w:p>
      <w:pPr>
        <w:spacing w:line="580" w:lineRule="exact"/>
        <w:rPr>
          <w:rFonts w:ascii="仿宋_GB2312" w:hAnsi="仿宋_GB2312" w:eastAsia="仿宋_GB2312" w:cs="仿宋_GB2312"/>
          <w:sz w:val="32"/>
          <w:szCs w:val="32"/>
        </w:rPr>
      </w:pPr>
    </w:p>
    <w:p>
      <w:pPr>
        <w:pStyle w:val="3"/>
        <w:rPr>
          <w:rStyle w:val="30"/>
          <w:rFonts w:ascii="仿宋" w:hAnsi="仿宋" w:eastAsia="仿宋"/>
          <w:b w:val="0"/>
          <w:bCs w:val="0"/>
          <w:sz w:val="32"/>
          <w:szCs w:val="32"/>
        </w:rPr>
      </w:pPr>
      <w:r>
        <w:rPr>
          <w:rFonts w:ascii="仿宋_GB2312" w:hAnsi="仿宋_GB2312" w:eastAsia="仿宋_GB2312" w:cs="仿宋_GB2312"/>
          <w:sz w:val="32"/>
          <w:szCs w:val="32"/>
        </w:rPr>
        <w:br w:type="page"/>
      </w:r>
      <w:r>
        <w:rPr>
          <w:rStyle w:val="30"/>
          <w:rFonts w:hint="eastAsia" w:ascii="仿宋" w:hAnsi="仿宋" w:eastAsia="仿宋"/>
          <w:b w:val="0"/>
          <w:bCs w:val="0"/>
          <w:sz w:val="32"/>
          <w:szCs w:val="32"/>
        </w:rPr>
        <w:t>附件2</w:t>
      </w:r>
    </w:p>
    <w:p>
      <w:pPr>
        <w:spacing w:line="580" w:lineRule="exact"/>
        <w:jc w:val="center"/>
        <w:rPr>
          <w:rFonts w:hint="eastAsia"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年达州市达川区</w:t>
      </w:r>
      <w:r>
        <w:rPr>
          <w:rFonts w:hint="eastAsia" w:ascii="黑体" w:hAnsi="黑体" w:eastAsia="黑体" w:cs="方正小标宋简体"/>
          <w:sz w:val="44"/>
          <w:szCs w:val="44"/>
          <w:lang w:val="en-US" w:eastAsia="zh-CN"/>
        </w:rPr>
        <w:t>虎让乡</w:t>
      </w:r>
      <w:r>
        <w:rPr>
          <w:rFonts w:hint="eastAsia" w:ascii="黑体" w:hAnsi="黑体" w:eastAsia="黑体" w:cs="方正小标宋简体"/>
          <w:sz w:val="44"/>
          <w:szCs w:val="44"/>
        </w:rPr>
        <w:t>项目支出</w:t>
      </w:r>
    </w:p>
    <w:p>
      <w:pPr>
        <w:spacing w:line="580" w:lineRule="exact"/>
        <w:jc w:val="center"/>
        <w:rPr>
          <w:rFonts w:ascii="仿宋_GB2312" w:hAnsi="仿宋_GB2312" w:eastAsia="仿宋_GB2312" w:cs="仿宋_GB2312"/>
          <w:sz w:val="32"/>
          <w:szCs w:val="32"/>
        </w:rPr>
      </w:pPr>
      <w:r>
        <w:rPr>
          <w:rFonts w:hint="eastAsia" w:ascii="黑体" w:hAnsi="黑体" w:eastAsia="黑体" w:cs="方正小标宋简体"/>
          <w:sz w:val="44"/>
          <w:szCs w:val="44"/>
        </w:rPr>
        <w:t>绩效评价报告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w:t>
      </w:r>
      <w:r>
        <w:rPr>
          <w:rFonts w:hint="eastAsia" w:ascii="仿宋" w:hAnsi="仿宋" w:eastAsia="仿宋" w:cs="仿宋_GB2312"/>
          <w:sz w:val="32"/>
          <w:szCs w:val="32"/>
          <w:lang w:val="en-US" w:eastAsia="zh-CN"/>
        </w:rPr>
        <w:t>虎让乡</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年项目资金</w:t>
      </w:r>
      <w:r>
        <w:rPr>
          <w:rFonts w:hint="eastAsia" w:ascii="仿宋" w:hAnsi="仿宋" w:eastAsia="仿宋" w:cs="仿宋_GB2312"/>
          <w:sz w:val="32"/>
          <w:szCs w:val="32"/>
          <w:lang w:val="en-US" w:eastAsia="zh-CN"/>
        </w:rPr>
        <w:t>121.5</w:t>
      </w:r>
      <w:r>
        <w:rPr>
          <w:rFonts w:hint="eastAsia" w:ascii="仿宋" w:hAnsi="仿宋" w:eastAsia="仿宋" w:cs="仿宋_GB2312"/>
          <w:sz w:val="32"/>
          <w:szCs w:val="32"/>
        </w:rPr>
        <w:t>万元，其中：保运行资金</w:t>
      </w:r>
      <w:r>
        <w:rPr>
          <w:rFonts w:hint="eastAsia" w:ascii="仿宋" w:hAnsi="仿宋" w:eastAsia="仿宋" w:cs="仿宋_GB2312"/>
          <w:sz w:val="32"/>
          <w:szCs w:val="32"/>
          <w:lang w:val="en-US" w:eastAsia="zh-CN"/>
        </w:rPr>
        <w:t>86.5</w:t>
      </w:r>
      <w:r>
        <w:rPr>
          <w:rFonts w:hint="eastAsia" w:ascii="仿宋" w:hAnsi="仿宋" w:eastAsia="仿宋" w:cs="仿宋_GB2312"/>
          <w:sz w:val="32"/>
          <w:szCs w:val="32"/>
        </w:rPr>
        <w:t>万元，用于政府日常工作正常运转；促发展资金</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万元；解困资金</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万元，解决</w:t>
      </w:r>
      <w:r>
        <w:rPr>
          <w:rFonts w:hint="eastAsia" w:ascii="仿宋" w:hAnsi="仿宋" w:eastAsia="仿宋" w:cs="仿宋_GB2312"/>
          <w:sz w:val="32"/>
          <w:szCs w:val="32"/>
          <w:lang w:val="en-US" w:eastAsia="zh-CN"/>
        </w:rPr>
        <w:t>虎让乡</w:t>
      </w:r>
      <w:r>
        <w:rPr>
          <w:rFonts w:hint="eastAsia" w:ascii="仿宋" w:hAnsi="仿宋" w:eastAsia="仿宋" w:cs="仿宋_GB2312"/>
          <w:sz w:val="32"/>
          <w:szCs w:val="32"/>
        </w:rPr>
        <w:t>的一些困难户的救济；信访维稳资金</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万元，用于全乡安全、信访、维稳</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脱贫攻坚资金10万元，用于脱贫工作</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楷体" w:hAnsi="楷体" w:eastAsia="楷体" w:cs="楷体"/>
          <w:sz w:val="32"/>
          <w:szCs w:val="32"/>
        </w:rPr>
      </w:pPr>
      <w:bookmarkStart w:id="58" w:name="_Toc15396618"/>
      <w:r>
        <w:rPr>
          <w:rFonts w:hint="eastAsia" w:ascii="楷体" w:hAnsi="楷体" w:eastAsia="楷体" w:cs="楷体"/>
          <w:sz w:val="32"/>
          <w:szCs w:val="32"/>
        </w:rPr>
        <w:t>（二）专项预算管理。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（三）结果应用情况。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包括部门自评质量、绩效目标公开和自评公开、评价结果整改和应用结果反馈等情况。</w:t>
      </w:r>
    </w:p>
    <w:p>
      <w:pPr>
        <w:numPr>
          <w:ilvl w:val="0"/>
          <w:numId w:val="0"/>
        </w:num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ascii="黑体" w:hAnsi="黑体" w:eastAsia="黑体" w:cs="黑体"/>
          <w:sz w:val="32"/>
          <w:szCs w:val="32"/>
        </w:rPr>
        <w:t>部门整体预算绩效管理情况</w:t>
      </w:r>
    </w:p>
    <w:p>
      <w:pPr>
        <w:spacing w:line="580" w:lineRule="exact"/>
        <w:ind w:left="640"/>
        <w:rPr>
          <w:rFonts w:ascii="楷体" w:hAnsi="楷体" w:eastAsia="楷体" w:cs="楷体"/>
          <w:sz w:val="32"/>
          <w:szCs w:val="32"/>
        </w:rPr>
      </w:pPr>
      <w:r>
        <w:rPr>
          <w:rFonts w:hint="eastAsia" w:ascii="楷体" w:hAnsi="楷体" w:eastAsia="楷体" w:cs="楷体"/>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（二）专项预算管理。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（三）结果应用情况。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（一）评价结论。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总体看，我单位预算编制及执行决算较为准确，支出管理较为规范，财务管理制度较完善，部门整体绩效较好。部门支出绩效自评得分为100分。</w:t>
      </w:r>
    </w:p>
    <w:p>
      <w:pPr>
        <w:numPr>
          <w:ilvl w:val="0"/>
          <w:numId w:val="0"/>
        </w:num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rPr>
        <w:t>存在问题。</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1、政府采购方面。政府采购方面存在等的思想，不能及时与上级沟通。</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2、资产管理方面。在平时工作中对资产管理的知识学习不够，经验不足。</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3、财务管理及会计核算方面。在工学矛盾处理不够好，就导致做账不够及时。</w:t>
      </w:r>
    </w:p>
    <w:p>
      <w:pPr>
        <w:spacing w:line="578"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4、人员管理方面。在平时工作中对人员管理还不是很严格，存在时紧时松的现象。</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（三）改进建议。</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1、提高预算编制质量。严格按照年初的预算编制，落实好资金的分配，及时报送相关资料。</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2、严格执行政府采购。严格按照行政采购计划，采购程序进行采购。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3、加强资产管理。加强资产管理的知识学习，严格遵守资产管理制度进行管理，并制定专人负责管理。</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5、人员管理。严格加强人员管理，坚持上下班制度，不迟到早退，遵守人员管理制度。</w:t>
      </w:r>
    </w:p>
    <w:p>
      <w:pPr>
        <w:spacing w:line="578" w:lineRule="exact"/>
        <w:ind w:firstLine="640" w:firstLineChars="200"/>
        <w:rPr>
          <w:rFonts w:ascii="仿宋_GB2312" w:hAnsi="仿宋_GB2312" w:eastAsia="仿宋_GB2312" w:cs="仿宋_GB2312"/>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Style w:val="16"/>
          <w:rFonts w:ascii="方正黑体_GBK" w:eastAsia="方正黑体_GBK"/>
          <w:b w:val="0"/>
          <w:sz w:val="32"/>
          <w:szCs w:val="32"/>
        </w:rPr>
      </w:pPr>
      <w:r>
        <w:rPr>
          <w:rFonts w:hint="eastAsia" w:ascii="方正黑体_GBK" w:eastAsia="方正黑体_GBK"/>
          <w:color w:val="000000"/>
          <w:sz w:val="32"/>
          <w:szCs w:val="32"/>
        </w:rPr>
        <w:t>第</w:t>
      </w:r>
      <w:r>
        <w:rPr>
          <w:rStyle w:val="16"/>
          <w:rFonts w:hint="eastAsia" w:ascii="方正黑体_GBK" w:eastAsia="方正黑体_GBK"/>
          <w:b w:val="0"/>
          <w:sz w:val="32"/>
          <w:szCs w:val="32"/>
        </w:rPr>
        <w:t>五部分　附表</w:t>
      </w:r>
      <w:bookmarkEnd w:id="55"/>
      <w:bookmarkEnd w:id="58"/>
    </w:p>
    <w:p>
      <w:pPr>
        <w:spacing w:line="560" w:lineRule="exact"/>
        <w:jc w:val="center"/>
        <w:outlineLvl w:val="0"/>
        <w:rPr>
          <w:rFonts w:eastAsia="方正仿宋_GBK"/>
          <w:b/>
          <w:color w:val="000000"/>
          <w:sz w:val="32"/>
          <w:szCs w:val="32"/>
        </w:rPr>
      </w:pPr>
    </w:p>
    <w:p>
      <w:pPr>
        <w:pStyle w:val="3"/>
        <w:spacing w:before="0" w:after="0" w:line="560" w:lineRule="exact"/>
        <w:ind w:firstLine="640" w:firstLineChars="200"/>
        <w:rPr>
          <w:rFonts w:ascii="Times New Roman" w:hAnsi="Times New Roman" w:eastAsia="方正仿宋_GBK"/>
          <w:color w:val="000000"/>
        </w:rPr>
      </w:pPr>
      <w:bookmarkStart w:id="59" w:name="_Toc15396619"/>
      <w:r>
        <w:rPr>
          <w:rFonts w:hint="eastAsia" w:ascii="Times New Roman" w:hAnsi="Times New Roman" w:eastAsia="方正仿宋_GBK"/>
          <w:b w:val="0"/>
          <w:color w:val="000000"/>
        </w:rPr>
        <w:t>一、收</w:t>
      </w:r>
      <w:r>
        <w:rPr>
          <w:rStyle w:val="17"/>
          <w:rFonts w:hint="eastAsia" w:ascii="Times New Roman" w:hAnsi="Times New Roman" w:eastAsia="方正仿宋_GBK"/>
          <w:b w:val="0"/>
          <w:bCs w:val="0"/>
        </w:rPr>
        <w:t>入支出决算总表</w:t>
      </w:r>
      <w:bookmarkEnd w:id="59"/>
    </w:p>
    <w:p>
      <w:pPr>
        <w:pStyle w:val="3"/>
        <w:spacing w:before="0" w:after="0" w:line="560" w:lineRule="exact"/>
        <w:ind w:firstLine="640" w:firstLineChars="200"/>
        <w:rPr>
          <w:rFonts w:ascii="Times New Roman" w:hAnsi="Times New Roman" w:eastAsia="方正仿宋_GBK"/>
          <w:color w:val="000000"/>
        </w:rPr>
      </w:pPr>
      <w:bookmarkStart w:id="60" w:name="_Toc15396620"/>
      <w:r>
        <w:rPr>
          <w:rFonts w:hint="eastAsia" w:ascii="Times New Roman" w:hAnsi="Times New Roman" w:eastAsia="方正仿宋_GBK"/>
          <w:b w:val="0"/>
          <w:color w:val="000000"/>
        </w:rPr>
        <w:t>二、收</w:t>
      </w:r>
      <w:r>
        <w:rPr>
          <w:rStyle w:val="17"/>
          <w:rFonts w:hint="eastAsia" w:ascii="Times New Roman" w:hAnsi="Times New Roman" w:eastAsia="方正仿宋_GBK"/>
          <w:b w:val="0"/>
          <w:bCs w:val="0"/>
        </w:rPr>
        <w:t>入决算表</w:t>
      </w:r>
      <w:bookmarkEnd w:id="60"/>
    </w:p>
    <w:p>
      <w:pPr>
        <w:pStyle w:val="3"/>
        <w:spacing w:before="0" w:after="0" w:line="560" w:lineRule="exact"/>
        <w:ind w:firstLine="640" w:firstLineChars="200"/>
        <w:rPr>
          <w:rFonts w:ascii="Times New Roman" w:hAnsi="Times New Roman" w:eastAsia="方正仿宋_GBK"/>
          <w:color w:val="000000"/>
        </w:rPr>
      </w:pPr>
      <w:bookmarkStart w:id="61" w:name="_Toc15396621"/>
      <w:r>
        <w:rPr>
          <w:rStyle w:val="17"/>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17"/>
          <w:rFonts w:hint="eastAsia" w:ascii="Times New Roman" w:hAnsi="Times New Roman" w:eastAsia="方正仿宋_GBK"/>
          <w:b w:val="0"/>
          <w:bCs w:val="0"/>
        </w:rPr>
        <w:t>出决算表</w:t>
      </w:r>
      <w:bookmarkEnd w:id="61"/>
    </w:p>
    <w:p>
      <w:pPr>
        <w:pStyle w:val="3"/>
        <w:spacing w:before="0" w:after="0" w:line="560" w:lineRule="exact"/>
        <w:ind w:firstLine="640" w:firstLineChars="200"/>
        <w:rPr>
          <w:rFonts w:ascii="Times New Roman" w:hAnsi="Times New Roman" w:eastAsia="方正仿宋_GBK"/>
          <w:b w:val="0"/>
          <w:color w:val="000000"/>
        </w:rPr>
      </w:pPr>
      <w:bookmarkStart w:id="62" w:name="_Toc15396622"/>
      <w:r>
        <w:rPr>
          <w:rStyle w:val="17"/>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政拨款收入支出决算总表</w:t>
      </w:r>
      <w:bookmarkEnd w:id="62"/>
    </w:p>
    <w:p>
      <w:pPr>
        <w:pStyle w:val="3"/>
        <w:spacing w:before="0" w:after="0" w:line="560" w:lineRule="exact"/>
        <w:ind w:firstLine="640" w:firstLineChars="200"/>
        <w:rPr>
          <w:rStyle w:val="17"/>
          <w:rFonts w:ascii="Times New Roman" w:hAnsi="Times New Roman" w:eastAsia="方正仿宋_GBK"/>
          <w:b w:val="0"/>
          <w:bCs w:val="0"/>
        </w:rPr>
      </w:pPr>
      <w:bookmarkStart w:id="63" w:name="_Toc15396623"/>
      <w:r>
        <w:rPr>
          <w:rStyle w:val="17"/>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政拨款支出决算明细表</w:t>
      </w:r>
      <w:bookmarkEnd w:id="63"/>
      <w:bookmarkStart w:id="64" w:name="_Toc15396624"/>
    </w:p>
    <w:p>
      <w:pPr>
        <w:pStyle w:val="3"/>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般公共预算财政拨款支出决算表</w:t>
      </w:r>
      <w:bookmarkEnd w:id="64"/>
    </w:p>
    <w:p>
      <w:pPr>
        <w:pStyle w:val="3"/>
        <w:spacing w:before="0" w:after="0" w:line="560" w:lineRule="exact"/>
        <w:ind w:firstLine="640" w:firstLineChars="200"/>
        <w:rPr>
          <w:rFonts w:ascii="Times New Roman" w:hAnsi="Times New Roman" w:eastAsia="方正仿宋_GBK"/>
          <w:color w:val="000000"/>
        </w:rPr>
      </w:pPr>
      <w:bookmarkStart w:id="65" w:name="_Toc15396625"/>
      <w:r>
        <w:rPr>
          <w:rStyle w:val="17"/>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般公共预算财政拨款支出决算明细表</w:t>
      </w:r>
      <w:bookmarkEnd w:id="65"/>
    </w:p>
    <w:p>
      <w:pPr>
        <w:pStyle w:val="3"/>
        <w:spacing w:before="0" w:after="0" w:line="560" w:lineRule="exact"/>
        <w:ind w:firstLine="640" w:firstLineChars="200"/>
        <w:rPr>
          <w:rFonts w:ascii="Times New Roman" w:hAnsi="Times New Roman" w:eastAsia="方正仿宋_GBK"/>
          <w:color w:val="000000"/>
        </w:rPr>
      </w:pPr>
      <w:bookmarkStart w:id="66" w:name="_Toc15396626"/>
      <w:r>
        <w:rPr>
          <w:rStyle w:val="17"/>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般公共预算财政拨款基本支出决算表</w:t>
      </w:r>
      <w:bookmarkEnd w:id="66"/>
    </w:p>
    <w:p>
      <w:pPr>
        <w:pStyle w:val="3"/>
        <w:spacing w:before="0" w:after="0" w:line="560" w:lineRule="exact"/>
        <w:ind w:firstLine="640" w:firstLineChars="200"/>
        <w:rPr>
          <w:rFonts w:ascii="Times New Roman" w:hAnsi="Times New Roman" w:eastAsia="方正仿宋_GBK"/>
          <w:color w:val="000000"/>
        </w:rPr>
      </w:pPr>
      <w:bookmarkStart w:id="67" w:name="_Toc15396627"/>
      <w:r>
        <w:rPr>
          <w:rStyle w:val="17"/>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般公共预算财政拨款项目支出决算表</w:t>
      </w:r>
      <w:bookmarkEnd w:id="67"/>
    </w:p>
    <w:p>
      <w:pPr>
        <w:pStyle w:val="3"/>
        <w:spacing w:before="0" w:after="0" w:line="560" w:lineRule="exact"/>
        <w:ind w:firstLine="640" w:firstLineChars="200"/>
        <w:rPr>
          <w:rFonts w:ascii="Times New Roman" w:hAnsi="Times New Roman" w:eastAsia="方正仿宋_GBK"/>
          <w:color w:val="000000"/>
        </w:rPr>
      </w:pPr>
      <w:bookmarkStart w:id="68" w:name="_Toc15396628"/>
      <w:r>
        <w:rPr>
          <w:rStyle w:val="17"/>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68"/>
    </w:p>
    <w:p>
      <w:pPr>
        <w:pStyle w:val="3"/>
        <w:spacing w:before="0" w:after="0" w:line="560" w:lineRule="exact"/>
        <w:ind w:firstLine="640" w:firstLineChars="200"/>
        <w:rPr>
          <w:rFonts w:ascii="Times New Roman" w:hAnsi="Times New Roman" w:eastAsia="方正仿宋_GBK"/>
          <w:color w:val="000000"/>
        </w:rPr>
      </w:pPr>
      <w:bookmarkStart w:id="69" w:name="_Toc15396629"/>
      <w:r>
        <w:rPr>
          <w:rStyle w:val="17"/>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府性基金预算财政拨款收入支出决算表</w:t>
      </w:r>
      <w:bookmarkEnd w:id="69"/>
    </w:p>
    <w:p>
      <w:pPr>
        <w:pStyle w:val="3"/>
        <w:spacing w:before="0" w:after="0" w:line="560" w:lineRule="exact"/>
        <w:ind w:firstLine="640" w:firstLineChars="200"/>
        <w:rPr>
          <w:rFonts w:ascii="Times New Roman" w:hAnsi="Times New Roman" w:eastAsia="方正仿宋_GBK"/>
          <w:color w:val="000000"/>
        </w:rPr>
      </w:pPr>
      <w:bookmarkStart w:id="70" w:name="_Toc15396630"/>
      <w:r>
        <w:rPr>
          <w:rStyle w:val="17"/>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70"/>
    </w:p>
    <w:p>
      <w:pPr>
        <w:pStyle w:val="3"/>
        <w:spacing w:before="0" w:after="0" w:line="560" w:lineRule="exact"/>
        <w:ind w:firstLine="640" w:firstLineChars="200"/>
        <w:rPr>
          <w:rStyle w:val="17"/>
          <w:rFonts w:hint="eastAsia" w:ascii="Times New Roman" w:hAnsi="Times New Roman" w:eastAsia="方正仿宋_GBK"/>
          <w:b w:val="0"/>
          <w:bCs w:val="0"/>
        </w:rPr>
      </w:pPr>
      <w:bookmarkStart w:id="71" w:name="_Toc15396631"/>
      <w:r>
        <w:rPr>
          <w:rStyle w:val="17"/>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17"/>
          <w:rFonts w:hint="eastAsia" w:ascii="Times New Roman" w:hAnsi="Times New Roman" w:eastAsia="方正仿宋_GBK"/>
          <w:b w:val="0"/>
          <w:bCs w:val="0"/>
        </w:rPr>
        <w:t>有资本经营预算</w:t>
      </w:r>
      <w:r>
        <w:rPr>
          <w:rStyle w:val="17"/>
          <w:rFonts w:hint="eastAsia" w:ascii="Times New Roman" w:hAnsi="Times New Roman" w:eastAsia="方正仿宋_GBK"/>
          <w:b w:val="0"/>
          <w:bCs w:val="0"/>
          <w:lang w:eastAsia="zh-CN"/>
        </w:rPr>
        <w:t>财政拨款收入</w:t>
      </w:r>
      <w:r>
        <w:rPr>
          <w:rStyle w:val="17"/>
          <w:rFonts w:hint="eastAsia" w:ascii="Times New Roman" w:hAnsi="Times New Roman" w:eastAsia="方正仿宋_GBK"/>
          <w:b w:val="0"/>
          <w:bCs w:val="0"/>
        </w:rPr>
        <w:t>支出决算表</w:t>
      </w:r>
      <w:bookmarkEnd w:id="71"/>
    </w:p>
    <w:p>
      <w:pPr>
        <w:pStyle w:val="3"/>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十</w:t>
      </w:r>
      <w:r>
        <w:rPr>
          <w:rStyle w:val="17"/>
          <w:rFonts w:hint="eastAsia" w:ascii="Times New Roman" w:hAnsi="Times New Roman" w:eastAsia="方正仿宋_GBK"/>
          <w:b w:val="0"/>
          <w:bCs w:val="0"/>
          <w:lang w:eastAsia="zh-CN"/>
        </w:rPr>
        <w:t>四</w:t>
      </w:r>
      <w:r>
        <w:rPr>
          <w:rStyle w:val="17"/>
          <w:rFonts w:hint="eastAsia" w:ascii="Times New Roman" w:hAnsi="Times New Roman" w:eastAsia="方正仿宋_GBK"/>
          <w:b w:val="0"/>
          <w:bCs w:val="0"/>
        </w:rPr>
        <w:t>、</w:t>
      </w:r>
      <w:r>
        <w:rPr>
          <w:rFonts w:hint="eastAsia" w:ascii="Times New Roman" w:hAnsi="Times New Roman" w:eastAsia="方正仿宋_GBK"/>
          <w:b w:val="0"/>
          <w:color w:val="000000"/>
        </w:rPr>
        <w:t>国</w:t>
      </w:r>
      <w:r>
        <w:rPr>
          <w:rStyle w:val="17"/>
          <w:rFonts w:hint="eastAsia" w:ascii="Times New Roman" w:hAnsi="Times New Roman" w:eastAsia="方正仿宋_GBK"/>
          <w:b w:val="0"/>
          <w:bCs w:val="0"/>
        </w:rPr>
        <w:t>有资本经营预算</w:t>
      </w:r>
      <w:r>
        <w:rPr>
          <w:rStyle w:val="17"/>
          <w:rFonts w:hint="eastAsia" w:ascii="Times New Roman" w:hAnsi="Times New Roman" w:eastAsia="方正仿宋_GBK"/>
          <w:b w:val="0"/>
          <w:bCs w:val="0"/>
          <w:lang w:eastAsia="zh-CN"/>
        </w:rPr>
        <w:t>财政拨款</w:t>
      </w:r>
      <w:r>
        <w:rPr>
          <w:rStyle w:val="17"/>
          <w:rFonts w:hint="eastAsia" w:ascii="Times New Roman" w:hAnsi="Times New Roman" w:eastAsia="方正仿宋_GBK"/>
          <w:b w:val="0"/>
          <w:bCs w:val="0"/>
        </w:rPr>
        <w:t>支出决算表</w:t>
      </w:r>
    </w:p>
    <w:p/>
    <w:sectPr>
      <w:headerReference r:id="rId3" w:type="default"/>
      <w:footerReference r:id="rId4" w:type="default"/>
      <w:pgSz w:w="11906" w:h="16838"/>
      <w:pgMar w:top="1701" w:right="1588" w:bottom="158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327590"/>
    <w:multiLevelType w:val="singleLevel"/>
    <w:tmpl w:val="97327590"/>
    <w:lvl w:ilvl="0" w:tentative="0">
      <w:start w:val="3"/>
      <w:numFmt w:val="chineseCounting"/>
      <w:suff w:val="nothing"/>
      <w:lvlText w:val="%1、"/>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0633A94B"/>
    <w:multiLevelType w:val="singleLevel"/>
    <w:tmpl w:val="0633A94B"/>
    <w:lvl w:ilvl="0" w:tentative="0">
      <w:start w:val="2"/>
      <w:numFmt w:val="chineseCounting"/>
      <w:suff w:val="nothing"/>
      <w:lvlText w:val="（%1）"/>
      <w:lvlJc w:val="left"/>
      <w:rPr>
        <w:rFonts w:hint="eastAsia"/>
      </w:rPr>
    </w:lvl>
  </w:abstractNum>
  <w:abstractNum w:abstractNumId="3">
    <w:nsid w:val="57284018"/>
    <w:multiLevelType w:val="singleLevel"/>
    <w:tmpl w:val="57284018"/>
    <w:lvl w:ilvl="0" w:tentative="0">
      <w:start w:val="7"/>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03DC"/>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7EBB"/>
    <w:rsid w:val="001C0962"/>
    <w:rsid w:val="001D5E9C"/>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4545F"/>
    <w:rsid w:val="0036561B"/>
    <w:rsid w:val="0037013F"/>
    <w:rsid w:val="00380C92"/>
    <w:rsid w:val="0038565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520F0"/>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94612"/>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0F9F"/>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7F45"/>
    <w:rsid w:val="00A91760"/>
    <w:rsid w:val="00A93B00"/>
    <w:rsid w:val="00A93C21"/>
    <w:rsid w:val="00AB64C9"/>
    <w:rsid w:val="00AC3C6A"/>
    <w:rsid w:val="00AD0F83"/>
    <w:rsid w:val="00AD4CD1"/>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72C"/>
    <w:rsid w:val="00F81FD9"/>
    <w:rsid w:val="00F841AA"/>
    <w:rsid w:val="00F84A94"/>
    <w:rsid w:val="00F87E96"/>
    <w:rsid w:val="00FA23E8"/>
    <w:rsid w:val="00FD3CC1"/>
    <w:rsid w:val="00FF1E02"/>
    <w:rsid w:val="00FF30B4"/>
    <w:rsid w:val="08F05C91"/>
    <w:rsid w:val="09E019A6"/>
    <w:rsid w:val="0A213216"/>
    <w:rsid w:val="10C055FF"/>
    <w:rsid w:val="122D4D5B"/>
    <w:rsid w:val="162219D2"/>
    <w:rsid w:val="16BB723D"/>
    <w:rsid w:val="18D00D41"/>
    <w:rsid w:val="192C0228"/>
    <w:rsid w:val="196442B0"/>
    <w:rsid w:val="1CEF2A9F"/>
    <w:rsid w:val="1F3F1FA1"/>
    <w:rsid w:val="1F750C9C"/>
    <w:rsid w:val="21235589"/>
    <w:rsid w:val="240371BF"/>
    <w:rsid w:val="24BD4A9B"/>
    <w:rsid w:val="26746565"/>
    <w:rsid w:val="26900FEE"/>
    <w:rsid w:val="273D736C"/>
    <w:rsid w:val="29FD04D3"/>
    <w:rsid w:val="319F7F4E"/>
    <w:rsid w:val="366514A8"/>
    <w:rsid w:val="41FB5EC8"/>
    <w:rsid w:val="4ECE2238"/>
    <w:rsid w:val="54612121"/>
    <w:rsid w:val="5A1E7113"/>
    <w:rsid w:val="5BC548B1"/>
    <w:rsid w:val="5FE37631"/>
    <w:rsid w:val="632574EF"/>
    <w:rsid w:val="64BE676F"/>
    <w:rsid w:val="682938C6"/>
    <w:rsid w:val="687B16D0"/>
    <w:rsid w:val="699D23B1"/>
    <w:rsid w:val="6AEB363B"/>
    <w:rsid w:val="6E3E5BD2"/>
    <w:rsid w:val="72734D90"/>
    <w:rsid w:val="788647F4"/>
    <w:rsid w:val="78A87B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2"/>
    <w:qFormat/>
    <w:locked/>
    <w:uiPriority w:val="99"/>
    <w:rPr>
      <w:rFonts w:ascii="Times New Roman" w:hAnsi="Times New Roman" w:cs="Times New Roman"/>
      <w:b/>
      <w:bCs/>
      <w:kern w:val="44"/>
      <w:sz w:val="44"/>
      <w:szCs w:val="44"/>
    </w:rPr>
  </w:style>
  <w:style w:type="character" w:customStyle="1" w:styleId="17">
    <w:name w:val="Heading 2 Char"/>
    <w:basedOn w:val="13"/>
    <w:link w:val="3"/>
    <w:qFormat/>
    <w:locked/>
    <w:uiPriority w:val="99"/>
    <w:rPr>
      <w:rFonts w:ascii="Cambria" w:hAnsi="Cambria" w:eastAsia="宋体" w:cs="Times New Roman"/>
      <w:b/>
      <w:bCs/>
      <w:kern w:val="2"/>
      <w:sz w:val="32"/>
      <w:szCs w:val="32"/>
    </w:rPr>
  </w:style>
  <w:style w:type="character" w:customStyle="1" w:styleId="18">
    <w:name w:val="Heading 3 Char"/>
    <w:basedOn w:val="13"/>
    <w:link w:val="4"/>
    <w:qFormat/>
    <w:locked/>
    <w:uiPriority w:val="99"/>
    <w:rPr>
      <w:rFonts w:ascii="Times New Roman" w:hAnsi="Times New Roman" w:cs="Times New Roman"/>
      <w:b/>
      <w:bCs/>
      <w:kern w:val="2"/>
      <w:sz w:val="32"/>
      <w:szCs w:val="32"/>
    </w:rPr>
  </w:style>
  <w:style w:type="character" w:customStyle="1" w:styleId="19">
    <w:name w:val="Body Text Char"/>
    <w:basedOn w:val="13"/>
    <w:link w:val="5"/>
    <w:semiHidden/>
    <w:qFormat/>
    <w:uiPriority w:val="99"/>
    <w:rPr>
      <w:rFonts w:ascii="Times New Roman" w:hAnsi="Times New Roman" w:cs="Times New Roman"/>
      <w:sz w:val="24"/>
      <w:szCs w:val="24"/>
    </w:rPr>
  </w:style>
  <w:style w:type="character" w:customStyle="1" w:styleId="20">
    <w:name w:val="Balloon Text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uiPriority w:val="99"/>
    <w:rPr>
      <w:rFonts w:ascii="Times New Roman" w:hAnsi="Times New Roman" w:cs="Times New Roman"/>
      <w:sz w:val="18"/>
      <w:szCs w:val="18"/>
    </w:rPr>
  </w:style>
  <w:style w:type="character" w:customStyle="1" w:styleId="22">
    <w:name w:val="Header Char"/>
    <w:basedOn w:val="13"/>
    <w:link w:val="9"/>
    <w:semiHidden/>
    <w:qFormat/>
    <w:uiPriority w:val="99"/>
    <w:rPr>
      <w:rFonts w:ascii="Times New Roman" w:hAnsi="Times New Roman" w:cs="Times New Roman"/>
      <w:sz w:val="18"/>
      <w:szCs w:val="18"/>
    </w:rPr>
  </w:style>
  <w:style w:type="character" w:customStyle="1" w:styleId="23">
    <w:name w:val="Header Char1"/>
    <w:link w:val="9"/>
    <w:semiHidden/>
    <w:qFormat/>
    <w:locked/>
    <w:uiPriority w:val="99"/>
    <w:rPr>
      <w:sz w:val="18"/>
    </w:rPr>
  </w:style>
  <w:style w:type="character" w:customStyle="1" w:styleId="24">
    <w:name w:val="Footer Char1"/>
    <w:link w:val="8"/>
    <w:qFormat/>
    <w:locked/>
    <w:uiPriority w:val="99"/>
    <w:rPr>
      <w:sz w:val="18"/>
    </w:rPr>
  </w:style>
  <w:style w:type="character" w:customStyle="1" w:styleId="25">
    <w:name w:val="Body Text Char1"/>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标题 1 Char"/>
    <w:basedOn w:val="13"/>
    <w:link w:val="2"/>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四川省财政厅</Company>
  <Pages>35</Pages>
  <Words>14882</Words>
  <Characters>15950</Characters>
  <Lines>0</Lines>
  <Paragraphs>0</Paragraphs>
  <TotalTime>44</TotalTime>
  <ScaleCrop>false</ScaleCrop>
  <LinksUpToDate>false</LinksUpToDate>
  <CharactersWithSpaces>16239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Hakuna matata</cp:lastModifiedBy>
  <cp:lastPrinted>2020-07-23T02:58:00Z</cp:lastPrinted>
  <dcterms:modified xsi:type="dcterms:W3CDTF">2022-03-23T02:11:30Z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1C6C4736555349349700F23644B496CE</vt:lpwstr>
  </property>
</Properties>
</file>