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5F7D9"/>
  <w:body>
    <w:p w:rsidR="00C9571D" w:rsidRDefault="00C9571D">
      <w:pPr>
        <w:spacing w:line="400" w:lineRule="exact"/>
        <w:ind w:firstLine="1040"/>
        <w:jc w:val="both"/>
        <w:textAlignment w:val="baseline"/>
        <w:rPr>
          <w:sz w:val="52"/>
        </w:rPr>
      </w:pPr>
      <w:bookmarkStart w:id="0" w:name="_Toc263930167"/>
      <w:bookmarkStart w:id="1" w:name="_Toc8324"/>
      <w:bookmarkStart w:id="2" w:name="_Toc283718715"/>
      <w:bookmarkStart w:id="3" w:name="_Toc283890115"/>
      <w:bookmarkStart w:id="4" w:name="_Toc283890122"/>
      <w:bookmarkStart w:id="5" w:name="_Toc283718895"/>
      <w:bookmarkStart w:id="6" w:name="_Toc318359523"/>
    </w:p>
    <w:p w:rsidR="00C9571D" w:rsidRDefault="00C9571D">
      <w:pPr>
        <w:spacing w:line="400" w:lineRule="exact"/>
        <w:ind w:firstLine="1040"/>
        <w:jc w:val="both"/>
        <w:textAlignment w:val="baseline"/>
        <w:rPr>
          <w:sz w:val="52"/>
        </w:rPr>
      </w:pPr>
    </w:p>
    <w:p w:rsidR="00C9571D" w:rsidRDefault="00C9571D">
      <w:pPr>
        <w:spacing w:line="400" w:lineRule="exact"/>
        <w:ind w:firstLine="1040"/>
        <w:jc w:val="both"/>
        <w:textAlignment w:val="baseline"/>
        <w:rPr>
          <w:sz w:val="52"/>
        </w:rPr>
      </w:pPr>
    </w:p>
    <w:p w:rsidR="00C9571D" w:rsidRDefault="00780698">
      <w:pPr>
        <w:jc w:val="center"/>
        <w:rPr>
          <w:sz w:val="52"/>
          <w:szCs w:val="56"/>
        </w:rPr>
      </w:pPr>
      <w:r>
        <w:rPr>
          <w:rFonts w:hint="eastAsia"/>
          <w:sz w:val="52"/>
          <w:szCs w:val="56"/>
        </w:rPr>
        <w:t>达州市万通牲畜商贸有限公司</w:t>
      </w:r>
    </w:p>
    <w:p w:rsidR="00C9571D" w:rsidRDefault="00780698">
      <w:pPr>
        <w:jc w:val="center"/>
        <w:rPr>
          <w:sz w:val="48"/>
          <w:szCs w:val="56"/>
        </w:rPr>
      </w:pPr>
      <w:r>
        <w:rPr>
          <w:rFonts w:hint="eastAsia"/>
          <w:sz w:val="48"/>
          <w:szCs w:val="56"/>
        </w:rPr>
        <w:t>牛羊屠宰交易养殖生产线建设项目</w:t>
      </w:r>
    </w:p>
    <w:p w:rsidR="00C9571D" w:rsidRDefault="00780698">
      <w:pPr>
        <w:jc w:val="center"/>
        <w:rPr>
          <w:sz w:val="48"/>
          <w:szCs w:val="56"/>
        </w:rPr>
      </w:pPr>
      <w:r>
        <w:rPr>
          <w:rFonts w:hint="eastAsia"/>
          <w:sz w:val="48"/>
          <w:szCs w:val="56"/>
        </w:rPr>
        <w:t>入河排污口设置论证报告</w:t>
      </w:r>
    </w:p>
    <w:p w:rsidR="00C9571D" w:rsidRDefault="00780698">
      <w:pPr>
        <w:jc w:val="center"/>
        <w:rPr>
          <w:sz w:val="48"/>
        </w:rPr>
      </w:pPr>
      <w:bookmarkStart w:id="7" w:name="_Toc8631"/>
      <w:bookmarkStart w:id="8" w:name="_Toc2377"/>
      <w:r>
        <w:rPr>
          <w:sz w:val="48"/>
        </w:rPr>
        <w:t>（</w:t>
      </w:r>
      <w:bookmarkEnd w:id="7"/>
      <w:r>
        <w:rPr>
          <w:rFonts w:hint="eastAsia"/>
          <w:sz w:val="48"/>
        </w:rPr>
        <w:t>送审</w:t>
      </w:r>
      <w:r>
        <w:rPr>
          <w:sz w:val="48"/>
        </w:rPr>
        <w:t>稿）</w:t>
      </w:r>
    </w:p>
    <w:p w:rsidR="00C9571D" w:rsidRDefault="00C9571D">
      <w:pPr>
        <w:spacing w:line="300" w:lineRule="exact"/>
        <w:ind w:firstLineChars="300" w:firstLine="964"/>
        <w:jc w:val="both"/>
        <w:rPr>
          <w:b/>
          <w:sz w:val="32"/>
        </w:rPr>
      </w:pPr>
    </w:p>
    <w:p w:rsidR="00C9571D" w:rsidRPr="0005522C"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Pr="00AE1D41"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spacing w:line="300" w:lineRule="exact"/>
        <w:ind w:firstLineChars="300" w:firstLine="964"/>
        <w:jc w:val="both"/>
        <w:rPr>
          <w:b/>
          <w:sz w:val="32"/>
        </w:rPr>
      </w:pPr>
    </w:p>
    <w:p w:rsidR="00C9571D" w:rsidRDefault="00C9571D">
      <w:pPr>
        <w:pStyle w:val="2"/>
      </w:pPr>
    </w:p>
    <w:p w:rsidR="00C9571D" w:rsidRDefault="00C9571D">
      <w:pPr>
        <w:pStyle w:val="2"/>
      </w:pPr>
    </w:p>
    <w:p w:rsidR="00C9571D" w:rsidRDefault="00C9571D">
      <w:pPr>
        <w:pStyle w:val="2"/>
      </w:pPr>
    </w:p>
    <w:p w:rsidR="00C9571D" w:rsidRDefault="00C9571D">
      <w:pPr>
        <w:pStyle w:val="2"/>
      </w:pPr>
    </w:p>
    <w:p w:rsidR="00C9571D" w:rsidRDefault="00C9571D">
      <w:pPr>
        <w:pStyle w:val="2"/>
      </w:pPr>
    </w:p>
    <w:p w:rsidR="00C9571D" w:rsidRDefault="00C9571D">
      <w:pPr>
        <w:pStyle w:val="2"/>
      </w:pPr>
    </w:p>
    <w:p w:rsidR="00C9571D" w:rsidRDefault="00780698">
      <w:pPr>
        <w:spacing w:line="300" w:lineRule="exact"/>
        <w:ind w:firstLineChars="300" w:firstLine="964"/>
        <w:jc w:val="both"/>
        <w:rPr>
          <w:rFonts w:ascii="宋体" w:hAnsi="宋体"/>
          <w:b/>
          <w:sz w:val="32"/>
        </w:rPr>
      </w:pPr>
      <w:r>
        <w:rPr>
          <w:rFonts w:ascii="宋体" w:hAnsi="宋体"/>
          <w:b/>
          <w:sz w:val="32"/>
        </w:rPr>
        <w:t>建设单位：</w:t>
      </w:r>
      <w:r>
        <w:rPr>
          <w:rFonts w:ascii="宋体" w:hAnsi="宋体" w:hint="eastAsia"/>
          <w:b/>
          <w:sz w:val="32"/>
        </w:rPr>
        <w:t>达州市万通牲畜商贸有限公司</w:t>
      </w:r>
    </w:p>
    <w:p w:rsidR="00C9571D" w:rsidRDefault="00C9571D">
      <w:pPr>
        <w:spacing w:line="300" w:lineRule="exact"/>
        <w:ind w:firstLineChars="300" w:firstLine="964"/>
        <w:jc w:val="both"/>
        <w:rPr>
          <w:rFonts w:ascii="宋体" w:hAnsi="宋体"/>
          <w:b/>
          <w:sz w:val="32"/>
        </w:rPr>
      </w:pPr>
    </w:p>
    <w:p w:rsidR="00C9571D" w:rsidRDefault="00780698">
      <w:pPr>
        <w:spacing w:line="300" w:lineRule="exact"/>
        <w:ind w:firstLineChars="300" w:firstLine="964"/>
        <w:jc w:val="both"/>
        <w:rPr>
          <w:rFonts w:ascii="宋体" w:hAnsi="宋体"/>
          <w:sz w:val="36"/>
          <w:szCs w:val="36"/>
        </w:rPr>
      </w:pPr>
      <w:r>
        <w:rPr>
          <w:rFonts w:ascii="宋体" w:hAnsi="宋体"/>
          <w:b/>
          <w:sz w:val="32"/>
        </w:rPr>
        <w:t>编制单位：</w:t>
      </w:r>
      <w:bookmarkEnd w:id="8"/>
      <w:r>
        <w:rPr>
          <w:rFonts w:ascii="宋体" w:hAnsi="宋体" w:hint="eastAsia"/>
          <w:b/>
          <w:sz w:val="32"/>
        </w:rPr>
        <w:t>成都艺博环美环保科技有限公司</w:t>
      </w:r>
    </w:p>
    <w:p w:rsidR="00C9571D" w:rsidRDefault="00780698">
      <w:pPr>
        <w:spacing w:before="156" w:after="156" w:line="700" w:lineRule="exact"/>
        <w:jc w:val="center"/>
        <w:textAlignment w:val="baseline"/>
        <w:rPr>
          <w:sz w:val="36"/>
        </w:rPr>
      </w:pPr>
      <w:bookmarkStart w:id="9" w:name="_Toc30547"/>
      <w:r>
        <w:rPr>
          <w:sz w:val="36"/>
        </w:rPr>
        <w:t>202</w:t>
      </w:r>
      <w:r>
        <w:rPr>
          <w:rFonts w:hint="eastAsia"/>
          <w:sz w:val="36"/>
        </w:rPr>
        <w:t>2</w:t>
      </w:r>
      <w:r>
        <w:rPr>
          <w:sz w:val="36"/>
        </w:rPr>
        <w:t>年</w:t>
      </w:r>
      <w:r>
        <w:rPr>
          <w:rFonts w:hint="eastAsia"/>
          <w:sz w:val="36"/>
        </w:rPr>
        <w:t>8</w:t>
      </w:r>
      <w:r>
        <w:rPr>
          <w:sz w:val="36"/>
        </w:rPr>
        <w:t>月</w:t>
      </w:r>
      <w:bookmarkEnd w:id="9"/>
    </w:p>
    <w:p w:rsidR="00C9571D" w:rsidRDefault="00C9571D">
      <w:pPr>
        <w:spacing w:before="62" w:line="374" w:lineRule="auto"/>
        <w:ind w:left="161" w:right="4673"/>
        <w:jc w:val="both"/>
        <w:rPr>
          <w:b/>
          <w:color w:val="7030A0"/>
        </w:rPr>
        <w:sectPr w:rsidR="00C9571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titlePg/>
          <w:docGrid w:linePitch="312"/>
        </w:sectPr>
      </w:pPr>
      <w:bookmarkStart w:id="10" w:name="_Toc15423"/>
      <w:bookmarkStart w:id="11" w:name="_Toc465682425"/>
      <w:bookmarkStart w:id="12" w:name="_Toc465932491"/>
      <w:bookmarkStart w:id="13" w:name="_Toc31360"/>
    </w:p>
    <w:bookmarkEnd w:id="0"/>
    <w:bookmarkEnd w:id="1"/>
    <w:bookmarkEnd w:id="10"/>
    <w:bookmarkEnd w:id="11"/>
    <w:bookmarkEnd w:id="12"/>
    <w:bookmarkEnd w:id="13"/>
    <w:p w:rsidR="00C9571D" w:rsidRDefault="00780698">
      <w:pPr>
        <w:rPr>
          <w:bCs/>
          <w:sz w:val="32"/>
        </w:rPr>
      </w:pPr>
      <w:r>
        <w:rPr>
          <w:rFonts w:hint="eastAsia"/>
          <w:bCs/>
          <w:sz w:val="32"/>
        </w:rPr>
        <w:lastRenderedPageBreak/>
        <w:t>资质页</w:t>
      </w:r>
    </w:p>
    <w:p w:rsidR="00C9571D" w:rsidRDefault="00C9571D">
      <w:pPr>
        <w:rPr>
          <w:bCs/>
          <w:sz w:val="32"/>
        </w:rPr>
      </w:pPr>
    </w:p>
    <w:p w:rsidR="00C9571D" w:rsidRDefault="00C9571D">
      <w:pPr>
        <w:rPr>
          <w:bCs/>
          <w:sz w:val="32"/>
        </w:rPr>
      </w:pPr>
    </w:p>
    <w:p w:rsidR="00C9571D" w:rsidRDefault="00C9571D">
      <w:pPr>
        <w:rPr>
          <w:bCs/>
          <w:sz w:val="32"/>
        </w:rPr>
      </w:pPr>
    </w:p>
    <w:p w:rsidR="00C9571D" w:rsidRDefault="00780698">
      <w:pPr>
        <w:adjustRightInd w:val="0"/>
        <w:snapToGrid w:val="0"/>
        <w:ind w:leftChars="300" w:left="2600" w:hangingChars="550" w:hanging="1760"/>
        <w:rPr>
          <w:b/>
          <w:bCs/>
          <w:color w:val="7030A0"/>
          <w:sz w:val="36"/>
          <w:szCs w:val="36"/>
        </w:rPr>
      </w:pPr>
      <w:r>
        <w:rPr>
          <w:bCs/>
          <w:color w:val="7030A0"/>
          <w:sz w:val="32"/>
        </w:rPr>
        <w:br w:type="page"/>
      </w:r>
    </w:p>
    <w:p w:rsidR="00C9571D" w:rsidRDefault="00C9571D">
      <w:pPr>
        <w:adjustRightInd w:val="0"/>
        <w:snapToGrid w:val="0"/>
        <w:ind w:firstLine="723"/>
        <w:rPr>
          <w:b/>
          <w:bCs/>
          <w:sz w:val="36"/>
          <w:szCs w:val="36"/>
        </w:rPr>
      </w:pPr>
    </w:p>
    <w:p w:rsidR="00C9571D" w:rsidRDefault="00C9571D">
      <w:pPr>
        <w:adjustRightInd w:val="0"/>
        <w:snapToGrid w:val="0"/>
        <w:ind w:firstLineChars="287" w:firstLine="1037"/>
        <w:rPr>
          <w:b/>
          <w:bCs/>
          <w:sz w:val="36"/>
          <w:szCs w:val="36"/>
        </w:rPr>
      </w:pPr>
    </w:p>
    <w:p w:rsidR="00C9571D" w:rsidRDefault="00780698">
      <w:pPr>
        <w:adjustRightInd w:val="0"/>
        <w:snapToGrid w:val="0"/>
        <w:ind w:firstLineChars="287" w:firstLine="1037"/>
        <w:rPr>
          <w:sz w:val="36"/>
          <w:szCs w:val="36"/>
        </w:rPr>
      </w:pPr>
      <w:r>
        <w:rPr>
          <w:b/>
          <w:bCs/>
          <w:sz w:val="36"/>
          <w:szCs w:val="36"/>
        </w:rPr>
        <w:t>批</w:t>
      </w:r>
      <w:r>
        <w:rPr>
          <w:b/>
          <w:bCs/>
          <w:sz w:val="36"/>
          <w:szCs w:val="36"/>
        </w:rPr>
        <w:t xml:space="preserve">  </w:t>
      </w:r>
      <w:r>
        <w:rPr>
          <w:b/>
          <w:bCs/>
          <w:sz w:val="36"/>
          <w:szCs w:val="36"/>
        </w:rPr>
        <w:t>准：</w:t>
      </w:r>
    </w:p>
    <w:p w:rsidR="00C9571D" w:rsidRDefault="00C9571D">
      <w:pPr>
        <w:adjustRightInd w:val="0"/>
        <w:snapToGrid w:val="0"/>
        <w:ind w:firstLineChars="287" w:firstLine="1033"/>
        <w:rPr>
          <w:sz w:val="36"/>
          <w:szCs w:val="36"/>
        </w:rPr>
      </w:pPr>
    </w:p>
    <w:p w:rsidR="00C9571D" w:rsidRDefault="00780698">
      <w:pPr>
        <w:adjustRightInd w:val="0"/>
        <w:snapToGrid w:val="0"/>
        <w:ind w:firstLineChars="287" w:firstLine="1037"/>
        <w:rPr>
          <w:bCs/>
          <w:sz w:val="36"/>
          <w:szCs w:val="36"/>
        </w:rPr>
      </w:pPr>
      <w:r>
        <w:rPr>
          <w:b/>
          <w:bCs/>
          <w:sz w:val="36"/>
          <w:szCs w:val="36"/>
        </w:rPr>
        <w:t>核</w:t>
      </w:r>
      <w:r>
        <w:rPr>
          <w:b/>
          <w:bCs/>
          <w:sz w:val="36"/>
          <w:szCs w:val="36"/>
        </w:rPr>
        <w:t xml:space="preserve">  </w:t>
      </w:r>
      <w:r>
        <w:rPr>
          <w:b/>
          <w:bCs/>
          <w:sz w:val="36"/>
          <w:szCs w:val="36"/>
        </w:rPr>
        <w:t>定：</w:t>
      </w:r>
    </w:p>
    <w:p w:rsidR="00C9571D" w:rsidRDefault="00C9571D">
      <w:pPr>
        <w:adjustRightInd w:val="0"/>
        <w:snapToGrid w:val="0"/>
        <w:ind w:firstLineChars="287" w:firstLine="1037"/>
        <w:rPr>
          <w:b/>
          <w:bCs/>
          <w:sz w:val="36"/>
          <w:szCs w:val="36"/>
        </w:rPr>
      </w:pPr>
    </w:p>
    <w:p w:rsidR="00C9571D" w:rsidRDefault="00780698">
      <w:pPr>
        <w:adjustRightInd w:val="0"/>
        <w:snapToGrid w:val="0"/>
        <w:ind w:firstLineChars="287" w:firstLine="1037"/>
        <w:rPr>
          <w:sz w:val="36"/>
          <w:szCs w:val="36"/>
        </w:rPr>
      </w:pPr>
      <w:r>
        <w:rPr>
          <w:b/>
          <w:bCs/>
          <w:sz w:val="36"/>
          <w:szCs w:val="36"/>
        </w:rPr>
        <w:t>校</w:t>
      </w:r>
      <w:r>
        <w:rPr>
          <w:b/>
          <w:bCs/>
          <w:sz w:val="36"/>
          <w:szCs w:val="36"/>
        </w:rPr>
        <w:t xml:space="preserve">  </w:t>
      </w:r>
      <w:r>
        <w:rPr>
          <w:b/>
          <w:bCs/>
          <w:sz w:val="36"/>
          <w:szCs w:val="36"/>
        </w:rPr>
        <w:t>核：</w:t>
      </w:r>
    </w:p>
    <w:p w:rsidR="00C9571D" w:rsidRDefault="00780698">
      <w:pPr>
        <w:spacing w:line="720" w:lineRule="auto"/>
        <w:ind w:firstLine="720"/>
      </w:pPr>
      <w:r>
        <w:rPr>
          <w:b/>
          <w:bCs/>
          <w:sz w:val="36"/>
          <w:szCs w:val="36"/>
        </w:rPr>
        <w:t>编</w:t>
      </w:r>
      <w:r>
        <w:rPr>
          <w:b/>
          <w:bCs/>
          <w:sz w:val="36"/>
          <w:szCs w:val="36"/>
        </w:rPr>
        <w:t xml:space="preserve">  </w:t>
      </w:r>
      <w:r>
        <w:rPr>
          <w:b/>
          <w:bCs/>
          <w:sz w:val="36"/>
          <w:szCs w:val="36"/>
        </w:rPr>
        <w:t>写</w:t>
      </w:r>
      <w:r>
        <w:rPr>
          <w:bCs/>
          <w:sz w:val="36"/>
          <w:szCs w:val="36"/>
        </w:rPr>
        <w:t>：</w:t>
      </w:r>
    </w:p>
    <w:p w:rsidR="00C9571D" w:rsidRDefault="00C9571D">
      <w:pPr>
        <w:ind w:firstLine="640"/>
        <w:rPr>
          <w:bCs/>
          <w:sz w:val="32"/>
        </w:rPr>
      </w:pPr>
    </w:p>
    <w:p w:rsidR="00C9571D" w:rsidRDefault="00C9571D">
      <w:pPr>
        <w:ind w:firstLine="640"/>
        <w:rPr>
          <w:bCs/>
          <w:color w:val="7030A0"/>
          <w:sz w:val="32"/>
        </w:rPr>
      </w:pPr>
    </w:p>
    <w:p w:rsidR="00C9571D" w:rsidRDefault="00C9571D">
      <w:pPr>
        <w:jc w:val="both"/>
        <w:rPr>
          <w:b/>
          <w:bCs/>
          <w:color w:val="7030A0"/>
          <w:sz w:val="36"/>
          <w:szCs w:val="36"/>
        </w:rPr>
        <w:sectPr w:rsidR="00C9571D">
          <w:headerReference w:type="default" r:id="rId14"/>
          <w:footerReference w:type="default" r:id="rId15"/>
          <w:pgSz w:w="11906" w:h="16838"/>
          <w:pgMar w:top="1440" w:right="1588" w:bottom="1440" w:left="1588" w:header="851" w:footer="992" w:gutter="0"/>
          <w:pgNumType w:fmt="upperRoman" w:start="1"/>
          <w:cols w:space="720"/>
          <w:docGrid w:type="lines" w:linePitch="312"/>
        </w:sectPr>
      </w:pPr>
    </w:p>
    <w:p w:rsidR="00C9571D" w:rsidRDefault="00780698">
      <w:pPr>
        <w:jc w:val="center"/>
        <w:rPr>
          <w:b/>
          <w:bCs/>
          <w:sz w:val="36"/>
          <w:szCs w:val="36"/>
        </w:rPr>
      </w:pPr>
      <w:r>
        <w:rPr>
          <w:b/>
          <w:bCs/>
          <w:sz w:val="36"/>
          <w:szCs w:val="36"/>
        </w:rPr>
        <w:lastRenderedPageBreak/>
        <w:t>目</w:t>
      </w:r>
      <w:r>
        <w:rPr>
          <w:b/>
          <w:bCs/>
          <w:sz w:val="36"/>
          <w:szCs w:val="36"/>
        </w:rPr>
        <w:t xml:space="preserve"> </w:t>
      </w:r>
      <w:r>
        <w:rPr>
          <w:b/>
          <w:bCs/>
          <w:sz w:val="36"/>
          <w:szCs w:val="36"/>
        </w:rPr>
        <w:t>录</w:t>
      </w:r>
    </w:p>
    <w:p w:rsidR="00C9571D" w:rsidRDefault="007877B3">
      <w:pPr>
        <w:pStyle w:val="10"/>
        <w:tabs>
          <w:tab w:val="right" w:leader="dot" w:pos="8720"/>
        </w:tabs>
        <w:rPr>
          <w:rFonts w:asciiTheme="minorHAnsi" w:eastAsiaTheme="minorEastAsia" w:hAnsiTheme="minorHAnsi" w:cstheme="minorBidi"/>
          <w:kern w:val="2"/>
          <w:sz w:val="21"/>
          <w:szCs w:val="22"/>
        </w:rPr>
      </w:pPr>
      <w:r>
        <w:rPr>
          <w:color w:val="7030A0"/>
          <w:szCs w:val="28"/>
        </w:rPr>
        <w:fldChar w:fldCharType="begin"/>
      </w:r>
      <w:r w:rsidR="00780698">
        <w:rPr>
          <w:rStyle w:val="af5"/>
          <w:color w:val="7030A0"/>
          <w:szCs w:val="28"/>
        </w:rPr>
        <w:instrText xml:space="preserve"> TOC \o "1-3" \h \z \u </w:instrText>
      </w:r>
      <w:r>
        <w:rPr>
          <w:color w:val="7030A0"/>
          <w:szCs w:val="28"/>
        </w:rPr>
        <w:fldChar w:fldCharType="separate"/>
      </w:r>
      <w:hyperlink w:anchor="_Toc110449689" w:history="1">
        <w:r w:rsidR="00780698">
          <w:rPr>
            <w:rStyle w:val="af5"/>
            <w:rFonts w:hint="eastAsia"/>
            <w:kern w:val="44"/>
          </w:rPr>
          <w:t>附件：</w:t>
        </w:r>
        <w:r w:rsidR="00780698">
          <w:tab/>
        </w:r>
        <w:r>
          <w:fldChar w:fldCharType="begin"/>
        </w:r>
        <w:r w:rsidR="00780698">
          <w:instrText xml:space="preserve"> PAGEREF _Toc110449689 \h </w:instrText>
        </w:r>
        <w:r>
          <w:fldChar w:fldCharType="separate"/>
        </w:r>
        <w:r w:rsidR="00780698">
          <w:t>IV</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690" w:history="1">
        <w:r w:rsidR="00780698">
          <w:rPr>
            <w:rStyle w:val="af5"/>
            <w:rFonts w:hint="eastAsia"/>
            <w:kern w:val="44"/>
          </w:rPr>
          <w:t>附图：</w:t>
        </w:r>
        <w:r w:rsidR="00780698">
          <w:tab/>
        </w:r>
        <w:r>
          <w:fldChar w:fldCharType="begin"/>
        </w:r>
        <w:r w:rsidR="00780698">
          <w:instrText xml:space="preserve"> PAGEREF _Toc110449690 \h </w:instrText>
        </w:r>
        <w:r>
          <w:fldChar w:fldCharType="separate"/>
        </w:r>
        <w:r w:rsidR="00780698">
          <w:t>IV</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691" w:history="1">
        <w:r w:rsidR="00780698">
          <w:rPr>
            <w:rStyle w:val="af5"/>
            <w:rFonts w:hint="eastAsia"/>
          </w:rPr>
          <w:t>第一章总则</w:t>
        </w:r>
        <w:r w:rsidR="00780698">
          <w:tab/>
        </w:r>
        <w:r>
          <w:fldChar w:fldCharType="begin"/>
        </w:r>
        <w:r w:rsidR="00780698">
          <w:instrText xml:space="preserve"> PAGEREF _Toc110449691 \h </w:instrText>
        </w:r>
        <w:r>
          <w:fldChar w:fldCharType="separate"/>
        </w:r>
        <w:r w:rsidR="00780698">
          <w:t>1</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692" w:history="1">
        <w:r w:rsidR="00780698">
          <w:rPr>
            <w:rStyle w:val="af5"/>
          </w:rPr>
          <w:t>1.1</w:t>
        </w:r>
        <w:r w:rsidR="00780698">
          <w:rPr>
            <w:rStyle w:val="af5"/>
            <w:rFonts w:hint="eastAsia"/>
          </w:rPr>
          <w:t>论证目的</w:t>
        </w:r>
        <w:r w:rsidR="00780698">
          <w:tab/>
        </w:r>
        <w:r>
          <w:fldChar w:fldCharType="begin"/>
        </w:r>
        <w:r w:rsidR="00780698">
          <w:instrText xml:space="preserve"> PAGEREF _Toc110449692 \h </w:instrText>
        </w:r>
        <w:r>
          <w:fldChar w:fldCharType="separate"/>
        </w:r>
        <w:r w:rsidR="00780698">
          <w:t>1</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693" w:history="1">
        <w:r w:rsidR="00780698">
          <w:rPr>
            <w:rStyle w:val="af5"/>
          </w:rPr>
          <w:t xml:space="preserve">1.2 </w:t>
        </w:r>
        <w:r w:rsidR="00780698">
          <w:rPr>
            <w:rStyle w:val="af5"/>
            <w:rFonts w:hint="eastAsia"/>
          </w:rPr>
          <w:t>论证原则及依据</w:t>
        </w:r>
        <w:r w:rsidR="00780698">
          <w:tab/>
        </w:r>
        <w:r>
          <w:fldChar w:fldCharType="begin"/>
        </w:r>
        <w:r w:rsidR="00780698">
          <w:instrText xml:space="preserve"> PAGEREF _Toc110449693 \h </w:instrText>
        </w:r>
        <w:r>
          <w:fldChar w:fldCharType="separate"/>
        </w:r>
        <w:r w:rsidR="00780698">
          <w:t>2</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694" w:history="1">
        <w:r w:rsidR="00780698">
          <w:rPr>
            <w:rStyle w:val="af5"/>
          </w:rPr>
          <w:t xml:space="preserve">1.3 </w:t>
        </w:r>
        <w:r w:rsidR="00780698">
          <w:rPr>
            <w:rStyle w:val="af5"/>
            <w:rFonts w:hint="eastAsia"/>
          </w:rPr>
          <w:t>论证范围及水平年</w:t>
        </w:r>
        <w:r w:rsidR="00780698">
          <w:tab/>
        </w:r>
        <w:r>
          <w:fldChar w:fldCharType="begin"/>
        </w:r>
        <w:r w:rsidR="00780698">
          <w:instrText xml:space="preserve"> PAGEREF _Toc110449694 \h </w:instrText>
        </w:r>
        <w:r>
          <w:fldChar w:fldCharType="separate"/>
        </w:r>
        <w:r w:rsidR="00780698">
          <w:t>5</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695" w:history="1">
        <w:r w:rsidR="00780698">
          <w:rPr>
            <w:rStyle w:val="af5"/>
          </w:rPr>
          <w:t xml:space="preserve">1.3.1 </w:t>
        </w:r>
        <w:r w:rsidR="00780698">
          <w:rPr>
            <w:rStyle w:val="af5"/>
            <w:rFonts w:hint="eastAsia"/>
          </w:rPr>
          <w:t>论证范围</w:t>
        </w:r>
        <w:r w:rsidR="00780698">
          <w:tab/>
        </w:r>
        <w:r>
          <w:fldChar w:fldCharType="begin"/>
        </w:r>
        <w:r w:rsidR="00780698">
          <w:instrText xml:space="preserve"> PAGEREF _Toc110449695 \h </w:instrText>
        </w:r>
        <w:r>
          <w:fldChar w:fldCharType="separate"/>
        </w:r>
        <w:r w:rsidR="00780698">
          <w:t>5</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696" w:history="1">
        <w:r w:rsidR="00780698">
          <w:rPr>
            <w:rStyle w:val="af5"/>
          </w:rPr>
          <w:t xml:space="preserve">1.3.2 </w:t>
        </w:r>
        <w:r w:rsidR="00780698">
          <w:rPr>
            <w:rStyle w:val="af5"/>
            <w:rFonts w:hint="eastAsia"/>
          </w:rPr>
          <w:t>论证水平年</w:t>
        </w:r>
        <w:r w:rsidR="00780698">
          <w:tab/>
        </w:r>
        <w:r>
          <w:fldChar w:fldCharType="begin"/>
        </w:r>
        <w:r w:rsidR="00780698">
          <w:instrText xml:space="preserve"> PAGEREF _Toc110449696 \h </w:instrText>
        </w:r>
        <w:r>
          <w:fldChar w:fldCharType="separate"/>
        </w:r>
        <w:r w:rsidR="00780698">
          <w:t>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697" w:history="1">
        <w:r w:rsidR="00780698">
          <w:rPr>
            <w:rStyle w:val="af5"/>
          </w:rPr>
          <w:t xml:space="preserve">1.4 </w:t>
        </w:r>
        <w:r w:rsidR="00780698">
          <w:rPr>
            <w:rStyle w:val="af5"/>
            <w:rFonts w:hint="eastAsia"/>
          </w:rPr>
          <w:t>论证工作程序</w:t>
        </w:r>
        <w:r w:rsidR="00780698">
          <w:tab/>
        </w:r>
        <w:r>
          <w:fldChar w:fldCharType="begin"/>
        </w:r>
        <w:r w:rsidR="00780698">
          <w:instrText xml:space="preserve"> PAGEREF _Toc110449697 \h </w:instrText>
        </w:r>
        <w:r>
          <w:fldChar w:fldCharType="separate"/>
        </w:r>
        <w:r w:rsidR="00780698">
          <w:t>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698" w:history="1">
        <w:r w:rsidR="00780698">
          <w:rPr>
            <w:rStyle w:val="af5"/>
          </w:rPr>
          <w:t xml:space="preserve">1.5 </w:t>
        </w:r>
        <w:r w:rsidR="00780698">
          <w:rPr>
            <w:rStyle w:val="af5"/>
            <w:rFonts w:hint="eastAsia"/>
          </w:rPr>
          <w:t>论证工作内容</w:t>
        </w:r>
        <w:r w:rsidR="00780698">
          <w:tab/>
        </w:r>
        <w:r>
          <w:fldChar w:fldCharType="begin"/>
        </w:r>
        <w:r w:rsidR="00780698">
          <w:instrText xml:space="preserve"> PAGEREF _Toc110449698 \h </w:instrText>
        </w:r>
        <w:r>
          <w:fldChar w:fldCharType="separate"/>
        </w:r>
        <w:r w:rsidR="00780698">
          <w:t>9</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699" w:history="1">
        <w:r w:rsidR="00780698">
          <w:rPr>
            <w:rStyle w:val="af5"/>
            <w:rFonts w:hint="eastAsia"/>
          </w:rPr>
          <w:t>第二章项目概况</w:t>
        </w:r>
        <w:r w:rsidR="00780698">
          <w:tab/>
        </w:r>
        <w:r>
          <w:fldChar w:fldCharType="begin"/>
        </w:r>
        <w:r w:rsidR="00780698">
          <w:instrText xml:space="preserve"> PAGEREF _Toc110449699 \h </w:instrText>
        </w:r>
        <w:r>
          <w:fldChar w:fldCharType="separate"/>
        </w:r>
        <w:r w:rsidR="00780698">
          <w:t>10</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00" w:history="1">
        <w:r w:rsidR="00780698">
          <w:rPr>
            <w:rStyle w:val="af5"/>
          </w:rPr>
          <w:t xml:space="preserve">2.1 </w:t>
        </w:r>
        <w:r w:rsidR="00780698">
          <w:rPr>
            <w:rStyle w:val="af5"/>
            <w:rFonts w:hint="eastAsia"/>
          </w:rPr>
          <w:t>项目基本情况</w:t>
        </w:r>
        <w:r w:rsidR="00780698">
          <w:tab/>
        </w:r>
        <w:r>
          <w:fldChar w:fldCharType="begin"/>
        </w:r>
        <w:r w:rsidR="00780698">
          <w:instrText xml:space="preserve"> PAGEREF _Toc110449700 \h </w:instrText>
        </w:r>
        <w:r>
          <w:fldChar w:fldCharType="separate"/>
        </w:r>
        <w:r w:rsidR="00780698">
          <w:t>10</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01" w:history="1">
        <w:r w:rsidR="00780698">
          <w:rPr>
            <w:rStyle w:val="af5"/>
          </w:rPr>
          <w:t xml:space="preserve">2.2 </w:t>
        </w:r>
        <w:r w:rsidR="00780698">
          <w:rPr>
            <w:rStyle w:val="af5"/>
            <w:rFonts w:hint="eastAsia"/>
          </w:rPr>
          <w:t>项目所在区域情况</w:t>
        </w:r>
        <w:r w:rsidR="00780698">
          <w:tab/>
        </w:r>
        <w:r>
          <w:fldChar w:fldCharType="begin"/>
        </w:r>
        <w:r w:rsidR="00780698">
          <w:instrText xml:space="preserve"> PAGEREF _Toc110449701 \h </w:instrText>
        </w:r>
        <w:r>
          <w:fldChar w:fldCharType="separate"/>
        </w:r>
        <w:r w:rsidR="00780698">
          <w:t>12</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02" w:history="1">
        <w:r w:rsidR="00780698">
          <w:rPr>
            <w:rStyle w:val="af5"/>
            <w:rFonts w:hint="eastAsia"/>
          </w:rPr>
          <w:t>第三章入河排污口设置方案</w:t>
        </w:r>
        <w:r w:rsidR="00780698">
          <w:tab/>
        </w:r>
        <w:r>
          <w:fldChar w:fldCharType="begin"/>
        </w:r>
        <w:r w:rsidR="00780698">
          <w:instrText xml:space="preserve"> PAGEREF _Toc110449702 \h </w:instrText>
        </w:r>
        <w:r>
          <w:fldChar w:fldCharType="separate"/>
        </w:r>
        <w:r w:rsidR="00780698">
          <w:t>18</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03" w:history="1">
        <w:r w:rsidR="00780698">
          <w:rPr>
            <w:rStyle w:val="af5"/>
          </w:rPr>
          <w:t xml:space="preserve">3.1 </w:t>
        </w:r>
        <w:r w:rsidR="00780698">
          <w:rPr>
            <w:rStyle w:val="af5"/>
            <w:rFonts w:hint="eastAsia"/>
          </w:rPr>
          <w:t>入河排污口基本情况</w:t>
        </w:r>
        <w:r w:rsidR="00780698">
          <w:tab/>
        </w:r>
        <w:r>
          <w:fldChar w:fldCharType="begin"/>
        </w:r>
        <w:r w:rsidR="00780698">
          <w:instrText xml:space="preserve"> PAGEREF _Toc110449703 \h </w:instrText>
        </w:r>
        <w:r>
          <w:fldChar w:fldCharType="separate"/>
        </w:r>
        <w:r w:rsidR="00780698">
          <w:t>18</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04" w:history="1">
        <w:r w:rsidR="00780698">
          <w:rPr>
            <w:rStyle w:val="af5"/>
          </w:rPr>
          <w:t xml:space="preserve">3.2 </w:t>
        </w:r>
        <w:r w:rsidR="00780698">
          <w:rPr>
            <w:rStyle w:val="af5"/>
            <w:rFonts w:hint="eastAsia"/>
          </w:rPr>
          <w:t>污水处理工艺</w:t>
        </w:r>
        <w:r w:rsidR="00780698">
          <w:tab/>
        </w:r>
        <w:r>
          <w:fldChar w:fldCharType="begin"/>
        </w:r>
        <w:r w:rsidR="00780698">
          <w:instrText xml:space="preserve"> PAGEREF _Toc110449704 \h </w:instrText>
        </w:r>
        <w:r>
          <w:fldChar w:fldCharType="separate"/>
        </w:r>
        <w:r w:rsidR="00780698">
          <w:t>18</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05" w:history="1">
        <w:r w:rsidR="00780698">
          <w:rPr>
            <w:rStyle w:val="af5"/>
          </w:rPr>
          <w:t>3.2.1</w:t>
        </w:r>
        <w:r w:rsidR="00780698">
          <w:rPr>
            <w:rStyle w:val="af5"/>
            <w:rFonts w:hint="eastAsia"/>
          </w:rPr>
          <w:t>进水水质</w:t>
        </w:r>
        <w:r w:rsidR="00780698">
          <w:tab/>
        </w:r>
        <w:r>
          <w:fldChar w:fldCharType="begin"/>
        </w:r>
        <w:r w:rsidR="00780698">
          <w:instrText xml:space="preserve"> PAGEREF _Toc110449705 \h </w:instrText>
        </w:r>
        <w:r>
          <w:fldChar w:fldCharType="separate"/>
        </w:r>
        <w:r w:rsidR="00780698">
          <w:t>18</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06" w:history="1">
        <w:r w:rsidR="00780698">
          <w:rPr>
            <w:rStyle w:val="af5"/>
          </w:rPr>
          <w:t>3.2.2</w:t>
        </w:r>
        <w:r w:rsidR="00780698">
          <w:rPr>
            <w:rStyle w:val="af5"/>
            <w:rFonts w:hint="eastAsia"/>
          </w:rPr>
          <w:t>出水水质</w:t>
        </w:r>
        <w:r w:rsidR="00780698">
          <w:tab/>
        </w:r>
        <w:r>
          <w:fldChar w:fldCharType="begin"/>
        </w:r>
        <w:r w:rsidR="00780698">
          <w:instrText xml:space="preserve"> PAGEREF _Toc110449706 \h </w:instrText>
        </w:r>
        <w:r>
          <w:fldChar w:fldCharType="separate"/>
        </w:r>
        <w:r w:rsidR="00780698">
          <w:t>19</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07" w:history="1">
        <w:r w:rsidR="00780698">
          <w:rPr>
            <w:rStyle w:val="af5"/>
          </w:rPr>
          <w:t xml:space="preserve">3.3 </w:t>
        </w:r>
        <w:r w:rsidR="00780698">
          <w:rPr>
            <w:rStyle w:val="af5"/>
            <w:rFonts w:hint="eastAsia"/>
          </w:rPr>
          <w:t>污水处理工艺先进性分析</w:t>
        </w:r>
        <w:r w:rsidR="00780698">
          <w:tab/>
        </w:r>
        <w:r>
          <w:fldChar w:fldCharType="begin"/>
        </w:r>
        <w:r w:rsidR="00780698">
          <w:instrText xml:space="preserve"> PAGEREF _Toc110449707 \h </w:instrText>
        </w:r>
        <w:r>
          <w:fldChar w:fldCharType="separate"/>
        </w:r>
        <w:r w:rsidR="00780698">
          <w:t>21</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08" w:history="1">
        <w:r w:rsidR="00780698">
          <w:rPr>
            <w:rStyle w:val="af5"/>
          </w:rPr>
          <w:t>3.3.1</w:t>
        </w:r>
        <w:r w:rsidR="00780698">
          <w:rPr>
            <w:rStyle w:val="af5"/>
            <w:rFonts w:hint="eastAsia"/>
          </w:rPr>
          <w:t>污水处理工艺特点</w:t>
        </w:r>
        <w:r w:rsidR="00780698">
          <w:tab/>
        </w:r>
        <w:r>
          <w:fldChar w:fldCharType="begin"/>
        </w:r>
        <w:r w:rsidR="00780698">
          <w:instrText xml:space="preserve"> PAGEREF _Toc110449708 \h </w:instrText>
        </w:r>
        <w:r>
          <w:fldChar w:fldCharType="separate"/>
        </w:r>
        <w:r w:rsidR="00780698">
          <w:t>21</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09" w:history="1">
        <w:r w:rsidR="00780698">
          <w:rPr>
            <w:rStyle w:val="af5"/>
          </w:rPr>
          <w:t>3.3.2</w:t>
        </w:r>
        <w:r w:rsidR="00780698">
          <w:rPr>
            <w:rStyle w:val="af5"/>
            <w:rFonts w:hint="eastAsia"/>
          </w:rPr>
          <w:t>污水处理效果</w:t>
        </w:r>
        <w:r w:rsidR="00780698">
          <w:tab/>
        </w:r>
        <w:r>
          <w:fldChar w:fldCharType="begin"/>
        </w:r>
        <w:r w:rsidR="00780698">
          <w:instrText xml:space="preserve"> PAGEREF _Toc110449709 \h </w:instrText>
        </w:r>
        <w:r>
          <w:fldChar w:fldCharType="separate"/>
        </w:r>
        <w:r w:rsidR="00780698">
          <w:t>21</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0" w:history="1">
        <w:r w:rsidR="00780698">
          <w:rPr>
            <w:rStyle w:val="af5"/>
          </w:rPr>
          <w:t>3.3.3</w:t>
        </w:r>
        <w:r w:rsidR="00780698">
          <w:rPr>
            <w:rStyle w:val="af5"/>
            <w:rFonts w:hint="eastAsia"/>
          </w:rPr>
          <w:t>污水排放量</w:t>
        </w:r>
        <w:r w:rsidR="00780698">
          <w:tab/>
        </w:r>
        <w:r>
          <w:fldChar w:fldCharType="begin"/>
        </w:r>
        <w:r w:rsidR="00780698">
          <w:instrText xml:space="preserve"> PAGEREF _Toc110449710 \h </w:instrText>
        </w:r>
        <w:r>
          <w:fldChar w:fldCharType="separate"/>
        </w:r>
        <w:r w:rsidR="00780698">
          <w:t>22</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1" w:history="1">
        <w:r w:rsidR="00780698">
          <w:rPr>
            <w:rStyle w:val="af5"/>
          </w:rPr>
          <w:t>3.3.4</w:t>
        </w:r>
        <w:r w:rsidR="00780698">
          <w:rPr>
            <w:rStyle w:val="af5"/>
            <w:rFonts w:hint="eastAsia"/>
          </w:rPr>
          <w:t>污水总量及主要污染物削减情况</w:t>
        </w:r>
        <w:r w:rsidR="00780698">
          <w:tab/>
        </w:r>
        <w:r>
          <w:fldChar w:fldCharType="begin"/>
        </w:r>
        <w:r w:rsidR="00780698">
          <w:instrText xml:space="preserve"> PAGEREF _Toc110449711 \h </w:instrText>
        </w:r>
        <w:r>
          <w:fldChar w:fldCharType="separate"/>
        </w:r>
        <w:r w:rsidR="00780698">
          <w:t>22</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12" w:history="1">
        <w:r w:rsidR="00780698">
          <w:rPr>
            <w:rStyle w:val="af5"/>
            <w:rFonts w:hint="eastAsia"/>
          </w:rPr>
          <w:t>第四章拟建入河排污口所在水功能区（水域）水质现状及纳污能力</w:t>
        </w:r>
        <w:r w:rsidR="00780698">
          <w:tab/>
        </w:r>
        <w:r>
          <w:fldChar w:fldCharType="begin"/>
        </w:r>
        <w:r w:rsidR="00780698">
          <w:instrText xml:space="preserve"> PAGEREF _Toc110449712 \h </w:instrText>
        </w:r>
        <w:r>
          <w:fldChar w:fldCharType="separate"/>
        </w:r>
        <w:r w:rsidR="00780698">
          <w:t>24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13" w:history="1">
        <w:r w:rsidR="00780698">
          <w:rPr>
            <w:rStyle w:val="af5"/>
          </w:rPr>
          <w:t xml:space="preserve">4.1 </w:t>
        </w:r>
        <w:r w:rsidR="00780698">
          <w:rPr>
            <w:rStyle w:val="af5"/>
            <w:rFonts w:hint="eastAsia"/>
          </w:rPr>
          <w:t>水功能区（水域）管理要求和现有取排水状况</w:t>
        </w:r>
        <w:r w:rsidR="00780698">
          <w:tab/>
        </w:r>
        <w:r>
          <w:fldChar w:fldCharType="begin"/>
        </w:r>
        <w:r w:rsidR="00780698">
          <w:instrText xml:space="preserve"> PAGEREF _Toc110449713 \h </w:instrText>
        </w:r>
        <w:r>
          <w:fldChar w:fldCharType="separate"/>
        </w:r>
        <w:r w:rsidR="00780698">
          <w:t>24</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4" w:history="1">
        <w:r w:rsidR="00780698">
          <w:rPr>
            <w:rStyle w:val="af5"/>
          </w:rPr>
          <w:t>4.1.1</w:t>
        </w:r>
        <w:r w:rsidR="00780698">
          <w:rPr>
            <w:rStyle w:val="af5"/>
            <w:rFonts w:hint="eastAsia"/>
          </w:rPr>
          <w:t>水功能区管理要求</w:t>
        </w:r>
        <w:r w:rsidR="00780698">
          <w:tab/>
        </w:r>
        <w:r>
          <w:fldChar w:fldCharType="begin"/>
        </w:r>
        <w:r w:rsidR="00780698">
          <w:instrText xml:space="preserve"> PAGEREF _Toc110449714 \h </w:instrText>
        </w:r>
        <w:r>
          <w:fldChar w:fldCharType="separate"/>
        </w:r>
        <w:r w:rsidR="00780698">
          <w:t>24</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5" w:history="1">
        <w:r w:rsidR="00780698">
          <w:rPr>
            <w:rStyle w:val="af5"/>
          </w:rPr>
          <w:t>4.1.2</w:t>
        </w:r>
        <w:r w:rsidR="00780698">
          <w:rPr>
            <w:rStyle w:val="af5"/>
            <w:rFonts w:hint="eastAsia"/>
          </w:rPr>
          <w:t>水功能区纳污能力及限制排放总量</w:t>
        </w:r>
        <w:r w:rsidR="00780698">
          <w:tab/>
        </w:r>
        <w:r>
          <w:fldChar w:fldCharType="begin"/>
        </w:r>
        <w:r w:rsidR="00780698">
          <w:instrText xml:space="preserve"> PAGEREF _Toc110449715 \h </w:instrText>
        </w:r>
        <w:r>
          <w:fldChar w:fldCharType="separate"/>
        </w:r>
        <w:r w:rsidR="00780698">
          <w:t>26</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6" w:history="1">
        <w:r w:rsidR="00780698">
          <w:rPr>
            <w:rStyle w:val="af5"/>
          </w:rPr>
          <w:t>4.1.3</w:t>
        </w:r>
        <w:r w:rsidR="00780698">
          <w:rPr>
            <w:rStyle w:val="af5"/>
            <w:rFonts w:hint="eastAsia"/>
          </w:rPr>
          <w:t>现有取水情况</w:t>
        </w:r>
        <w:r w:rsidR="00780698">
          <w:tab/>
        </w:r>
        <w:r>
          <w:fldChar w:fldCharType="begin"/>
        </w:r>
        <w:r w:rsidR="00780698">
          <w:instrText xml:space="preserve"> PAGEREF _Toc110449716 \h </w:instrText>
        </w:r>
        <w:r>
          <w:fldChar w:fldCharType="separate"/>
        </w:r>
        <w:r w:rsidR="00780698">
          <w:t>26</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17" w:history="1">
        <w:r w:rsidR="00780698">
          <w:rPr>
            <w:rStyle w:val="af5"/>
          </w:rPr>
          <w:t>4.1.4</w:t>
        </w:r>
        <w:r w:rsidR="00780698">
          <w:rPr>
            <w:rStyle w:val="af5"/>
            <w:rFonts w:hint="eastAsia"/>
          </w:rPr>
          <w:t>现有排水情况</w:t>
        </w:r>
        <w:r w:rsidR="00780698">
          <w:tab/>
        </w:r>
        <w:r>
          <w:fldChar w:fldCharType="begin"/>
        </w:r>
        <w:r w:rsidR="00780698">
          <w:instrText xml:space="preserve"> PAGEREF _Toc110449717 \h </w:instrText>
        </w:r>
        <w:r>
          <w:fldChar w:fldCharType="separate"/>
        </w:r>
        <w:r w:rsidR="00780698">
          <w:t>27</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18" w:history="1">
        <w:r w:rsidR="00780698">
          <w:rPr>
            <w:rStyle w:val="af5"/>
          </w:rPr>
          <w:t xml:space="preserve">4.2 </w:t>
        </w:r>
        <w:r w:rsidR="00780698">
          <w:rPr>
            <w:rStyle w:val="af5"/>
            <w:rFonts w:hint="eastAsia"/>
          </w:rPr>
          <w:t>水功能区（水域）水质现状</w:t>
        </w:r>
        <w:r w:rsidR="00780698">
          <w:tab/>
        </w:r>
        <w:r>
          <w:fldChar w:fldCharType="begin"/>
        </w:r>
        <w:r w:rsidR="00780698">
          <w:instrText xml:space="preserve"> PAGEREF _Toc110449718 \h </w:instrText>
        </w:r>
        <w:r>
          <w:fldChar w:fldCharType="separate"/>
        </w:r>
        <w:r w:rsidR="00780698">
          <w:t>27</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19" w:history="1">
        <w:r w:rsidR="00780698">
          <w:rPr>
            <w:rStyle w:val="af5"/>
          </w:rPr>
          <w:t xml:space="preserve">4.3 </w:t>
        </w:r>
        <w:r w:rsidR="00780698">
          <w:rPr>
            <w:rStyle w:val="af5"/>
            <w:rFonts w:hint="eastAsia"/>
          </w:rPr>
          <w:t>所在水功能区（水域）纳污状况</w:t>
        </w:r>
        <w:r w:rsidR="00780698">
          <w:tab/>
        </w:r>
        <w:r>
          <w:fldChar w:fldCharType="begin"/>
        </w:r>
        <w:r w:rsidR="00780698">
          <w:instrText xml:space="preserve"> PAGEREF _Toc110449719 \h </w:instrText>
        </w:r>
        <w:r>
          <w:fldChar w:fldCharType="separate"/>
        </w:r>
        <w:r w:rsidR="00780698">
          <w:t>32</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20" w:history="1">
        <w:r w:rsidR="00780698">
          <w:rPr>
            <w:rStyle w:val="af5"/>
            <w:rFonts w:hint="eastAsia"/>
          </w:rPr>
          <w:t>第五章拟建入河排污口可行性分析论证及入河排污口设置情况</w:t>
        </w:r>
        <w:r w:rsidR="00780698">
          <w:tab/>
        </w:r>
        <w:r>
          <w:fldChar w:fldCharType="begin"/>
        </w:r>
        <w:r w:rsidR="00780698">
          <w:instrText xml:space="preserve"> PAGEREF _Toc110449720 \h </w:instrText>
        </w:r>
        <w:r>
          <w:fldChar w:fldCharType="separate"/>
        </w:r>
        <w:r w:rsidR="00780698">
          <w:t>34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21" w:history="1">
        <w:r w:rsidR="00780698">
          <w:rPr>
            <w:rStyle w:val="af5"/>
          </w:rPr>
          <w:t xml:space="preserve">5.1 </w:t>
        </w:r>
        <w:r w:rsidR="00780698">
          <w:rPr>
            <w:rStyle w:val="af5"/>
            <w:rFonts w:hint="eastAsia"/>
          </w:rPr>
          <w:t>废污水来源及构成</w:t>
        </w:r>
        <w:r w:rsidR="00780698">
          <w:tab/>
        </w:r>
        <w:r>
          <w:fldChar w:fldCharType="begin"/>
        </w:r>
        <w:r w:rsidR="00780698">
          <w:instrText xml:space="preserve"> PAGEREF _Toc110449721 \h </w:instrText>
        </w:r>
        <w:r>
          <w:fldChar w:fldCharType="separate"/>
        </w:r>
        <w:r w:rsidR="00780698">
          <w:t>34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22" w:history="1">
        <w:r w:rsidR="00780698">
          <w:rPr>
            <w:rStyle w:val="af5"/>
          </w:rPr>
          <w:t xml:space="preserve">5.2 </w:t>
        </w:r>
        <w:r w:rsidR="00780698">
          <w:rPr>
            <w:rStyle w:val="af5"/>
            <w:rFonts w:hint="eastAsia"/>
          </w:rPr>
          <w:t>污水所含主要污染物种类及排放浓度</w:t>
        </w:r>
        <w:r w:rsidR="00780698">
          <w:tab/>
        </w:r>
        <w:r>
          <w:fldChar w:fldCharType="begin"/>
        </w:r>
        <w:r w:rsidR="00780698">
          <w:instrText xml:space="preserve"> PAGEREF _Toc110449722 \h </w:instrText>
        </w:r>
        <w:r>
          <w:fldChar w:fldCharType="separate"/>
        </w:r>
        <w:r w:rsidR="00780698">
          <w:t>34</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23" w:history="1">
        <w:r w:rsidR="00780698">
          <w:rPr>
            <w:rStyle w:val="af5"/>
          </w:rPr>
          <w:t>5.2.1</w:t>
        </w:r>
        <w:r w:rsidR="00780698">
          <w:rPr>
            <w:rStyle w:val="af5"/>
            <w:rFonts w:hint="eastAsia"/>
          </w:rPr>
          <w:t>正常排放时污染物种类及浓度</w:t>
        </w:r>
        <w:r w:rsidR="00780698">
          <w:tab/>
        </w:r>
        <w:r>
          <w:fldChar w:fldCharType="begin"/>
        </w:r>
        <w:r w:rsidR="00780698">
          <w:instrText xml:space="preserve"> PAGEREF _Toc110449723 \h </w:instrText>
        </w:r>
        <w:r>
          <w:fldChar w:fldCharType="separate"/>
        </w:r>
        <w:r w:rsidR="00780698">
          <w:t>34</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24" w:history="1">
        <w:r w:rsidR="00780698">
          <w:rPr>
            <w:rStyle w:val="af5"/>
          </w:rPr>
          <w:t>5.2.2</w:t>
        </w:r>
        <w:r w:rsidR="00780698">
          <w:rPr>
            <w:rStyle w:val="af5"/>
            <w:rFonts w:hint="eastAsia"/>
          </w:rPr>
          <w:t>非正常排放时污染物种类及浓度</w:t>
        </w:r>
        <w:r w:rsidR="00780698">
          <w:tab/>
        </w:r>
        <w:r>
          <w:fldChar w:fldCharType="begin"/>
        </w:r>
        <w:r w:rsidR="00780698">
          <w:instrText xml:space="preserve"> PAGEREF _Toc110449724 \h </w:instrText>
        </w:r>
        <w:r>
          <w:fldChar w:fldCharType="separate"/>
        </w:r>
        <w:r w:rsidR="00780698">
          <w:t>35</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25" w:history="1">
        <w:r w:rsidR="00780698">
          <w:rPr>
            <w:rStyle w:val="af5"/>
          </w:rPr>
          <w:t xml:space="preserve">5.3 </w:t>
        </w:r>
        <w:r w:rsidR="00780698">
          <w:rPr>
            <w:rStyle w:val="af5"/>
            <w:rFonts w:hint="eastAsia"/>
          </w:rPr>
          <w:t>入河排污口设置可行性分析论证</w:t>
        </w:r>
        <w:r w:rsidR="00780698">
          <w:tab/>
        </w:r>
        <w:r>
          <w:fldChar w:fldCharType="begin"/>
        </w:r>
        <w:r w:rsidR="00780698">
          <w:instrText xml:space="preserve"> PAGEREF _Toc110449725 \h </w:instrText>
        </w:r>
        <w:r>
          <w:fldChar w:fldCharType="separate"/>
        </w:r>
        <w:r w:rsidR="00780698">
          <w:t>35</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26" w:history="1">
        <w:r w:rsidR="00780698">
          <w:rPr>
            <w:rStyle w:val="af5"/>
          </w:rPr>
          <w:t>5.4</w:t>
        </w:r>
        <w:r w:rsidR="00780698">
          <w:rPr>
            <w:rStyle w:val="af5"/>
            <w:rFonts w:hint="eastAsia"/>
          </w:rPr>
          <w:t>入河排污口设置方案</w:t>
        </w:r>
        <w:r w:rsidR="00780698">
          <w:tab/>
        </w:r>
        <w:r>
          <w:fldChar w:fldCharType="begin"/>
        </w:r>
        <w:r w:rsidR="00780698">
          <w:instrText xml:space="preserve"> PAGEREF _Toc110449726 \h </w:instrText>
        </w:r>
        <w:r>
          <w:fldChar w:fldCharType="separate"/>
        </w:r>
        <w:r w:rsidR="00780698">
          <w:t>35</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27" w:history="1">
        <w:r w:rsidR="00780698">
          <w:rPr>
            <w:rStyle w:val="af5"/>
            <w:rFonts w:hint="eastAsia"/>
          </w:rPr>
          <w:t>第六章入河排污口设置对水功能区水质和水生态影响分析</w:t>
        </w:r>
        <w:r w:rsidR="00780698">
          <w:tab/>
        </w:r>
        <w:r>
          <w:fldChar w:fldCharType="begin"/>
        </w:r>
        <w:r w:rsidR="00780698">
          <w:instrText xml:space="preserve"> PAGEREF _Toc110449727 \h </w:instrText>
        </w:r>
        <w:r>
          <w:fldChar w:fldCharType="separate"/>
        </w:r>
        <w:r w:rsidR="00780698">
          <w:t>37</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28" w:history="1">
        <w:r w:rsidR="00780698">
          <w:rPr>
            <w:rStyle w:val="af5"/>
          </w:rPr>
          <w:t xml:space="preserve">6.1 </w:t>
        </w:r>
        <w:r w:rsidR="00780698">
          <w:rPr>
            <w:rStyle w:val="af5"/>
            <w:rFonts w:hint="eastAsia"/>
          </w:rPr>
          <w:t>影响范围</w:t>
        </w:r>
        <w:r w:rsidR="00780698">
          <w:tab/>
        </w:r>
        <w:r>
          <w:fldChar w:fldCharType="begin"/>
        </w:r>
        <w:r w:rsidR="00780698">
          <w:instrText xml:space="preserve"> PAGEREF _Toc110449728 \h </w:instrText>
        </w:r>
        <w:r>
          <w:fldChar w:fldCharType="separate"/>
        </w:r>
        <w:r w:rsidR="00780698">
          <w:t>37</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29" w:history="1">
        <w:r w:rsidR="00780698">
          <w:rPr>
            <w:rStyle w:val="af5"/>
          </w:rPr>
          <w:t>6.1.3</w:t>
        </w:r>
        <w:r w:rsidR="00780698">
          <w:rPr>
            <w:rStyle w:val="af5"/>
            <w:rFonts w:hint="eastAsia"/>
          </w:rPr>
          <w:t>参数选择</w:t>
        </w:r>
        <w:r w:rsidR="00780698">
          <w:tab/>
        </w:r>
        <w:r>
          <w:fldChar w:fldCharType="begin"/>
        </w:r>
        <w:r w:rsidR="00780698">
          <w:instrText xml:space="preserve"> PAGEREF _Toc110449729 \h </w:instrText>
        </w:r>
        <w:r>
          <w:fldChar w:fldCharType="separate"/>
        </w:r>
        <w:r w:rsidR="00780698">
          <w:t>39</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30" w:history="1">
        <w:r w:rsidR="00780698">
          <w:rPr>
            <w:rStyle w:val="af5"/>
          </w:rPr>
          <w:t>6.1.4</w:t>
        </w:r>
        <w:r w:rsidR="00780698">
          <w:rPr>
            <w:rStyle w:val="af5"/>
            <w:rFonts w:hint="eastAsia"/>
          </w:rPr>
          <w:t>影响范围分析与预测</w:t>
        </w:r>
        <w:r w:rsidR="00780698">
          <w:tab/>
        </w:r>
        <w:r>
          <w:fldChar w:fldCharType="begin"/>
        </w:r>
        <w:r w:rsidR="00780698">
          <w:instrText xml:space="preserve"> PAGEREF _Toc110449730 \h </w:instrText>
        </w:r>
        <w:r>
          <w:fldChar w:fldCharType="separate"/>
        </w:r>
        <w:r w:rsidR="00780698">
          <w:t>43</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1" w:history="1">
        <w:r w:rsidR="00780698">
          <w:rPr>
            <w:rStyle w:val="af5"/>
          </w:rPr>
          <w:t>6.2</w:t>
        </w:r>
        <w:r w:rsidR="00780698">
          <w:rPr>
            <w:rStyle w:val="af5"/>
            <w:rFonts w:hint="eastAsia"/>
          </w:rPr>
          <w:t>对水功能区水质影响分析</w:t>
        </w:r>
        <w:r w:rsidR="00780698">
          <w:tab/>
        </w:r>
        <w:r>
          <w:fldChar w:fldCharType="begin"/>
        </w:r>
        <w:r w:rsidR="00780698">
          <w:instrText xml:space="preserve"> PAGEREF _Toc110449731 \h </w:instrText>
        </w:r>
        <w:r>
          <w:fldChar w:fldCharType="separate"/>
        </w:r>
        <w:r w:rsidR="00780698">
          <w:t>44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2" w:history="1">
        <w:r w:rsidR="00780698">
          <w:rPr>
            <w:rStyle w:val="af5"/>
          </w:rPr>
          <w:t>6.3</w:t>
        </w:r>
        <w:r w:rsidR="00780698">
          <w:rPr>
            <w:rStyle w:val="af5"/>
            <w:rFonts w:hint="eastAsia"/>
          </w:rPr>
          <w:t>对水功能区水体纳污能力的影响</w:t>
        </w:r>
        <w:r w:rsidR="00780698">
          <w:tab/>
        </w:r>
        <w:r>
          <w:fldChar w:fldCharType="begin"/>
        </w:r>
        <w:r w:rsidR="00780698">
          <w:instrText xml:space="preserve"> PAGEREF _Toc110449732 \h </w:instrText>
        </w:r>
        <w:r>
          <w:fldChar w:fldCharType="separate"/>
        </w:r>
        <w:r w:rsidR="00780698">
          <w:t>45</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3" w:history="1">
        <w:r w:rsidR="00780698">
          <w:rPr>
            <w:rStyle w:val="af5"/>
          </w:rPr>
          <w:t>6.4</w:t>
        </w:r>
        <w:r w:rsidR="00780698">
          <w:rPr>
            <w:rStyle w:val="af5"/>
            <w:rFonts w:hint="eastAsia"/>
          </w:rPr>
          <w:t>对水生态影响的分析</w:t>
        </w:r>
        <w:r w:rsidR="00780698">
          <w:tab/>
        </w:r>
        <w:r>
          <w:fldChar w:fldCharType="begin"/>
        </w:r>
        <w:r w:rsidR="00780698">
          <w:instrText xml:space="preserve"> PAGEREF _Toc110449733 \h </w:instrText>
        </w:r>
        <w:r>
          <w:fldChar w:fldCharType="separate"/>
        </w:r>
        <w:r w:rsidR="00780698">
          <w:t>45</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4" w:history="1">
        <w:r w:rsidR="00780698">
          <w:rPr>
            <w:rStyle w:val="af5"/>
          </w:rPr>
          <w:t>6.5</w:t>
        </w:r>
        <w:r w:rsidR="00780698">
          <w:rPr>
            <w:rStyle w:val="af5"/>
            <w:rFonts w:hint="eastAsia"/>
          </w:rPr>
          <w:t>对下游考核断面的分析</w:t>
        </w:r>
        <w:r w:rsidR="00780698">
          <w:tab/>
        </w:r>
        <w:r>
          <w:fldChar w:fldCharType="begin"/>
        </w:r>
        <w:r w:rsidR="00780698">
          <w:instrText xml:space="preserve"> PAGEREF _Toc110449734 \h </w:instrText>
        </w:r>
        <w:r>
          <w:fldChar w:fldCharType="separate"/>
        </w:r>
        <w:r w:rsidR="00780698">
          <w:t>46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5" w:history="1">
        <w:r w:rsidR="00780698">
          <w:rPr>
            <w:rStyle w:val="af5"/>
          </w:rPr>
          <w:t>6.6</w:t>
        </w:r>
        <w:r w:rsidR="00780698">
          <w:rPr>
            <w:rStyle w:val="af5"/>
            <w:rFonts w:hint="eastAsia"/>
          </w:rPr>
          <w:t>对地下水环境影响分析</w:t>
        </w:r>
        <w:r w:rsidR="00780698">
          <w:tab/>
        </w:r>
        <w:bookmarkStart w:id="14" w:name="_GoBack"/>
        <w:bookmarkEnd w:id="14"/>
        <w:r>
          <w:fldChar w:fldCharType="begin"/>
        </w:r>
        <w:r w:rsidR="00780698">
          <w:instrText xml:space="preserve"> PAGEREF _Toc110449735 \h </w:instrText>
        </w:r>
        <w:r>
          <w:fldChar w:fldCharType="separate"/>
        </w:r>
        <w:r w:rsidR="00780698">
          <w:t>46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6" w:history="1">
        <w:r w:rsidR="00780698">
          <w:rPr>
            <w:rStyle w:val="af5"/>
          </w:rPr>
          <w:t>6.7</w:t>
        </w:r>
        <w:r w:rsidR="00780698">
          <w:rPr>
            <w:rStyle w:val="af5"/>
            <w:rFonts w:hint="eastAsia"/>
          </w:rPr>
          <w:t>对第三者影响分析</w:t>
        </w:r>
        <w:r w:rsidR="00780698">
          <w:tab/>
        </w:r>
        <w:r>
          <w:fldChar w:fldCharType="begin"/>
        </w:r>
        <w:r w:rsidR="00780698">
          <w:instrText xml:space="preserve"> PAGEREF _Toc110449736 \h </w:instrText>
        </w:r>
        <w:r>
          <w:fldChar w:fldCharType="separate"/>
        </w:r>
        <w:r w:rsidR="00780698">
          <w:t>46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7" w:history="1">
        <w:r w:rsidR="00780698">
          <w:rPr>
            <w:rStyle w:val="af5"/>
          </w:rPr>
          <w:t>6.8</w:t>
        </w:r>
        <w:r w:rsidR="00780698">
          <w:rPr>
            <w:rStyle w:val="af5"/>
            <w:rFonts w:hint="eastAsia"/>
          </w:rPr>
          <w:t>结论</w:t>
        </w:r>
        <w:r w:rsidR="00780698">
          <w:tab/>
        </w:r>
        <w:r>
          <w:fldChar w:fldCharType="begin"/>
        </w:r>
        <w:r w:rsidR="00780698">
          <w:instrText xml:space="preserve"> PAGEREF _Toc110449737 \h </w:instrText>
        </w:r>
        <w:r>
          <w:fldChar w:fldCharType="separate"/>
        </w:r>
        <w:r w:rsidR="00780698">
          <w:t>47</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38" w:history="1">
        <w:r w:rsidR="00780698">
          <w:rPr>
            <w:rStyle w:val="af5"/>
            <w:rFonts w:hint="eastAsia"/>
          </w:rPr>
          <w:t>第七章水环境保护措施</w:t>
        </w:r>
        <w:r w:rsidR="00780698">
          <w:tab/>
        </w:r>
        <w:r>
          <w:fldChar w:fldCharType="begin"/>
        </w:r>
        <w:r w:rsidR="00780698">
          <w:instrText xml:space="preserve"> PAGEREF _Toc110449738 \h </w:instrText>
        </w:r>
        <w:r>
          <w:fldChar w:fldCharType="separate"/>
        </w:r>
        <w:r w:rsidR="00780698">
          <w:t>48</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39" w:history="1">
        <w:r w:rsidR="00780698">
          <w:rPr>
            <w:rStyle w:val="af5"/>
          </w:rPr>
          <w:t xml:space="preserve">7.1 </w:t>
        </w:r>
        <w:r w:rsidR="00780698">
          <w:rPr>
            <w:rStyle w:val="af5"/>
            <w:rFonts w:hint="eastAsia"/>
          </w:rPr>
          <w:t>水生态保护措施</w:t>
        </w:r>
        <w:r w:rsidR="00780698">
          <w:tab/>
        </w:r>
        <w:r>
          <w:fldChar w:fldCharType="begin"/>
        </w:r>
        <w:r w:rsidR="00780698">
          <w:instrText xml:space="preserve"> PAGEREF _Toc110449739 \h </w:instrText>
        </w:r>
        <w:r>
          <w:fldChar w:fldCharType="separate"/>
        </w:r>
        <w:r w:rsidR="00780698">
          <w:t>48</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0" w:history="1">
        <w:r w:rsidR="00780698">
          <w:rPr>
            <w:rStyle w:val="af5"/>
          </w:rPr>
          <w:t xml:space="preserve">7.2 </w:t>
        </w:r>
        <w:r w:rsidR="00780698">
          <w:rPr>
            <w:rStyle w:val="af5"/>
            <w:rFonts w:hint="eastAsia"/>
          </w:rPr>
          <w:t>事故排污时应急措施</w:t>
        </w:r>
        <w:r w:rsidR="00780698">
          <w:tab/>
        </w:r>
        <w:r>
          <w:fldChar w:fldCharType="begin"/>
        </w:r>
        <w:r w:rsidR="00780698">
          <w:instrText xml:space="preserve"> PAGEREF _Toc110449740 \h </w:instrText>
        </w:r>
        <w:r>
          <w:fldChar w:fldCharType="separate"/>
        </w:r>
        <w:r w:rsidR="00780698">
          <w:t>49</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1" w:history="1">
        <w:r w:rsidR="00780698">
          <w:rPr>
            <w:rStyle w:val="af5"/>
          </w:rPr>
          <w:t xml:space="preserve">7.3 </w:t>
        </w:r>
        <w:r w:rsidR="00780698">
          <w:rPr>
            <w:rStyle w:val="af5"/>
            <w:rFonts w:hint="eastAsia"/>
          </w:rPr>
          <w:t>排污口规范化建设管理</w:t>
        </w:r>
        <w:r w:rsidR="00780698">
          <w:tab/>
        </w:r>
        <w:r>
          <w:fldChar w:fldCharType="begin"/>
        </w:r>
        <w:r w:rsidR="00780698">
          <w:instrText xml:space="preserve"> PAGEREF _Toc110449741 \h </w:instrText>
        </w:r>
        <w:r>
          <w:fldChar w:fldCharType="separate"/>
        </w:r>
        <w:r w:rsidR="00780698">
          <w:t>51</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42" w:history="1">
        <w:r w:rsidR="00780698">
          <w:rPr>
            <w:rStyle w:val="af5"/>
            <w:rFonts w:hint="eastAsia"/>
          </w:rPr>
          <w:t>第八章入河排污口设置合理性分析</w:t>
        </w:r>
        <w:r w:rsidR="00780698">
          <w:tab/>
        </w:r>
        <w:r>
          <w:fldChar w:fldCharType="begin"/>
        </w:r>
        <w:r w:rsidR="00780698">
          <w:instrText xml:space="preserve"> PAGEREF _Toc110449742 \h </w:instrText>
        </w:r>
        <w:r>
          <w:fldChar w:fldCharType="separate"/>
        </w:r>
        <w:r w:rsidR="00780698">
          <w:t>53</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3" w:history="1">
        <w:r w:rsidR="00780698">
          <w:rPr>
            <w:rStyle w:val="af5"/>
          </w:rPr>
          <w:t>8.1</w:t>
        </w:r>
        <w:r w:rsidR="00780698">
          <w:rPr>
            <w:rStyle w:val="af5"/>
            <w:rFonts w:hint="eastAsia"/>
          </w:rPr>
          <w:t>入河排污口基本情况</w:t>
        </w:r>
        <w:r w:rsidR="00780698">
          <w:tab/>
        </w:r>
        <w:r>
          <w:fldChar w:fldCharType="begin"/>
        </w:r>
        <w:r w:rsidR="00780698">
          <w:instrText xml:space="preserve"> PAGEREF _Toc110449743 \h </w:instrText>
        </w:r>
        <w:r>
          <w:fldChar w:fldCharType="separate"/>
        </w:r>
        <w:r w:rsidR="00780698">
          <w:t>53</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4" w:history="1">
        <w:r w:rsidR="00780698">
          <w:rPr>
            <w:rStyle w:val="af5"/>
          </w:rPr>
          <w:t>8.2</w:t>
        </w:r>
        <w:r w:rsidR="00780698">
          <w:rPr>
            <w:rStyle w:val="af5"/>
            <w:rFonts w:hint="eastAsia"/>
          </w:rPr>
          <w:t>符合产业政策及城市规划</w:t>
        </w:r>
        <w:r w:rsidR="00780698">
          <w:tab/>
        </w:r>
        <w:r>
          <w:fldChar w:fldCharType="begin"/>
        </w:r>
        <w:r w:rsidR="00780698">
          <w:instrText xml:space="preserve"> PAGEREF _Toc110449744 \h </w:instrText>
        </w:r>
        <w:r>
          <w:fldChar w:fldCharType="separate"/>
        </w:r>
        <w:r w:rsidR="00780698">
          <w:t>53</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5" w:history="1">
        <w:r w:rsidR="00780698">
          <w:rPr>
            <w:rStyle w:val="af5"/>
          </w:rPr>
          <w:t>8.2</w:t>
        </w:r>
        <w:r w:rsidR="00780698">
          <w:rPr>
            <w:rStyle w:val="af5"/>
            <w:rFonts w:hint="eastAsia"/>
          </w:rPr>
          <w:t>排污口设置符合水污染防治相关规定</w:t>
        </w:r>
        <w:r w:rsidR="00780698">
          <w:tab/>
        </w:r>
        <w:r>
          <w:fldChar w:fldCharType="begin"/>
        </w:r>
        <w:r w:rsidR="00780698">
          <w:instrText xml:space="preserve"> PAGEREF _Toc110449745 \h </w:instrText>
        </w:r>
        <w:r>
          <w:fldChar w:fldCharType="separate"/>
        </w:r>
        <w:r w:rsidR="00780698">
          <w:t>53</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6" w:history="1">
        <w:r w:rsidR="00780698">
          <w:rPr>
            <w:rStyle w:val="af5"/>
          </w:rPr>
          <w:t>8.3</w:t>
        </w:r>
        <w:r w:rsidR="00780698">
          <w:rPr>
            <w:rStyle w:val="af5"/>
            <w:rFonts w:hint="eastAsia"/>
          </w:rPr>
          <w:t>符合防洪规划要求</w:t>
        </w:r>
        <w:r w:rsidR="00780698">
          <w:tab/>
        </w:r>
        <w:r>
          <w:fldChar w:fldCharType="begin"/>
        </w:r>
        <w:r w:rsidR="00780698">
          <w:instrText xml:space="preserve"> PAGEREF _Toc110449746 \h </w:instrText>
        </w:r>
        <w:r>
          <w:fldChar w:fldCharType="separate"/>
        </w:r>
        <w:r w:rsidR="00780698">
          <w:t>54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7" w:history="1">
        <w:r w:rsidR="00780698">
          <w:rPr>
            <w:rStyle w:val="af5"/>
          </w:rPr>
          <w:t>8.4</w:t>
        </w:r>
        <w:r w:rsidR="00780698">
          <w:rPr>
            <w:rStyle w:val="af5"/>
            <w:rFonts w:hint="eastAsia"/>
          </w:rPr>
          <w:t>选址合理性分析</w:t>
        </w:r>
        <w:r w:rsidR="00780698">
          <w:tab/>
        </w:r>
        <w:r>
          <w:fldChar w:fldCharType="begin"/>
        </w:r>
        <w:r w:rsidR="00780698">
          <w:instrText xml:space="preserve"> PAGEREF _Toc110449747 \h </w:instrText>
        </w:r>
        <w:r>
          <w:fldChar w:fldCharType="separate"/>
        </w:r>
        <w:r w:rsidR="00780698">
          <w:t>54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8" w:history="1">
        <w:r w:rsidR="00780698">
          <w:rPr>
            <w:rStyle w:val="af5"/>
          </w:rPr>
          <w:t>8.5</w:t>
        </w:r>
        <w:r w:rsidR="00780698">
          <w:rPr>
            <w:rStyle w:val="af5"/>
            <w:rFonts w:hint="eastAsia"/>
          </w:rPr>
          <w:t>对水生态系统的影响分析</w:t>
        </w:r>
        <w:r w:rsidR="00780698">
          <w:tab/>
        </w:r>
        <w:r>
          <w:fldChar w:fldCharType="begin"/>
        </w:r>
        <w:r w:rsidR="00780698">
          <w:instrText xml:space="preserve"> PAGEREF _Toc110449748 \h </w:instrText>
        </w:r>
        <w:r>
          <w:fldChar w:fldCharType="separate"/>
        </w:r>
        <w:r w:rsidR="00780698">
          <w:t>54</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49" w:history="1">
        <w:r w:rsidR="00780698">
          <w:rPr>
            <w:rStyle w:val="af5"/>
          </w:rPr>
          <w:t>8.6</w:t>
        </w:r>
        <w:r w:rsidR="00780698">
          <w:rPr>
            <w:rStyle w:val="af5"/>
            <w:rFonts w:hint="eastAsia"/>
          </w:rPr>
          <w:t>对第三者的影响分析</w:t>
        </w:r>
        <w:r w:rsidR="00780698">
          <w:tab/>
        </w:r>
        <w:r>
          <w:fldChar w:fldCharType="begin"/>
        </w:r>
        <w:r w:rsidR="00780698">
          <w:instrText xml:space="preserve"> PAGEREF _Toc110449749 \h </w:instrText>
        </w:r>
        <w:r>
          <w:fldChar w:fldCharType="separate"/>
        </w:r>
        <w:r w:rsidR="00780698">
          <w:t>54</w:t>
        </w:r>
        <w:r>
          <w:fldChar w:fldCharType="end"/>
        </w:r>
      </w:hyperlink>
    </w:p>
    <w:p w:rsidR="00C9571D" w:rsidRDefault="007877B3">
      <w:pPr>
        <w:pStyle w:val="10"/>
        <w:tabs>
          <w:tab w:val="right" w:leader="dot" w:pos="8720"/>
        </w:tabs>
        <w:rPr>
          <w:rFonts w:asciiTheme="minorHAnsi" w:eastAsiaTheme="minorEastAsia" w:hAnsiTheme="minorHAnsi" w:cstheme="minorBidi"/>
          <w:kern w:val="2"/>
          <w:sz w:val="21"/>
          <w:szCs w:val="22"/>
        </w:rPr>
      </w:pPr>
      <w:hyperlink w:anchor="_Toc110449750" w:history="1">
        <w:r w:rsidR="00780698">
          <w:rPr>
            <w:rStyle w:val="af5"/>
            <w:rFonts w:hint="eastAsia"/>
          </w:rPr>
          <w:t>第九章论证结论与建议</w:t>
        </w:r>
        <w:r w:rsidR="00780698">
          <w:tab/>
        </w:r>
        <w:r>
          <w:fldChar w:fldCharType="begin"/>
        </w:r>
        <w:r w:rsidR="00780698">
          <w:instrText xml:space="preserve"> PAGEREF _Toc110449750 \h </w:instrText>
        </w:r>
        <w:r>
          <w:fldChar w:fldCharType="separate"/>
        </w:r>
        <w:r w:rsidR="00780698">
          <w:t>56</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51" w:history="1">
        <w:r w:rsidR="00780698">
          <w:rPr>
            <w:rStyle w:val="af5"/>
          </w:rPr>
          <w:t>9.1</w:t>
        </w:r>
        <w:r w:rsidR="00780698">
          <w:rPr>
            <w:rStyle w:val="af5"/>
            <w:rFonts w:hint="eastAsia"/>
          </w:rPr>
          <w:t>论证结论</w:t>
        </w:r>
        <w:r w:rsidR="00780698">
          <w:tab/>
        </w:r>
        <w:r>
          <w:fldChar w:fldCharType="begin"/>
        </w:r>
        <w:r w:rsidR="00780698">
          <w:instrText xml:space="preserve"> PAGEREF _Toc110449751 \h </w:instrText>
        </w:r>
        <w:r>
          <w:fldChar w:fldCharType="separate"/>
        </w:r>
        <w:r w:rsidR="00780698">
          <w:t>56</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52" w:history="1">
        <w:r w:rsidR="00780698">
          <w:rPr>
            <w:rStyle w:val="af5"/>
          </w:rPr>
          <w:t>9.1.1</w:t>
        </w:r>
        <w:r w:rsidR="00780698">
          <w:rPr>
            <w:rStyle w:val="af5"/>
            <w:rFonts w:hint="eastAsia"/>
          </w:rPr>
          <w:t>入河排污口设置及废污水排放概况</w:t>
        </w:r>
        <w:r w:rsidR="00780698">
          <w:tab/>
        </w:r>
        <w:r>
          <w:fldChar w:fldCharType="begin"/>
        </w:r>
        <w:r w:rsidR="00780698">
          <w:instrText xml:space="preserve"> PAGEREF _Toc110449752 \h </w:instrText>
        </w:r>
        <w:r>
          <w:fldChar w:fldCharType="separate"/>
        </w:r>
        <w:r w:rsidR="00780698">
          <w:t>56</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53" w:history="1">
        <w:r w:rsidR="00780698">
          <w:rPr>
            <w:rStyle w:val="af5"/>
          </w:rPr>
          <w:t>9.1.2</w:t>
        </w:r>
        <w:r w:rsidR="00780698">
          <w:rPr>
            <w:rStyle w:val="af5"/>
            <w:rFonts w:hint="eastAsia"/>
          </w:rPr>
          <w:t>入河排污口设置对水功能区水域纳污能力的影响</w:t>
        </w:r>
        <w:r w:rsidR="00780698">
          <w:tab/>
        </w:r>
        <w:r>
          <w:fldChar w:fldCharType="begin"/>
        </w:r>
        <w:r w:rsidR="00780698">
          <w:instrText xml:space="preserve"> PAGEREF _Toc110449753 \h </w:instrText>
        </w:r>
        <w:r>
          <w:fldChar w:fldCharType="separate"/>
        </w:r>
        <w:r w:rsidR="00780698">
          <w:t>56</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54" w:history="1">
        <w:r w:rsidR="00780698">
          <w:rPr>
            <w:rStyle w:val="af5"/>
          </w:rPr>
          <w:t>9.1.3</w:t>
        </w:r>
        <w:r w:rsidR="00780698">
          <w:rPr>
            <w:rStyle w:val="af5"/>
            <w:rFonts w:hint="eastAsia"/>
          </w:rPr>
          <w:t>对水质和水生态的影响</w:t>
        </w:r>
        <w:r w:rsidR="00780698">
          <w:tab/>
        </w:r>
        <w:r>
          <w:fldChar w:fldCharType="begin"/>
        </w:r>
        <w:r w:rsidR="00780698">
          <w:instrText xml:space="preserve"> PAGEREF _Toc110449754 \h </w:instrText>
        </w:r>
        <w:r>
          <w:fldChar w:fldCharType="separate"/>
        </w:r>
        <w:r w:rsidR="00780698">
          <w:t>57</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55" w:history="1">
        <w:r w:rsidR="00780698">
          <w:rPr>
            <w:rStyle w:val="af5"/>
          </w:rPr>
          <w:t>9.1.4</w:t>
        </w:r>
        <w:r w:rsidR="00780698">
          <w:rPr>
            <w:rStyle w:val="af5"/>
            <w:rFonts w:hint="eastAsia"/>
          </w:rPr>
          <w:t>对第三者权益的影响</w:t>
        </w:r>
        <w:r w:rsidR="00780698">
          <w:tab/>
        </w:r>
        <w:r>
          <w:fldChar w:fldCharType="begin"/>
        </w:r>
        <w:r w:rsidR="00780698">
          <w:instrText xml:space="preserve"> PAGEREF _Toc110449755 \h </w:instrText>
        </w:r>
        <w:r>
          <w:fldChar w:fldCharType="separate"/>
        </w:r>
        <w:r w:rsidR="00780698">
          <w:t>57</w:t>
        </w:r>
        <w:r>
          <w:fldChar w:fldCharType="end"/>
        </w:r>
      </w:hyperlink>
    </w:p>
    <w:p w:rsidR="00C9571D" w:rsidRDefault="007877B3">
      <w:pPr>
        <w:pStyle w:val="30"/>
        <w:tabs>
          <w:tab w:val="right" w:leader="dot" w:pos="8720"/>
        </w:tabs>
        <w:rPr>
          <w:rFonts w:asciiTheme="minorHAnsi" w:eastAsiaTheme="minorEastAsia" w:hAnsiTheme="minorHAnsi" w:cstheme="minorBidi"/>
          <w:kern w:val="2"/>
          <w:sz w:val="21"/>
          <w:szCs w:val="22"/>
        </w:rPr>
      </w:pPr>
      <w:hyperlink w:anchor="_Toc110449756" w:history="1">
        <w:r w:rsidR="00780698">
          <w:rPr>
            <w:rStyle w:val="af5"/>
          </w:rPr>
          <w:t>9.1.5</w:t>
        </w:r>
        <w:r w:rsidR="00780698">
          <w:rPr>
            <w:rStyle w:val="af5"/>
            <w:rFonts w:hint="eastAsia"/>
          </w:rPr>
          <w:t>入河排污口位置的合理性</w:t>
        </w:r>
        <w:r w:rsidR="00780698">
          <w:tab/>
        </w:r>
        <w:r>
          <w:fldChar w:fldCharType="begin"/>
        </w:r>
        <w:r w:rsidR="00780698">
          <w:instrText xml:space="preserve"> PAGEREF _Toc110449756 \h </w:instrText>
        </w:r>
        <w:r>
          <w:fldChar w:fldCharType="separate"/>
        </w:r>
        <w:r w:rsidR="00780698">
          <w:t>57</w:t>
        </w:r>
        <w:r>
          <w:fldChar w:fldCharType="end"/>
        </w:r>
      </w:hyperlink>
    </w:p>
    <w:p w:rsidR="00C9571D" w:rsidRDefault="007877B3">
      <w:pPr>
        <w:pStyle w:val="22"/>
        <w:tabs>
          <w:tab w:val="right" w:leader="dot" w:pos="8720"/>
        </w:tabs>
        <w:ind w:left="560"/>
        <w:rPr>
          <w:rFonts w:asciiTheme="minorHAnsi" w:eastAsiaTheme="minorEastAsia" w:hAnsiTheme="minorHAnsi" w:cstheme="minorBidi"/>
          <w:kern w:val="2"/>
          <w:sz w:val="21"/>
          <w:szCs w:val="22"/>
        </w:rPr>
      </w:pPr>
      <w:hyperlink w:anchor="_Toc110449757" w:history="1">
        <w:r w:rsidR="00780698">
          <w:rPr>
            <w:rStyle w:val="af5"/>
          </w:rPr>
          <w:t>9.2</w:t>
        </w:r>
        <w:r w:rsidR="00780698">
          <w:rPr>
            <w:rStyle w:val="af5"/>
            <w:rFonts w:hint="eastAsia"/>
          </w:rPr>
          <w:t>建议</w:t>
        </w:r>
        <w:r w:rsidR="00780698">
          <w:tab/>
        </w:r>
        <w:r>
          <w:fldChar w:fldCharType="begin"/>
        </w:r>
        <w:r w:rsidR="00780698">
          <w:instrText xml:space="preserve"> PAGEREF _Toc110449757 \h </w:instrText>
        </w:r>
        <w:r>
          <w:fldChar w:fldCharType="separate"/>
        </w:r>
        <w:r w:rsidR="00780698">
          <w:t>57</w:t>
        </w:r>
        <w:r>
          <w:fldChar w:fldCharType="end"/>
        </w:r>
      </w:hyperlink>
    </w:p>
    <w:p w:rsidR="00C9571D" w:rsidRDefault="007877B3">
      <w:pPr>
        <w:pStyle w:val="30"/>
        <w:spacing w:line="480" w:lineRule="auto"/>
        <w:jc w:val="both"/>
      </w:pPr>
      <w:r>
        <w:rPr>
          <w:color w:val="7030A0"/>
        </w:rPr>
        <w:fldChar w:fldCharType="end"/>
      </w:r>
    </w:p>
    <w:p w:rsidR="00C9571D" w:rsidRDefault="00780698">
      <w:pPr>
        <w:keepNext/>
        <w:keepLines/>
        <w:widowControl w:val="0"/>
        <w:spacing w:line="480" w:lineRule="auto"/>
        <w:ind w:firstLineChars="200" w:firstLine="480"/>
        <w:jc w:val="both"/>
        <w:outlineLvl w:val="0"/>
        <w:rPr>
          <w:kern w:val="44"/>
          <w:sz w:val="24"/>
        </w:rPr>
      </w:pPr>
      <w:bookmarkStart w:id="15" w:name="_Toc91663261"/>
      <w:bookmarkStart w:id="16" w:name="_Toc90974334"/>
      <w:bookmarkStart w:id="17" w:name="_Toc91768936"/>
      <w:bookmarkStart w:id="18" w:name="_Toc27481"/>
      <w:bookmarkStart w:id="19" w:name="_Toc110449689"/>
      <w:bookmarkStart w:id="20" w:name="_Toc283718682"/>
      <w:r>
        <w:rPr>
          <w:kern w:val="44"/>
          <w:sz w:val="24"/>
        </w:rPr>
        <w:t>附件：</w:t>
      </w:r>
      <w:bookmarkEnd w:id="15"/>
      <w:bookmarkEnd w:id="16"/>
      <w:bookmarkEnd w:id="17"/>
      <w:bookmarkEnd w:id="18"/>
      <w:bookmarkEnd w:id="19"/>
    </w:p>
    <w:p w:rsidR="00C9571D" w:rsidRDefault="00780698">
      <w:pPr>
        <w:widowControl w:val="0"/>
        <w:spacing w:line="480" w:lineRule="auto"/>
        <w:ind w:firstLineChars="400" w:firstLine="960"/>
        <w:jc w:val="both"/>
        <w:rPr>
          <w:kern w:val="2"/>
          <w:sz w:val="24"/>
        </w:rPr>
      </w:pPr>
      <w:r>
        <w:rPr>
          <w:kern w:val="2"/>
          <w:sz w:val="24"/>
        </w:rPr>
        <w:t>附件</w:t>
      </w:r>
      <w:r>
        <w:rPr>
          <w:rFonts w:hint="eastAsia"/>
          <w:kern w:val="2"/>
          <w:sz w:val="24"/>
        </w:rPr>
        <w:t>1</w:t>
      </w:r>
      <w:r>
        <w:rPr>
          <w:kern w:val="2"/>
          <w:sz w:val="24"/>
        </w:rPr>
        <w:t>：</w:t>
      </w:r>
      <w:bookmarkStart w:id="21" w:name="_Toc402281339"/>
      <w:bookmarkStart w:id="22" w:name="_Toc407321555"/>
      <w:bookmarkStart w:id="23" w:name="_Toc407219417"/>
      <w:bookmarkStart w:id="24" w:name="_Toc407371980"/>
      <w:bookmarkStart w:id="25" w:name="_Toc523130706"/>
      <w:bookmarkStart w:id="26" w:name="_Toc518856751"/>
      <w:bookmarkStart w:id="27" w:name="_Toc407727234"/>
      <w:bookmarkStart w:id="28" w:name="_Toc407557858"/>
      <w:bookmarkStart w:id="29" w:name="_Toc518856456"/>
      <w:bookmarkStart w:id="30" w:name="_Toc523123976"/>
      <w:bookmarkStart w:id="31" w:name="_Toc519631460"/>
      <w:bookmarkStart w:id="32" w:name="_Toc523126722"/>
      <w:bookmarkStart w:id="33" w:name="_Toc36667920"/>
      <w:bookmarkStart w:id="34" w:name="_Toc23491"/>
      <w:bookmarkStart w:id="35" w:name="_Toc37420636"/>
      <w:r>
        <w:rPr>
          <w:rFonts w:hint="eastAsia"/>
          <w:kern w:val="2"/>
          <w:sz w:val="24"/>
        </w:rPr>
        <w:t>委托书</w:t>
      </w:r>
    </w:p>
    <w:p w:rsidR="00C9571D" w:rsidRDefault="00780698">
      <w:pPr>
        <w:widowControl w:val="0"/>
        <w:spacing w:line="480" w:lineRule="auto"/>
        <w:ind w:firstLineChars="400" w:firstLine="960"/>
        <w:jc w:val="both"/>
        <w:rPr>
          <w:kern w:val="2"/>
          <w:sz w:val="24"/>
        </w:rPr>
      </w:pPr>
      <w:r>
        <w:rPr>
          <w:kern w:val="2"/>
          <w:sz w:val="24"/>
        </w:rPr>
        <w:t>附件</w:t>
      </w:r>
      <w:r>
        <w:rPr>
          <w:rFonts w:hint="eastAsia"/>
          <w:kern w:val="2"/>
          <w:sz w:val="24"/>
        </w:rPr>
        <w:t>2</w:t>
      </w:r>
      <w:r>
        <w:rPr>
          <w:kern w:val="2"/>
          <w:sz w:val="24"/>
        </w:rPr>
        <w:t>：</w:t>
      </w:r>
      <w:r>
        <w:rPr>
          <w:rFonts w:hint="eastAsia"/>
          <w:kern w:val="2"/>
          <w:sz w:val="24"/>
        </w:rPr>
        <w:t>环评批复</w:t>
      </w:r>
    </w:p>
    <w:p w:rsidR="00C9571D" w:rsidRDefault="00780698">
      <w:pPr>
        <w:pStyle w:val="2"/>
        <w:ind w:firstLineChars="400" w:firstLine="960"/>
      </w:pPr>
      <w:r>
        <w:rPr>
          <w:kern w:val="2"/>
          <w:sz w:val="24"/>
        </w:rPr>
        <w:t>附件</w:t>
      </w:r>
      <w:r>
        <w:rPr>
          <w:rFonts w:hint="eastAsia"/>
          <w:kern w:val="2"/>
          <w:sz w:val="24"/>
        </w:rPr>
        <w:t>3</w:t>
      </w:r>
      <w:r>
        <w:rPr>
          <w:kern w:val="2"/>
          <w:sz w:val="24"/>
        </w:rPr>
        <w:t>：</w:t>
      </w:r>
      <w:r>
        <w:rPr>
          <w:rFonts w:hint="eastAsia"/>
          <w:kern w:val="2"/>
          <w:sz w:val="24"/>
        </w:rPr>
        <w:t>检测报告</w:t>
      </w:r>
    </w:p>
    <w:p w:rsidR="00C9571D" w:rsidRDefault="00780698">
      <w:pPr>
        <w:keepNext/>
        <w:keepLines/>
        <w:widowControl w:val="0"/>
        <w:spacing w:line="480" w:lineRule="auto"/>
        <w:ind w:firstLineChars="200" w:firstLine="480"/>
        <w:jc w:val="both"/>
        <w:outlineLvl w:val="0"/>
        <w:rPr>
          <w:kern w:val="44"/>
          <w:sz w:val="24"/>
        </w:rPr>
      </w:pPr>
      <w:bookmarkStart w:id="36" w:name="_Toc91768937"/>
      <w:bookmarkStart w:id="37" w:name="_Toc90974335"/>
      <w:bookmarkStart w:id="38" w:name="_Toc14927"/>
      <w:bookmarkStart w:id="39" w:name="_Toc91663262"/>
      <w:bookmarkStart w:id="40" w:name="_Toc110449690"/>
      <w:r>
        <w:rPr>
          <w:kern w:val="44"/>
          <w:sz w:val="24"/>
        </w:rPr>
        <w:t>附图：</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9571D" w:rsidRDefault="00780698">
      <w:pPr>
        <w:widowControl w:val="0"/>
        <w:spacing w:line="480" w:lineRule="auto"/>
        <w:ind w:firstLineChars="400" w:firstLine="960"/>
        <w:jc w:val="both"/>
        <w:rPr>
          <w:kern w:val="2"/>
          <w:sz w:val="24"/>
        </w:rPr>
      </w:pPr>
      <w:r>
        <w:rPr>
          <w:kern w:val="2"/>
          <w:sz w:val="24"/>
        </w:rPr>
        <w:t>附图</w:t>
      </w:r>
      <w:r>
        <w:rPr>
          <w:kern w:val="2"/>
          <w:sz w:val="24"/>
        </w:rPr>
        <w:t>1</w:t>
      </w:r>
      <w:r>
        <w:rPr>
          <w:kern w:val="2"/>
          <w:sz w:val="24"/>
        </w:rPr>
        <w:t>：</w:t>
      </w:r>
      <w:r>
        <w:rPr>
          <w:rFonts w:hint="eastAsia"/>
          <w:kern w:val="2"/>
          <w:sz w:val="24"/>
        </w:rPr>
        <w:t>达川区水系图、明月江水系图</w:t>
      </w:r>
    </w:p>
    <w:p w:rsidR="00C9571D" w:rsidRDefault="00780698">
      <w:pPr>
        <w:widowControl w:val="0"/>
        <w:spacing w:line="480" w:lineRule="auto"/>
        <w:ind w:firstLineChars="400" w:firstLine="960"/>
        <w:jc w:val="both"/>
        <w:rPr>
          <w:kern w:val="2"/>
          <w:sz w:val="24"/>
        </w:rPr>
      </w:pPr>
      <w:r>
        <w:rPr>
          <w:kern w:val="2"/>
          <w:sz w:val="24"/>
        </w:rPr>
        <w:t>附图</w:t>
      </w:r>
      <w:r>
        <w:rPr>
          <w:rFonts w:hint="eastAsia"/>
          <w:kern w:val="2"/>
          <w:sz w:val="24"/>
        </w:rPr>
        <w:t>2</w:t>
      </w:r>
      <w:r>
        <w:rPr>
          <w:kern w:val="2"/>
          <w:sz w:val="24"/>
        </w:rPr>
        <w:t>：</w:t>
      </w:r>
      <w:r>
        <w:rPr>
          <w:rFonts w:hint="eastAsia"/>
          <w:kern w:val="2"/>
          <w:sz w:val="24"/>
        </w:rPr>
        <w:t>明月江功能区划图</w:t>
      </w:r>
    </w:p>
    <w:p w:rsidR="00C9571D" w:rsidRDefault="00780698">
      <w:pPr>
        <w:widowControl w:val="0"/>
        <w:spacing w:line="480" w:lineRule="auto"/>
        <w:ind w:firstLineChars="400" w:firstLine="960"/>
        <w:jc w:val="both"/>
        <w:rPr>
          <w:kern w:val="2"/>
          <w:sz w:val="24"/>
        </w:rPr>
      </w:pPr>
      <w:r>
        <w:rPr>
          <w:kern w:val="2"/>
          <w:sz w:val="24"/>
        </w:rPr>
        <w:t>附图</w:t>
      </w:r>
      <w:r>
        <w:rPr>
          <w:rFonts w:hint="eastAsia"/>
          <w:kern w:val="2"/>
          <w:sz w:val="24"/>
        </w:rPr>
        <w:t>3</w:t>
      </w:r>
      <w:r>
        <w:rPr>
          <w:kern w:val="2"/>
          <w:sz w:val="24"/>
        </w:rPr>
        <w:t>：</w:t>
      </w:r>
      <w:r>
        <w:rPr>
          <w:rFonts w:hint="eastAsia"/>
          <w:kern w:val="2"/>
          <w:sz w:val="24"/>
        </w:rPr>
        <w:t>污水处理工艺流程图</w:t>
      </w:r>
    </w:p>
    <w:p w:rsidR="00C9571D" w:rsidRDefault="00780698">
      <w:pPr>
        <w:widowControl w:val="0"/>
        <w:spacing w:line="480" w:lineRule="auto"/>
        <w:ind w:firstLineChars="400" w:firstLine="960"/>
        <w:jc w:val="both"/>
        <w:rPr>
          <w:kern w:val="2"/>
          <w:sz w:val="24"/>
        </w:rPr>
      </w:pPr>
      <w:r>
        <w:rPr>
          <w:kern w:val="2"/>
          <w:sz w:val="24"/>
        </w:rPr>
        <w:t>附图</w:t>
      </w:r>
      <w:r>
        <w:rPr>
          <w:rFonts w:hint="eastAsia"/>
          <w:kern w:val="2"/>
          <w:sz w:val="24"/>
        </w:rPr>
        <w:t>4</w:t>
      </w:r>
      <w:r>
        <w:rPr>
          <w:kern w:val="2"/>
          <w:sz w:val="24"/>
        </w:rPr>
        <w:t>：</w:t>
      </w:r>
      <w:r>
        <w:rPr>
          <w:rFonts w:hint="eastAsia"/>
          <w:kern w:val="2"/>
          <w:sz w:val="24"/>
        </w:rPr>
        <w:t>项目地理位置图</w:t>
      </w:r>
    </w:p>
    <w:p w:rsidR="00C9571D" w:rsidRDefault="00780698">
      <w:pPr>
        <w:widowControl w:val="0"/>
        <w:spacing w:line="480" w:lineRule="auto"/>
        <w:ind w:firstLineChars="400" w:firstLine="960"/>
        <w:jc w:val="both"/>
        <w:rPr>
          <w:kern w:val="2"/>
          <w:sz w:val="24"/>
        </w:rPr>
      </w:pPr>
      <w:r>
        <w:rPr>
          <w:rFonts w:hint="eastAsia"/>
          <w:kern w:val="2"/>
          <w:sz w:val="24"/>
        </w:rPr>
        <w:t>附图</w:t>
      </w:r>
      <w:r>
        <w:rPr>
          <w:rFonts w:hint="eastAsia"/>
          <w:kern w:val="2"/>
          <w:sz w:val="24"/>
        </w:rPr>
        <w:t>5</w:t>
      </w:r>
      <w:r>
        <w:rPr>
          <w:rFonts w:hint="eastAsia"/>
          <w:kern w:val="2"/>
          <w:sz w:val="24"/>
        </w:rPr>
        <w:t>：水功能区位置示意图</w:t>
      </w:r>
    </w:p>
    <w:p w:rsidR="00C9571D" w:rsidRDefault="00780698">
      <w:pPr>
        <w:widowControl w:val="0"/>
        <w:spacing w:line="480" w:lineRule="auto"/>
        <w:ind w:firstLineChars="400" w:firstLine="960"/>
        <w:jc w:val="both"/>
        <w:rPr>
          <w:kern w:val="2"/>
          <w:sz w:val="24"/>
        </w:rPr>
      </w:pPr>
      <w:r>
        <w:rPr>
          <w:kern w:val="2"/>
          <w:sz w:val="24"/>
        </w:rPr>
        <w:t>附图</w:t>
      </w:r>
      <w:r>
        <w:rPr>
          <w:rFonts w:hint="eastAsia"/>
          <w:kern w:val="2"/>
          <w:sz w:val="24"/>
        </w:rPr>
        <w:t>6</w:t>
      </w:r>
      <w:r>
        <w:rPr>
          <w:kern w:val="2"/>
          <w:sz w:val="24"/>
        </w:rPr>
        <w:t>：</w:t>
      </w:r>
      <w:r>
        <w:rPr>
          <w:rFonts w:hint="eastAsia"/>
          <w:kern w:val="2"/>
          <w:sz w:val="24"/>
        </w:rPr>
        <w:t>论证范围图</w:t>
      </w:r>
    </w:p>
    <w:p w:rsidR="00C9571D" w:rsidRDefault="00780698">
      <w:pPr>
        <w:widowControl w:val="0"/>
        <w:spacing w:line="480" w:lineRule="auto"/>
        <w:ind w:firstLineChars="400" w:firstLine="960"/>
        <w:jc w:val="both"/>
        <w:rPr>
          <w:kern w:val="2"/>
          <w:sz w:val="24"/>
        </w:rPr>
      </w:pPr>
      <w:r>
        <w:rPr>
          <w:kern w:val="2"/>
          <w:sz w:val="24"/>
        </w:rPr>
        <w:t>附图</w:t>
      </w:r>
      <w:r>
        <w:rPr>
          <w:rFonts w:hint="eastAsia"/>
          <w:kern w:val="2"/>
          <w:sz w:val="24"/>
        </w:rPr>
        <w:t>7</w:t>
      </w:r>
      <w:r>
        <w:rPr>
          <w:kern w:val="2"/>
          <w:sz w:val="24"/>
        </w:rPr>
        <w:t>：</w:t>
      </w:r>
      <w:r>
        <w:rPr>
          <w:rFonts w:hint="eastAsia"/>
          <w:kern w:val="2"/>
          <w:sz w:val="24"/>
        </w:rPr>
        <w:t>现场照片图</w:t>
      </w:r>
    </w:p>
    <w:p w:rsidR="00C9571D" w:rsidRDefault="00780698">
      <w:pPr>
        <w:widowControl w:val="0"/>
        <w:spacing w:line="480" w:lineRule="auto"/>
        <w:ind w:firstLineChars="400" w:firstLine="960"/>
        <w:jc w:val="both"/>
        <w:rPr>
          <w:color w:val="7030A0"/>
        </w:rPr>
      </w:pPr>
      <w:r>
        <w:rPr>
          <w:color w:val="7030A0"/>
          <w:kern w:val="2"/>
          <w:sz w:val="24"/>
        </w:rPr>
        <w:br w:type="page"/>
      </w:r>
    </w:p>
    <w:p w:rsidR="00C9571D" w:rsidRDefault="00C9571D">
      <w:pPr>
        <w:pStyle w:val="1"/>
        <w:pageBreakBefore/>
        <w:jc w:val="both"/>
        <w:rPr>
          <w:color w:val="7030A0"/>
        </w:rPr>
        <w:sectPr w:rsidR="00C9571D">
          <w:footerReference w:type="default" r:id="rId16"/>
          <w:pgSz w:w="11906" w:h="16838"/>
          <w:pgMar w:top="1440" w:right="1588" w:bottom="1440" w:left="1588" w:header="851" w:footer="992" w:gutter="0"/>
          <w:pgNumType w:fmt="upperRoman" w:start="1"/>
          <w:cols w:space="720"/>
          <w:docGrid w:type="lines" w:linePitch="312"/>
        </w:sectPr>
      </w:pPr>
    </w:p>
    <w:p w:rsidR="00C9571D" w:rsidRDefault="00780698">
      <w:pPr>
        <w:pStyle w:val="1"/>
        <w:pageBreakBefore/>
      </w:pPr>
      <w:bookmarkStart w:id="41" w:name="_Toc110449691"/>
      <w:r>
        <w:rPr>
          <w:rFonts w:hint="eastAsia"/>
        </w:rPr>
        <w:lastRenderedPageBreak/>
        <w:t>第一章</w:t>
      </w:r>
      <w:r>
        <w:t xml:space="preserve">  </w:t>
      </w:r>
      <w:r>
        <w:t>总</w:t>
      </w:r>
      <w:r>
        <w:t xml:space="preserve">  </w:t>
      </w:r>
      <w:r>
        <w:t>则</w:t>
      </w:r>
      <w:bookmarkEnd w:id="20"/>
      <w:bookmarkEnd w:id="41"/>
    </w:p>
    <w:p w:rsidR="00C9571D" w:rsidRDefault="00780698">
      <w:pPr>
        <w:pStyle w:val="20"/>
        <w:spacing w:line="240" w:lineRule="auto"/>
        <w:jc w:val="both"/>
        <w:rPr>
          <w:rFonts w:ascii="Times New Roman" w:hAnsi="Times New Roman"/>
        </w:rPr>
      </w:pPr>
      <w:bookmarkStart w:id="42" w:name="_Toc110449692"/>
      <w:bookmarkStart w:id="43" w:name="_Toc283718683"/>
      <w:r>
        <w:rPr>
          <w:rFonts w:ascii="Times New Roman" w:hAnsi="Times New Roman"/>
        </w:rPr>
        <w:t>1.1</w:t>
      </w:r>
      <w:r>
        <w:rPr>
          <w:rFonts w:ascii="Times New Roman" w:hAnsi="Times New Roman"/>
        </w:rPr>
        <w:t>论证目的</w:t>
      </w:r>
      <w:bookmarkStart w:id="44" w:name="_Toc283718684"/>
      <w:bookmarkEnd w:id="42"/>
      <w:bookmarkEnd w:id="43"/>
    </w:p>
    <w:bookmarkEnd w:id="44"/>
    <w:p w:rsidR="00C9571D" w:rsidRDefault="00780698">
      <w:pPr>
        <w:spacing w:line="240" w:lineRule="auto"/>
      </w:pPr>
      <w:r>
        <w:rPr>
          <w:rFonts w:hint="eastAsia"/>
        </w:rPr>
        <w:t>1.1.1</w:t>
      </w:r>
      <w:r>
        <w:rPr>
          <w:rFonts w:hint="eastAsia"/>
        </w:rPr>
        <w:t>项目背景</w:t>
      </w:r>
    </w:p>
    <w:p w:rsidR="00C9571D" w:rsidRDefault="00780698">
      <w:pPr>
        <w:pStyle w:val="2"/>
        <w:ind w:firstLineChars="150" w:firstLine="360"/>
        <w:rPr>
          <w:sz w:val="24"/>
        </w:rPr>
      </w:pPr>
      <w:r>
        <w:rPr>
          <w:rFonts w:hint="eastAsia"/>
          <w:sz w:val="24"/>
        </w:rPr>
        <w:t>达州市万通牲畜商贸有限公司牛羊屠宰交易养殖生产线建设项目位于达川区三里坪街道</w:t>
      </w:r>
      <w:r>
        <w:rPr>
          <w:rFonts w:hint="eastAsia"/>
          <w:sz w:val="24"/>
        </w:rPr>
        <w:t>6</w:t>
      </w:r>
      <w:r>
        <w:rPr>
          <w:rFonts w:hint="eastAsia"/>
          <w:sz w:val="24"/>
        </w:rPr>
        <w:t>组，主要从事牛、羊的宰杀。北侧的小河沟由于流量小，且目前已无容量，因此产生的屠宰废水经自建污水处理设施处理后由自建管道沿着小河沟走向进入明月江，最后汇入州河。废水处理后达到《肉类加工工业水污染物排放标准》（</w:t>
      </w:r>
      <w:r>
        <w:rPr>
          <w:rFonts w:hint="eastAsia"/>
          <w:sz w:val="24"/>
        </w:rPr>
        <w:t>GB13457-1992</w:t>
      </w:r>
      <w:r>
        <w:rPr>
          <w:rFonts w:hint="eastAsia"/>
          <w:sz w:val="24"/>
        </w:rPr>
        <w:t>）表</w:t>
      </w:r>
      <w:r>
        <w:rPr>
          <w:rFonts w:hint="eastAsia"/>
          <w:sz w:val="24"/>
        </w:rPr>
        <w:t>3</w:t>
      </w:r>
      <w:r>
        <w:rPr>
          <w:rFonts w:hint="eastAsia"/>
          <w:sz w:val="24"/>
        </w:rPr>
        <w:t>畜类屠宰加工</w:t>
      </w:r>
      <w:r>
        <w:rPr>
          <w:rFonts w:hint="eastAsia"/>
          <w:sz w:val="24"/>
        </w:rPr>
        <w:t xml:space="preserve"> </w:t>
      </w:r>
      <w:r>
        <w:rPr>
          <w:rFonts w:hint="eastAsia"/>
          <w:sz w:val="24"/>
        </w:rPr>
        <w:t>一级标准后排入明月江。</w:t>
      </w:r>
    </w:p>
    <w:p w:rsidR="00C9571D" w:rsidRDefault="00780698">
      <w:pPr>
        <w:pStyle w:val="2"/>
        <w:ind w:firstLineChars="200" w:firstLine="480"/>
        <w:rPr>
          <w:sz w:val="24"/>
        </w:rPr>
      </w:pPr>
      <w:r>
        <w:rPr>
          <w:rFonts w:hint="eastAsia"/>
          <w:sz w:val="24"/>
        </w:rPr>
        <w:t>此项目于</w:t>
      </w:r>
      <w:r>
        <w:rPr>
          <w:rFonts w:hint="eastAsia"/>
          <w:sz w:val="24"/>
        </w:rPr>
        <w:t>2007</w:t>
      </w:r>
      <w:r>
        <w:rPr>
          <w:rFonts w:hint="eastAsia"/>
          <w:sz w:val="24"/>
        </w:rPr>
        <w:t>年完成了《达州市万通牲畜商贸有限公司牛羊屠宰交易养殖生产线建设项目》环境影响报告表的编制，达州市</w:t>
      </w:r>
      <w:r w:rsidR="00244D11">
        <w:rPr>
          <w:rFonts w:hint="eastAsia"/>
          <w:sz w:val="24"/>
        </w:rPr>
        <w:t>达川</w:t>
      </w:r>
      <w:r>
        <w:rPr>
          <w:rFonts w:hint="eastAsia"/>
          <w:sz w:val="24"/>
        </w:rPr>
        <w:t>生态环境局（原达县环保局）于</w:t>
      </w:r>
      <w:r>
        <w:rPr>
          <w:rFonts w:hint="eastAsia"/>
          <w:sz w:val="24"/>
        </w:rPr>
        <w:t>2007</w:t>
      </w:r>
      <w:r>
        <w:rPr>
          <w:rFonts w:hint="eastAsia"/>
          <w:sz w:val="24"/>
        </w:rPr>
        <w:t>年</w:t>
      </w:r>
      <w:r>
        <w:rPr>
          <w:rFonts w:hint="eastAsia"/>
          <w:sz w:val="24"/>
        </w:rPr>
        <w:t>2</w:t>
      </w:r>
      <w:r>
        <w:rPr>
          <w:rFonts w:hint="eastAsia"/>
          <w:sz w:val="24"/>
        </w:rPr>
        <w:t>月</w:t>
      </w:r>
      <w:r>
        <w:rPr>
          <w:rFonts w:hint="eastAsia"/>
          <w:sz w:val="24"/>
        </w:rPr>
        <w:t>14</w:t>
      </w:r>
      <w:r>
        <w:rPr>
          <w:rFonts w:hint="eastAsia"/>
          <w:sz w:val="24"/>
        </w:rPr>
        <w:t>日以达环发</w:t>
      </w:r>
      <w:r w:rsidR="00244D11">
        <w:rPr>
          <w:rFonts w:hint="eastAsia"/>
          <w:sz w:val="24"/>
        </w:rPr>
        <w:t>〔</w:t>
      </w:r>
      <w:r w:rsidR="00244D11">
        <w:rPr>
          <w:rFonts w:hint="eastAsia"/>
          <w:sz w:val="24"/>
        </w:rPr>
        <w:t>2007</w:t>
      </w:r>
      <w:r w:rsidR="00244D11">
        <w:rPr>
          <w:rFonts w:hint="eastAsia"/>
          <w:sz w:val="24"/>
        </w:rPr>
        <w:t>〕</w:t>
      </w:r>
      <w:r>
        <w:rPr>
          <w:rFonts w:hint="eastAsia"/>
          <w:sz w:val="24"/>
        </w:rPr>
        <w:t>21</w:t>
      </w:r>
      <w:r>
        <w:rPr>
          <w:rFonts w:hint="eastAsia"/>
          <w:sz w:val="24"/>
        </w:rPr>
        <w:t>号下达了批复。目前已完成验收工作。</w:t>
      </w:r>
    </w:p>
    <w:p w:rsidR="00C9571D" w:rsidRDefault="00780698">
      <w:pPr>
        <w:pStyle w:val="2"/>
        <w:ind w:firstLineChars="200" w:firstLine="480"/>
        <w:rPr>
          <w:sz w:val="24"/>
        </w:rPr>
      </w:pPr>
      <w:r>
        <w:rPr>
          <w:rFonts w:hint="eastAsia"/>
          <w:sz w:val="24"/>
        </w:rPr>
        <w:t>为严格执行水利部《入河排污口监督管理办法》，促进水资源优化配置，保证水资源可持续利用，保障建设项目的合理排水要求，根据本项目设置入河排污口的实际情况，遵循合理开发、节约使用和有效保护水资源的原则，本工程废污水排放对水功能区保护目标和水生态、水环境的影响，对有利害关系的第三者产生的影响，根据纳污能力、排污总量控制、水生态保护等要求，提出水资源保护措施，优化入河排污口设置方案，为各级生态环境主管部门审批入河排污口以及建设单位合理设置入河排污口提供科学依据，以保障生产、生活和生态用水安全。</w:t>
      </w:r>
    </w:p>
    <w:p w:rsidR="00C9571D" w:rsidRDefault="00780698">
      <w:pPr>
        <w:pStyle w:val="2"/>
        <w:ind w:firstLineChars="200" w:firstLine="480"/>
      </w:pPr>
      <w:r>
        <w:rPr>
          <w:rFonts w:hint="eastAsia"/>
          <w:sz w:val="24"/>
        </w:rPr>
        <w:t>万通商贸牛羊屠宰交易养殖项目污水处理设施入河排污口位于达州市达川区三里坪街道办事处小河嘴社区，地理坐标：东经</w:t>
      </w:r>
      <w:r>
        <w:rPr>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″，污水排放量约为</w:t>
      </w:r>
      <w:r>
        <w:rPr>
          <w:rFonts w:hint="eastAsia"/>
          <w:sz w:val="24"/>
        </w:rPr>
        <w:t>55</w:t>
      </w:r>
      <w:r>
        <w:rPr>
          <w:sz w:val="24"/>
        </w:rPr>
        <w:t>m³/d</w:t>
      </w:r>
      <w:r>
        <w:rPr>
          <w:sz w:val="24"/>
        </w:rPr>
        <w:t>。污水</w:t>
      </w:r>
      <w:r>
        <w:rPr>
          <w:rFonts w:hint="eastAsia"/>
          <w:sz w:val="24"/>
        </w:rPr>
        <w:t>经管道</w:t>
      </w:r>
      <w:r>
        <w:rPr>
          <w:sz w:val="24"/>
        </w:rPr>
        <w:t>排入</w:t>
      </w:r>
      <w:r>
        <w:rPr>
          <w:rFonts w:hint="eastAsia"/>
          <w:sz w:val="24"/>
        </w:rPr>
        <w:t>明月江，再汇入州河</w:t>
      </w:r>
      <w:r>
        <w:rPr>
          <w:sz w:val="24"/>
        </w:rPr>
        <w:t>，本项目采用</w:t>
      </w:r>
      <w:r>
        <w:rPr>
          <w:rFonts w:hint="eastAsia"/>
          <w:sz w:val="24"/>
        </w:rPr>
        <w:t>“</w:t>
      </w:r>
      <w:r>
        <w:rPr>
          <w:sz w:val="24"/>
        </w:rPr>
        <w:t>厌氧</w:t>
      </w:r>
      <w:r>
        <w:rPr>
          <w:sz w:val="24"/>
        </w:rPr>
        <w:t>+</w:t>
      </w:r>
      <w:r>
        <w:rPr>
          <w:sz w:val="24"/>
        </w:rPr>
        <w:t>一体化处理</w:t>
      </w:r>
      <w:r>
        <w:rPr>
          <w:sz w:val="24"/>
        </w:rPr>
        <w:t>+</w:t>
      </w:r>
      <w:r>
        <w:rPr>
          <w:sz w:val="24"/>
        </w:rPr>
        <w:t>芬顿一体化处理</w:t>
      </w:r>
      <w:r>
        <w:rPr>
          <w:sz w:val="24"/>
        </w:rPr>
        <w:t>+</w:t>
      </w:r>
      <w:r>
        <w:rPr>
          <w:sz w:val="24"/>
        </w:rPr>
        <w:t>气浮</w:t>
      </w:r>
      <w:r>
        <w:rPr>
          <w:rFonts w:hint="eastAsia"/>
          <w:sz w:val="24"/>
        </w:rPr>
        <w:t>”</w:t>
      </w:r>
      <w:r>
        <w:rPr>
          <w:sz w:val="24"/>
        </w:rPr>
        <w:t>处理工艺处理外排废水，出水水质</w:t>
      </w:r>
      <w:r>
        <w:rPr>
          <w:sz w:val="24"/>
        </w:rPr>
        <w:lastRenderedPageBreak/>
        <w:t>能够达到《肉类加工工业水污染物排放标准》（</w:t>
      </w:r>
      <w:r>
        <w:rPr>
          <w:sz w:val="24"/>
        </w:rPr>
        <w:t>GB13457-1992</w:t>
      </w:r>
      <w:r>
        <w:rPr>
          <w:sz w:val="24"/>
        </w:rPr>
        <w:t>）表</w:t>
      </w:r>
      <w:r>
        <w:rPr>
          <w:sz w:val="24"/>
        </w:rPr>
        <w:t>3</w:t>
      </w:r>
      <w:r>
        <w:rPr>
          <w:sz w:val="24"/>
        </w:rPr>
        <w:t>畜类屠宰加工</w:t>
      </w:r>
      <w:r>
        <w:rPr>
          <w:sz w:val="24"/>
        </w:rPr>
        <w:t xml:space="preserve"> </w:t>
      </w:r>
      <w:r>
        <w:rPr>
          <w:sz w:val="24"/>
        </w:rPr>
        <w:t>一级标准</w:t>
      </w:r>
      <w:r>
        <w:rPr>
          <w:rFonts w:hint="eastAsia"/>
          <w:sz w:val="24"/>
        </w:rPr>
        <w:t>排入明月江地表水。</w:t>
      </w:r>
    </w:p>
    <w:p w:rsidR="00C9571D" w:rsidRDefault="00780698">
      <w:pPr>
        <w:spacing w:line="240" w:lineRule="auto"/>
        <w:ind w:firstLineChars="200" w:firstLine="560"/>
        <w:jc w:val="both"/>
      </w:pPr>
      <w:r>
        <w:rPr>
          <w:rFonts w:hint="eastAsia"/>
        </w:rPr>
        <w:t>1.1.2</w:t>
      </w:r>
      <w:r>
        <w:rPr>
          <w:rFonts w:hint="eastAsia"/>
        </w:rPr>
        <w:t>论证目的</w:t>
      </w:r>
    </w:p>
    <w:p w:rsidR="00C9571D" w:rsidRDefault="0005522C">
      <w:pPr>
        <w:pStyle w:val="2"/>
        <w:ind w:firstLineChars="200" w:firstLine="480"/>
        <w:rPr>
          <w:sz w:val="24"/>
        </w:rPr>
      </w:pPr>
      <w:r>
        <w:rPr>
          <w:rFonts w:hint="eastAsia"/>
          <w:sz w:val="24"/>
        </w:rPr>
        <w:t>按照《中华人民共和国水法》</w:t>
      </w:r>
      <w:r w:rsidR="00780698">
        <w:rPr>
          <w:rFonts w:hint="eastAsia"/>
          <w:sz w:val="24"/>
        </w:rPr>
        <w:t>《入河排污口监督管理办法》和《水功能区管理办法》等法律法规的要求，结合本项目入河排污口方案，其开展入河排污口设置论证主要目的：</w:t>
      </w:r>
    </w:p>
    <w:p w:rsidR="00C9571D" w:rsidRDefault="00780698">
      <w:pPr>
        <w:pStyle w:val="2"/>
        <w:ind w:firstLineChars="200" w:firstLine="480"/>
        <w:rPr>
          <w:sz w:val="24"/>
        </w:rPr>
      </w:pPr>
      <w:r>
        <w:rPr>
          <w:rFonts w:hint="eastAsia"/>
          <w:sz w:val="24"/>
        </w:rPr>
        <w:t>1</w:t>
      </w:r>
      <w:r>
        <w:rPr>
          <w:rFonts w:hint="eastAsia"/>
          <w:sz w:val="24"/>
        </w:rPr>
        <w:t>、在满足水功能区保护要求的前提下，论证入河排污口对水域、水功能区、水生生物和第三者权益的影响，以及区域污染物削减措施效果；</w:t>
      </w:r>
    </w:p>
    <w:p w:rsidR="00C9571D" w:rsidRDefault="00780698">
      <w:pPr>
        <w:pStyle w:val="2"/>
        <w:ind w:firstLineChars="200" w:firstLine="480"/>
        <w:rPr>
          <w:sz w:val="24"/>
        </w:rPr>
      </w:pPr>
      <w:r>
        <w:rPr>
          <w:rFonts w:hint="eastAsia"/>
          <w:sz w:val="24"/>
        </w:rPr>
        <w:t>2</w:t>
      </w:r>
      <w:r>
        <w:rPr>
          <w:rFonts w:hint="eastAsia"/>
          <w:sz w:val="24"/>
        </w:rPr>
        <w:t>、根据受纳水体纳污能力，排污总量控制、水生态保护等要求，对排污口设置的合理性进行分析论证；</w:t>
      </w:r>
    </w:p>
    <w:p w:rsidR="00C9571D" w:rsidRDefault="00780698">
      <w:pPr>
        <w:pStyle w:val="2"/>
        <w:ind w:firstLineChars="200" w:firstLine="480"/>
        <w:rPr>
          <w:sz w:val="24"/>
        </w:rPr>
      </w:pPr>
      <w:r>
        <w:rPr>
          <w:rFonts w:hint="eastAsia"/>
          <w:sz w:val="24"/>
        </w:rPr>
        <w:t>3</w:t>
      </w:r>
      <w:r>
        <w:rPr>
          <w:rFonts w:hint="eastAsia"/>
          <w:sz w:val="24"/>
        </w:rPr>
        <w:t>、优化入河排污口设置方案，并提出水资源保护措施，为各级环保部门审批入河排污口及建设单位合理设置入河排污口提供科学依据，以保障所在水域生活、生态和生产用水安全。</w:t>
      </w:r>
    </w:p>
    <w:p w:rsidR="00C9571D" w:rsidRDefault="00780698">
      <w:pPr>
        <w:pStyle w:val="20"/>
        <w:spacing w:line="240" w:lineRule="auto"/>
        <w:jc w:val="both"/>
        <w:rPr>
          <w:rFonts w:ascii="Times New Roman" w:hAnsi="Times New Roman"/>
        </w:rPr>
      </w:pPr>
      <w:bookmarkStart w:id="45" w:name="_Toc283718685"/>
      <w:bookmarkStart w:id="46" w:name="_Toc110449693"/>
      <w:r>
        <w:rPr>
          <w:rFonts w:ascii="Times New Roman" w:hAnsi="Times New Roman"/>
        </w:rPr>
        <w:t>1.</w:t>
      </w:r>
      <w:r>
        <w:rPr>
          <w:rFonts w:ascii="Times New Roman" w:hAnsi="Times New Roman" w:hint="eastAsia"/>
        </w:rPr>
        <w:t>2</w:t>
      </w:r>
      <w:r>
        <w:rPr>
          <w:rFonts w:ascii="Times New Roman" w:hAnsi="Times New Roman"/>
        </w:rPr>
        <w:t xml:space="preserve"> </w:t>
      </w:r>
      <w:r>
        <w:rPr>
          <w:rFonts w:ascii="Times New Roman" w:hAnsi="Times New Roman"/>
        </w:rPr>
        <w:t>论证原则</w:t>
      </w:r>
      <w:bookmarkEnd w:id="45"/>
      <w:r>
        <w:rPr>
          <w:rFonts w:ascii="Times New Roman" w:hAnsi="Times New Roman" w:hint="eastAsia"/>
        </w:rPr>
        <w:t>及依据</w:t>
      </w:r>
      <w:bookmarkEnd w:id="46"/>
    </w:p>
    <w:p w:rsidR="00C9571D" w:rsidRDefault="00780698">
      <w:r>
        <w:rPr>
          <w:rFonts w:hint="eastAsia"/>
        </w:rPr>
        <w:t>1.2.1</w:t>
      </w:r>
      <w:r>
        <w:rPr>
          <w:rFonts w:hint="eastAsia"/>
        </w:rPr>
        <w:t>法律法规</w:t>
      </w:r>
    </w:p>
    <w:p w:rsidR="00C9571D" w:rsidRDefault="00780698">
      <w:pPr>
        <w:pStyle w:val="2"/>
        <w:ind w:firstLineChars="200" w:firstLine="480"/>
        <w:rPr>
          <w:sz w:val="24"/>
        </w:rPr>
      </w:pPr>
      <w:r>
        <w:rPr>
          <w:rFonts w:hint="eastAsia"/>
          <w:sz w:val="24"/>
        </w:rPr>
        <w:t>（</w:t>
      </w:r>
      <w:r>
        <w:rPr>
          <w:rFonts w:hint="eastAsia"/>
          <w:sz w:val="24"/>
        </w:rPr>
        <w:t>1</w:t>
      </w:r>
      <w:r>
        <w:rPr>
          <w:rFonts w:hint="eastAsia"/>
          <w:sz w:val="24"/>
        </w:rPr>
        <w:t>）</w:t>
      </w:r>
      <w:r>
        <w:rPr>
          <w:sz w:val="24"/>
        </w:rPr>
        <w:t>《中华人民共和国水法》</w:t>
      </w:r>
      <w:r w:rsidR="00A53139">
        <w:rPr>
          <w:rFonts w:hint="eastAsia"/>
          <w:sz w:val="24"/>
        </w:rPr>
        <w:t>（</w:t>
      </w:r>
      <w:r w:rsidR="00A53139">
        <w:rPr>
          <w:sz w:val="24"/>
        </w:rPr>
        <w:t>第十二届全国人民代表大会常务委员会第二十一次会议修订</w:t>
      </w:r>
      <w:r w:rsidR="00A53139">
        <w:rPr>
          <w:rFonts w:hint="eastAsia"/>
          <w:sz w:val="24"/>
        </w:rPr>
        <w:t>）</w:t>
      </w:r>
      <w:r>
        <w:rPr>
          <w:sz w:val="24"/>
        </w:rPr>
        <w:t>，</w:t>
      </w:r>
      <w:r>
        <w:rPr>
          <w:sz w:val="24"/>
        </w:rPr>
        <w:t>2016.07.02</w:t>
      </w:r>
      <w:r>
        <w:rPr>
          <w:sz w:val="24"/>
        </w:rPr>
        <w:t>；</w:t>
      </w:r>
    </w:p>
    <w:p w:rsidR="00C9571D" w:rsidRDefault="00780698">
      <w:pPr>
        <w:pStyle w:val="2"/>
        <w:ind w:firstLineChars="200" w:firstLine="480"/>
        <w:rPr>
          <w:sz w:val="24"/>
        </w:rPr>
      </w:pPr>
      <w:r>
        <w:rPr>
          <w:rFonts w:hint="eastAsia"/>
          <w:sz w:val="24"/>
        </w:rPr>
        <w:t>（</w:t>
      </w:r>
      <w:r>
        <w:rPr>
          <w:rFonts w:hint="eastAsia"/>
          <w:sz w:val="24"/>
        </w:rPr>
        <w:t>2</w:t>
      </w:r>
      <w:r>
        <w:rPr>
          <w:rFonts w:hint="eastAsia"/>
          <w:sz w:val="24"/>
        </w:rPr>
        <w:t>）</w:t>
      </w:r>
      <w:r>
        <w:rPr>
          <w:sz w:val="24"/>
        </w:rPr>
        <w:t>《中华人民共和国环境保护法》</w:t>
      </w:r>
      <w:r w:rsidR="00A53139">
        <w:rPr>
          <w:rFonts w:hint="eastAsia"/>
          <w:sz w:val="24"/>
        </w:rPr>
        <w:t>（</w:t>
      </w:r>
      <w:r w:rsidR="00A53139">
        <w:rPr>
          <w:sz w:val="24"/>
        </w:rPr>
        <w:t>第十二届全国人民代表大会常务委员会第八次会议修订</w:t>
      </w:r>
      <w:r w:rsidR="00A53139">
        <w:rPr>
          <w:rFonts w:hint="eastAsia"/>
          <w:sz w:val="24"/>
        </w:rPr>
        <w:t>）</w:t>
      </w:r>
      <w:r>
        <w:rPr>
          <w:sz w:val="24"/>
        </w:rPr>
        <w:t>，</w:t>
      </w:r>
      <w:r>
        <w:rPr>
          <w:sz w:val="24"/>
        </w:rPr>
        <w:t>2014.04.24</w:t>
      </w:r>
      <w:r>
        <w:rPr>
          <w:sz w:val="24"/>
        </w:rPr>
        <w:t>；</w:t>
      </w:r>
    </w:p>
    <w:p w:rsidR="00C9571D" w:rsidRDefault="00780698">
      <w:pPr>
        <w:pStyle w:val="2"/>
        <w:ind w:firstLineChars="200" w:firstLine="480"/>
        <w:rPr>
          <w:sz w:val="24"/>
        </w:rPr>
      </w:pPr>
      <w:r>
        <w:rPr>
          <w:rFonts w:hint="eastAsia"/>
          <w:sz w:val="24"/>
        </w:rPr>
        <w:t>（</w:t>
      </w:r>
      <w:r>
        <w:rPr>
          <w:rFonts w:hint="eastAsia"/>
          <w:sz w:val="24"/>
        </w:rPr>
        <w:t>3</w:t>
      </w:r>
      <w:r>
        <w:rPr>
          <w:rFonts w:hint="eastAsia"/>
          <w:sz w:val="24"/>
        </w:rPr>
        <w:t>）《中华人民共和国防洪法》</w:t>
      </w:r>
      <w:r w:rsidR="00A53139">
        <w:rPr>
          <w:rFonts w:hint="eastAsia"/>
          <w:sz w:val="24"/>
        </w:rPr>
        <w:t>（</w:t>
      </w:r>
      <w:r w:rsidR="00A53139">
        <w:rPr>
          <w:rFonts w:hint="eastAsia"/>
          <w:sz w:val="24"/>
        </w:rPr>
        <w:t>2016.07.02</w:t>
      </w:r>
      <w:r w:rsidR="00A53139">
        <w:rPr>
          <w:rFonts w:hint="eastAsia"/>
          <w:sz w:val="24"/>
        </w:rPr>
        <w:t>修订）</w:t>
      </w:r>
      <w:r>
        <w:rPr>
          <w:sz w:val="24"/>
        </w:rPr>
        <w:t>；</w:t>
      </w:r>
    </w:p>
    <w:p w:rsidR="00C9571D" w:rsidRDefault="00780698">
      <w:pPr>
        <w:pStyle w:val="2"/>
        <w:ind w:firstLineChars="200" w:firstLine="480"/>
        <w:rPr>
          <w:sz w:val="24"/>
        </w:rPr>
      </w:pPr>
      <w:r>
        <w:rPr>
          <w:rFonts w:hint="eastAsia"/>
          <w:sz w:val="24"/>
        </w:rPr>
        <w:t>（</w:t>
      </w:r>
      <w:r>
        <w:rPr>
          <w:rFonts w:hint="eastAsia"/>
          <w:sz w:val="24"/>
        </w:rPr>
        <w:t>4</w:t>
      </w:r>
      <w:r>
        <w:rPr>
          <w:rFonts w:hint="eastAsia"/>
          <w:sz w:val="24"/>
        </w:rPr>
        <w:t>）《中华人民共和国水污染防治法》</w:t>
      </w:r>
      <w:r w:rsidR="00A53139">
        <w:rPr>
          <w:rFonts w:hint="eastAsia"/>
          <w:sz w:val="24"/>
        </w:rPr>
        <w:t>（</w:t>
      </w:r>
      <w:r w:rsidR="00A53139">
        <w:rPr>
          <w:rFonts w:hint="eastAsia"/>
          <w:sz w:val="24"/>
        </w:rPr>
        <w:t>2017.6.27</w:t>
      </w:r>
      <w:r w:rsidR="00A53139">
        <w:rPr>
          <w:rFonts w:hint="eastAsia"/>
          <w:sz w:val="24"/>
        </w:rPr>
        <w:t>修订）</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5</w:t>
      </w:r>
      <w:r>
        <w:rPr>
          <w:rFonts w:hint="eastAsia"/>
          <w:sz w:val="24"/>
        </w:rPr>
        <w:t>）《中华人民共和国长江保护法》</w:t>
      </w:r>
      <w:r w:rsidR="00A53139">
        <w:rPr>
          <w:rFonts w:hint="eastAsia"/>
          <w:sz w:val="24"/>
        </w:rPr>
        <w:t>（</w:t>
      </w:r>
      <w:r w:rsidR="00A53139">
        <w:rPr>
          <w:rFonts w:hint="eastAsia"/>
          <w:sz w:val="24"/>
        </w:rPr>
        <w:t xml:space="preserve">2020.12.26 </w:t>
      </w:r>
      <w:r w:rsidR="00A53139">
        <w:rPr>
          <w:rFonts w:hint="eastAsia"/>
          <w:sz w:val="24"/>
        </w:rPr>
        <w:t>审定通过）</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6</w:t>
      </w:r>
      <w:r>
        <w:rPr>
          <w:rFonts w:hint="eastAsia"/>
          <w:sz w:val="24"/>
        </w:rPr>
        <w:t>）《中华人民共和国河道管理条例》</w:t>
      </w:r>
      <w:r>
        <w:rPr>
          <w:rFonts w:hint="eastAsia"/>
          <w:sz w:val="24"/>
        </w:rPr>
        <w:t xml:space="preserve"> </w:t>
      </w:r>
      <w:r w:rsidR="00A53139">
        <w:rPr>
          <w:rFonts w:hint="eastAsia"/>
          <w:sz w:val="24"/>
        </w:rPr>
        <w:t>（</w:t>
      </w:r>
      <w:r w:rsidR="00A53139">
        <w:rPr>
          <w:rFonts w:hint="eastAsia"/>
          <w:sz w:val="24"/>
        </w:rPr>
        <w:t>2017.03.01</w:t>
      </w:r>
      <w:r w:rsidR="00A53139">
        <w:rPr>
          <w:rFonts w:hint="eastAsia"/>
          <w:sz w:val="24"/>
        </w:rPr>
        <w:t>修订）</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lastRenderedPageBreak/>
        <w:t>（</w:t>
      </w:r>
      <w:r>
        <w:rPr>
          <w:rFonts w:hint="eastAsia"/>
          <w:sz w:val="24"/>
        </w:rPr>
        <w:t>7</w:t>
      </w:r>
      <w:r>
        <w:rPr>
          <w:rFonts w:hint="eastAsia"/>
          <w:sz w:val="24"/>
        </w:rPr>
        <w:t>）《城镇排水与污水处理条例》</w:t>
      </w:r>
      <w:r w:rsidR="00A53139">
        <w:rPr>
          <w:rFonts w:hint="eastAsia"/>
          <w:sz w:val="24"/>
        </w:rPr>
        <w:t>（国务院令第</w:t>
      </w:r>
      <w:r w:rsidR="00A53139">
        <w:rPr>
          <w:rFonts w:hint="eastAsia"/>
          <w:sz w:val="24"/>
        </w:rPr>
        <w:t xml:space="preserve"> 641</w:t>
      </w:r>
      <w:r w:rsidR="00A53139">
        <w:rPr>
          <w:rFonts w:hint="eastAsia"/>
          <w:sz w:val="24"/>
        </w:rPr>
        <w:t>号令，</w:t>
      </w:r>
      <w:r w:rsidR="00A53139">
        <w:rPr>
          <w:rFonts w:hint="eastAsia"/>
          <w:sz w:val="24"/>
        </w:rPr>
        <w:t>2013.10.02</w:t>
      </w:r>
      <w:r w:rsidR="00A53139">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8</w:t>
      </w:r>
      <w:r>
        <w:rPr>
          <w:rFonts w:hint="eastAsia"/>
          <w:sz w:val="24"/>
        </w:rPr>
        <w:t>）《国务院关于全国重要江河湖泊水功能区划</w:t>
      </w:r>
      <w:r w:rsidR="00FF5DE1">
        <w:rPr>
          <w:rFonts w:hint="eastAsia"/>
          <w:sz w:val="24"/>
        </w:rPr>
        <w:t>（</w:t>
      </w:r>
      <w:r w:rsidR="00FF5DE1">
        <w:rPr>
          <w:rFonts w:hint="eastAsia"/>
          <w:sz w:val="24"/>
        </w:rPr>
        <w:t xml:space="preserve">2011~2030 </w:t>
      </w:r>
      <w:r w:rsidR="00FF5DE1">
        <w:rPr>
          <w:rFonts w:hint="eastAsia"/>
          <w:sz w:val="24"/>
        </w:rPr>
        <w:t>年）</w:t>
      </w:r>
      <w:r>
        <w:rPr>
          <w:rFonts w:hint="eastAsia"/>
          <w:sz w:val="24"/>
        </w:rPr>
        <w:t>的批复》</w:t>
      </w:r>
      <w:r w:rsidR="00FF5DE1">
        <w:rPr>
          <w:rFonts w:hint="eastAsia"/>
          <w:sz w:val="24"/>
        </w:rPr>
        <w:t>（国函</w:t>
      </w:r>
      <w:r w:rsidR="00A53139">
        <w:rPr>
          <w:rFonts w:hint="eastAsia"/>
          <w:sz w:val="24"/>
        </w:rPr>
        <w:t>〔</w:t>
      </w:r>
      <w:r w:rsidR="00A53139">
        <w:rPr>
          <w:rFonts w:hint="eastAsia"/>
          <w:sz w:val="24"/>
        </w:rPr>
        <w:t>2011</w:t>
      </w:r>
      <w:r w:rsidR="00A53139">
        <w:rPr>
          <w:rFonts w:hint="eastAsia"/>
          <w:sz w:val="24"/>
        </w:rPr>
        <w:t>〕</w:t>
      </w:r>
      <w:r w:rsidR="00FF5DE1">
        <w:rPr>
          <w:rFonts w:hint="eastAsia"/>
          <w:sz w:val="24"/>
        </w:rPr>
        <w:t xml:space="preserve">167 </w:t>
      </w:r>
      <w:r w:rsidR="00FF5DE1">
        <w:rPr>
          <w:rFonts w:hint="eastAsia"/>
          <w:sz w:val="24"/>
        </w:rPr>
        <w:t>号）</w:t>
      </w:r>
      <w:r>
        <w:rPr>
          <w:rFonts w:hint="eastAsia"/>
          <w:sz w:val="24"/>
        </w:rPr>
        <w:t>；</w:t>
      </w:r>
      <w:r>
        <w:rPr>
          <w:rFonts w:hint="eastAsia"/>
          <w:sz w:val="24"/>
        </w:rPr>
        <w:t xml:space="preserve"> </w:t>
      </w:r>
    </w:p>
    <w:p w:rsidR="00C9571D" w:rsidRDefault="00780698">
      <w:pPr>
        <w:pStyle w:val="2"/>
        <w:ind w:firstLineChars="200" w:firstLine="480"/>
        <w:rPr>
          <w:sz w:val="24"/>
        </w:rPr>
      </w:pPr>
      <w:r>
        <w:rPr>
          <w:rFonts w:hint="eastAsia"/>
          <w:sz w:val="24"/>
        </w:rPr>
        <w:t>（</w:t>
      </w:r>
      <w:r>
        <w:rPr>
          <w:rFonts w:hint="eastAsia"/>
          <w:sz w:val="24"/>
        </w:rPr>
        <w:t>9</w:t>
      </w:r>
      <w:r>
        <w:rPr>
          <w:rFonts w:hint="eastAsia"/>
          <w:sz w:val="24"/>
        </w:rPr>
        <w:t>）《国务院关于印发水污染防治行动计划的通知》</w:t>
      </w:r>
      <w:r w:rsidR="00FF5DE1">
        <w:rPr>
          <w:rFonts w:hint="eastAsia"/>
          <w:sz w:val="24"/>
        </w:rPr>
        <w:t>（国发</w:t>
      </w:r>
      <w:r w:rsidR="00A53139">
        <w:rPr>
          <w:rFonts w:hint="eastAsia"/>
          <w:sz w:val="24"/>
        </w:rPr>
        <w:t>〔</w:t>
      </w:r>
      <w:r w:rsidR="00A53139">
        <w:rPr>
          <w:rFonts w:hint="eastAsia"/>
          <w:sz w:val="24"/>
        </w:rPr>
        <w:t>2015</w:t>
      </w:r>
      <w:r w:rsidR="00A53139">
        <w:rPr>
          <w:rFonts w:hint="eastAsia"/>
          <w:sz w:val="24"/>
        </w:rPr>
        <w:t>〕</w:t>
      </w:r>
      <w:r w:rsidR="00FF5DE1">
        <w:rPr>
          <w:rFonts w:hint="eastAsia"/>
          <w:sz w:val="24"/>
        </w:rPr>
        <w:t>17</w:t>
      </w:r>
      <w:r w:rsidR="00FF5DE1">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10</w:t>
      </w:r>
      <w:r>
        <w:rPr>
          <w:rFonts w:hint="eastAsia"/>
          <w:sz w:val="24"/>
        </w:rPr>
        <w:t>）《建设项目环境保护管理条例》</w:t>
      </w:r>
      <w:r w:rsidR="00FF5DE1">
        <w:rPr>
          <w:rFonts w:hint="eastAsia"/>
          <w:sz w:val="24"/>
        </w:rPr>
        <w:t>（</w:t>
      </w:r>
      <w:r w:rsidR="00FF5DE1">
        <w:rPr>
          <w:rFonts w:hint="eastAsia"/>
          <w:sz w:val="24"/>
        </w:rPr>
        <w:t>2017.07.16</w:t>
      </w:r>
      <w:r w:rsidR="00FF5DE1">
        <w:rPr>
          <w:rFonts w:hint="eastAsia"/>
          <w:sz w:val="24"/>
        </w:rPr>
        <w:t>修订）</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11</w:t>
      </w:r>
      <w:r>
        <w:rPr>
          <w:rFonts w:hint="eastAsia"/>
          <w:sz w:val="24"/>
        </w:rPr>
        <w:t>）《水行政许可实施办法》</w:t>
      </w:r>
      <w:r w:rsidR="00FF5DE1">
        <w:rPr>
          <w:rFonts w:hint="eastAsia"/>
          <w:sz w:val="24"/>
        </w:rPr>
        <w:t>（水利部令第</w:t>
      </w:r>
      <w:r w:rsidR="00FF5DE1">
        <w:rPr>
          <w:rFonts w:hint="eastAsia"/>
          <w:sz w:val="24"/>
        </w:rPr>
        <w:t xml:space="preserve"> 23</w:t>
      </w:r>
      <w:r w:rsidR="00FF5DE1">
        <w:rPr>
          <w:rFonts w:hint="eastAsia"/>
          <w:sz w:val="24"/>
        </w:rPr>
        <w:t>号）</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12</w:t>
      </w:r>
      <w:r>
        <w:rPr>
          <w:rFonts w:hint="eastAsia"/>
          <w:sz w:val="24"/>
        </w:rPr>
        <w:t>）《水功能区监督管理办法》</w:t>
      </w:r>
      <w:r w:rsidR="00FF5DE1">
        <w:rPr>
          <w:rFonts w:hint="eastAsia"/>
          <w:sz w:val="24"/>
        </w:rPr>
        <w:t>（水利部水资源〔</w:t>
      </w:r>
      <w:r w:rsidR="00FF5DE1">
        <w:rPr>
          <w:rFonts w:hint="eastAsia"/>
          <w:sz w:val="24"/>
        </w:rPr>
        <w:t>2017</w:t>
      </w:r>
      <w:r w:rsidR="00FF5DE1">
        <w:rPr>
          <w:rFonts w:hint="eastAsia"/>
          <w:sz w:val="24"/>
        </w:rPr>
        <w:t>〕</w:t>
      </w:r>
      <w:r w:rsidR="00FF5DE1">
        <w:rPr>
          <w:rFonts w:hint="eastAsia"/>
          <w:sz w:val="24"/>
        </w:rPr>
        <w:t xml:space="preserve"> 101 </w:t>
      </w:r>
      <w:r w:rsidR="00FF5DE1">
        <w:rPr>
          <w:rFonts w:hint="eastAsia"/>
          <w:sz w:val="24"/>
        </w:rPr>
        <w:t>号）</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13</w:t>
      </w:r>
      <w:r>
        <w:rPr>
          <w:rFonts w:hint="eastAsia"/>
          <w:sz w:val="24"/>
        </w:rPr>
        <w:t>）《入河排污口监督管理办法》</w:t>
      </w:r>
      <w:r w:rsidR="0071141C">
        <w:rPr>
          <w:rFonts w:hint="eastAsia"/>
          <w:sz w:val="24"/>
        </w:rPr>
        <w:t>（水利部第</w:t>
      </w:r>
      <w:r w:rsidR="0071141C">
        <w:rPr>
          <w:rFonts w:hint="eastAsia"/>
          <w:sz w:val="24"/>
        </w:rPr>
        <w:t>22</w:t>
      </w:r>
      <w:r w:rsidR="0071141C">
        <w:rPr>
          <w:rFonts w:hint="eastAsia"/>
          <w:sz w:val="24"/>
        </w:rPr>
        <w:t>号令）</w:t>
      </w:r>
      <w:r>
        <w:rPr>
          <w:rFonts w:hint="eastAsia"/>
          <w:sz w:val="24"/>
        </w:rPr>
        <w:t>，</w:t>
      </w:r>
      <w:r>
        <w:rPr>
          <w:rFonts w:hint="eastAsia"/>
          <w:sz w:val="24"/>
        </w:rPr>
        <w:t>2005.01.01</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14</w:t>
      </w:r>
      <w:r>
        <w:rPr>
          <w:rFonts w:hint="eastAsia"/>
          <w:sz w:val="24"/>
        </w:rPr>
        <w:t>）《生态环境部办公厅</w:t>
      </w:r>
      <w:r>
        <w:rPr>
          <w:rFonts w:hint="eastAsia"/>
          <w:sz w:val="24"/>
        </w:rPr>
        <w:t>&lt;</w:t>
      </w:r>
      <w:r>
        <w:rPr>
          <w:rFonts w:hint="eastAsia"/>
          <w:sz w:val="24"/>
        </w:rPr>
        <w:t>关于做好入河排污口和水功能区划相关工作〉的通知》</w:t>
      </w:r>
      <w:r w:rsidR="0071141C">
        <w:rPr>
          <w:rFonts w:hint="eastAsia"/>
          <w:sz w:val="24"/>
        </w:rPr>
        <w:t>（环办水体</w:t>
      </w:r>
      <w:r w:rsidR="0071141C">
        <w:rPr>
          <w:rFonts w:hint="eastAsia"/>
          <w:sz w:val="24"/>
        </w:rPr>
        <w:t xml:space="preserve"> </w:t>
      </w:r>
      <w:r w:rsidR="0071141C">
        <w:rPr>
          <w:rFonts w:hint="eastAsia"/>
          <w:sz w:val="24"/>
        </w:rPr>
        <w:t>〔</w:t>
      </w:r>
      <w:r w:rsidR="0071141C">
        <w:rPr>
          <w:rFonts w:hint="eastAsia"/>
          <w:sz w:val="24"/>
        </w:rPr>
        <w:t>2019</w:t>
      </w:r>
      <w:r w:rsidR="0071141C">
        <w:rPr>
          <w:rFonts w:hint="eastAsia"/>
          <w:sz w:val="24"/>
        </w:rPr>
        <w:t>〕</w:t>
      </w:r>
      <w:r w:rsidR="0071141C">
        <w:rPr>
          <w:rFonts w:hint="eastAsia"/>
          <w:sz w:val="24"/>
        </w:rPr>
        <w:t>36</w:t>
      </w:r>
      <w:r w:rsidR="0071141C">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15</w:t>
      </w:r>
      <w:r>
        <w:rPr>
          <w:rFonts w:hint="eastAsia"/>
          <w:sz w:val="24"/>
        </w:rPr>
        <w:t>）《长江、黄河和渤海入海</w:t>
      </w:r>
      <w:r>
        <w:rPr>
          <w:rFonts w:hint="eastAsia"/>
          <w:sz w:val="24"/>
        </w:rPr>
        <w:t>(</w:t>
      </w:r>
      <w:r>
        <w:rPr>
          <w:rFonts w:hint="eastAsia"/>
          <w:sz w:val="24"/>
        </w:rPr>
        <w:t>河</w:t>
      </w:r>
      <w:r>
        <w:rPr>
          <w:rFonts w:hint="eastAsia"/>
          <w:sz w:val="24"/>
        </w:rPr>
        <w:t>)</w:t>
      </w:r>
      <w:r>
        <w:rPr>
          <w:rFonts w:hint="eastAsia"/>
          <w:sz w:val="24"/>
        </w:rPr>
        <w:t>排污口命名与编码规则</w:t>
      </w:r>
      <w:r>
        <w:rPr>
          <w:rFonts w:hint="eastAsia"/>
          <w:sz w:val="24"/>
        </w:rPr>
        <w:t>(</w:t>
      </w:r>
      <w:r>
        <w:rPr>
          <w:rFonts w:hint="eastAsia"/>
          <w:sz w:val="24"/>
        </w:rPr>
        <w:t>试行</w:t>
      </w:r>
      <w:r>
        <w:rPr>
          <w:rFonts w:hint="eastAsia"/>
          <w:sz w:val="24"/>
        </w:rPr>
        <w:t>)</w:t>
      </w:r>
      <w:r>
        <w:rPr>
          <w:rFonts w:hint="eastAsia"/>
          <w:sz w:val="24"/>
        </w:rPr>
        <w:t>》</w:t>
      </w:r>
      <w:r w:rsidR="00544FE8">
        <w:rPr>
          <w:rFonts w:hint="eastAsia"/>
          <w:sz w:val="24"/>
        </w:rPr>
        <w:t>（环办执法函〔</w:t>
      </w:r>
      <w:r w:rsidR="00544FE8">
        <w:rPr>
          <w:rFonts w:hint="eastAsia"/>
          <w:sz w:val="24"/>
        </w:rPr>
        <w:t>2020</w:t>
      </w:r>
      <w:r w:rsidR="00544FE8">
        <w:rPr>
          <w:rFonts w:hint="eastAsia"/>
          <w:sz w:val="24"/>
        </w:rPr>
        <w:t>〕</w:t>
      </w:r>
      <w:r w:rsidR="00544FE8">
        <w:rPr>
          <w:rFonts w:hint="eastAsia"/>
          <w:sz w:val="24"/>
        </w:rPr>
        <w:t>718</w:t>
      </w:r>
      <w:r w:rsidR="00544FE8">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17</w:t>
      </w:r>
      <w:r>
        <w:rPr>
          <w:rFonts w:hint="eastAsia"/>
          <w:sz w:val="24"/>
        </w:rPr>
        <w:t>）《四川省</w:t>
      </w:r>
      <w:r>
        <w:rPr>
          <w:rFonts w:hint="eastAsia"/>
          <w:sz w:val="24"/>
        </w:rPr>
        <w:t>&lt;</w:t>
      </w:r>
      <w:r>
        <w:rPr>
          <w:rFonts w:hint="eastAsia"/>
          <w:sz w:val="24"/>
        </w:rPr>
        <w:t>中华人民共和国水法</w:t>
      </w:r>
      <w:r>
        <w:rPr>
          <w:rFonts w:hint="eastAsia"/>
          <w:sz w:val="24"/>
        </w:rPr>
        <w:t>&gt;</w:t>
      </w:r>
      <w:r>
        <w:rPr>
          <w:rFonts w:hint="eastAsia"/>
          <w:sz w:val="24"/>
        </w:rPr>
        <w:t>实施办法》</w:t>
      </w:r>
      <w:r w:rsidR="00544FE8">
        <w:rPr>
          <w:rFonts w:hint="eastAsia"/>
          <w:sz w:val="24"/>
        </w:rPr>
        <w:t>（四川省</w:t>
      </w:r>
      <w:r w:rsidR="00FB00DD">
        <w:rPr>
          <w:rFonts w:hint="eastAsia"/>
          <w:sz w:val="24"/>
        </w:rPr>
        <w:t>第十届人民代表大会常</w:t>
      </w:r>
      <w:r w:rsidR="004161F9">
        <w:rPr>
          <w:rFonts w:hint="eastAsia"/>
          <w:sz w:val="24"/>
        </w:rPr>
        <w:t>务</w:t>
      </w:r>
      <w:r w:rsidR="00FB00DD">
        <w:rPr>
          <w:rFonts w:hint="eastAsia"/>
          <w:sz w:val="24"/>
        </w:rPr>
        <w:t>委员会</w:t>
      </w:r>
      <w:r w:rsidR="00544FE8">
        <w:rPr>
          <w:rFonts w:hint="eastAsia"/>
          <w:sz w:val="24"/>
        </w:rPr>
        <w:t>，</w:t>
      </w:r>
      <w:r w:rsidR="00544FE8">
        <w:rPr>
          <w:sz w:val="24"/>
        </w:rPr>
        <w:t>2005.04.06</w:t>
      </w:r>
      <w:r w:rsidR="00544FE8">
        <w:rPr>
          <w:rFonts w:hint="eastAsia"/>
          <w:sz w:val="24"/>
        </w:rPr>
        <w:t>）</w:t>
      </w:r>
      <w:r>
        <w:rPr>
          <w:sz w:val="24"/>
        </w:rPr>
        <w:t>；</w:t>
      </w:r>
    </w:p>
    <w:p w:rsidR="00C9571D" w:rsidRDefault="00780698">
      <w:pPr>
        <w:pStyle w:val="2"/>
        <w:ind w:firstLineChars="200" w:firstLine="480"/>
        <w:rPr>
          <w:sz w:val="24"/>
        </w:rPr>
      </w:pPr>
      <w:r>
        <w:rPr>
          <w:rFonts w:hint="eastAsia"/>
          <w:sz w:val="24"/>
        </w:rPr>
        <w:t>（</w:t>
      </w:r>
      <w:r>
        <w:rPr>
          <w:rFonts w:hint="eastAsia"/>
          <w:sz w:val="24"/>
        </w:rPr>
        <w:t>18</w:t>
      </w:r>
      <w:r>
        <w:rPr>
          <w:rFonts w:hint="eastAsia"/>
          <w:sz w:val="24"/>
        </w:rPr>
        <w:t>）《四川</w:t>
      </w:r>
      <w:r>
        <w:rPr>
          <w:rFonts w:hint="eastAsia"/>
          <w:sz w:val="24"/>
        </w:rPr>
        <w:t>&lt;</w:t>
      </w:r>
      <w:r>
        <w:rPr>
          <w:rFonts w:hint="eastAsia"/>
          <w:sz w:val="24"/>
        </w:rPr>
        <w:t>防洪法</w:t>
      </w:r>
      <w:r>
        <w:rPr>
          <w:rFonts w:hint="eastAsia"/>
          <w:sz w:val="24"/>
        </w:rPr>
        <w:t>&gt;</w:t>
      </w:r>
      <w:r>
        <w:rPr>
          <w:rFonts w:hint="eastAsia"/>
          <w:sz w:val="24"/>
        </w:rPr>
        <w:t>实施办法》</w:t>
      </w:r>
      <w:r>
        <w:rPr>
          <w:rFonts w:hint="eastAsia"/>
          <w:sz w:val="24"/>
        </w:rPr>
        <w:t xml:space="preserve"> </w:t>
      </w:r>
      <w:r w:rsidR="00544FE8">
        <w:rPr>
          <w:rFonts w:hint="eastAsia"/>
          <w:sz w:val="24"/>
        </w:rPr>
        <w:t>（四川省第十届人民代表大会常务委员会第二十八次会议通过，</w:t>
      </w:r>
      <w:r w:rsidR="00544FE8">
        <w:rPr>
          <w:rFonts w:hint="eastAsia"/>
          <w:sz w:val="24"/>
        </w:rPr>
        <w:t>2007.05.13</w:t>
      </w:r>
      <w:r w:rsidR="00544FE8">
        <w:rPr>
          <w:rFonts w:hint="eastAsia"/>
          <w:sz w:val="24"/>
        </w:rPr>
        <w:t>）</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&lt;</w:t>
      </w:r>
      <w:r>
        <w:rPr>
          <w:rFonts w:hint="eastAsia"/>
          <w:sz w:val="24"/>
        </w:rPr>
        <w:t>水污染防治行动计划〉四川省工作方案》</w:t>
      </w:r>
      <w:r w:rsidR="00CA371E">
        <w:rPr>
          <w:rFonts w:hint="eastAsia"/>
          <w:sz w:val="24"/>
        </w:rPr>
        <w:t>（川府发〔</w:t>
      </w:r>
      <w:r w:rsidR="00CA371E">
        <w:rPr>
          <w:rFonts w:hint="eastAsia"/>
          <w:sz w:val="24"/>
        </w:rPr>
        <w:t>2015</w:t>
      </w:r>
      <w:r w:rsidR="00CA371E">
        <w:rPr>
          <w:rFonts w:hint="eastAsia"/>
          <w:sz w:val="24"/>
        </w:rPr>
        <w:t>〕</w:t>
      </w:r>
      <w:r w:rsidR="00CA371E">
        <w:rPr>
          <w:rFonts w:hint="eastAsia"/>
          <w:sz w:val="24"/>
        </w:rPr>
        <w:t xml:space="preserve"> 59</w:t>
      </w:r>
      <w:r w:rsidR="00CA371E">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20</w:t>
      </w:r>
      <w:r>
        <w:rPr>
          <w:rFonts w:hint="eastAsia"/>
          <w:sz w:val="24"/>
        </w:rPr>
        <w:t>）《关于加强四川省地表水水域环境功能划类管理工作的意见》</w:t>
      </w:r>
      <w:r w:rsidR="00BA602B">
        <w:rPr>
          <w:rFonts w:hint="eastAsia"/>
          <w:sz w:val="24"/>
        </w:rPr>
        <w:t>（川办函〔</w:t>
      </w:r>
      <w:r w:rsidR="00BA602B">
        <w:rPr>
          <w:rFonts w:hint="eastAsia"/>
          <w:sz w:val="24"/>
        </w:rPr>
        <w:t>2007</w:t>
      </w:r>
      <w:r w:rsidR="00BA602B">
        <w:rPr>
          <w:rFonts w:hint="eastAsia"/>
          <w:sz w:val="24"/>
        </w:rPr>
        <w:t>〕</w:t>
      </w:r>
      <w:r w:rsidR="00BA602B">
        <w:rPr>
          <w:rFonts w:hint="eastAsia"/>
          <w:sz w:val="24"/>
        </w:rPr>
        <w:t>356</w:t>
      </w:r>
      <w:r w:rsidR="00BA602B">
        <w:rPr>
          <w:rFonts w:hint="eastAsia"/>
          <w:sz w:val="24"/>
        </w:rPr>
        <w:t>号）</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21</w:t>
      </w:r>
      <w:r>
        <w:rPr>
          <w:rFonts w:hint="eastAsia"/>
          <w:sz w:val="24"/>
        </w:rPr>
        <w:t>）《四川省贯彻实施</w:t>
      </w:r>
      <w:r>
        <w:rPr>
          <w:rFonts w:hint="eastAsia"/>
          <w:sz w:val="24"/>
        </w:rPr>
        <w:t>&lt;</w:t>
      </w:r>
      <w:r>
        <w:rPr>
          <w:rFonts w:hint="eastAsia"/>
          <w:sz w:val="24"/>
        </w:rPr>
        <w:t>关于全面推进河长制的意见</w:t>
      </w:r>
      <w:r>
        <w:rPr>
          <w:rFonts w:hint="eastAsia"/>
          <w:sz w:val="24"/>
        </w:rPr>
        <w:t>&gt;</w:t>
      </w:r>
      <w:r>
        <w:rPr>
          <w:rFonts w:hint="eastAsia"/>
          <w:sz w:val="24"/>
        </w:rPr>
        <w:t>实施方案》；</w:t>
      </w:r>
    </w:p>
    <w:p w:rsidR="00C9571D" w:rsidRDefault="00780698">
      <w:pPr>
        <w:pStyle w:val="2"/>
        <w:ind w:firstLineChars="200" w:firstLine="480"/>
        <w:rPr>
          <w:sz w:val="24"/>
        </w:rPr>
      </w:pPr>
      <w:r>
        <w:rPr>
          <w:rFonts w:hint="eastAsia"/>
          <w:sz w:val="24"/>
        </w:rPr>
        <w:t>（</w:t>
      </w:r>
      <w:r>
        <w:rPr>
          <w:rFonts w:hint="eastAsia"/>
          <w:sz w:val="24"/>
        </w:rPr>
        <w:t>22</w:t>
      </w:r>
      <w:r>
        <w:rPr>
          <w:rFonts w:hint="eastAsia"/>
          <w:sz w:val="24"/>
        </w:rPr>
        <w:t>）《四川省生态环境厅关于印发</w:t>
      </w:r>
      <w:r>
        <w:rPr>
          <w:rFonts w:hint="eastAsia"/>
          <w:sz w:val="24"/>
        </w:rPr>
        <w:t>&lt;</w:t>
      </w:r>
      <w:r>
        <w:rPr>
          <w:rFonts w:hint="eastAsia"/>
          <w:sz w:val="24"/>
        </w:rPr>
        <w:t>四川省生态环境厅江河、湖泊新建、改建或者扩大排污口设置审核程序暂行规定</w:t>
      </w:r>
      <w:r>
        <w:rPr>
          <w:rFonts w:hint="eastAsia"/>
          <w:sz w:val="24"/>
        </w:rPr>
        <w:t>&gt;</w:t>
      </w:r>
      <w:r>
        <w:rPr>
          <w:rFonts w:hint="eastAsia"/>
          <w:sz w:val="24"/>
        </w:rPr>
        <w:t>的通知》</w:t>
      </w:r>
      <w:r w:rsidR="00BA602B">
        <w:rPr>
          <w:rFonts w:hint="eastAsia"/>
          <w:sz w:val="24"/>
        </w:rPr>
        <w:t>（川环办〔</w:t>
      </w:r>
      <w:r w:rsidR="00BA602B">
        <w:rPr>
          <w:rFonts w:hint="eastAsia"/>
          <w:sz w:val="24"/>
        </w:rPr>
        <w:t>2019</w:t>
      </w:r>
      <w:r w:rsidR="00BA602B">
        <w:rPr>
          <w:rFonts w:hint="eastAsia"/>
          <w:sz w:val="24"/>
        </w:rPr>
        <w:t>〕</w:t>
      </w:r>
      <w:r w:rsidR="00BA602B">
        <w:rPr>
          <w:rFonts w:hint="eastAsia"/>
          <w:sz w:val="24"/>
        </w:rPr>
        <w:t>33</w:t>
      </w:r>
      <w:r w:rsidR="00BA602B">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23</w:t>
      </w:r>
      <w:r>
        <w:rPr>
          <w:rFonts w:hint="eastAsia"/>
          <w:sz w:val="24"/>
        </w:rPr>
        <w:t>）《四川省用水定额》</w:t>
      </w:r>
      <w:r w:rsidR="00EE0286">
        <w:rPr>
          <w:rFonts w:hint="eastAsia"/>
          <w:sz w:val="24"/>
        </w:rPr>
        <w:t>（川府函〔</w:t>
      </w:r>
      <w:r w:rsidR="00EE0286">
        <w:rPr>
          <w:rFonts w:hint="eastAsia"/>
          <w:sz w:val="24"/>
        </w:rPr>
        <w:t>2021</w:t>
      </w:r>
      <w:r w:rsidR="00EE0286">
        <w:rPr>
          <w:rFonts w:hint="eastAsia"/>
          <w:sz w:val="24"/>
        </w:rPr>
        <w:t>〕</w:t>
      </w:r>
      <w:r w:rsidR="00EE0286">
        <w:rPr>
          <w:rFonts w:hint="eastAsia"/>
          <w:sz w:val="24"/>
        </w:rPr>
        <w:t>8</w:t>
      </w:r>
      <w:r w:rsidR="00EE0286">
        <w:rPr>
          <w:rFonts w:hint="eastAsia"/>
          <w:sz w:val="24"/>
        </w:rPr>
        <w:t>号）</w:t>
      </w:r>
      <w:r>
        <w:rPr>
          <w:rFonts w:hint="eastAsia"/>
          <w:sz w:val="24"/>
        </w:rPr>
        <w:t>；</w:t>
      </w:r>
    </w:p>
    <w:p w:rsidR="00C9571D" w:rsidRDefault="00780698">
      <w:pPr>
        <w:pStyle w:val="2"/>
        <w:ind w:firstLineChars="200" w:firstLine="480"/>
        <w:rPr>
          <w:sz w:val="24"/>
        </w:rPr>
      </w:pPr>
      <w:r>
        <w:rPr>
          <w:rFonts w:hint="eastAsia"/>
          <w:sz w:val="24"/>
        </w:rPr>
        <w:lastRenderedPageBreak/>
        <w:t>（</w:t>
      </w:r>
      <w:r>
        <w:rPr>
          <w:rFonts w:hint="eastAsia"/>
          <w:sz w:val="24"/>
        </w:rPr>
        <w:t>24</w:t>
      </w:r>
      <w:r>
        <w:rPr>
          <w:rFonts w:hint="eastAsia"/>
          <w:sz w:val="24"/>
        </w:rPr>
        <w:t>）《达州市生态环境局</w:t>
      </w:r>
      <w:r>
        <w:rPr>
          <w:rFonts w:hint="eastAsia"/>
          <w:sz w:val="24"/>
        </w:rPr>
        <w:t xml:space="preserve"> </w:t>
      </w:r>
      <w:r>
        <w:rPr>
          <w:rFonts w:hint="eastAsia"/>
          <w:sz w:val="24"/>
        </w:rPr>
        <w:t>达州市水务局关于做好入河排污口和水功能区划职能移交相关工作的通知》（达市环发〔</w:t>
      </w:r>
      <w:r>
        <w:rPr>
          <w:rFonts w:hint="eastAsia"/>
          <w:sz w:val="24"/>
        </w:rPr>
        <w:t>2019</w:t>
      </w:r>
      <w:r>
        <w:rPr>
          <w:rFonts w:hint="eastAsia"/>
          <w:sz w:val="24"/>
        </w:rPr>
        <w:t>〕</w:t>
      </w:r>
      <w:r>
        <w:rPr>
          <w:rFonts w:hint="eastAsia"/>
          <w:sz w:val="24"/>
        </w:rPr>
        <w:t>55</w:t>
      </w:r>
      <w:r>
        <w:rPr>
          <w:rFonts w:hint="eastAsia"/>
          <w:sz w:val="24"/>
        </w:rPr>
        <w:t>号）；</w:t>
      </w:r>
    </w:p>
    <w:p w:rsidR="00C9571D" w:rsidRDefault="00780698">
      <w:pPr>
        <w:pStyle w:val="2"/>
        <w:ind w:firstLineChars="200" w:firstLine="480"/>
        <w:rPr>
          <w:sz w:val="24"/>
        </w:rPr>
      </w:pPr>
      <w:r>
        <w:rPr>
          <w:rFonts w:hint="eastAsia"/>
          <w:sz w:val="24"/>
        </w:rPr>
        <w:t>（</w:t>
      </w:r>
      <w:r>
        <w:rPr>
          <w:rFonts w:hint="eastAsia"/>
          <w:sz w:val="24"/>
        </w:rPr>
        <w:t>25</w:t>
      </w:r>
      <w:r>
        <w:rPr>
          <w:rFonts w:hint="eastAsia"/>
          <w:sz w:val="24"/>
        </w:rPr>
        <w:t>）《入河排污口设置论证基本要求》（达市环发〔</w:t>
      </w:r>
      <w:r>
        <w:rPr>
          <w:rFonts w:hint="eastAsia"/>
          <w:sz w:val="24"/>
        </w:rPr>
        <w:t>2019</w:t>
      </w:r>
      <w:r>
        <w:rPr>
          <w:rFonts w:hint="eastAsia"/>
          <w:sz w:val="24"/>
        </w:rPr>
        <w:t>〕</w:t>
      </w:r>
      <w:r>
        <w:rPr>
          <w:rFonts w:hint="eastAsia"/>
          <w:sz w:val="24"/>
        </w:rPr>
        <w:t>55</w:t>
      </w:r>
      <w:r>
        <w:rPr>
          <w:rFonts w:hint="eastAsia"/>
          <w:sz w:val="24"/>
        </w:rPr>
        <w:t>号）。</w:t>
      </w:r>
    </w:p>
    <w:p w:rsidR="00C9571D" w:rsidRDefault="00780698">
      <w:bookmarkStart w:id="47" w:name="_Toc283718691"/>
      <w:r>
        <w:t>1.</w:t>
      </w:r>
      <w:r>
        <w:rPr>
          <w:rFonts w:hint="eastAsia"/>
        </w:rPr>
        <w:t>2</w:t>
      </w:r>
      <w:r>
        <w:t>.2</w:t>
      </w:r>
      <w:r>
        <w:t>规程规范及技术标准</w:t>
      </w:r>
    </w:p>
    <w:p w:rsidR="00C9571D" w:rsidRDefault="00780698">
      <w:pPr>
        <w:pStyle w:val="2"/>
        <w:ind w:firstLineChars="200" w:firstLine="480"/>
        <w:rPr>
          <w:sz w:val="24"/>
        </w:rPr>
      </w:pPr>
      <w:r>
        <w:rPr>
          <w:rFonts w:hint="eastAsia"/>
          <w:sz w:val="24"/>
        </w:rPr>
        <w:t>（</w:t>
      </w:r>
      <w:r>
        <w:rPr>
          <w:rFonts w:hint="eastAsia"/>
          <w:sz w:val="24"/>
        </w:rPr>
        <w:t>1</w:t>
      </w:r>
      <w:r>
        <w:rPr>
          <w:rFonts w:hint="eastAsia"/>
          <w:sz w:val="24"/>
        </w:rPr>
        <w:t>）《环境影响评价技术导则—总纲》</w:t>
      </w:r>
      <w:r w:rsidR="00EE0286">
        <w:rPr>
          <w:rFonts w:hint="eastAsia"/>
          <w:sz w:val="24"/>
        </w:rPr>
        <w:t>（</w:t>
      </w:r>
      <w:r w:rsidR="00EE0286">
        <w:rPr>
          <w:rFonts w:hint="eastAsia"/>
          <w:sz w:val="24"/>
        </w:rPr>
        <w:t>HJ2.1</w:t>
      </w:r>
      <w:r w:rsidR="00EE0286">
        <w:rPr>
          <w:rFonts w:hint="eastAsia"/>
          <w:sz w:val="24"/>
        </w:rPr>
        <w:t>—</w:t>
      </w:r>
      <w:r w:rsidR="00EE0286">
        <w:rPr>
          <w:rFonts w:hint="eastAsia"/>
          <w:sz w:val="24"/>
        </w:rPr>
        <w:t>2016</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2</w:t>
      </w:r>
      <w:r>
        <w:rPr>
          <w:rFonts w:hint="eastAsia"/>
          <w:sz w:val="24"/>
        </w:rPr>
        <w:t>）《环境影响评价技术导则—地表水环境》</w:t>
      </w:r>
      <w:r w:rsidR="00EE0286">
        <w:rPr>
          <w:rFonts w:hint="eastAsia"/>
          <w:sz w:val="24"/>
        </w:rPr>
        <w:t>（</w:t>
      </w:r>
      <w:r w:rsidR="00EE0286">
        <w:rPr>
          <w:rFonts w:hint="eastAsia"/>
          <w:sz w:val="24"/>
        </w:rPr>
        <w:t>HJ2.3</w:t>
      </w:r>
      <w:r w:rsidR="00EE0286">
        <w:rPr>
          <w:rFonts w:hint="eastAsia"/>
          <w:sz w:val="24"/>
        </w:rPr>
        <w:t>—</w:t>
      </w:r>
      <w:r w:rsidR="00EE0286">
        <w:rPr>
          <w:rFonts w:hint="eastAsia"/>
          <w:sz w:val="24"/>
        </w:rPr>
        <w:t>2018</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3</w:t>
      </w:r>
      <w:r>
        <w:rPr>
          <w:rFonts w:hint="eastAsia"/>
          <w:sz w:val="24"/>
        </w:rPr>
        <w:t>）《建设项目环境风险评价技术导则》</w:t>
      </w:r>
      <w:r w:rsidR="00EE0286">
        <w:rPr>
          <w:rFonts w:hint="eastAsia"/>
          <w:sz w:val="24"/>
        </w:rPr>
        <w:t>（</w:t>
      </w:r>
      <w:r w:rsidR="00EE0286">
        <w:rPr>
          <w:rFonts w:hint="eastAsia"/>
          <w:sz w:val="24"/>
        </w:rPr>
        <w:t>HJ169</w:t>
      </w:r>
      <w:r w:rsidR="00EE0286">
        <w:rPr>
          <w:rFonts w:hint="eastAsia"/>
          <w:sz w:val="24"/>
        </w:rPr>
        <w:t>—</w:t>
      </w:r>
      <w:r w:rsidR="00EE0286">
        <w:rPr>
          <w:rFonts w:hint="eastAsia"/>
          <w:sz w:val="24"/>
        </w:rPr>
        <w:t>2018</w:t>
      </w:r>
      <w:r w:rsidR="00EE0286">
        <w:rPr>
          <w:rFonts w:hint="eastAsia"/>
          <w:sz w:val="24"/>
        </w:rPr>
        <w:t>）</w:t>
      </w:r>
      <w:r>
        <w:rPr>
          <w:rFonts w:hint="eastAsia"/>
          <w:sz w:val="24"/>
        </w:rPr>
        <w:t xml:space="preserve"> </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4</w:t>
      </w:r>
      <w:r>
        <w:rPr>
          <w:rFonts w:hint="eastAsia"/>
          <w:sz w:val="24"/>
        </w:rPr>
        <w:t>）《入河排污口管理技术导则》</w:t>
      </w:r>
      <w:r>
        <w:rPr>
          <w:rFonts w:hint="eastAsia"/>
          <w:sz w:val="24"/>
        </w:rPr>
        <w:t xml:space="preserve"> </w:t>
      </w:r>
      <w:r w:rsidR="00EE0286">
        <w:rPr>
          <w:rFonts w:hint="eastAsia"/>
          <w:sz w:val="24"/>
        </w:rPr>
        <w:t>（</w:t>
      </w:r>
      <w:r w:rsidR="00EE0286">
        <w:rPr>
          <w:rFonts w:hint="eastAsia"/>
          <w:sz w:val="24"/>
        </w:rPr>
        <w:t>SL 532</w:t>
      </w:r>
      <w:r w:rsidR="00EE0286">
        <w:rPr>
          <w:rFonts w:hint="eastAsia"/>
          <w:sz w:val="24"/>
        </w:rPr>
        <w:t>—</w:t>
      </w:r>
      <w:r w:rsidR="00EE0286">
        <w:rPr>
          <w:rFonts w:hint="eastAsia"/>
          <w:sz w:val="24"/>
        </w:rPr>
        <w:t>2011</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5</w:t>
      </w:r>
      <w:r>
        <w:rPr>
          <w:rFonts w:hint="eastAsia"/>
          <w:sz w:val="24"/>
        </w:rPr>
        <w:t>）《水资源评价导则》</w:t>
      </w:r>
      <w:r w:rsidR="00EE0286">
        <w:rPr>
          <w:rFonts w:hint="eastAsia"/>
          <w:sz w:val="24"/>
        </w:rPr>
        <w:t>（</w:t>
      </w:r>
      <w:r w:rsidR="00EE0286">
        <w:rPr>
          <w:rFonts w:hint="eastAsia"/>
          <w:sz w:val="24"/>
        </w:rPr>
        <w:t>SL/Z238</w:t>
      </w:r>
      <w:r w:rsidR="00EE0286">
        <w:rPr>
          <w:rFonts w:hint="eastAsia"/>
          <w:sz w:val="24"/>
        </w:rPr>
        <w:t>—</w:t>
      </w:r>
      <w:r w:rsidR="00EE0286">
        <w:rPr>
          <w:rFonts w:hint="eastAsia"/>
          <w:sz w:val="24"/>
        </w:rPr>
        <w:t>1999</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6</w:t>
      </w:r>
      <w:r>
        <w:rPr>
          <w:rFonts w:hint="eastAsia"/>
          <w:sz w:val="24"/>
        </w:rPr>
        <w:t>）《水利水电工程水文计算规范》</w:t>
      </w:r>
      <w:r w:rsidR="00EE0286">
        <w:rPr>
          <w:rFonts w:hint="eastAsia"/>
          <w:sz w:val="24"/>
        </w:rPr>
        <w:t>（</w:t>
      </w:r>
      <w:r w:rsidR="00EE0286">
        <w:rPr>
          <w:rFonts w:hint="eastAsia"/>
          <w:sz w:val="24"/>
        </w:rPr>
        <w:t>SL278</w:t>
      </w:r>
      <w:r w:rsidR="00EE0286">
        <w:rPr>
          <w:rFonts w:hint="eastAsia"/>
          <w:sz w:val="24"/>
        </w:rPr>
        <w:t>—</w:t>
      </w:r>
      <w:r w:rsidR="00EE0286">
        <w:rPr>
          <w:rFonts w:hint="eastAsia"/>
          <w:sz w:val="24"/>
        </w:rPr>
        <w:t>2020</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7</w:t>
      </w:r>
      <w:r>
        <w:rPr>
          <w:rFonts w:hint="eastAsia"/>
          <w:sz w:val="24"/>
        </w:rPr>
        <w:t>）《水域纳污能力计算规程》</w:t>
      </w:r>
      <w:r w:rsidR="00EE0286">
        <w:rPr>
          <w:rFonts w:hint="eastAsia"/>
          <w:sz w:val="24"/>
        </w:rPr>
        <w:t>（</w:t>
      </w:r>
      <w:r w:rsidR="00EE0286">
        <w:rPr>
          <w:rFonts w:hint="eastAsia"/>
          <w:sz w:val="24"/>
        </w:rPr>
        <w:t>GB25173</w:t>
      </w:r>
      <w:r w:rsidR="00EE0286">
        <w:rPr>
          <w:rFonts w:hint="eastAsia"/>
          <w:sz w:val="24"/>
        </w:rPr>
        <w:t>—</w:t>
      </w:r>
      <w:r w:rsidR="00EE0286">
        <w:rPr>
          <w:rFonts w:hint="eastAsia"/>
          <w:sz w:val="24"/>
        </w:rPr>
        <w:t>2010</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8</w:t>
      </w:r>
      <w:r>
        <w:rPr>
          <w:rFonts w:hint="eastAsia"/>
          <w:sz w:val="24"/>
        </w:rPr>
        <w:t>）《地表水环境质量标准》</w:t>
      </w:r>
      <w:r w:rsidR="00EE0286">
        <w:rPr>
          <w:rFonts w:hint="eastAsia"/>
          <w:sz w:val="24"/>
        </w:rPr>
        <w:t>（</w:t>
      </w:r>
      <w:r w:rsidR="00EE0286">
        <w:rPr>
          <w:rFonts w:hint="eastAsia"/>
          <w:sz w:val="24"/>
        </w:rPr>
        <w:t>GB3838</w:t>
      </w:r>
      <w:r w:rsidR="00EE0286">
        <w:rPr>
          <w:rFonts w:hint="eastAsia"/>
          <w:sz w:val="24"/>
        </w:rPr>
        <w:t>—</w:t>
      </w:r>
      <w:r w:rsidR="00EE0286">
        <w:rPr>
          <w:rFonts w:hint="eastAsia"/>
          <w:sz w:val="24"/>
        </w:rPr>
        <w:t>2002</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9</w:t>
      </w:r>
      <w:r>
        <w:rPr>
          <w:rFonts w:hint="eastAsia"/>
          <w:sz w:val="24"/>
        </w:rPr>
        <w:t>）《肉类加工工业水污染物排放标准》（</w:t>
      </w:r>
      <w:r>
        <w:rPr>
          <w:rFonts w:hint="eastAsia"/>
          <w:sz w:val="24"/>
        </w:rPr>
        <w:t>GB13457-1992</w:t>
      </w:r>
      <w:r>
        <w:rPr>
          <w:rFonts w:hint="eastAsia"/>
          <w:sz w:val="24"/>
        </w:rPr>
        <w:t>）表</w:t>
      </w:r>
      <w:r>
        <w:rPr>
          <w:rFonts w:hint="eastAsia"/>
          <w:sz w:val="24"/>
        </w:rPr>
        <w:t>3</w:t>
      </w:r>
      <w:r>
        <w:rPr>
          <w:rFonts w:hint="eastAsia"/>
          <w:sz w:val="24"/>
        </w:rPr>
        <w:t>畜类屠宰加工</w:t>
      </w:r>
      <w:r w:rsidR="00EE0286">
        <w:rPr>
          <w:rFonts w:hint="eastAsia"/>
          <w:sz w:val="24"/>
        </w:rPr>
        <w:t>（</w:t>
      </w:r>
      <w:r w:rsidR="00EE0286">
        <w:rPr>
          <w:rFonts w:hint="eastAsia"/>
          <w:sz w:val="24"/>
        </w:rPr>
        <w:t>GB18918</w:t>
      </w:r>
      <w:r w:rsidR="00EE0286">
        <w:rPr>
          <w:rFonts w:hint="eastAsia"/>
          <w:sz w:val="24"/>
        </w:rPr>
        <w:t>—</w:t>
      </w:r>
      <w:r w:rsidR="00EE0286">
        <w:rPr>
          <w:rFonts w:hint="eastAsia"/>
          <w:sz w:val="24"/>
        </w:rPr>
        <w:t>2002</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10</w:t>
      </w:r>
      <w:r>
        <w:rPr>
          <w:rFonts w:hint="eastAsia"/>
          <w:sz w:val="24"/>
        </w:rPr>
        <w:t>）《国民经济行业分类》</w:t>
      </w:r>
      <w:r w:rsidR="00EE0286">
        <w:rPr>
          <w:rFonts w:hint="eastAsia"/>
          <w:sz w:val="24"/>
        </w:rPr>
        <w:t>（</w:t>
      </w:r>
      <w:r w:rsidR="00EE0286">
        <w:rPr>
          <w:rFonts w:hint="eastAsia"/>
          <w:sz w:val="24"/>
        </w:rPr>
        <w:t>GB/T4754</w:t>
      </w:r>
      <w:r w:rsidR="00EE0286">
        <w:rPr>
          <w:rFonts w:hint="eastAsia"/>
          <w:sz w:val="24"/>
        </w:rPr>
        <w:t>—</w:t>
      </w:r>
      <w:r w:rsidR="00EE0286">
        <w:rPr>
          <w:rFonts w:hint="eastAsia"/>
          <w:sz w:val="24"/>
        </w:rPr>
        <w:t>2017</w:t>
      </w:r>
      <w:r w:rsidR="00EE0286">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11</w:t>
      </w:r>
      <w:r>
        <w:rPr>
          <w:rFonts w:hint="eastAsia"/>
          <w:sz w:val="24"/>
        </w:rPr>
        <w:t>）《室外排水设计标准》</w:t>
      </w:r>
      <w:r w:rsidR="00252ADE">
        <w:rPr>
          <w:rFonts w:hint="eastAsia"/>
          <w:sz w:val="24"/>
        </w:rPr>
        <w:t>（</w:t>
      </w:r>
      <w:r w:rsidR="00252ADE">
        <w:rPr>
          <w:rFonts w:hint="eastAsia"/>
          <w:sz w:val="24"/>
        </w:rPr>
        <w:t>GB50014-2021</w:t>
      </w:r>
      <w:r w:rsidR="00252ADE">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12</w:t>
      </w:r>
      <w:r>
        <w:rPr>
          <w:rFonts w:hint="eastAsia"/>
          <w:sz w:val="24"/>
        </w:rPr>
        <w:t>）《水功能区划分标准》</w:t>
      </w:r>
      <w:r>
        <w:rPr>
          <w:rFonts w:hint="eastAsia"/>
          <w:sz w:val="24"/>
        </w:rPr>
        <w:t xml:space="preserve"> </w:t>
      </w:r>
      <w:r w:rsidR="00252ADE">
        <w:rPr>
          <w:rFonts w:hint="eastAsia"/>
          <w:sz w:val="24"/>
        </w:rPr>
        <w:t>（</w:t>
      </w:r>
      <w:r w:rsidR="00252ADE">
        <w:rPr>
          <w:rFonts w:hint="eastAsia"/>
          <w:sz w:val="24"/>
        </w:rPr>
        <w:t>GB/T50594-2010</w:t>
      </w:r>
      <w:r w:rsidR="00252ADE">
        <w:rPr>
          <w:rFonts w:hint="eastAsia"/>
          <w:sz w:val="24"/>
        </w:rPr>
        <w:t>）</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13</w:t>
      </w:r>
      <w:r>
        <w:rPr>
          <w:rFonts w:hint="eastAsia"/>
          <w:sz w:val="24"/>
        </w:rPr>
        <w:t>）《入河排污口设置论证基本要求（试行）》。</w:t>
      </w:r>
    </w:p>
    <w:p w:rsidR="00C9571D" w:rsidRDefault="00780698">
      <w:r>
        <w:t>1.</w:t>
      </w:r>
      <w:r>
        <w:rPr>
          <w:rFonts w:hint="eastAsia"/>
        </w:rPr>
        <w:t>2</w:t>
      </w:r>
      <w:r>
        <w:t>.3</w:t>
      </w:r>
      <w:r>
        <w:t>基础资料</w:t>
      </w:r>
    </w:p>
    <w:p w:rsidR="00C9571D" w:rsidRDefault="00780698">
      <w:pPr>
        <w:pStyle w:val="2"/>
        <w:ind w:firstLineChars="200" w:firstLine="480"/>
        <w:rPr>
          <w:sz w:val="24"/>
        </w:rPr>
      </w:pPr>
      <w:r>
        <w:rPr>
          <w:rFonts w:hint="eastAsia"/>
          <w:sz w:val="24"/>
        </w:rPr>
        <w:t>（</w:t>
      </w:r>
      <w:r>
        <w:rPr>
          <w:rFonts w:hint="eastAsia"/>
          <w:sz w:val="24"/>
        </w:rPr>
        <w:t>1</w:t>
      </w:r>
      <w:r>
        <w:rPr>
          <w:rFonts w:hint="eastAsia"/>
          <w:sz w:val="24"/>
        </w:rPr>
        <w:t>）万通商贸牛羊屠宰交易养殖项目污水处理设施关于本项目的相关资料；</w:t>
      </w:r>
    </w:p>
    <w:p w:rsidR="00C9571D" w:rsidRDefault="00780698">
      <w:pPr>
        <w:pStyle w:val="2"/>
        <w:ind w:firstLineChars="200" w:firstLine="480"/>
        <w:rPr>
          <w:sz w:val="24"/>
        </w:rPr>
      </w:pPr>
      <w:r>
        <w:rPr>
          <w:rFonts w:hint="eastAsia"/>
          <w:sz w:val="24"/>
        </w:rPr>
        <w:t>（</w:t>
      </w:r>
      <w:r>
        <w:rPr>
          <w:rFonts w:hint="eastAsia"/>
          <w:sz w:val="24"/>
        </w:rPr>
        <w:t>2</w:t>
      </w:r>
      <w:r>
        <w:rPr>
          <w:rFonts w:hint="eastAsia"/>
          <w:sz w:val="24"/>
        </w:rPr>
        <w:t>）《万通商贸牛羊屠宰交易养殖项目污水处理设施地表水环境质量现状检测报告》；</w:t>
      </w:r>
    </w:p>
    <w:p w:rsidR="00C9571D" w:rsidRDefault="00780698">
      <w:pPr>
        <w:pStyle w:val="2"/>
        <w:ind w:firstLineChars="200" w:firstLine="480"/>
        <w:rPr>
          <w:sz w:val="24"/>
        </w:rPr>
      </w:pPr>
      <w:r>
        <w:rPr>
          <w:rFonts w:hint="eastAsia"/>
          <w:sz w:val="24"/>
        </w:rPr>
        <w:t>（</w:t>
      </w:r>
      <w:r>
        <w:rPr>
          <w:rFonts w:hint="eastAsia"/>
          <w:sz w:val="24"/>
        </w:rPr>
        <w:t>3</w:t>
      </w:r>
      <w:r>
        <w:rPr>
          <w:rFonts w:hint="eastAsia"/>
          <w:sz w:val="24"/>
        </w:rPr>
        <w:t>）</w:t>
      </w:r>
      <w:r>
        <w:rPr>
          <w:sz w:val="24"/>
        </w:rPr>
        <w:t>《</w:t>
      </w:r>
      <w:r>
        <w:rPr>
          <w:rFonts w:hint="eastAsia"/>
          <w:sz w:val="24"/>
        </w:rPr>
        <w:t>四川省</w:t>
      </w:r>
      <w:r>
        <w:rPr>
          <w:sz w:val="24"/>
        </w:rPr>
        <w:t>水功能区划报告》</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4</w:t>
      </w:r>
      <w:r>
        <w:rPr>
          <w:rFonts w:hint="eastAsia"/>
          <w:sz w:val="24"/>
        </w:rPr>
        <w:t>）《州河一河一策管理保护方案（</w:t>
      </w:r>
      <w:r>
        <w:rPr>
          <w:rFonts w:hint="eastAsia"/>
          <w:sz w:val="24"/>
        </w:rPr>
        <w:t>2018</w:t>
      </w:r>
      <w:r>
        <w:rPr>
          <w:rFonts w:hint="eastAsia"/>
          <w:sz w:val="24"/>
        </w:rPr>
        <w:t>修订版）》；</w:t>
      </w:r>
    </w:p>
    <w:p w:rsidR="00C9571D" w:rsidRDefault="00780698">
      <w:pPr>
        <w:pStyle w:val="2"/>
        <w:ind w:firstLineChars="200" w:firstLine="480"/>
        <w:rPr>
          <w:sz w:val="24"/>
        </w:rPr>
      </w:pPr>
      <w:r>
        <w:rPr>
          <w:rFonts w:hint="eastAsia"/>
          <w:sz w:val="24"/>
        </w:rPr>
        <w:lastRenderedPageBreak/>
        <w:t>（</w:t>
      </w:r>
      <w:r>
        <w:rPr>
          <w:rFonts w:hint="eastAsia"/>
          <w:sz w:val="24"/>
        </w:rPr>
        <w:t>5</w:t>
      </w:r>
      <w:r>
        <w:rPr>
          <w:rFonts w:hint="eastAsia"/>
          <w:sz w:val="24"/>
        </w:rPr>
        <w:t>）《明月江一河一策管理保护方案》；</w:t>
      </w:r>
    </w:p>
    <w:p w:rsidR="00C9571D" w:rsidRDefault="00780698">
      <w:pPr>
        <w:pStyle w:val="2"/>
        <w:ind w:firstLineChars="200" w:firstLine="480"/>
        <w:rPr>
          <w:sz w:val="24"/>
        </w:rPr>
      </w:pPr>
      <w:r>
        <w:rPr>
          <w:rFonts w:hint="eastAsia"/>
          <w:sz w:val="24"/>
        </w:rPr>
        <w:t>（</w:t>
      </w:r>
      <w:r>
        <w:rPr>
          <w:rFonts w:hint="eastAsia"/>
          <w:sz w:val="24"/>
        </w:rPr>
        <w:t>6</w:t>
      </w:r>
      <w:r>
        <w:rPr>
          <w:rFonts w:hint="eastAsia"/>
          <w:sz w:val="24"/>
        </w:rPr>
        <w:t>）《达州市内河航运发展规划港口规划报告（修编）（</w:t>
      </w:r>
      <w:r>
        <w:rPr>
          <w:rFonts w:hint="eastAsia"/>
          <w:sz w:val="24"/>
        </w:rPr>
        <w:t>2020-2050</w:t>
      </w:r>
      <w:r>
        <w:rPr>
          <w:rFonts w:hint="eastAsia"/>
          <w:sz w:val="24"/>
        </w:rPr>
        <w:t>）环境影响报告书》；</w:t>
      </w:r>
    </w:p>
    <w:p w:rsidR="00C9571D" w:rsidRDefault="00780698">
      <w:pPr>
        <w:pStyle w:val="2"/>
        <w:ind w:firstLineChars="200" w:firstLine="480"/>
        <w:rPr>
          <w:sz w:val="24"/>
        </w:rPr>
      </w:pPr>
      <w:r>
        <w:rPr>
          <w:rFonts w:hint="eastAsia"/>
          <w:sz w:val="24"/>
        </w:rPr>
        <w:t>（</w:t>
      </w:r>
      <w:r>
        <w:rPr>
          <w:rFonts w:hint="eastAsia"/>
          <w:sz w:val="24"/>
        </w:rPr>
        <w:t>7</w:t>
      </w:r>
      <w:r>
        <w:rPr>
          <w:rFonts w:hint="eastAsia"/>
          <w:sz w:val="24"/>
        </w:rPr>
        <w:t>）《达州市通川区罗江口水电站下泄生态流量整改“一站一策”实施方案》（四川凡康水利工程设计有限公司，</w:t>
      </w:r>
      <w:r>
        <w:rPr>
          <w:rFonts w:hint="eastAsia"/>
          <w:sz w:val="24"/>
        </w:rPr>
        <w:t>2018.8</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8</w:t>
      </w:r>
      <w:r>
        <w:rPr>
          <w:rFonts w:hint="eastAsia"/>
          <w:sz w:val="24"/>
        </w:rPr>
        <w:t>）《州河小流域污染防治方案（</w:t>
      </w:r>
      <w:r>
        <w:rPr>
          <w:rFonts w:hint="eastAsia"/>
          <w:sz w:val="24"/>
        </w:rPr>
        <w:t>2018-2020</w:t>
      </w:r>
      <w:r>
        <w:rPr>
          <w:rFonts w:hint="eastAsia"/>
          <w:sz w:val="24"/>
        </w:rPr>
        <w:t>年）达州市大气水土壤污染防治“三大战役”领导小组办公室，</w:t>
      </w:r>
      <w:r>
        <w:rPr>
          <w:rFonts w:hint="eastAsia"/>
          <w:sz w:val="24"/>
        </w:rPr>
        <w:t>2018</w:t>
      </w:r>
      <w:r>
        <w:rPr>
          <w:rFonts w:hint="eastAsia"/>
          <w:sz w:val="24"/>
        </w:rPr>
        <w:t>年</w:t>
      </w:r>
      <w:r>
        <w:rPr>
          <w:rFonts w:hint="eastAsia"/>
          <w:sz w:val="24"/>
        </w:rPr>
        <w:t>10</w:t>
      </w:r>
      <w:r>
        <w:rPr>
          <w:rFonts w:hint="eastAsia"/>
          <w:sz w:val="24"/>
        </w:rPr>
        <w:t>月。</w:t>
      </w:r>
    </w:p>
    <w:p w:rsidR="00C9571D" w:rsidRDefault="00780698">
      <w:pPr>
        <w:pStyle w:val="20"/>
        <w:jc w:val="both"/>
        <w:rPr>
          <w:rFonts w:ascii="Times New Roman" w:hAnsi="Times New Roman"/>
        </w:rPr>
      </w:pPr>
      <w:bookmarkStart w:id="48" w:name="_Toc110449694"/>
      <w:r>
        <w:rPr>
          <w:rFonts w:ascii="Times New Roman" w:hAnsi="Times New Roman"/>
        </w:rPr>
        <w:t>1.</w:t>
      </w:r>
      <w:r>
        <w:rPr>
          <w:rFonts w:ascii="Times New Roman" w:hAnsi="Times New Roman" w:hint="eastAsia"/>
        </w:rPr>
        <w:t>3</w:t>
      </w:r>
      <w:bookmarkEnd w:id="47"/>
      <w:r>
        <w:rPr>
          <w:rFonts w:ascii="Times New Roman" w:hAnsi="Times New Roman"/>
        </w:rPr>
        <w:t>论证范围及水平年</w:t>
      </w:r>
      <w:bookmarkEnd w:id="48"/>
    </w:p>
    <w:p w:rsidR="00C9571D" w:rsidRDefault="00780698">
      <w:pPr>
        <w:pStyle w:val="3"/>
        <w:jc w:val="both"/>
        <w:rPr>
          <w:sz w:val="28"/>
          <w:szCs w:val="28"/>
        </w:rPr>
      </w:pPr>
      <w:bookmarkStart w:id="49" w:name="_Toc110449695"/>
      <w:r>
        <w:rPr>
          <w:rFonts w:hint="eastAsia"/>
          <w:sz w:val="28"/>
          <w:szCs w:val="28"/>
        </w:rPr>
        <w:t>1.3.</w:t>
      </w:r>
      <w:r>
        <w:rPr>
          <w:sz w:val="28"/>
          <w:szCs w:val="28"/>
        </w:rPr>
        <w:t>1</w:t>
      </w:r>
      <w:r>
        <w:rPr>
          <w:sz w:val="28"/>
          <w:szCs w:val="28"/>
        </w:rPr>
        <w:t>论证范围</w:t>
      </w:r>
      <w:bookmarkEnd w:id="49"/>
    </w:p>
    <w:p w:rsidR="00C9571D" w:rsidRDefault="00780698">
      <w:pPr>
        <w:pStyle w:val="2"/>
        <w:ind w:firstLineChars="200" w:firstLine="480"/>
        <w:rPr>
          <w:color w:val="7030A0"/>
          <w:sz w:val="24"/>
        </w:rPr>
      </w:pPr>
      <w:bookmarkStart w:id="50" w:name="_Toc283718692"/>
      <w:r>
        <w:rPr>
          <w:rFonts w:hint="eastAsia"/>
          <w:sz w:val="24"/>
        </w:rPr>
        <w:t>根据项目布置情况可知，本项目污水处理设施的出水经</w:t>
      </w:r>
      <w:r>
        <w:rPr>
          <w:rFonts w:hint="eastAsia"/>
          <w:sz w:val="24"/>
        </w:rPr>
        <w:t>2.1km</w:t>
      </w:r>
      <w:r>
        <w:rPr>
          <w:rFonts w:hint="eastAsia"/>
          <w:sz w:val="24"/>
        </w:rPr>
        <w:t>的管道排入明月江，</w:t>
      </w:r>
      <w:r>
        <w:rPr>
          <w:rFonts w:hint="eastAsia"/>
          <w:sz w:val="24"/>
        </w:rPr>
        <w:t>2km</w:t>
      </w:r>
      <w:r>
        <w:rPr>
          <w:rFonts w:hint="eastAsia"/>
          <w:sz w:val="24"/>
        </w:rPr>
        <w:t>后汇入州河，明月江是州河流域左岸一级支流。本项目的建设地点为达州市达川区三里坪街道小河嘴社区。排污口位于明月江小河嘴段左岸，排污口地理坐标为东经</w:t>
      </w:r>
      <w:r>
        <w:rPr>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″，排污口距离下游金盘子电站</w:t>
      </w:r>
      <w:r>
        <w:rPr>
          <w:rFonts w:hint="eastAsia"/>
          <w:sz w:val="24"/>
        </w:rPr>
        <w:t>47.0km</w:t>
      </w:r>
      <w:r>
        <w:rPr>
          <w:rFonts w:hint="eastAsia"/>
          <w:sz w:val="24"/>
        </w:rPr>
        <w:t>，距上游李家渡断面</w:t>
      </w:r>
      <w:r>
        <w:rPr>
          <w:rFonts w:hint="eastAsia"/>
          <w:sz w:val="24"/>
        </w:rPr>
        <w:t>12km</w:t>
      </w:r>
      <w:r>
        <w:rPr>
          <w:rFonts w:hint="eastAsia"/>
          <w:sz w:val="24"/>
        </w:rPr>
        <w:t>。</w:t>
      </w:r>
    </w:p>
    <w:p w:rsidR="00C9571D" w:rsidRDefault="00780698">
      <w:pPr>
        <w:pStyle w:val="2"/>
        <w:ind w:firstLineChars="200" w:firstLine="480"/>
        <w:rPr>
          <w:sz w:val="24"/>
        </w:rPr>
      </w:pPr>
      <w:r>
        <w:rPr>
          <w:rFonts w:hint="eastAsia"/>
          <w:sz w:val="24"/>
        </w:rPr>
        <w:t>根据《全国重要江河湖泊水功能区划</w:t>
      </w:r>
      <w:r>
        <w:rPr>
          <w:rFonts w:hint="eastAsia"/>
          <w:sz w:val="24"/>
        </w:rPr>
        <w:t xml:space="preserve">(2011-2030 </w:t>
      </w:r>
      <w:r>
        <w:rPr>
          <w:rFonts w:hint="eastAsia"/>
          <w:sz w:val="24"/>
        </w:rPr>
        <w:t>年</w:t>
      </w:r>
      <w:r>
        <w:rPr>
          <w:rFonts w:hint="eastAsia"/>
          <w:sz w:val="24"/>
        </w:rPr>
        <w:t>)</w:t>
      </w:r>
      <w:r>
        <w:rPr>
          <w:rFonts w:hint="eastAsia"/>
          <w:sz w:val="24"/>
        </w:rPr>
        <w:t>》，排污口所在河段一级水功能区为州河、明月江达州开发利用区，二级水功能区为州河、明月江达州工业、景观用水区，水质管理目标均为地表水Ⅲ类水质标准。</w:t>
      </w:r>
    </w:p>
    <w:p w:rsidR="00C9571D" w:rsidRDefault="00780698">
      <w:pPr>
        <w:pStyle w:val="2"/>
        <w:ind w:firstLineChars="200" w:firstLine="480"/>
        <w:rPr>
          <w:sz w:val="24"/>
        </w:rPr>
      </w:pPr>
      <w:r>
        <w:rPr>
          <w:rFonts w:hint="eastAsia"/>
          <w:sz w:val="24"/>
        </w:rPr>
        <w:t>按照《入河排污口设置论证基本要求（试行）》规定“原则上以受入河排污口影响的主要水域和其影响范围内的第三方取、用水户的地域为论证范围。论证工作的基础单元为水功能区，其中入河排污口所在水功能区和可能受到影响的周边水功能区，是论证的重点区域；涉及鱼类产卵场等生态敏感点的，论证范围可不限于上述水功能区。未划分水功能区的水域，入河排污口排污影响范围内的水域都应为论证范围”。考虑本工程服务范围、州河以及明月江上取排水口分布情况，为方便资</w:t>
      </w:r>
      <w:r>
        <w:rPr>
          <w:rFonts w:hint="eastAsia"/>
          <w:sz w:val="24"/>
        </w:rPr>
        <w:lastRenderedPageBreak/>
        <w:t>料整理，确定本项目论证范围为上游小河嘴电站大坝下到下游凤凰大桥（州河达州工业、景观用水区），全长</w:t>
      </w:r>
      <w:r>
        <w:rPr>
          <w:rFonts w:hint="eastAsia"/>
          <w:sz w:val="24"/>
        </w:rPr>
        <w:t>4.5km</w:t>
      </w:r>
      <w:r>
        <w:rPr>
          <w:rFonts w:hint="eastAsia"/>
          <w:sz w:val="24"/>
        </w:rPr>
        <w:t>，论证范围所在州河段、明月江段一级水功能区属州河和明月江达州开发利用区，二级区划为达州工业、景观用水区。</w:t>
      </w:r>
    </w:p>
    <w:p w:rsidR="00C9571D" w:rsidRDefault="00780698">
      <w:pPr>
        <w:pStyle w:val="aff1"/>
        <w:ind w:firstLineChars="0" w:firstLine="0"/>
      </w:pPr>
      <w:r>
        <w:t>表</w:t>
      </w:r>
      <w:r>
        <w:t xml:space="preserve">1.3-1 </w:t>
      </w:r>
      <w:r>
        <w:t>论证范围表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3228"/>
        <w:gridCol w:w="3736"/>
      </w:tblGrid>
      <w:tr w:rsidR="00C9571D">
        <w:tc>
          <w:tcPr>
            <w:tcW w:w="1108" w:type="pct"/>
          </w:tcPr>
          <w:p w:rsidR="00C9571D" w:rsidRDefault="00780698">
            <w:pPr>
              <w:pStyle w:val="aff0"/>
              <w:ind w:firstLine="420"/>
              <w:rPr>
                <w:kern w:val="2"/>
                <w:sz w:val="21"/>
                <w:szCs w:val="21"/>
              </w:rPr>
            </w:pPr>
            <w:r>
              <w:rPr>
                <w:kern w:val="2"/>
                <w:sz w:val="21"/>
                <w:szCs w:val="21"/>
              </w:rPr>
              <w:t>名称</w:t>
            </w:r>
          </w:p>
        </w:tc>
        <w:tc>
          <w:tcPr>
            <w:tcW w:w="1804" w:type="pct"/>
          </w:tcPr>
          <w:p w:rsidR="00C9571D" w:rsidRDefault="00780698">
            <w:pPr>
              <w:pStyle w:val="aff0"/>
              <w:ind w:firstLine="420"/>
              <w:rPr>
                <w:kern w:val="2"/>
                <w:sz w:val="21"/>
                <w:szCs w:val="21"/>
              </w:rPr>
            </w:pPr>
            <w:r>
              <w:rPr>
                <w:kern w:val="2"/>
                <w:sz w:val="21"/>
                <w:szCs w:val="21"/>
              </w:rPr>
              <w:t>位置名称</w:t>
            </w:r>
          </w:p>
        </w:tc>
        <w:tc>
          <w:tcPr>
            <w:tcW w:w="2088" w:type="pct"/>
          </w:tcPr>
          <w:p w:rsidR="00C9571D" w:rsidRDefault="00780698">
            <w:pPr>
              <w:pStyle w:val="aff0"/>
              <w:ind w:firstLine="420"/>
              <w:rPr>
                <w:kern w:val="2"/>
                <w:sz w:val="21"/>
                <w:szCs w:val="21"/>
              </w:rPr>
            </w:pPr>
            <w:r>
              <w:rPr>
                <w:kern w:val="2"/>
                <w:sz w:val="21"/>
                <w:szCs w:val="21"/>
              </w:rPr>
              <w:t>距离本项目入河排污口距离（</w:t>
            </w:r>
            <w:r>
              <w:rPr>
                <w:kern w:val="2"/>
                <w:sz w:val="21"/>
                <w:szCs w:val="21"/>
              </w:rPr>
              <w:t>km</w:t>
            </w:r>
            <w:r>
              <w:rPr>
                <w:kern w:val="2"/>
                <w:sz w:val="21"/>
                <w:szCs w:val="21"/>
              </w:rPr>
              <w:t>）</w:t>
            </w:r>
          </w:p>
        </w:tc>
      </w:tr>
      <w:tr w:rsidR="00C9571D">
        <w:tc>
          <w:tcPr>
            <w:tcW w:w="1108" w:type="pct"/>
          </w:tcPr>
          <w:p w:rsidR="00C9571D" w:rsidRDefault="00780698">
            <w:pPr>
              <w:pStyle w:val="aff0"/>
              <w:ind w:firstLine="420"/>
              <w:rPr>
                <w:kern w:val="2"/>
                <w:sz w:val="21"/>
                <w:szCs w:val="21"/>
              </w:rPr>
            </w:pPr>
            <w:r>
              <w:rPr>
                <w:kern w:val="2"/>
                <w:sz w:val="21"/>
                <w:szCs w:val="21"/>
              </w:rPr>
              <w:t>论证范围起点</w:t>
            </w:r>
          </w:p>
        </w:tc>
        <w:tc>
          <w:tcPr>
            <w:tcW w:w="1804" w:type="pct"/>
          </w:tcPr>
          <w:p w:rsidR="00C9571D" w:rsidRDefault="00780698">
            <w:pPr>
              <w:pStyle w:val="aff0"/>
              <w:ind w:firstLine="420"/>
              <w:rPr>
                <w:kern w:val="2"/>
                <w:sz w:val="21"/>
                <w:szCs w:val="21"/>
              </w:rPr>
            </w:pPr>
            <w:r>
              <w:rPr>
                <w:rFonts w:hint="eastAsia"/>
                <w:kern w:val="2"/>
                <w:sz w:val="21"/>
                <w:szCs w:val="21"/>
              </w:rPr>
              <w:t>小河嘴电站</w:t>
            </w:r>
          </w:p>
        </w:tc>
        <w:tc>
          <w:tcPr>
            <w:tcW w:w="2088" w:type="pct"/>
          </w:tcPr>
          <w:p w:rsidR="00C9571D" w:rsidRDefault="00780698">
            <w:pPr>
              <w:pStyle w:val="aff0"/>
              <w:ind w:firstLine="420"/>
              <w:rPr>
                <w:kern w:val="2"/>
                <w:sz w:val="21"/>
                <w:szCs w:val="21"/>
              </w:rPr>
            </w:pPr>
            <w:r>
              <w:rPr>
                <w:rFonts w:hint="eastAsia"/>
                <w:kern w:val="2"/>
                <w:sz w:val="21"/>
                <w:szCs w:val="21"/>
              </w:rPr>
              <w:t>1</w:t>
            </w:r>
          </w:p>
        </w:tc>
      </w:tr>
      <w:tr w:rsidR="00C9571D">
        <w:tc>
          <w:tcPr>
            <w:tcW w:w="1108" w:type="pct"/>
          </w:tcPr>
          <w:p w:rsidR="00C9571D" w:rsidRDefault="00780698">
            <w:pPr>
              <w:pStyle w:val="aff0"/>
              <w:ind w:firstLine="420"/>
              <w:rPr>
                <w:kern w:val="2"/>
                <w:sz w:val="21"/>
                <w:szCs w:val="21"/>
              </w:rPr>
            </w:pPr>
            <w:r>
              <w:rPr>
                <w:kern w:val="2"/>
                <w:sz w:val="21"/>
                <w:szCs w:val="21"/>
              </w:rPr>
              <w:t>论证范围终点</w:t>
            </w:r>
          </w:p>
        </w:tc>
        <w:tc>
          <w:tcPr>
            <w:tcW w:w="1804" w:type="pct"/>
          </w:tcPr>
          <w:p w:rsidR="00C9571D" w:rsidRDefault="00780698">
            <w:pPr>
              <w:pStyle w:val="aff0"/>
              <w:ind w:firstLine="420"/>
              <w:rPr>
                <w:kern w:val="2"/>
                <w:sz w:val="21"/>
                <w:szCs w:val="21"/>
              </w:rPr>
            </w:pPr>
            <w:r>
              <w:rPr>
                <w:rFonts w:hint="eastAsia"/>
                <w:sz w:val="21"/>
                <w:szCs w:val="21"/>
              </w:rPr>
              <w:t>凤凰大桥</w:t>
            </w:r>
          </w:p>
        </w:tc>
        <w:tc>
          <w:tcPr>
            <w:tcW w:w="2088" w:type="pct"/>
          </w:tcPr>
          <w:p w:rsidR="00C9571D" w:rsidRDefault="00780698">
            <w:pPr>
              <w:pStyle w:val="aff0"/>
              <w:ind w:firstLine="420"/>
              <w:rPr>
                <w:kern w:val="2"/>
                <w:sz w:val="21"/>
                <w:szCs w:val="21"/>
              </w:rPr>
            </w:pPr>
            <w:r>
              <w:rPr>
                <w:rFonts w:hint="eastAsia"/>
                <w:kern w:val="2"/>
                <w:sz w:val="21"/>
                <w:szCs w:val="21"/>
              </w:rPr>
              <w:t>3.5</w:t>
            </w:r>
          </w:p>
        </w:tc>
      </w:tr>
      <w:tr w:rsidR="00C9571D">
        <w:tc>
          <w:tcPr>
            <w:tcW w:w="2912" w:type="pct"/>
            <w:gridSpan w:val="2"/>
          </w:tcPr>
          <w:p w:rsidR="00C9571D" w:rsidRDefault="00780698">
            <w:pPr>
              <w:pStyle w:val="aff0"/>
              <w:ind w:firstLine="420"/>
              <w:rPr>
                <w:kern w:val="2"/>
                <w:sz w:val="21"/>
                <w:szCs w:val="21"/>
              </w:rPr>
            </w:pPr>
            <w:r>
              <w:rPr>
                <w:kern w:val="2"/>
                <w:sz w:val="21"/>
                <w:szCs w:val="21"/>
              </w:rPr>
              <w:t>合计</w:t>
            </w:r>
          </w:p>
        </w:tc>
        <w:tc>
          <w:tcPr>
            <w:tcW w:w="2088" w:type="pct"/>
          </w:tcPr>
          <w:p w:rsidR="00C9571D" w:rsidRDefault="00780698">
            <w:pPr>
              <w:pStyle w:val="aff0"/>
              <w:ind w:firstLine="420"/>
              <w:rPr>
                <w:kern w:val="2"/>
                <w:sz w:val="21"/>
                <w:szCs w:val="21"/>
              </w:rPr>
            </w:pPr>
            <w:r>
              <w:rPr>
                <w:rFonts w:hint="eastAsia"/>
                <w:kern w:val="2"/>
                <w:sz w:val="21"/>
                <w:szCs w:val="21"/>
              </w:rPr>
              <w:t>4.5</w:t>
            </w:r>
          </w:p>
        </w:tc>
      </w:tr>
    </w:tbl>
    <w:p w:rsidR="00C9571D" w:rsidRDefault="00780698">
      <w:pPr>
        <w:pStyle w:val="3"/>
        <w:jc w:val="both"/>
        <w:rPr>
          <w:sz w:val="28"/>
          <w:szCs w:val="28"/>
        </w:rPr>
      </w:pPr>
      <w:bookmarkStart w:id="51" w:name="_Toc110449696"/>
      <w:r>
        <w:rPr>
          <w:rFonts w:hint="eastAsia"/>
          <w:sz w:val="28"/>
          <w:szCs w:val="28"/>
        </w:rPr>
        <w:t xml:space="preserve">1.3.2 </w:t>
      </w:r>
      <w:r>
        <w:rPr>
          <w:sz w:val="28"/>
          <w:szCs w:val="28"/>
        </w:rPr>
        <w:t>论证</w:t>
      </w:r>
      <w:r>
        <w:rPr>
          <w:rFonts w:hint="eastAsia"/>
          <w:sz w:val="28"/>
          <w:szCs w:val="28"/>
        </w:rPr>
        <w:t>水平年</w:t>
      </w:r>
      <w:bookmarkEnd w:id="51"/>
    </w:p>
    <w:p w:rsidR="00C9571D" w:rsidRDefault="00780698">
      <w:pPr>
        <w:pStyle w:val="2"/>
        <w:ind w:firstLineChars="200" w:firstLine="480"/>
        <w:rPr>
          <w:sz w:val="24"/>
        </w:rPr>
      </w:pPr>
      <w:r>
        <w:rPr>
          <w:rFonts w:hint="eastAsia"/>
          <w:sz w:val="24"/>
        </w:rPr>
        <w:t>论证现状水平年一般选取与本次论证时间较为接近且具有代表性的年份，并避免特枯或特丰水年；规划水平年应主要考虑建设项目的建设计划，并与国民经济和社会发展规划、流域或者区域水资源规划等有关规划水平年相协调。因此，综合考虑论证范围内的社会经济发展情况，河流水文特征变化情况以及资料的实际情况，确定本次入河排污口论证</w:t>
      </w:r>
      <w:r>
        <w:rPr>
          <w:sz w:val="24"/>
        </w:rPr>
        <w:t>设计水平年取用</w:t>
      </w:r>
      <w:r>
        <w:rPr>
          <w:sz w:val="24"/>
        </w:rPr>
        <w:t>202</w:t>
      </w:r>
      <w:r>
        <w:rPr>
          <w:rFonts w:hint="eastAsia"/>
          <w:sz w:val="24"/>
        </w:rPr>
        <w:t>2</w:t>
      </w:r>
      <w:r>
        <w:rPr>
          <w:sz w:val="24"/>
        </w:rPr>
        <w:t>年，规划水平年为</w:t>
      </w:r>
      <w:r>
        <w:rPr>
          <w:sz w:val="24"/>
        </w:rPr>
        <w:t>203</w:t>
      </w:r>
      <w:r>
        <w:rPr>
          <w:rFonts w:hint="eastAsia"/>
          <w:sz w:val="24"/>
        </w:rPr>
        <w:t>0</w:t>
      </w:r>
      <w:r>
        <w:rPr>
          <w:sz w:val="24"/>
        </w:rPr>
        <w:t>年。</w:t>
      </w:r>
    </w:p>
    <w:p w:rsidR="00C9571D" w:rsidRDefault="00780698">
      <w:pPr>
        <w:pStyle w:val="20"/>
        <w:jc w:val="both"/>
        <w:rPr>
          <w:rFonts w:ascii="Times New Roman" w:hAnsi="Times New Roman"/>
        </w:rPr>
      </w:pPr>
      <w:bookmarkStart w:id="52" w:name="_Toc110449697"/>
      <w:bookmarkEnd w:id="50"/>
      <w:r>
        <w:rPr>
          <w:rFonts w:ascii="Times New Roman" w:hAnsi="Times New Roman" w:hint="eastAsia"/>
        </w:rPr>
        <w:t xml:space="preserve">1.4 </w:t>
      </w:r>
      <w:r>
        <w:rPr>
          <w:rFonts w:ascii="Times New Roman" w:hAnsi="Times New Roman" w:hint="eastAsia"/>
        </w:rPr>
        <w:t>论证工作程序</w:t>
      </w:r>
      <w:bookmarkEnd w:id="52"/>
    </w:p>
    <w:p w:rsidR="00C9571D" w:rsidRDefault="00780698">
      <w:pPr>
        <w:rPr>
          <w:sz w:val="24"/>
        </w:rPr>
      </w:pPr>
      <w:r>
        <w:rPr>
          <w:rFonts w:hint="eastAsia"/>
          <w:sz w:val="24"/>
        </w:rPr>
        <w:t>（</w:t>
      </w:r>
      <w:r>
        <w:rPr>
          <w:rFonts w:hint="eastAsia"/>
          <w:sz w:val="24"/>
        </w:rPr>
        <w:t>1</w:t>
      </w:r>
      <w:r>
        <w:rPr>
          <w:rFonts w:hint="eastAsia"/>
          <w:sz w:val="24"/>
        </w:rPr>
        <w:t>）现场查勘与资料收集</w:t>
      </w:r>
    </w:p>
    <w:p w:rsidR="00C9571D" w:rsidRDefault="00780698">
      <w:pPr>
        <w:ind w:firstLineChars="200" w:firstLine="480"/>
        <w:rPr>
          <w:sz w:val="24"/>
        </w:rPr>
      </w:pPr>
      <w:r>
        <w:rPr>
          <w:rFonts w:hint="eastAsia"/>
          <w:sz w:val="24"/>
        </w:rPr>
        <w:t>根据入河排放口设置的方案，组织技术人员对现场进行多次查勘，调查和收集该项目所在区域的自然环境和社会环境资料，排污口设置河段的水文、水质和水生态资料等，同时收集可能影响的其他取排水用户资料。</w:t>
      </w:r>
    </w:p>
    <w:p w:rsidR="00C9571D" w:rsidRDefault="00780698">
      <w:pPr>
        <w:rPr>
          <w:sz w:val="24"/>
        </w:rPr>
      </w:pPr>
      <w:r>
        <w:rPr>
          <w:rFonts w:hint="eastAsia"/>
          <w:sz w:val="24"/>
        </w:rPr>
        <w:t>（</w:t>
      </w:r>
      <w:r>
        <w:rPr>
          <w:rFonts w:hint="eastAsia"/>
          <w:sz w:val="24"/>
        </w:rPr>
        <w:t>2</w:t>
      </w:r>
      <w:r>
        <w:rPr>
          <w:rFonts w:hint="eastAsia"/>
          <w:sz w:val="24"/>
        </w:rPr>
        <w:t>）资料整理</w:t>
      </w:r>
    </w:p>
    <w:p w:rsidR="00C9571D" w:rsidRDefault="00780698">
      <w:pPr>
        <w:ind w:firstLineChars="200" w:firstLine="480"/>
        <w:rPr>
          <w:sz w:val="24"/>
        </w:rPr>
      </w:pPr>
      <w:r>
        <w:rPr>
          <w:rFonts w:hint="eastAsia"/>
          <w:sz w:val="24"/>
        </w:rPr>
        <w:t>根据所收集的资料，进行整理分析，明确工程布局、工艺流程、入河排污口位置、主要污染物排放量及污染特性等基本情况；分析所属河段水资源保护管理要求，水环境现状和水生态现状等情况，以及其他取排水用户分布情况等。</w:t>
      </w:r>
    </w:p>
    <w:p w:rsidR="00C9571D" w:rsidRDefault="00780698">
      <w:pPr>
        <w:rPr>
          <w:sz w:val="24"/>
        </w:rPr>
      </w:pPr>
      <w:r>
        <w:rPr>
          <w:rFonts w:hint="eastAsia"/>
          <w:sz w:val="24"/>
        </w:rPr>
        <w:t>（</w:t>
      </w:r>
      <w:r>
        <w:rPr>
          <w:rFonts w:hint="eastAsia"/>
          <w:sz w:val="24"/>
        </w:rPr>
        <w:t>3</w:t>
      </w:r>
      <w:r>
        <w:rPr>
          <w:rFonts w:hint="eastAsia"/>
          <w:sz w:val="24"/>
        </w:rPr>
        <w:t>）建立数学模型，进行预测模拟</w:t>
      </w:r>
    </w:p>
    <w:p w:rsidR="00C9571D" w:rsidRDefault="00780698">
      <w:pPr>
        <w:ind w:firstLineChars="200" w:firstLine="480"/>
        <w:rPr>
          <w:sz w:val="24"/>
        </w:rPr>
      </w:pPr>
      <w:r>
        <w:rPr>
          <w:rFonts w:hint="eastAsia"/>
          <w:sz w:val="24"/>
        </w:rPr>
        <w:lastRenderedPageBreak/>
        <w:t>根据水功能区水质和水生态保护要求，结合废污水处理排放情况，项目所处河段河道水文特性，按照《水域纳污能力计算规程》，选定合适的数学模型，拟定模型预测计算工况，进行污染物扩散浓度预测计算，统计分析不同条件下入河废污水的影响程度及范围。</w:t>
      </w:r>
    </w:p>
    <w:p w:rsidR="00C9571D" w:rsidRDefault="00780698">
      <w:pPr>
        <w:rPr>
          <w:sz w:val="24"/>
        </w:rPr>
      </w:pPr>
      <w:r>
        <w:rPr>
          <w:rFonts w:hint="eastAsia"/>
          <w:sz w:val="24"/>
        </w:rPr>
        <w:t>（</w:t>
      </w:r>
      <w:r>
        <w:rPr>
          <w:rFonts w:hint="eastAsia"/>
          <w:sz w:val="24"/>
        </w:rPr>
        <w:t>4</w:t>
      </w:r>
      <w:r>
        <w:rPr>
          <w:rFonts w:hint="eastAsia"/>
          <w:sz w:val="24"/>
        </w:rPr>
        <w:t>）影响分析</w:t>
      </w:r>
    </w:p>
    <w:p w:rsidR="00C9571D" w:rsidRDefault="00780698">
      <w:pPr>
        <w:ind w:firstLineChars="200" w:firstLine="480"/>
        <w:rPr>
          <w:sz w:val="24"/>
        </w:rPr>
      </w:pPr>
      <w:r>
        <w:rPr>
          <w:rFonts w:hint="eastAsia"/>
          <w:sz w:val="24"/>
        </w:rPr>
        <w:t>根据计算结果，得出的入河排污口污染物排放产生的影响范围，以及所处河段水生态现状，论证分析入河排污口对州河的影响程度。</w:t>
      </w:r>
    </w:p>
    <w:p w:rsidR="00C9571D" w:rsidRDefault="00780698">
      <w:pPr>
        <w:ind w:firstLineChars="200" w:firstLine="480"/>
        <w:rPr>
          <w:sz w:val="24"/>
        </w:rPr>
      </w:pPr>
      <w:r>
        <w:rPr>
          <w:rFonts w:hint="eastAsia"/>
          <w:sz w:val="24"/>
        </w:rPr>
        <w:t>论证分析排污口对上下游水功能区内第三方取用水安全的影响，提出入河排污口设置的制约因素。</w:t>
      </w:r>
    </w:p>
    <w:p w:rsidR="00C9571D" w:rsidRDefault="00780698">
      <w:pPr>
        <w:rPr>
          <w:sz w:val="24"/>
        </w:rPr>
      </w:pPr>
      <w:r>
        <w:rPr>
          <w:rFonts w:hint="eastAsia"/>
          <w:sz w:val="24"/>
        </w:rPr>
        <w:t>（</w:t>
      </w:r>
      <w:r>
        <w:rPr>
          <w:rFonts w:hint="eastAsia"/>
          <w:sz w:val="24"/>
        </w:rPr>
        <w:t>5</w:t>
      </w:r>
      <w:r>
        <w:rPr>
          <w:rFonts w:hint="eastAsia"/>
          <w:sz w:val="24"/>
        </w:rPr>
        <w:t>）排污口设置合理性分析</w:t>
      </w:r>
    </w:p>
    <w:p w:rsidR="00C9571D" w:rsidRDefault="00780698">
      <w:pPr>
        <w:ind w:firstLineChars="200" w:firstLine="480"/>
        <w:rPr>
          <w:sz w:val="24"/>
        </w:rPr>
      </w:pPr>
      <w:r>
        <w:rPr>
          <w:rFonts w:hint="eastAsia"/>
          <w:sz w:val="24"/>
        </w:rPr>
        <w:t>根据影响论证结果，综合考虑水功能区水质和水生态保护的要求、第三者权益</w:t>
      </w:r>
    </w:p>
    <w:p w:rsidR="00C9571D" w:rsidRDefault="00780698">
      <w:pPr>
        <w:rPr>
          <w:sz w:val="24"/>
        </w:rPr>
      </w:pPr>
      <w:r>
        <w:rPr>
          <w:rFonts w:hint="eastAsia"/>
          <w:sz w:val="24"/>
        </w:rPr>
        <w:t>等因素，分析入河排污口位置、排放浓度和总量是否符合有关要求。</w:t>
      </w:r>
    </w:p>
    <w:p w:rsidR="00C9571D" w:rsidRDefault="00780698">
      <w:pPr>
        <w:pStyle w:val="2"/>
        <w:rPr>
          <w:b/>
          <w:sz w:val="24"/>
        </w:rPr>
      </w:pPr>
      <w:r>
        <w:rPr>
          <w:rFonts w:hint="eastAsia"/>
          <w:b/>
          <w:sz w:val="24"/>
        </w:rPr>
        <w:t>论证工作程序框图：</w:t>
      </w: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7877B3" w:rsidP="00CC439F">
      <w:pPr>
        <w:pStyle w:val="2"/>
        <w:rPr>
          <w:b/>
          <w:sz w:val="24"/>
        </w:rPr>
      </w:pPr>
      <w:r w:rsidRPr="007877B3">
        <w:rPr>
          <w:b/>
          <w:bCs/>
          <w:color w:val="7030A0"/>
          <w:sz w:val="24"/>
        </w:rPr>
        <w:lastRenderedPageBreak/>
        <w:pict>
          <v:group id="_x0000_s1083" style="position:absolute;margin-left:-.65pt;margin-top:10.55pt;width:431.6pt;height:613.5pt;z-index:251660288;mso-position-horizontal-relative:char;mso-position-vertical-relative:line" coordsize="8632,12555203" o:gfxdata="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">
            <v:rect id="Picture 312" o:spid="_x0000_s1084" style="position:absolute;width:8632;height:12555"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o:lock v:ext="edit" aspectratio="t" text="t"/>
            </v:rect>
            <v:rect id="Rectangle 313" o:spid="_x0000_s1085" style="position:absolute;left:181;top:465;width:7558;height:780" o:gfxdata="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o0vQAA&#10;ANoAAAAPAAAAAAAAAAEAIAAAACIAAABkcnMvZG93bnJldi54bWxQSwECFAAUAAAACACHTuJAMy8F&#10;njsAAAA5AAAAEAAAAAAAAAABACAAAAAMAQAAZHJzL3NoYXBleG1sLnhtbFBLBQYAAAAABgAGAFsB&#10;AAC2AwAAAAA=&#10;">
              <v:textbox inset="0,0,0,0"/>
            </v:rect>
            <v:rect id="Rectangle 314" o:spid="_x0000_s1086" style="position:absolute;left:360;top:649;width:1437;height:467" o:gfxdata="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7X6+8AAAA&#10;2gAAAA8AAAAAAAAAAQAgAAAAIgAAAGRycy9kb3ducmV2LnhtbFBLAQIUABQAAAAIAIdO4kAzLwWe&#10;OwAAADkAAAAQAAAAAAAAAAEAIAAAAAsBAABkcnMvc2hhcGV4bWwueG1sUEsFBgAAAAAGAAYAWwEA&#10;ALUDAAAAAA==&#10;">
              <v:textbox inset="0,0,0,0">
                <w:txbxContent>
                  <w:p w:rsidR="00CC439F" w:rsidRDefault="00CC439F" w:rsidP="00CC439F">
                    <w:pPr>
                      <w:jc w:val="center"/>
                      <w:rPr>
                        <w:sz w:val="21"/>
                        <w:szCs w:val="21"/>
                      </w:rPr>
                    </w:pPr>
                    <w:r>
                      <w:rPr>
                        <w:rFonts w:hint="eastAsia"/>
                        <w:sz w:val="21"/>
                        <w:szCs w:val="21"/>
                      </w:rPr>
                      <w:t>资料收集</w:t>
                    </w:r>
                  </w:p>
                </w:txbxContent>
              </v:textbox>
            </v:rect>
            <v:rect id="Rectangle 315" o:spid="_x0000_s1087" style="position:absolute;left:3239;top:622;width:1441;height:467" o:gfxdata="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WRDvQAA&#10;ANoAAAAPAAAAAAAAAAEAIAAAACIAAABkcnMvZG93bnJldi54bWxQSwECFAAUAAAACACHTuJAMy8F&#10;njsAAAA5AAAAEAAAAAAAAAABACAAAAAMAQAAZHJzL3NoYXBleG1sLnhtbFBLBQYAAAAABgAGAFsB&#10;AAC2AwAAAAA=&#10;">
              <v:textbox inset="0,0,0,0">
                <w:txbxContent>
                  <w:p w:rsidR="00CC439F" w:rsidRDefault="00CC439F" w:rsidP="00CC439F">
                    <w:pPr>
                      <w:jc w:val="center"/>
                      <w:rPr>
                        <w:sz w:val="21"/>
                        <w:szCs w:val="21"/>
                      </w:rPr>
                    </w:pPr>
                    <w:r>
                      <w:rPr>
                        <w:rFonts w:hint="eastAsia"/>
                        <w:sz w:val="21"/>
                        <w:szCs w:val="21"/>
                      </w:rPr>
                      <w:t>现场查勘</w:t>
                    </w:r>
                  </w:p>
                </w:txbxContent>
              </v:textbox>
            </v:rect>
            <v:rect id="Rectangle 316" o:spid="_x0000_s1088" style="position:absolute;left:5760;top:649;width:1619;height:468" o:gfxdata="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vbQ&#10;wAAAANwAAAAPAAAAAAAAAAEAIAAAACIAAABkcnMvZG93bnJldi54bWxQSwECFAAUAAAACACHTuJA&#10;My8FnjsAAAA5AAAAEAAAAAAAAAABACAAAAAPAQAAZHJzL3NoYXBleG1sLnhtbFBLBQYAAAAABgAG&#10;AFsBAAC5AwAAAAA=&#10;">
              <v:textbox inset="0,0,0,0">
                <w:txbxContent>
                  <w:p w:rsidR="00CC439F" w:rsidRDefault="00CC439F" w:rsidP="00CC439F">
                    <w:pPr>
                      <w:jc w:val="center"/>
                      <w:rPr>
                        <w:sz w:val="21"/>
                        <w:szCs w:val="21"/>
                      </w:rPr>
                    </w:pPr>
                    <w:r>
                      <w:rPr>
                        <w:rFonts w:hint="eastAsia"/>
                        <w:sz w:val="21"/>
                        <w:szCs w:val="21"/>
                      </w:rPr>
                      <w:t>补充监测</w:t>
                    </w:r>
                  </w:p>
                </w:txbxContent>
              </v:textbox>
            </v:rect>
            <v:rect id="Rectangle 317" o:spid="_x0000_s1089" style="position:absolute;left:2700;top:1713;width:2700;height:469" o:gfxdata="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agi/&#10;AAAA3AAAAA8AAAAAAAAAAQAgAAAAIgAAAGRycy9kb3ducmV2LnhtbFBLAQIUABQAAAAIAIdO4kAz&#10;LwWeOwAAADkAAAAQAAAAAAAAAAEAIAAAAA4BAABkcnMvc2hhcGV4bWwueG1sUEsFBgAAAAAGAAYA&#10;WwEAALgDAAAAAA==&#10;">
              <v:textbox inset="0,0,0,0">
                <w:txbxContent>
                  <w:p w:rsidR="00CC439F" w:rsidRDefault="00CC439F" w:rsidP="00CC439F">
                    <w:pPr>
                      <w:jc w:val="center"/>
                      <w:rPr>
                        <w:sz w:val="21"/>
                        <w:szCs w:val="21"/>
                      </w:rPr>
                    </w:pPr>
                    <w:r>
                      <w:rPr>
                        <w:rFonts w:hint="eastAsia"/>
                        <w:sz w:val="21"/>
                        <w:szCs w:val="21"/>
                      </w:rPr>
                      <w:t>基础资料的整理与分析</w:t>
                    </w:r>
                  </w:p>
                </w:txbxContent>
              </v:textbox>
            </v:rect>
            <v:rect id="Rectangle 318" o:spid="_x0000_s1090" style="position:absolute;left:360;top:2805;width:7560;height:1872" o:gfxdata="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8XRSvQAA&#10;ANwAAAAPAAAAAAAAAAEAIAAAACIAAABkcnMvZG93bnJldi54bWxQSwECFAAUAAAACACHTuJAMy8F&#10;njsAAAA5AAAAEAAAAAAAAAABACAAAAAMAQAAZHJzL3NoYXBleG1sLnhtbFBLBQYAAAAABgAGAFsB&#10;AAC2AwAAAAA=&#10;">
              <v:textbox inset="2mm,0,2mm,0"/>
            </v:rect>
            <v:rect id="Rectangle 319" o:spid="_x0000_s1091" style="position:absolute;left:518;top:2865;width:2339;height:1611" o:gfxdata="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erei/&#10;AAAA3AAAAA8AAAAAAAAAAQAgAAAAIgAAAGRycy9kb3ducmV2LnhtbFBLAQIUABQAAAAIAIdO4kAz&#10;LwWeOwAAADkAAAAQAAAAAAAAAAEAIAAAAA4BAABkcnMvc2hhcGV4bWwueG1sUEsFBgAAAAAGAAYA&#10;WwEAALgDAAAAAA==&#10;">
              <v:textbox inset="2mm,0,2mm,0">
                <w:txbxContent>
                  <w:p w:rsidR="00CC439F" w:rsidRDefault="00CC439F" w:rsidP="00CC439F">
                    <w:pPr>
                      <w:jc w:val="center"/>
                      <w:rPr>
                        <w:sz w:val="21"/>
                        <w:szCs w:val="21"/>
                      </w:rPr>
                    </w:pPr>
                    <w:r>
                      <w:rPr>
                        <w:rFonts w:hint="eastAsia"/>
                        <w:sz w:val="21"/>
                        <w:szCs w:val="21"/>
                      </w:rPr>
                      <w:t>建设项目概况：生产工艺、用水流程、污水处理工艺、总量、浓度</w:t>
                    </w:r>
                  </w:p>
                </w:txbxContent>
              </v:textbox>
            </v:rect>
            <v:rect id="Rectangle 320" o:spid="_x0000_s1092" style="position:absolute;left:3239;top:2901;width:1981;height:1575" o:gfxdata="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AlgS8AAAA&#10;3AAAAA8AAAAAAAAAAQAgAAAAIgAAAGRycy9kb3ducmV2LnhtbFBLAQIUABQAAAAIAIdO4kAzLwWe&#10;OwAAADkAAAAQAAAAAAAAAAEAIAAAAAsBAABkcnMvc2hhcGV4bWwueG1sUEsFBgAAAAAGAAYAWwEA&#10;ALUDAAAAAA==&#10;">
              <v:textbox inset="2mm,0,2mm,0">
                <w:txbxContent>
                  <w:p w:rsidR="00CC439F" w:rsidRDefault="00CC439F" w:rsidP="00CC439F">
                    <w:r>
                      <w:rPr>
                        <w:rFonts w:hint="eastAsia"/>
                        <w:sz w:val="21"/>
                        <w:szCs w:val="21"/>
                      </w:rPr>
                      <w:t>排污口位置方案：排放方式、位置、排污总量、浓度</w:t>
                    </w:r>
                  </w:p>
                </w:txbxContent>
              </v:textbox>
            </v:rect>
            <v:rect id="Rectangle 321" o:spid="_x0000_s1093" style="position:absolute;left:5580;top:2922;width:2159;height:1554" o:gfxdata="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DOfvQAA&#10;ANwAAAAPAAAAAAAAAAEAIAAAACIAAABkcnMvZG93bnJldi54bWxQSwECFAAUAAAACACHTuJAMy8F&#10;njsAAAA5AAAAEAAAAAAAAAABACAAAAAMAQAAZHJzL3NoYXBleG1sLnhtbFBLBQYAAAAABgAGAFsB&#10;AAC2AwAAAAA=&#10;">
              <v:textbox inset="2mm,0,2mm,0">
                <w:txbxContent>
                  <w:p w:rsidR="00CC439F" w:rsidRDefault="00CC439F" w:rsidP="00CC439F">
                    <w:r>
                      <w:rPr>
                        <w:rFonts w:hint="eastAsia"/>
                        <w:sz w:val="21"/>
                        <w:szCs w:val="21"/>
                      </w:rPr>
                      <w:t>水功能区现状：水文、水质、污染源、水生态、取排水状况</w:t>
                    </w:r>
                  </w:p>
                </w:txbxContent>
              </v:textbox>
            </v:rect>
            <v:rect id="Rectangle 322" o:spid="_x0000_s1094" style="position:absolute;left:720;top:5301;width:1980;height:468" o:gfxdata="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CECq/&#10;AAAA3AAAAA8AAAAAAAAAAQAgAAAAIgAAAGRycy9kb3ducmV2LnhtbFBLAQIUABQAAAAIAIdO4kAz&#10;LwWeOwAAADkAAAAQAAAAAAAAAAEAIAAAAA4BAABkcnMvc2hhcGV4bWwueG1sUEsFBgAAAAAGAAYA&#10;WwEAALgDAAAAAA==&#10;">
              <v:textbox inset="0,0,0,0">
                <w:txbxContent>
                  <w:p w:rsidR="00CC439F" w:rsidRDefault="00CC439F" w:rsidP="00CC439F">
                    <w:pPr>
                      <w:jc w:val="center"/>
                      <w:rPr>
                        <w:sz w:val="21"/>
                        <w:szCs w:val="21"/>
                      </w:rPr>
                    </w:pPr>
                    <w:r>
                      <w:rPr>
                        <w:rFonts w:hint="eastAsia"/>
                        <w:sz w:val="21"/>
                        <w:szCs w:val="21"/>
                      </w:rPr>
                      <w:t>污水处理措施</w:t>
                    </w:r>
                  </w:p>
                </w:txbxContent>
              </v:textbox>
            </v:rect>
            <v:rect id="Rectangle 323" o:spid="_x0000_s1095" style="position:absolute;left:3239;top:5301;width:2161;height:468" o:gfxdata="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tbG/&#10;AAAA3AAAAA8AAAAAAAAAAQAgAAAAIgAAAGRycy9kb3ducmV2LnhtbFBLAQIUABQAAAAIAIdO4kAz&#10;LwWeOwAAADkAAAAQAAAAAAAAAAEAIAAAAA4BAABkcnMvc2hhcGV4bWwueG1sUEsFBgAAAAAGAAYA&#10;WwEAALgDAAAAAA==&#10;">
              <v:textbox inset="0,0,0,0">
                <w:txbxContent>
                  <w:p w:rsidR="00CC439F" w:rsidRDefault="00CC439F" w:rsidP="00CC439F">
                    <w:pPr>
                      <w:rPr>
                        <w:sz w:val="21"/>
                        <w:szCs w:val="21"/>
                      </w:rPr>
                    </w:pPr>
                    <w:r>
                      <w:rPr>
                        <w:rFonts w:hint="eastAsia"/>
                        <w:sz w:val="21"/>
                        <w:szCs w:val="21"/>
                      </w:rPr>
                      <w:t>水功能区（水域）现状</w:t>
                    </w:r>
                  </w:p>
                </w:txbxContent>
              </v:textbox>
            </v:rect>
            <v:rect id="Rectangle 324" o:spid="_x0000_s1096" style="position:absolute;left:5760;top:5301;width:1979;height:468" o:gfxdata="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wrxr4A&#10;AADcAAAADwAAAAAAAAABACAAAAAiAAAAZHJzL2Rvd25yZXYueG1sUEsBAhQAFAAAAAgAh07iQDMv&#10;BZ47AAAAOQAAABAAAAAAAAAAAQAgAAAADQEAAGRycy9zaGFwZXhtbC54bWxQSwUGAAAAAAYABgBb&#10;AQAAtwMAAAAA&#10;">
              <v:textbox inset="0,0,0,0">
                <w:txbxContent>
                  <w:p w:rsidR="00CC439F" w:rsidRDefault="00CC439F" w:rsidP="00CC439F">
                    <w:pPr>
                      <w:jc w:val="center"/>
                      <w:rPr>
                        <w:sz w:val="21"/>
                        <w:szCs w:val="21"/>
                      </w:rPr>
                    </w:pPr>
                    <w:r>
                      <w:rPr>
                        <w:rFonts w:hint="eastAsia"/>
                        <w:sz w:val="21"/>
                        <w:szCs w:val="21"/>
                      </w:rPr>
                      <w:t>设计水文条件</w:t>
                    </w:r>
                  </w:p>
                </w:txbxContent>
              </v:textbox>
            </v:rect>
            <v:rect id="Rectangle 325" o:spid="_x0000_s1097" style="position:absolute;left:2879;top:6548;width:3241;height:627" o:gfxdata="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vjMbsAAADc&#10;AAAADwAAAAAAAAABACAAAAAiAAAAZHJzL2Rvd25yZXYueG1sUEsBAhQAFAAAAAgAh07iQDMvBZ47&#10;AAAAOQAAABAAAAAAAAAAAQAgAAAACgEAAGRycy9zaGFwZXhtbC54bWxQSwUGAAAAAAYABgBbAQAA&#10;tAMAAAAA&#10;">
              <v:textbox>
                <w:txbxContent>
                  <w:p w:rsidR="00CC439F" w:rsidRDefault="00CC439F" w:rsidP="00CC439F">
                    <w:pPr>
                      <w:jc w:val="center"/>
                      <w:rPr>
                        <w:sz w:val="21"/>
                        <w:szCs w:val="21"/>
                      </w:rPr>
                    </w:pPr>
                    <w:r>
                      <w:rPr>
                        <w:rFonts w:hint="eastAsia"/>
                        <w:sz w:val="21"/>
                        <w:szCs w:val="21"/>
                      </w:rPr>
                      <w:t>入河排污数值模拟分析</w:t>
                    </w:r>
                  </w:p>
                </w:txbxContent>
              </v:textbox>
            </v:rect>
            <v:rect id="Rectangle 326" o:spid="_x0000_s1098" style="position:absolute;left:3420;top:7641;width:1979;height:469" o:gfxdata="UEsDBAoAAAAAAIdO4kAAAAAAAAAAAAAAAAAEAAAAZHJzL1BLAwQUAAAACACHTuJAak8aL7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dDK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PGi+/&#10;AAAA3AAAAA8AAAAAAAAAAQAgAAAAIgAAAGRycy9kb3ducmV2LnhtbFBLAQIUABQAAAAIAIdO4kAz&#10;LwWeOwAAADkAAAAQAAAAAAAAAAEAIAAAAA4BAABkcnMvc2hhcGV4bWwueG1sUEsFBgAAAAAGAAYA&#10;WwEAALgDAAAAAA==&#10;">
              <v:textbox inset="0,0,0,0">
                <w:txbxContent>
                  <w:p w:rsidR="00CC439F" w:rsidRDefault="00CC439F" w:rsidP="00CC439F">
                    <w:pPr>
                      <w:jc w:val="center"/>
                      <w:rPr>
                        <w:sz w:val="21"/>
                        <w:szCs w:val="21"/>
                      </w:rPr>
                    </w:pPr>
                    <w:r>
                      <w:rPr>
                        <w:rFonts w:hint="eastAsia"/>
                        <w:sz w:val="21"/>
                        <w:szCs w:val="21"/>
                      </w:rPr>
                      <w:t>影响分析</w:t>
                    </w:r>
                  </w:p>
                </w:txbxContent>
              </v:textbox>
            </v:rect>
            <v:rect id="Rectangle 327" o:spid="_x0000_s1099" style="position:absolute;left:173;top:8891;width:1275;height:1879" o:gfxdata="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Y0ti8AAAA&#10;3AAAAA8AAAAAAAAAAQAgAAAAIgAAAGRycy9kb3ducmV2LnhtbFBLAQIUABQAAAAIAIdO4kAzLwWe&#10;OwAAADkAAAAQAAAAAAAAAAEAIAAAAAsBAABkcnMvc2hhcGV4bWwueG1sUEsFBgAAAAAGAAYAWwEA&#10;ALUDAAAAAA==&#10;">
              <v:textbox>
                <w:txbxContent>
                  <w:p w:rsidR="00CC439F" w:rsidRDefault="00CC439F" w:rsidP="00CC439F">
                    <w:r>
                      <w:rPr>
                        <w:rFonts w:hint="eastAsia"/>
                        <w:sz w:val="21"/>
                        <w:szCs w:val="21"/>
                      </w:rPr>
                      <w:t>法律法规、规程规范、标准等</w:t>
                    </w:r>
                  </w:p>
                </w:txbxContent>
              </v:textbox>
            </v:rect>
            <v:rect id="Rectangle 328" o:spid="_x0000_s1100" style="position:absolute;left:1616;top:8889;width:5403;height:1341" o:gfxdata="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2YvQAA&#10;ANwAAAAPAAAAAAAAAAEAIAAAACIAAABkcnMvZG93bnJldi54bWxQSwECFAAUAAAACACHTuJAMy8F&#10;njsAAAA5AAAAEAAAAAAAAAABACAAAAAMAQAAZHJzL3NoYXBleG1sLnhtbFBLBQYAAAAABgAGAFsB&#10;AAC2AwAAAAA=&#10;"/>
            <v:rect id="Rectangle 329" o:spid="_x0000_s1101" style="position:absolute;left:1768;top:9044;width:1162;height:1081" o:gfxdata="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NqxHugAAANwA&#10;AAAPAAAAAAAAAAEAIAAAACIAAABkcnMvZG93bnJldi54bWxQSwECFAAUAAAACACHTuJAMy8FnjsA&#10;AAA5AAAAEAAAAAAAAAABACAAAAAJAQAAZHJzL3NoYXBleG1sLnhtbFBLBQYAAAAABgAGAFsBAACz&#10;AwAAAAA=&#10;">
              <v:textbox inset=",0,,0">
                <w:txbxContent>
                  <w:p w:rsidR="00CC439F" w:rsidRDefault="00CC439F" w:rsidP="00CC439F">
                    <w:pPr>
                      <w:rPr>
                        <w:sz w:val="21"/>
                        <w:szCs w:val="21"/>
                      </w:rPr>
                    </w:pPr>
                    <w:r>
                      <w:rPr>
                        <w:rFonts w:hint="eastAsia"/>
                        <w:sz w:val="21"/>
                        <w:szCs w:val="21"/>
                      </w:rPr>
                      <w:t>对水质的影响分析</w:t>
                    </w:r>
                  </w:p>
                </w:txbxContent>
              </v:textbox>
            </v:rect>
            <v:rect id="Rectangle 330" o:spid="_x0000_s1102" style="position:absolute;left:3088;top:9044;width:1162;height:1081" o:gfxdata="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5DIwugAAANwA&#10;AAAPAAAAAAAAAAEAIAAAACIAAABkcnMvZG93bnJldi54bWxQSwECFAAUAAAACACHTuJAMy8FnjsA&#10;AAA5AAAAEAAAAAAAAAABACAAAAAJAQAAZHJzL3NoYXBleG1sLnhtbFBLBQYAAAAABgAGAFsBAACz&#10;AwAAAAA=&#10;">
              <v:textbox inset=",0,,0">
                <w:txbxContent>
                  <w:p w:rsidR="00CC439F" w:rsidRDefault="00CC439F" w:rsidP="00CC439F">
                    <w:pPr>
                      <w:rPr>
                        <w:sz w:val="21"/>
                        <w:szCs w:val="21"/>
                      </w:rPr>
                    </w:pPr>
                    <w:r>
                      <w:rPr>
                        <w:rFonts w:hint="eastAsia"/>
                        <w:sz w:val="21"/>
                        <w:szCs w:val="21"/>
                      </w:rPr>
                      <w:t>对水生生态的影响</w:t>
                    </w:r>
                  </w:p>
                </w:txbxContent>
              </v:textbox>
            </v:rect>
            <v:rect id="Rectangle 331" o:spid="_x0000_s1103" style="position:absolute;left:5729;top:9044;width:1162;height:1081" o:gfxdata="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qJerugAAANwA&#10;AAAPAAAAAAAAAAEAIAAAACIAAABkcnMvZG93bnJldi54bWxQSwECFAAUAAAACACHTuJAMy8FnjsA&#10;AAA5AAAAEAAAAAAAAAABACAAAAAJAQAAZHJzL3NoYXBleG1sLnhtbFBLBQYAAAAABgAGAFsBAACz&#10;AwAAAAA=&#10;">
              <v:textbox inset=",0,,0">
                <w:txbxContent>
                  <w:p w:rsidR="00CC439F" w:rsidRDefault="00CC439F" w:rsidP="00CC439F">
                    <w:pPr>
                      <w:rPr>
                        <w:sz w:val="21"/>
                        <w:szCs w:val="21"/>
                      </w:rPr>
                    </w:pPr>
                    <w:r>
                      <w:rPr>
                        <w:rFonts w:hint="eastAsia"/>
                        <w:sz w:val="21"/>
                        <w:szCs w:val="21"/>
                      </w:rPr>
                      <w:t>对第三者影响分析</w:t>
                    </w:r>
                  </w:p>
                </w:txbxContent>
              </v:textbox>
            </v:rect>
            <v:rect id="Rectangle 332" o:spid="_x0000_s1104" style="position:absolute;left:7266;top:8835;width:1191;height:1935" o:gfxdata="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Drm7sAAADc&#10;AAAADwAAAAAAAAABACAAAAAiAAAAZHJzL2Rvd25yZXYueG1sUEsBAhQAFAAAAAgAh07iQDMvBZ47&#10;AAAAOQAAABAAAAAAAAAAAQAgAAAACgEAAGRycy9zaGFwZXhtbC54bWxQSwUGAAAAAAYABgBbAQAA&#10;tAMAAAAA&#10;">
              <v:textbox>
                <w:txbxContent>
                  <w:p w:rsidR="00CC439F" w:rsidRDefault="00CC439F" w:rsidP="00CC439F">
                    <w:r>
                      <w:rPr>
                        <w:rFonts w:hint="eastAsia"/>
                        <w:sz w:val="21"/>
                        <w:szCs w:val="21"/>
                      </w:rPr>
                      <w:t>入河排污口设置可行性分析</w:t>
                    </w:r>
                  </w:p>
                </w:txbxContent>
              </v:textbox>
            </v:rect>
            <v:rect id="Rectangle 333" o:spid="_x0000_s1105" style="position:absolute;left:2312;top:11641;width:4001;height:468" o:gfxdata="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Zcj&#10;bMEAAADcAAAADwAAAAAAAAABACAAAAAiAAAAZHJzL2Rvd25yZXYueG1sUEsBAhQAFAAAAAgAh07i&#10;QDMvBZ47AAAAOQAAABAAAAAAAAAAAQAgAAAAEAEAAGRycy9zaGFwZXhtbC54bWxQSwUGAAAAAAYA&#10;BgBbAQAAugMAAAAA&#10;">
              <v:textbox inset="0,0,0,0">
                <w:txbxContent>
                  <w:p w:rsidR="00CC439F" w:rsidRDefault="00CC439F" w:rsidP="00CC439F">
                    <w:pPr>
                      <w:jc w:val="center"/>
                      <w:rPr>
                        <w:sz w:val="21"/>
                        <w:szCs w:val="21"/>
                      </w:rPr>
                    </w:pPr>
                    <w:r>
                      <w:rPr>
                        <w:rFonts w:hint="eastAsia"/>
                        <w:sz w:val="21"/>
                        <w:szCs w:val="21"/>
                      </w:rPr>
                      <w:t>入河排污口设置论证结论与建议</w:t>
                    </w:r>
                  </w:p>
                </w:txbxContent>
              </v:textbox>
            </v:rect>
            <v:line id="Line 334" o:spid="_x0000_s1106" style="position:absolute" from="3959,1245" to="3962,1713"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stroke endarrow="block"/>
            </v:line>
            <v:line id="Line 335" o:spid="_x0000_s1107" style="position:absolute" from="3959,2182" to="3960,2805" o:gfxdata="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vNFvQAA&#10;ANwAAAAPAAAAAAAAAAEAIAAAACIAAABkcnMvZG93bnJldi54bWxQSwECFAAUAAAACACHTuJAMy8F&#10;njsAAAA5AAAAEAAAAAAAAAABACAAAAAMAQAAZHJzL3NoYXBleG1sLnhtbFBLBQYAAAAABgAGAFsB&#10;AAC2AwAAAAA=&#1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6" o:spid="_x0000_s1108" type="#_x0000_t67" style="position:absolute;left:1440;top:4677;width:360;height:624" o:gfxdata="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Kv/&#10;jMEAAADcAAAADwAAAAAAAAABACAAAAAiAAAAZHJzL2Rvd25yZXYueG1sUEsBAhQAFAAAAAgAh07i&#10;QDMvBZ47AAAAOQAAABAAAAAAAAAAAQAgAAAAEAEAAGRycy9zaGFwZXhtbC54bWxQSwUGAAAAAAYA&#10;BgBbAQAAugMAAAAA&#10;" adj="16201"/>
            <v:shape id="AutoShape 337" o:spid="_x0000_s1109" type="#_x0000_t67" style="position:absolute;left:4140;top:4677;width:360;height:624" o:gfxdata="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51oXvQAA&#10;ANwAAAAPAAAAAAAAAAEAIAAAACIAAABkcnMvZG93bnJldi54bWxQSwECFAAUAAAACACHTuJAMy8F&#10;njsAAAA5AAAAEAAAAAAAAAABACAAAAAMAQAAZHJzL3NoYXBleG1sLnhtbFBLBQYAAAAABgAGAFsB&#10;AAC2AwAAAAA=&#10;" adj="16201"/>
            <v:shape id="AutoShape 338" o:spid="_x0000_s1110" type="#_x0000_t67" style="position:absolute;left:6659;top:4677;width:360;height:624" o:gfxdata="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IHcb4A&#10;AADcAAAADwAAAAAAAAABACAAAAAiAAAAZHJzL2Rvd25yZXYueG1sUEsBAhQAFAAAAAgAh07iQDMv&#10;BZ47AAAAOQAAABAAAAAAAAAAAQAgAAAADQEAAGRycy9zaGFwZXhtbC54bWxQSwUGAAAAAAYABgBb&#10;AQAAtwMAAAAA&#10;" adj="16201"/>
            <v:line id="Line 339" o:spid="_x0000_s1111" style="position:absolute" from="1620,5769" to="1620,6237"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line id="Line 340" o:spid="_x0000_s1112" style="position:absolute" from="1620,6237" to="6840,6237" o:gfxdata="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mYsvQAA&#10;ANwAAAAPAAAAAAAAAAEAIAAAACIAAABkcnMvZG93bnJldi54bWxQSwECFAAUAAAACACHTuJAMy8F&#10;njsAAAA5AAAAEAAAAAAAAAABACAAAAAMAQAAZHJzL3NoYXBleG1sLnhtbFBLBQYAAAAABgAGAFsB&#10;AAC2AwAAAAA=&#10;"/>
            <v:line id="Line 341" o:spid="_x0000_s1113" style="position:absolute;flip:y" from="6840,5769" to="6840,6237" o:gfxdata="UEsDBAoAAAAAAIdO4kAAAAAAAAAAAAAAAAAEAAAAZHJzL1BLAwQUAAAACACHTuJAdN0KCb4AAADc&#10;AAAADwAAAGRycy9kb3ducmV2LnhtbEWPQWvCQBSE7wX/w/IEb3XXWEo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0KCb4A&#10;AADcAAAADwAAAAAAAAABACAAAAAiAAAAZHJzL2Rvd25yZXYueG1sUEsBAhQAFAAAAAgAh07iQDMv&#10;BZ47AAAAOQAAABAAAAAAAAAAAQAgAAAADQEAAGRycy9zaGFwZXhtbC54bWxQSwUGAAAAAAYABgBb&#10;AQAAtwMAAAAA&#10;"/>
            <v:line id="Line 342" o:spid="_x0000_s1114" style="position:absolute" from="4320,5769" to="4320,6548"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stroke endarrow="block"/>
            </v:line>
            <v:line id="Line 343" o:spid="_x0000_s1115" style="position:absolute" from="4320,7173" to="4320,7641"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line id="Line 344" o:spid="_x0000_s1116" style="position:absolute" from="4320,8108" to="4320,8889"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line id="Line 345" o:spid="_x0000_s1117" style="position:absolute;flip:x" from="832,7865" to="3412,7866" o:gfxdata="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3KWXvQAA&#10;ANwAAAAPAAAAAAAAAAEAIAAAACIAAABkcnMvZG93bnJldi54bWxQSwECFAAUAAAACACHTuJAMy8F&#10;njsAAAA5AAAAEAAAAAAAAAABACAAAAAMAQAAZHJzL3NoYXBleG1sLnhtbFBLBQYAAAAABgAGAFsB&#10;AAC2AwAAAAA=&#10;"/>
            <v:line id="Line 346" o:spid="_x0000_s1118" style="position:absolute" from="824,7861" to="825,8881"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line id="Line 347" o:spid="_x0000_s1119" style="position:absolute" from="811,10770" to="817,11868" o:gfxdata="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csdvQAA&#10;ANwAAAAPAAAAAAAAAAEAIAAAACIAAABkcnMvZG93bnJldi54bWxQSwECFAAUAAAACACHTuJAMy8F&#10;njsAAAA5AAAAEAAAAAAAAAABACAAAAAMAQAAZHJzL3NoYXBleG1sLnhtbFBLBQYAAAAABgAGAFsB&#10;AAC2AwAAAAA=&#10;"/>
            <v:line id="Line 348" o:spid="_x0000_s1120" style="position:absolute" from="824,11877" to="2326,11878"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stroke endarrow="block"/>
            </v:line>
            <v:shape id="AutoShape 350" o:spid="_x0000_s1121" type="#_x0000_t67" style="position:absolute;left:4160;top:10230;width:312;height:1395;flip:x" o:gfxdata="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ZXJ3vQAA&#10;ANwAAAAPAAAAAAAAAAEAIAAAACIAAABkcnMvZG93bnJldi54bWxQSwECFAAUAAAACACHTuJAMy8F&#10;njsAAAA5AAAAEAAAAAAAAAABACAAAAAMAQAAZHJzL3NoYXBleG1sLnhtbFBLBQYAAAAABgAGAFsB&#10;AAC2AwAAAAA=&#10;"/>
            <v:line id="Line 355" o:spid="_x0000_s1122" style="position:absolute;flip:x y" from="6312,11858" to="7871,11860" o:gfxdata="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k+Ob4A&#10;AADcAAAADwAAAAAAAAABACAAAAAiAAAAZHJzL2Rvd25yZXYueG1sUEsBAhQAFAAAAAgAh07iQDMv&#10;BZ47AAAAOQAAABAAAAAAAAAAAQAgAAAADQEAAGRycy9zaGFwZXhtbC54bWxQSwUGAAAAAAYABgBb&#10;AQAAtwMAAAAA&#10;">
              <v:stroke endarrow="block"/>
            </v:line>
            <v:rect id="Rectangle 363" o:spid="_x0000_s1123" style="position:absolute;left:4424;top:9044;width:1162;height:1081" o:gfxdata="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7yGK8AAAA&#10;3AAAAA8AAAAAAAAAAQAgAAAAIgAAAGRycy9kb3ducmV2LnhtbFBLAQIUABQAAAAIAIdO4kAzLwWe&#10;OwAAADkAAAAQAAAAAAAAAAEAIAAAAAsBAABkcnMvc2hhcGV4bWwueG1sUEsFBgAAAAAGAAYAWwEA&#10;ALUDAAAAAA==&#10;">
              <v:textbox inset=",0,,0">
                <w:txbxContent>
                  <w:p w:rsidR="00CC439F" w:rsidRDefault="00CC439F" w:rsidP="00CC439F">
                    <w:r>
                      <w:rPr>
                        <w:rFonts w:hint="eastAsia"/>
                        <w:sz w:val="21"/>
                        <w:szCs w:val="21"/>
                      </w:rPr>
                      <w:t>对地下水影响分析</w:t>
                    </w:r>
                  </w:p>
                </w:txbxContent>
              </v:textbox>
            </v:rect>
            <v:line id="Line 352" o:spid="_x0000_s1124" style="position:absolute" from="7862,10770" to="7871,11861"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line id="Line 364" o:spid="_x0000_s1125" style="position:absolute;flip:x" from="5396,7865" to="7862,7866" o:gfxdata="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YCo74A&#10;AADcAAAADwAAAAAAAAABACAAAAAiAAAAZHJzL2Rvd25yZXYueG1sUEsBAhQAFAAAAAgAh07iQDMv&#10;BZ47AAAAOQAAABAAAAAAAAAAAQAgAAAADQEAAGRycy9zaGFwZXhtbC54bWxQSwUGAAAAAAYABgBb&#10;AQAAtwMAAAAA&#10;"/>
            <v:line id="Line 365" o:spid="_x0000_s1126" style="position:absolute" from="7863,7861" to="7864,8825"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group>
        </w:pict>
      </w: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sz w:val="24"/>
        </w:rPr>
      </w:pPr>
    </w:p>
    <w:p w:rsidR="00CC439F" w:rsidRDefault="00CC439F" w:rsidP="00CC439F">
      <w:pPr>
        <w:pStyle w:val="2"/>
        <w:rPr>
          <w:b/>
        </w:rPr>
      </w:pPr>
    </w:p>
    <w:p w:rsidR="00CC439F" w:rsidRDefault="00CC439F" w:rsidP="00CC439F">
      <w:pPr>
        <w:jc w:val="center"/>
        <w:rPr>
          <w:b/>
          <w:bCs/>
          <w:color w:val="7030A0"/>
          <w:sz w:val="24"/>
        </w:rPr>
      </w:pPr>
    </w:p>
    <w:p w:rsidR="00CC439F" w:rsidRDefault="00CC439F" w:rsidP="00CC439F">
      <w:pPr>
        <w:jc w:val="center"/>
        <w:rPr>
          <w:b/>
          <w:bCs/>
          <w:color w:val="7030A0"/>
          <w:sz w:val="24"/>
        </w:rPr>
      </w:pPr>
    </w:p>
    <w:p w:rsidR="00CC439F" w:rsidRDefault="00CC439F" w:rsidP="00CC439F">
      <w:pPr>
        <w:pStyle w:val="2"/>
        <w:rPr>
          <w:color w:val="7030A0"/>
        </w:rPr>
      </w:pPr>
    </w:p>
    <w:p w:rsidR="00CC439F" w:rsidRDefault="00CC439F" w:rsidP="00CC439F">
      <w:pPr>
        <w:pStyle w:val="2"/>
        <w:jc w:val="center"/>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pStyle w:val="2"/>
        <w:rPr>
          <w:color w:val="7030A0"/>
        </w:rPr>
      </w:pPr>
    </w:p>
    <w:p w:rsidR="00CC439F" w:rsidRDefault="00CC439F" w:rsidP="00CC439F">
      <w:pPr>
        <w:jc w:val="center"/>
        <w:rPr>
          <w:b/>
          <w:bCs/>
          <w:color w:val="7030A0"/>
          <w:sz w:val="24"/>
        </w:rPr>
      </w:pPr>
    </w:p>
    <w:p w:rsidR="00CC439F" w:rsidRDefault="00CC439F" w:rsidP="00CC439F">
      <w:pPr>
        <w:jc w:val="center"/>
        <w:rPr>
          <w:b/>
          <w:bCs/>
          <w:sz w:val="24"/>
        </w:rPr>
      </w:pPr>
    </w:p>
    <w:p w:rsidR="00C9571D" w:rsidRDefault="00C9571D">
      <w:pPr>
        <w:jc w:val="center"/>
        <w:rPr>
          <w:b/>
          <w:bCs/>
          <w:sz w:val="24"/>
        </w:rPr>
      </w:pPr>
    </w:p>
    <w:p w:rsidR="00C9571D" w:rsidRDefault="00780698">
      <w:pPr>
        <w:jc w:val="center"/>
        <w:rPr>
          <w:b/>
          <w:bCs/>
          <w:sz w:val="24"/>
        </w:rPr>
      </w:pPr>
      <w:r>
        <w:rPr>
          <w:b/>
          <w:bCs/>
          <w:sz w:val="24"/>
        </w:rPr>
        <w:t>图</w:t>
      </w:r>
      <w:r>
        <w:rPr>
          <w:b/>
          <w:bCs/>
          <w:sz w:val="24"/>
        </w:rPr>
        <w:t>1-</w:t>
      </w:r>
      <w:r>
        <w:rPr>
          <w:rFonts w:hint="eastAsia"/>
          <w:b/>
          <w:bCs/>
          <w:sz w:val="24"/>
        </w:rPr>
        <w:t>1</w:t>
      </w:r>
      <w:r>
        <w:rPr>
          <w:rFonts w:hint="eastAsia"/>
          <w:b/>
          <w:bCs/>
          <w:sz w:val="24"/>
        </w:rPr>
        <w:t>入河排污口论证工作程序图</w:t>
      </w:r>
    </w:p>
    <w:p w:rsidR="00C9571D" w:rsidRDefault="00780698">
      <w:pPr>
        <w:pStyle w:val="20"/>
        <w:jc w:val="both"/>
        <w:rPr>
          <w:rFonts w:ascii="Times New Roman" w:hAnsi="Times New Roman"/>
        </w:rPr>
      </w:pPr>
      <w:r>
        <w:rPr>
          <w:b w:val="0"/>
          <w:bCs w:val="0"/>
          <w:color w:val="7030A0"/>
        </w:rPr>
        <w:br w:type="page"/>
      </w:r>
      <w:bookmarkStart w:id="53" w:name="_Toc110449698"/>
      <w:r>
        <w:rPr>
          <w:rFonts w:ascii="Times New Roman" w:hAnsi="Times New Roman" w:hint="eastAsia"/>
        </w:rPr>
        <w:lastRenderedPageBreak/>
        <w:t xml:space="preserve">1.5 </w:t>
      </w:r>
      <w:r>
        <w:rPr>
          <w:rFonts w:ascii="Times New Roman" w:hAnsi="Times New Roman" w:hint="eastAsia"/>
        </w:rPr>
        <w:t>论证工作内容</w:t>
      </w:r>
      <w:bookmarkEnd w:id="53"/>
    </w:p>
    <w:p w:rsidR="00C9571D" w:rsidRDefault="00780698">
      <w:pPr>
        <w:rPr>
          <w:sz w:val="24"/>
        </w:rPr>
      </w:pPr>
      <w:r>
        <w:rPr>
          <w:rFonts w:hint="eastAsia"/>
          <w:sz w:val="24"/>
        </w:rPr>
        <w:t>按照《入河排污口管理技术导则》</w:t>
      </w:r>
      <w:r>
        <w:rPr>
          <w:rFonts w:hint="eastAsia"/>
          <w:sz w:val="24"/>
        </w:rPr>
        <w:t>(SL532-2011)</w:t>
      </w:r>
      <w:r>
        <w:rPr>
          <w:rFonts w:hint="eastAsia"/>
          <w:sz w:val="24"/>
        </w:rPr>
        <w:t>，论证的主要内容包括如下九部分：</w:t>
      </w:r>
    </w:p>
    <w:p w:rsidR="00C9571D" w:rsidRDefault="00780698">
      <w:pPr>
        <w:rPr>
          <w:sz w:val="24"/>
        </w:rPr>
      </w:pPr>
      <w:r>
        <w:rPr>
          <w:rFonts w:hint="eastAsia"/>
          <w:sz w:val="24"/>
        </w:rPr>
        <w:t>1</w:t>
      </w:r>
      <w:r>
        <w:rPr>
          <w:rFonts w:hint="eastAsia"/>
          <w:sz w:val="24"/>
        </w:rPr>
        <w:t>、总则；</w:t>
      </w:r>
    </w:p>
    <w:p w:rsidR="00C9571D" w:rsidRDefault="00780698">
      <w:pPr>
        <w:rPr>
          <w:sz w:val="24"/>
        </w:rPr>
      </w:pPr>
      <w:r>
        <w:rPr>
          <w:rFonts w:hint="eastAsia"/>
          <w:sz w:val="24"/>
        </w:rPr>
        <w:t>2</w:t>
      </w:r>
      <w:r>
        <w:rPr>
          <w:rFonts w:hint="eastAsia"/>
          <w:sz w:val="24"/>
        </w:rPr>
        <w:t>、项目概况；</w:t>
      </w:r>
    </w:p>
    <w:p w:rsidR="00C9571D" w:rsidRDefault="00780698">
      <w:pPr>
        <w:rPr>
          <w:sz w:val="24"/>
        </w:rPr>
      </w:pPr>
      <w:r>
        <w:rPr>
          <w:rFonts w:hint="eastAsia"/>
          <w:sz w:val="24"/>
        </w:rPr>
        <w:t>3</w:t>
      </w:r>
      <w:r>
        <w:rPr>
          <w:rFonts w:hint="eastAsia"/>
          <w:sz w:val="24"/>
        </w:rPr>
        <w:t>、入河排污口设置方案；</w:t>
      </w:r>
    </w:p>
    <w:p w:rsidR="00C9571D" w:rsidRDefault="00780698">
      <w:pPr>
        <w:rPr>
          <w:sz w:val="24"/>
        </w:rPr>
      </w:pPr>
      <w:r>
        <w:rPr>
          <w:rFonts w:hint="eastAsia"/>
          <w:sz w:val="24"/>
        </w:rPr>
        <w:t>4</w:t>
      </w:r>
      <w:r>
        <w:rPr>
          <w:rFonts w:hint="eastAsia"/>
          <w:sz w:val="24"/>
        </w:rPr>
        <w:t>、拟建入河排污口所在功能区（水域）水质现状及纳污能力；</w:t>
      </w:r>
    </w:p>
    <w:p w:rsidR="00C9571D" w:rsidRDefault="00780698">
      <w:pPr>
        <w:rPr>
          <w:sz w:val="24"/>
        </w:rPr>
      </w:pPr>
      <w:r>
        <w:rPr>
          <w:rFonts w:hint="eastAsia"/>
          <w:sz w:val="24"/>
        </w:rPr>
        <w:t>5</w:t>
      </w:r>
      <w:r>
        <w:rPr>
          <w:rFonts w:hint="eastAsia"/>
          <w:sz w:val="24"/>
        </w:rPr>
        <w:t>、拟建入河排污口可行性分析论证及入河排污口设置情况；</w:t>
      </w:r>
    </w:p>
    <w:p w:rsidR="00C9571D" w:rsidRDefault="00780698">
      <w:pPr>
        <w:rPr>
          <w:sz w:val="24"/>
        </w:rPr>
      </w:pPr>
      <w:r>
        <w:rPr>
          <w:rFonts w:hint="eastAsia"/>
          <w:sz w:val="24"/>
        </w:rPr>
        <w:t>6</w:t>
      </w:r>
      <w:r>
        <w:rPr>
          <w:rFonts w:hint="eastAsia"/>
          <w:sz w:val="24"/>
        </w:rPr>
        <w:t>、入河排污口设置对水功能区水质和水生态影响分析；</w:t>
      </w:r>
    </w:p>
    <w:p w:rsidR="00C9571D" w:rsidRDefault="00780698">
      <w:pPr>
        <w:rPr>
          <w:sz w:val="24"/>
        </w:rPr>
      </w:pPr>
      <w:r>
        <w:rPr>
          <w:rFonts w:hint="eastAsia"/>
          <w:sz w:val="24"/>
        </w:rPr>
        <w:t>7</w:t>
      </w:r>
      <w:r>
        <w:rPr>
          <w:rFonts w:hint="eastAsia"/>
          <w:sz w:val="24"/>
        </w:rPr>
        <w:t>、水环境保护措施；</w:t>
      </w:r>
    </w:p>
    <w:p w:rsidR="00C9571D" w:rsidRDefault="00780698">
      <w:pPr>
        <w:rPr>
          <w:sz w:val="24"/>
        </w:rPr>
      </w:pPr>
      <w:r>
        <w:rPr>
          <w:rFonts w:hint="eastAsia"/>
          <w:sz w:val="24"/>
        </w:rPr>
        <w:t>8</w:t>
      </w:r>
      <w:r>
        <w:rPr>
          <w:rFonts w:hint="eastAsia"/>
          <w:sz w:val="24"/>
        </w:rPr>
        <w:t>、入河排污口设置合理性分析；</w:t>
      </w:r>
    </w:p>
    <w:p w:rsidR="00C9571D" w:rsidRDefault="00780698">
      <w:pPr>
        <w:rPr>
          <w:sz w:val="24"/>
        </w:rPr>
      </w:pPr>
      <w:r>
        <w:rPr>
          <w:rFonts w:hint="eastAsia"/>
          <w:sz w:val="24"/>
        </w:rPr>
        <w:t>9</w:t>
      </w:r>
      <w:r>
        <w:rPr>
          <w:rFonts w:hint="eastAsia"/>
          <w:sz w:val="24"/>
        </w:rPr>
        <w:t>、论证结论与建议。</w:t>
      </w:r>
    </w:p>
    <w:p w:rsidR="00C9571D" w:rsidRDefault="00C9571D">
      <w:pPr>
        <w:jc w:val="center"/>
        <w:rPr>
          <w:b/>
          <w:bCs/>
          <w:color w:val="7030A0"/>
          <w:sz w:val="24"/>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C9571D">
      <w:pPr>
        <w:pStyle w:val="2"/>
        <w:rPr>
          <w:color w:val="7030A0"/>
        </w:rPr>
      </w:pPr>
    </w:p>
    <w:p w:rsidR="00C9571D" w:rsidRDefault="00780698">
      <w:pPr>
        <w:pStyle w:val="1"/>
      </w:pPr>
      <w:bookmarkStart w:id="54" w:name="_Toc110449699"/>
      <w:bookmarkStart w:id="55" w:name="_Toc283718698"/>
      <w:r>
        <w:rPr>
          <w:rFonts w:hint="eastAsia"/>
        </w:rPr>
        <w:lastRenderedPageBreak/>
        <w:t>第二章</w:t>
      </w:r>
      <w:r>
        <w:t xml:space="preserve">  </w:t>
      </w:r>
      <w:r>
        <w:t>项目概况</w:t>
      </w:r>
      <w:bookmarkEnd w:id="54"/>
      <w:bookmarkEnd w:id="55"/>
    </w:p>
    <w:p w:rsidR="00C9571D" w:rsidRDefault="00780698">
      <w:pPr>
        <w:pStyle w:val="20"/>
        <w:jc w:val="both"/>
        <w:rPr>
          <w:rFonts w:ascii="Times New Roman" w:hAnsi="Times New Roman"/>
        </w:rPr>
      </w:pPr>
      <w:bookmarkStart w:id="56" w:name="_Toc283718699"/>
      <w:bookmarkStart w:id="57" w:name="_Toc110449700"/>
      <w:r>
        <w:rPr>
          <w:rFonts w:ascii="Times New Roman" w:hAnsi="Times New Roman"/>
        </w:rPr>
        <w:t xml:space="preserve">2.1 </w:t>
      </w:r>
      <w:r>
        <w:rPr>
          <w:rFonts w:ascii="Times New Roman" w:hAnsi="Times New Roman"/>
        </w:rPr>
        <w:t>项目</w:t>
      </w:r>
      <w:bookmarkEnd w:id="56"/>
      <w:r>
        <w:rPr>
          <w:rFonts w:ascii="Times New Roman" w:hAnsi="Times New Roman" w:hint="eastAsia"/>
        </w:rPr>
        <w:t>基本情况</w:t>
      </w:r>
      <w:bookmarkEnd w:id="57"/>
    </w:p>
    <w:p w:rsidR="00C9571D" w:rsidRDefault="00780698">
      <w:pPr>
        <w:rPr>
          <w:b/>
        </w:rPr>
      </w:pPr>
      <w:r>
        <w:rPr>
          <w:rFonts w:hint="eastAsia"/>
          <w:b/>
        </w:rPr>
        <w:t>2.1.1</w:t>
      </w:r>
      <w:r>
        <w:rPr>
          <w:rFonts w:hint="eastAsia"/>
          <w:b/>
        </w:rPr>
        <w:t>项目情况</w:t>
      </w:r>
    </w:p>
    <w:p w:rsidR="00C9571D" w:rsidRDefault="00780698">
      <w:pPr>
        <w:pStyle w:val="2"/>
        <w:rPr>
          <w:sz w:val="24"/>
        </w:rPr>
      </w:pPr>
      <w:r>
        <w:rPr>
          <w:rFonts w:hint="eastAsia"/>
          <w:sz w:val="24"/>
        </w:rPr>
        <w:t>项目名称：牛羊屠宰交易养殖生产线建设项目入河排污口设置论证报告</w:t>
      </w:r>
    </w:p>
    <w:p w:rsidR="00C9571D" w:rsidRDefault="00780698">
      <w:pPr>
        <w:pStyle w:val="2"/>
        <w:rPr>
          <w:sz w:val="24"/>
        </w:rPr>
      </w:pPr>
      <w:r>
        <w:rPr>
          <w:rFonts w:hint="eastAsia"/>
          <w:sz w:val="24"/>
        </w:rPr>
        <w:t>建设单位：达州市万通牲畜商贸有限公司</w:t>
      </w:r>
    </w:p>
    <w:p w:rsidR="00C9571D" w:rsidRDefault="00780698">
      <w:pPr>
        <w:pStyle w:val="2"/>
        <w:rPr>
          <w:sz w:val="24"/>
        </w:rPr>
      </w:pPr>
      <w:r>
        <w:rPr>
          <w:rFonts w:hint="eastAsia"/>
          <w:sz w:val="24"/>
        </w:rPr>
        <w:t>建设地点：达州市达川区三里坪街道小河嘴社区；坐标：东经</w:t>
      </w:r>
      <w:r>
        <w:rPr>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w:t>
      </w:r>
    </w:p>
    <w:p w:rsidR="00C9571D" w:rsidRDefault="00780698">
      <w:pPr>
        <w:pStyle w:val="2"/>
        <w:rPr>
          <w:sz w:val="24"/>
        </w:rPr>
      </w:pPr>
      <w:r>
        <w:rPr>
          <w:rFonts w:hint="eastAsia"/>
          <w:sz w:val="24"/>
        </w:rPr>
        <w:t>项目性质：新建；</w:t>
      </w:r>
    </w:p>
    <w:p w:rsidR="00C9571D" w:rsidRDefault="00780698">
      <w:pPr>
        <w:pStyle w:val="2"/>
        <w:rPr>
          <w:sz w:val="24"/>
        </w:rPr>
      </w:pPr>
      <w:r>
        <w:rPr>
          <w:rFonts w:hint="eastAsia"/>
          <w:sz w:val="24"/>
        </w:rPr>
        <w:t>项目规模：污水处理设施</w:t>
      </w:r>
      <w:r>
        <w:rPr>
          <w:rFonts w:hint="eastAsia"/>
          <w:sz w:val="24"/>
        </w:rPr>
        <w:t>1</w:t>
      </w:r>
      <w:r>
        <w:rPr>
          <w:rFonts w:hint="eastAsia"/>
          <w:sz w:val="24"/>
        </w:rPr>
        <w:t>座，设计规模</w:t>
      </w:r>
      <w:r>
        <w:rPr>
          <w:rFonts w:hint="eastAsia"/>
          <w:sz w:val="24"/>
        </w:rPr>
        <w:t>55m</w:t>
      </w:r>
      <w:r>
        <w:rPr>
          <w:rFonts w:hint="eastAsia"/>
          <w:sz w:val="24"/>
          <w:vertAlign w:val="superscript"/>
        </w:rPr>
        <w:t>3</w:t>
      </w:r>
      <w:r>
        <w:rPr>
          <w:rFonts w:hint="eastAsia"/>
          <w:sz w:val="24"/>
        </w:rPr>
        <w:t>/d</w:t>
      </w:r>
      <w:r>
        <w:rPr>
          <w:rFonts w:hint="eastAsia"/>
          <w:sz w:val="24"/>
        </w:rPr>
        <w:t>，占地面积为</w:t>
      </w:r>
      <w:r>
        <w:rPr>
          <w:rFonts w:hint="eastAsia"/>
          <w:sz w:val="24"/>
        </w:rPr>
        <w:t>50m</w:t>
      </w:r>
      <w:r>
        <w:rPr>
          <w:rFonts w:hint="eastAsia"/>
          <w:sz w:val="24"/>
          <w:vertAlign w:val="superscript"/>
        </w:rPr>
        <w:t>2</w:t>
      </w:r>
      <w:r>
        <w:rPr>
          <w:rFonts w:hint="eastAsia"/>
          <w:sz w:val="24"/>
        </w:rPr>
        <w:t>，构筑物占地面积</w:t>
      </w:r>
      <w:r>
        <w:rPr>
          <w:rFonts w:hint="eastAsia"/>
          <w:sz w:val="24"/>
        </w:rPr>
        <w:t>30m</w:t>
      </w:r>
      <w:r>
        <w:rPr>
          <w:rFonts w:hint="eastAsia"/>
          <w:sz w:val="24"/>
          <w:vertAlign w:val="superscript"/>
        </w:rPr>
        <w:t>2</w:t>
      </w:r>
      <w:r>
        <w:rPr>
          <w:rFonts w:hint="eastAsia"/>
          <w:sz w:val="24"/>
        </w:rPr>
        <w:t>。</w:t>
      </w:r>
    </w:p>
    <w:p w:rsidR="00C9571D" w:rsidRDefault="00780698">
      <w:pPr>
        <w:pStyle w:val="2"/>
      </w:pPr>
      <w:r>
        <w:rPr>
          <w:rFonts w:hint="eastAsia"/>
          <w:sz w:val="24"/>
        </w:rPr>
        <w:t>投资：本项目总投资</w:t>
      </w:r>
      <w:r>
        <w:rPr>
          <w:rFonts w:hint="eastAsia"/>
          <w:sz w:val="24"/>
        </w:rPr>
        <w:t>200</w:t>
      </w:r>
      <w:r>
        <w:rPr>
          <w:rFonts w:hint="eastAsia"/>
          <w:sz w:val="24"/>
        </w:rPr>
        <w:t>万元，其中污水处理设施</w:t>
      </w:r>
      <w:r>
        <w:rPr>
          <w:rFonts w:hint="eastAsia"/>
          <w:sz w:val="24"/>
        </w:rPr>
        <w:t>50</w:t>
      </w:r>
      <w:r>
        <w:rPr>
          <w:rFonts w:hint="eastAsia"/>
          <w:sz w:val="24"/>
        </w:rPr>
        <w:t>万元。</w:t>
      </w:r>
    </w:p>
    <w:p w:rsidR="00C9571D" w:rsidRDefault="00780698">
      <w:pPr>
        <w:rPr>
          <w:b/>
        </w:rPr>
      </w:pPr>
      <w:r>
        <w:rPr>
          <w:rFonts w:hint="eastAsia"/>
          <w:b/>
        </w:rPr>
        <w:t>2.1.2</w:t>
      </w:r>
      <w:r>
        <w:rPr>
          <w:rFonts w:hint="eastAsia"/>
          <w:b/>
        </w:rPr>
        <w:t>项目组成</w:t>
      </w:r>
    </w:p>
    <w:p w:rsidR="00C9571D" w:rsidRDefault="00780698">
      <w:pPr>
        <w:pStyle w:val="2"/>
        <w:ind w:firstLineChars="200" w:firstLine="480"/>
        <w:rPr>
          <w:sz w:val="24"/>
        </w:rPr>
      </w:pPr>
      <w:r>
        <w:rPr>
          <w:rFonts w:hint="eastAsia"/>
          <w:sz w:val="24"/>
        </w:rPr>
        <w:t>建设牛羊屠宰交易养殖生产线建设项目，设计屠宰量</w:t>
      </w:r>
      <w:r>
        <w:rPr>
          <w:rFonts w:hint="eastAsia"/>
          <w:sz w:val="24"/>
        </w:rPr>
        <w:t>5000</w:t>
      </w:r>
      <w:r>
        <w:rPr>
          <w:rFonts w:hint="eastAsia"/>
          <w:sz w:val="24"/>
        </w:rPr>
        <w:t>头</w:t>
      </w:r>
      <w:r>
        <w:rPr>
          <w:rFonts w:hint="eastAsia"/>
          <w:sz w:val="24"/>
        </w:rPr>
        <w:t>/a</w:t>
      </w:r>
      <w:r>
        <w:rPr>
          <w:rFonts w:hint="eastAsia"/>
          <w:sz w:val="24"/>
        </w:rPr>
        <w:t>，配套污水处理设施</w:t>
      </w:r>
      <w:r>
        <w:rPr>
          <w:rFonts w:hint="eastAsia"/>
          <w:sz w:val="24"/>
        </w:rPr>
        <w:t xml:space="preserve"> 1 </w:t>
      </w:r>
      <w:r>
        <w:rPr>
          <w:rFonts w:hint="eastAsia"/>
          <w:sz w:val="24"/>
        </w:rPr>
        <w:t>座，设计规模</w:t>
      </w:r>
      <w:r>
        <w:rPr>
          <w:rFonts w:hint="eastAsia"/>
          <w:sz w:val="24"/>
        </w:rPr>
        <w:t xml:space="preserve"> 55m</w:t>
      </w:r>
      <w:r>
        <w:rPr>
          <w:rFonts w:hint="eastAsia"/>
          <w:sz w:val="24"/>
          <w:vertAlign w:val="superscript"/>
        </w:rPr>
        <w:t>3</w:t>
      </w:r>
      <w:r>
        <w:rPr>
          <w:rFonts w:hint="eastAsia"/>
          <w:sz w:val="24"/>
        </w:rPr>
        <w:t>/d</w:t>
      </w:r>
      <w:r>
        <w:rPr>
          <w:rFonts w:hint="eastAsia"/>
          <w:sz w:val="24"/>
        </w:rPr>
        <w:t>，采用“厌氧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气浮”处理工艺，处理达到《肉类加工工业水污染物排放标准》（</w:t>
      </w:r>
      <w:r>
        <w:rPr>
          <w:rFonts w:hint="eastAsia"/>
          <w:sz w:val="24"/>
        </w:rPr>
        <w:t>GB13457-1992</w:t>
      </w:r>
      <w:r>
        <w:rPr>
          <w:rFonts w:hint="eastAsia"/>
          <w:sz w:val="24"/>
        </w:rPr>
        <w:t>）表</w:t>
      </w:r>
      <w:r>
        <w:rPr>
          <w:rFonts w:hint="eastAsia"/>
          <w:sz w:val="24"/>
        </w:rPr>
        <w:t>3</w:t>
      </w:r>
      <w:r>
        <w:rPr>
          <w:rFonts w:hint="eastAsia"/>
          <w:sz w:val="24"/>
        </w:rPr>
        <w:t>畜类屠宰加工</w:t>
      </w:r>
      <w:r>
        <w:rPr>
          <w:rFonts w:hint="eastAsia"/>
          <w:sz w:val="24"/>
        </w:rPr>
        <w:t xml:space="preserve"> </w:t>
      </w:r>
      <w:r>
        <w:rPr>
          <w:rFonts w:hint="eastAsia"/>
          <w:sz w:val="24"/>
        </w:rPr>
        <w:t>一级标准后排放。</w:t>
      </w:r>
    </w:p>
    <w:p w:rsidR="00C9571D" w:rsidRDefault="00780698">
      <w:pPr>
        <w:pStyle w:val="2"/>
        <w:tabs>
          <w:tab w:val="left" w:pos="1680"/>
          <w:tab w:val="center" w:pos="4365"/>
        </w:tabs>
        <w:rPr>
          <w:b/>
          <w:szCs w:val="21"/>
        </w:rPr>
      </w:pPr>
      <w:r>
        <w:rPr>
          <w:b/>
          <w:szCs w:val="21"/>
        </w:rPr>
        <w:tab/>
      </w:r>
      <w:r>
        <w:rPr>
          <w:b/>
          <w:szCs w:val="21"/>
        </w:rPr>
        <w:tab/>
      </w:r>
      <w:r>
        <w:rPr>
          <w:rFonts w:hint="eastAsia"/>
          <w:b/>
          <w:szCs w:val="21"/>
        </w:rPr>
        <w:t>表</w:t>
      </w:r>
      <w:r>
        <w:rPr>
          <w:rFonts w:hint="eastAsia"/>
          <w:b/>
          <w:szCs w:val="21"/>
        </w:rPr>
        <w:t xml:space="preserve">2-1 </w:t>
      </w:r>
      <w:r>
        <w:rPr>
          <w:rFonts w:hint="eastAsia"/>
          <w:b/>
          <w:szCs w:val="21"/>
        </w:rPr>
        <w:t>项目组成表</w:t>
      </w:r>
    </w:p>
    <w:tbl>
      <w:tblPr>
        <w:tblStyle w:val="af0"/>
        <w:tblW w:w="0" w:type="auto"/>
        <w:tblLook w:val="04A0"/>
      </w:tblPr>
      <w:tblGrid>
        <w:gridCol w:w="1242"/>
        <w:gridCol w:w="765"/>
        <w:gridCol w:w="936"/>
        <w:gridCol w:w="6003"/>
      </w:tblGrid>
      <w:tr w:rsidR="00C9571D">
        <w:tc>
          <w:tcPr>
            <w:tcW w:w="1242" w:type="dxa"/>
          </w:tcPr>
          <w:p w:rsidR="00C9571D" w:rsidRDefault="00780698">
            <w:pPr>
              <w:pStyle w:val="2"/>
              <w:spacing w:line="240" w:lineRule="auto"/>
              <w:rPr>
                <w:szCs w:val="21"/>
              </w:rPr>
            </w:pPr>
            <w:r>
              <w:rPr>
                <w:szCs w:val="21"/>
              </w:rPr>
              <w:t>名称</w:t>
            </w:r>
          </w:p>
        </w:tc>
        <w:tc>
          <w:tcPr>
            <w:tcW w:w="7704" w:type="dxa"/>
            <w:gridSpan w:val="3"/>
          </w:tcPr>
          <w:p w:rsidR="00C9571D" w:rsidRDefault="00780698">
            <w:pPr>
              <w:pStyle w:val="2"/>
              <w:spacing w:line="240" w:lineRule="auto"/>
              <w:rPr>
                <w:szCs w:val="21"/>
              </w:rPr>
            </w:pPr>
            <w:r>
              <w:rPr>
                <w:szCs w:val="21"/>
              </w:rPr>
              <w:t>建设内容及规模</w:t>
            </w:r>
          </w:p>
        </w:tc>
      </w:tr>
      <w:tr w:rsidR="00C9571D">
        <w:tc>
          <w:tcPr>
            <w:tcW w:w="1242" w:type="dxa"/>
            <w:vMerge w:val="restart"/>
            <w:vAlign w:val="center"/>
          </w:tcPr>
          <w:p w:rsidR="00C9571D" w:rsidRDefault="00780698">
            <w:pPr>
              <w:pStyle w:val="2"/>
              <w:spacing w:line="240" w:lineRule="auto"/>
              <w:jc w:val="center"/>
              <w:rPr>
                <w:szCs w:val="21"/>
              </w:rPr>
            </w:pPr>
            <w:r>
              <w:rPr>
                <w:szCs w:val="21"/>
              </w:rPr>
              <w:t>主体工程</w:t>
            </w:r>
          </w:p>
        </w:tc>
        <w:tc>
          <w:tcPr>
            <w:tcW w:w="1701" w:type="dxa"/>
            <w:gridSpan w:val="2"/>
            <w:vAlign w:val="center"/>
          </w:tcPr>
          <w:p w:rsidR="00C9571D" w:rsidRDefault="00780698">
            <w:pPr>
              <w:pStyle w:val="2"/>
              <w:spacing w:line="240" w:lineRule="auto"/>
              <w:jc w:val="center"/>
              <w:rPr>
                <w:szCs w:val="21"/>
              </w:rPr>
            </w:pPr>
            <w:r>
              <w:rPr>
                <w:rFonts w:hint="eastAsia"/>
                <w:szCs w:val="21"/>
              </w:rPr>
              <w:t>生产车间</w:t>
            </w:r>
          </w:p>
        </w:tc>
        <w:tc>
          <w:tcPr>
            <w:tcW w:w="6003" w:type="dxa"/>
          </w:tcPr>
          <w:p w:rsidR="00C9571D" w:rsidRDefault="00780698">
            <w:pPr>
              <w:pStyle w:val="2"/>
              <w:spacing w:line="240" w:lineRule="auto"/>
              <w:rPr>
                <w:szCs w:val="21"/>
              </w:rPr>
            </w:pPr>
            <w:r>
              <w:rPr>
                <w:rFonts w:hint="eastAsia"/>
                <w:szCs w:val="21"/>
              </w:rPr>
              <w:t>单层钢结构，地面硬化防渗，设置有屠宰间、红白内脏处理笺、分割间等，配套设置肉牛屠宰加工生产线</w:t>
            </w:r>
          </w:p>
        </w:tc>
      </w:tr>
      <w:tr w:rsidR="00C9571D">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rFonts w:hint="eastAsia"/>
                <w:szCs w:val="21"/>
              </w:rPr>
              <w:t>冷冻车间</w:t>
            </w:r>
          </w:p>
        </w:tc>
        <w:tc>
          <w:tcPr>
            <w:tcW w:w="6003" w:type="dxa"/>
          </w:tcPr>
          <w:p w:rsidR="00C9571D" w:rsidRDefault="00780698">
            <w:pPr>
              <w:pStyle w:val="2"/>
              <w:spacing w:line="240" w:lineRule="auto"/>
              <w:rPr>
                <w:szCs w:val="21"/>
              </w:rPr>
            </w:pPr>
            <w:r>
              <w:rPr>
                <w:rFonts w:hint="eastAsia"/>
                <w:szCs w:val="21"/>
              </w:rPr>
              <w:t>单层钢结构，配套冷冻设备</w:t>
            </w:r>
          </w:p>
        </w:tc>
      </w:tr>
      <w:tr w:rsidR="00C9571D">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rFonts w:hint="eastAsia"/>
                <w:szCs w:val="21"/>
              </w:rPr>
              <w:t>待宰车间</w:t>
            </w:r>
          </w:p>
        </w:tc>
        <w:tc>
          <w:tcPr>
            <w:tcW w:w="6003" w:type="dxa"/>
          </w:tcPr>
          <w:p w:rsidR="00C9571D" w:rsidRDefault="00780698">
            <w:pPr>
              <w:pStyle w:val="2"/>
              <w:spacing w:line="240" w:lineRule="auto"/>
              <w:rPr>
                <w:szCs w:val="21"/>
              </w:rPr>
            </w:pPr>
            <w:r>
              <w:rPr>
                <w:rFonts w:hint="eastAsia"/>
                <w:szCs w:val="21"/>
              </w:rPr>
              <w:t>单层钢结构，布置在厂区西侧，地面为水泥地面</w:t>
            </w:r>
          </w:p>
        </w:tc>
      </w:tr>
      <w:tr w:rsidR="00C9571D">
        <w:trPr>
          <w:trHeight w:val="132"/>
        </w:trPr>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rFonts w:hint="eastAsia"/>
                <w:szCs w:val="21"/>
              </w:rPr>
              <w:t>物料库</w:t>
            </w:r>
          </w:p>
        </w:tc>
        <w:tc>
          <w:tcPr>
            <w:tcW w:w="6003" w:type="dxa"/>
          </w:tcPr>
          <w:p w:rsidR="00C9571D" w:rsidRDefault="00780698">
            <w:pPr>
              <w:pStyle w:val="2"/>
              <w:spacing w:line="240" w:lineRule="auto"/>
              <w:rPr>
                <w:szCs w:val="21"/>
              </w:rPr>
            </w:pPr>
            <w:r>
              <w:rPr>
                <w:rFonts w:hint="eastAsia"/>
                <w:szCs w:val="21"/>
              </w:rPr>
              <w:t>钢结构，地面硬化</w:t>
            </w:r>
          </w:p>
        </w:tc>
      </w:tr>
      <w:tr w:rsidR="00C9571D">
        <w:trPr>
          <w:trHeight w:val="132"/>
        </w:trPr>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rFonts w:hint="eastAsia"/>
                <w:szCs w:val="21"/>
              </w:rPr>
              <w:t>饲料库</w:t>
            </w:r>
          </w:p>
        </w:tc>
        <w:tc>
          <w:tcPr>
            <w:tcW w:w="6003" w:type="dxa"/>
          </w:tcPr>
          <w:p w:rsidR="00C9571D" w:rsidRDefault="00780698">
            <w:pPr>
              <w:pStyle w:val="2"/>
              <w:spacing w:line="240" w:lineRule="auto"/>
              <w:rPr>
                <w:szCs w:val="21"/>
              </w:rPr>
            </w:pPr>
            <w:r>
              <w:rPr>
                <w:rFonts w:hint="eastAsia"/>
                <w:szCs w:val="21"/>
              </w:rPr>
              <w:t>钢结构，地面硬化</w:t>
            </w:r>
          </w:p>
        </w:tc>
      </w:tr>
      <w:tr w:rsidR="00C9571D">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rFonts w:hint="eastAsia"/>
                <w:szCs w:val="21"/>
              </w:rPr>
              <w:t>牛皮储存间</w:t>
            </w:r>
          </w:p>
        </w:tc>
        <w:tc>
          <w:tcPr>
            <w:tcW w:w="6003" w:type="dxa"/>
          </w:tcPr>
          <w:p w:rsidR="00C9571D" w:rsidRDefault="00780698">
            <w:pPr>
              <w:pStyle w:val="2"/>
              <w:spacing w:line="240" w:lineRule="auto"/>
              <w:rPr>
                <w:szCs w:val="21"/>
              </w:rPr>
            </w:pPr>
            <w:r>
              <w:rPr>
                <w:rFonts w:hint="eastAsia"/>
                <w:szCs w:val="21"/>
              </w:rPr>
              <w:t>钢结构，地面硬化</w:t>
            </w:r>
          </w:p>
        </w:tc>
      </w:tr>
      <w:tr w:rsidR="00C9571D">
        <w:tc>
          <w:tcPr>
            <w:tcW w:w="1242" w:type="dxa"/>
            <w:vMerge w:val="restart"/>
            <w:vAlign w:val="center"/>
          </w:tcPr>
          <w:p w:rsidR="00C9571D" w:rsidRDefault="00780698">
            <w:pPr>
              <w:pStyle w:val="2"/>
              <w:spacing w:line="240" w:lineRule="auto"/>
              <w:jc w:val="center"/>
              <w:rPr>
                <w:szCs w:val="21"/>
              </w:rPr>
            </w:pPr>
            <w:r>
              <w:rPr>
                <w:szCs w:val="21"/>
              </w:rPr>
              <w:lastRenderedPageBreak/>
              <w:t>辅助公用工程</w:t>
            </w:r>
          </w:p>
        </w:tc>
        <w:tc>
          <w:tcPr>
            <w:tcW w:w="1701" w:type="dxa"/>
            <w:gridSpan w:val="2"/>
            <w:vAlign w:val="center"/>
          </w:tcPr>
          <w:p w:rsidR="00C9571D" w:rsidRDefault="00780698">
            <w:pPr>
              <w:pStyle w:val="2"/>
              <w:spacing w:line="240" w:lineRule="auto"/>
              <w:jc w:val="center"/>
              <w:rPr>
                <w:szCs w:val="21"/>
              </w:rPr>
            </w:pPr>
            <w:r>
              <w:rPr>
                <w:rFonts w:hint="eastAsia"/>
                <w:szCs w:val="21"/>
              </w:rPr>
              <w:t>门卫室</w:t>
            </w:r>
          </w:p>
        </w:tc>
        <w:tc>
          <w:tcPr>
            <w:tcW w:w="6003" w:type="dxa"/>
          </w:tcPr>
          <w:p w:rsidR="00C9571D" w:rsidRDefault="00780698">
            <w:pPr>
              <w:pStyle w:val="2"/>
              <w:spacing w:line="240" w:lineRule="auto"/>
              <w:rPr>
                <w:szCs w:val="21"/>
                <w:vertAlign w:val="superscript"/>
              </w:rPr>
            </w:pPr>
            <w:r>
              <w:rPr>
                <w:rFonts w:hint="eastAsia"/>
                <w:szCs w:val="21"/>
              </w:rPr>
              <w:t>砖混结构，建筑面积共计</w:t>
            </w:r>
            <w:r>
              <w:rPr>
                <w:rFonts w:hint="eastAsia"/>
                <w:szCs w:val="21"/>
              </w:rPr>
              <w:t>20m</w:t>
            </w:r>
            <w:r>
              <w:rPr>
                <w:rFonts w:hint="eastAsia"/>
                <w:szCs w:val="21"/>
                <w:vertAlign w:val="superscript"/>
              </w:rPr>
              <w:t>2</w:t>
            </w:r>
          </w:p>
        </w:tc>
      </w:tr>
      <w:tr w:rsidR="00C9571D">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szCs w:val="21"/>
              </w:rPr>
              <w:t>供水</w:t>
            </w:r>
          </w:p>
        </w:tc>
        <w:tc>
          <w:tcPr>
            <w:tcW w:w="6003" w:type="dxa"/>
          </w:tcPr>
          <w:p w:rsidR="00C9571D" w:rsidRDefault="00780698">
            <w:pPr>
              <w:pStyle w:val="2"/>
              <w:spacing w:line="240" w:lineRule="auto"/>
              <w:rPr>
                <w:szCs w:val="21"/>
              </w:rPr>
            </w:pPr>
            <w:r>
              <w:rPr>
                <w:rFonts w:hint="eastAsia"/>
                <w:szCs w:val="21"/>
              </w:rPr>
              <w:t>来自于当地自来水</w:t>
            </w:r>
          </w:p>
        </w:tc>
      </w:tr>
      <w:tr w:rsidR="00C9571D">
        <w:tc>
          <w:tcPr>
            <w:tcW w:w="1242" w:type="dxa"/>
            <w:vMerge/>
            <w:vAlign w:val="center"/>
          </w:tcPr>
          <w:p w:rsidR="00C9571D" w:rsidRDefault="00C9571D">
            <w:pPr>
              <w:pStyle w:val="2"/>
              <w:spacing w:line="240" w:lineRule="auto"/>
              <w:jc w:val="center"/>
              <w:rPr>
                <w:szCs w:val="21"/>
              </w:rPr>
            </w:pPr>
          </w:p>
        </w:tc>
        <w:tc>
          <w:tcPr>
            <w:tcW w:w="1701" w:type="dxa"/>
            <w:gridSpan w:val="2"/>
            <w:vAlign w:val="center"/>
          </w:tcPr>
          <w:p w:rsidR="00C9571D" w:rsidRDefault="00780698">
            <w:pPr>
              <w:pStyle w:val="2"/>
              <w:spacing w:line="240" w:lineRule="auto"/>
              <w:jc w:val="center"/>
              <w:rPr>
                <w:szCs w:val="21"/>
              </w:rPr>
            </w:pPr>
            <w:r>
              <w:rPr>
                <w:szCs w:val="21"/>
              </w:rPr>
              <w:t>供电</w:t>
            </w:r>
          </w:p>
        </w:tc>
        <w:tc>
          <w:tcPr>
            <w:tcW w:w="6003" w:type="dxa"/>
          </w:tcPr>
          <w:p w:rsidR="00C9571D" w:rsidRDefault="00780698">
            <w:pPr>
              <w:pStyle w:val="2"/>
              <w:spacing w:line="240" w:lineRule="auto"/>
              <w:rPr>
                <w:szCs w:val="21"/>
              </w:rPr>
            </w:pPr>
            <w:r>
              <w:rPr>
                <w:szCs w:val="21"/>
              </w:rPr>
              <w:t>用电来自当地供电站</w:t>
            </w:r>
          </w:p>
        </w:tc>
      </w:tr>
      <w:tr w:rsidR="00C9571D">
        <w:trPr>
          <w:trHeight w:val="315"/>
        </w:trPr>
        <w:tc>
          <w:tcPr>
            <w:tcW w:w="1242" w:type="dxa"/>
            <w:vMerge w:val="restart"/>
            <w:vAlign w:val="center"/>
          </w:tcPr>
          <w:p w:rsidR="00C9571D" w:rsidRDefault="00780698">
            <w:pPr>
              <w:pStyle w:val="2"/>
              <w:spacing w:line="240" w:lineRule="auto"/>
              <w:jc w:val="center"/>
              <w:rPr>
                <w:szCs w:val="21"/>
              </w:rPr>
            </w:pPr>
            <w:r>
              <w:rPr>
                <w:szCs w:val="21"/>
              </w:rPr>
              <w:t>环保工程</w:t>
            </w:r>
          </w:p>
        </w:tc>
        <w:tc>
          <w:tcPr>
            <w:tcW w:w="765" w:type="dxa"/>
            <w:vAlign w:val="center"/>
          </w:tcPr>
          <w:p w:rsidR="00C9571D" w:rsidRDefault="00780698">
            <w:pPr>
              <w:pStyle w:val="2"/>
              <w:spacing w:line="240" w:lineRule="auto"/>
              <w:jc w:val="center"/>
              <w:rPr>
                <w:szCs w:val="21"/>
              </w:rPr>
            </w:pPr>
            <w:r>
              <w:rPr>
                <w:rFonts w:hint="eastAsia"/>
                <w:szCs w:val="21"/>
              </w:rPr>
              <w:t>废水</w:t>
            </w:r>
          </w:p>
        </w:tc>
        <w:tc>
          <w:tcPr>
            <w:tcW w:w="6939" w:type="dxa"/>
            <w:gridSpan w:val="2"/>
            <w:vAlign w:val="center"/>
          </w:tcPr>
          <w:p w:rsidR="00C9571D" w:rsidRDefault="00780698">
            <w:pPr>
              <w:pStyle w:val="2"/>
              <w:spacing w:line="240" w:lineRule="auto"/>
              <w:rPr>
                <w:szCs w:val="21"/>
              </w:rPr>
            </w:pPr>
            <w:r>
              <w:rPr>
                <w:rFonts w:hint="eastAsia"/>
                <w:szCs w:val="21"/>
              </w:rPr>
              <w:t>本项目废水排至污水处理设施处理，处理工艺采用“厌氧</w:t>
            </w:r>
            <w:r>
              <w:rPr>
                <w:rFonts w:hint="eastAsia"/>
                <w:szCs w:val="21"/>
              </w:rPr>
              <w:t>+</w:t>
            </w:r>
            <w:r>
              <w:rPr>
                <w:rFonts w:hint="eastAsia"/>
                <w:szCs w:val="21"/>
              </w:rPr>
              <w:t>一体化处理</w:t>
            </w:r>
            <w:r>
              <w:rPr>
                <w:rFonts w:hint="eastAsia"/>
                <w:szCs w:val="21"/>
              </w:rPr>
              <w:t>+</w:t>
            </w:r>
            <w:r>
              <w:rPr>
                <w:rFonts w:hint="eastAsia"/>
                <w:szCs w:val="21"/>
              </w:rPr>
              <w:t>芬顿一体化处理</w:t>
            </w:r>
            <w:r>
              <w:rPr>
                <w:rFonts w:hint="eastAsia"/>
                <w:szCs w:val="21"/>
              </w:rPr>
              <w:t>+</w:t>
            </w:r>
            <w:r>
              <w:rPr>
                <w:rFonts w:hint="eastAsia"/>
                <w:szCs w:val="21"/>
              </w:rPr>
              <w:t>气浮”处理工艺，污水处理后达标排放，生活污水一起排入污水处理站处理后排放。</w:t>
            </w:r>
          </w:p>
        </w:tc>
      </w:tr>
      <w:tr w:rsidR="00C9571D">
        <w:trPr>
          <w:trHeight w:val="315"/>
        </w:trPr>
        <w:tc>
          <w:tcPr>
            <w:tcW w:w="1242" w:type="dxa"/>
            <w:vMerge/>
            <w:vAlign w:val="center"/>
          </w:tcPr>
          <w:p w:rsidR="00C9571D" w:rsidRDefault="00C9571D">
            <w:pPr>
              <w:pStyle w:val="2"/>
              <w:spacing w:line="240" w:lineRule="auto"/>
              <w:jc w:val="center"/>
              <w:rPr>
                <w:szCs w:val="21"/>
              </w:rPr>
            </w:pPr>
          </w:p>
        </w:tc>
        <w:tc>
          <w:tcPr>
            <w:tcW w:w="765" w:type="dxa"/>
            <w:vAlign w:val="center"/>
          </w:tcPr>
          <w:p w:rsidR="00C9571D" w:rsidRDefault="00780698">
            <w:pPr>
              <w:pStyle w:val="2"/>
              <w:spacing w:line="240" w:lineRule="auto"/>
              <w:jc w:val="center"/>
              <w:rPr>
                <w:szCs w:val="21"/>
              </w:rPr>
            </w:pPr>
            <w:r>
              <w:rPr>
                <w:rFonts w:hint="eastAsia"/>
                <w:szCs w:val="21"/>
              </w:rPr>
              <w:t>噪声</w:t>
            </w:r>
          </w:p>
        </w:tc>
        <w:tc>
          <w:tcPr>
            <w:tcW w:w="6939" w:type="dxa"/>
            <w:gridSpan w:val="2"/>
            <w:vAlign w:val="center"/>
          </w:tcPr>
          <w:p w:rsidR="00C9571D" w:rsidRDefault="00780698">
            <w:pPr>
              <w:pStyle w:val="2"/>
              <w:spacing w:line="240" w:lineRule="auto"/>
              <w:rPr>
                <w:szCs w:val="21"/>
              </w:rPr>
            </w:pPr>
            <w:r>
              <w:rPr>
                <w:rFonts w:hint="eastAsia"/>
                <w:szCs w:val="21"/>
              </w:rPr>
              <w:t>本项目厂房均为全封闭厂房，选用低噪设备，设备均设置在厂房内，定期对设备进行维护保养，减振降噪，道路就厂房四周种植绿植，吸声降噪。</w:t>
            </w:r>
          </w:p>
        </w:tc>
      </w:tr>
      <w:tr w:rsidR="00C9571D">
        <w:trPr>
          <w:trHeight w:val="315"/>
        </w:trPr>
        <w:tc>
          <w:tcPr>
            <w:tcW w:w="1242" w:type="dxa"/>
            <w:vMerge/>
            <w:vAlign w:val="center"/>
          </w:tcPr>
          <w:p w:rsidR="00C9571D" w:rsidRDefault="00C9571D">
            <w:pPr>
              <w:pStyle w:val="2"/>
              <w:spacing w:line="240" w:lineRule="auto"/>
              <w:jc w:val="center"/>
              <w:rPr>
                <w:szCs w:val="21"/>
              </w:rPr>
            </w:pPr>
          </w:p>
        </w:tc>
        <w:tc>
          <w:tcPr>
            <w:tcW w:w="765" w:type="dxa"/>
            <w:vAlign w:val="center"/>
          </w:tcPr>
          <w:p w:rsidR="00C9571D" w:rsidRDefault="00780698">
            <w:pPr>
              <w:pStyle w:val="2"/>
              <w:spacing w:line="240" w:lineRule="auto"/>
              <w:jc w:val="center"/>
              <w:rPr>
                <w:szCs w:val="21"/>
              </w:rPr>
            </w:pPr>
            <w:r>
              <w:rPr>
                <w:rFonts w:hint="eastAsia"/>
                <w:szCs w:val="21"/>
              </w:rPr>
              <w:t>固体废物</w:t>
            </w:r>
          </w:p>
        </w:tc>
        <w:tc>
          <w:tcPr>
            <w:tcW w:w="6939" w:type="dxa"/>
            <w:gridSpan w:val="2"/>
            <w:vAlign w:val="center"/>
          </w:tcPr>
          <w:p w:rsidR="00C9571D" w:rsidRDefault="00780698">
            <w:pPr>
              <w:pStyle w:val="2"/>
              <w:spacing w:line="240" w:lineRule="auto"/>
              <w:rPr>
                <w:szCs w:val="21"/>
              </w:rPr>
            </w:pPr>
            <w:r>
              <w:rPr>
                <w:rFonts w:hint="eastAsia"/>
                <w:szCs w:val="21"/>
              </w:rPr>
              <w:t>项目设置一固体废物暂存间，设置挡雨棚，底部防渗，内部设矮墙分区，入口处设置围挡墙，用于暂存屠宰废物</w:t>
            </w:r>
            <w:r>
              <w:rPr>
                <w:rFonts w:hint="eastAsia"/>
                <w:szCs w:val="21"/>
              </w:rPr>
              <w:t>(</w:t>
            </w:r>
            <w:r>
              <w:rPr>
                <w:rFonts w:hint="eastAsia"/>
                <w:szCs w:val="21"/>
              </w:rPr>
              <w:t>肠胃不溶物等一般固废</w:t>
            </w:r>
            <w:r>
              <w:rPr>
                <w:rFonts w:hint="eastAsia"/>
                <w:szCs w:val="21"/>
              </w:rPr>
              <w:t>)</w:t>
            </w:r>
            <w:r>
              <w:rPr>
                <w:rFonts w:hint="eastAsia"/>
                <w:szCs w:val="21"/>
              </w:rPr>
              <w:t>，日产日清；生活垃圾和栅渣暂存于垃圾桶及垃圾箱中，委托环卫部门定期清运处理</w:t>
            </w:r>
          </w:p>
        </w:tc>
      </w:tr>
      <w:tr w:rsidR="00C9571D">
        <w:trPr>
          <w:trHeight w:val="315"/>
        </w:trPr>
        <w:tc>
          <w:tcPr>
            <w:tcW w:w="1242" w:type="dxa"/>
            <w:vMerge/>
            <w:vAlign w:val="center"/>
          </w:tcPr>
          <w:p w:rsidR="00C9571D" w:rsidRDefault="00C9571D">
            <w:pPr>
              <w:pStyle w:val="2"/>
              <w:spacing w:line="240" w:lineRule="auto"/>
              <w:jc w:val="center"/>
              <w:rPr>
                <w:szCs w:val="21"/>
              </w:rPr>
            </w:pPr>
          </w:p>
        </w:tc>
        <w:tc>
          <w:tcPr>
            <w:tcW w:w="765" w:type="dxa"/>
            <w:vAlign w:val="center"/>
          </w:tcPr>
          <w:p w:rsidR="00C9571D" w:rsidRDefault="00780698">
            <w:pPr>
              <w:pStyle w:val="2"/>
              <w:spacing w:line="240" w:lineRule="auto"/>
              <w:jc w:val="center"/>
              <w:rPr>
                <w:szCs w:val="21"/>
              </w:rPr>
            </w:pPr>
            <w:r>
              <w:rPr>
                <w:rFonts w:hint="eastAsia"/>
                <w:szCs w:val="21"/>
              </w:rPr>
              <w:t>废气</w:t>
            </w:r>
          </w:p>
        </w:tc>
        <w:tc>
          <w:tcPr>
            <w:tcW w:w="6939" w:type="dxa"/>
            <w:gridSpan w:val="2"/>
            <w:vAlign w:val="center"/>
          </w:tcPr>
          <w:p w:rsidR="00C9571D" w:rsidRDefault="00780698">
            <w:pPr>
              <w:pStyle w:val="2"/>
              <w:spacing w:line="240" w:lineRule="auto"/>
              <w:rPr>
                <w:szCs w:val="21"/>
              </w:rPr>
            </w:pPr>
            <w:r>
              <w:rPr>
                <w:rFonts w:hint="eastAsia"/>
                <w:szCs w:val="21"/>
              </w:rPr>
              <w:t>在红白内脏处理间及固废暂存间设置集气装置，恶臭气体收集后经过高效净化器处理后排放，未收集发臭气；通过车间无组织逸散排空，在待宰车间及污水处理站喷洒植物除臭剂；厨房安装油烟净化器，油烟经油烟净化器处理后，通过排气筒达标排放；道路定期清扫并洒水抑尘。</w:t>
            </w:r>
          </w:p>
        </w:tc>
      </w:tr>
    </w:tbl>
    <w:p w:rsidR="00C9571D" w:rsidRDefault="00780698">
      <w:pPr>
        <w:rPr>
          <w:b/>
        </w:rPr>
      </w:pPr>
      <w:r>
        <w:rPr>
          <w:rFonts w:hint="eastAsia"/>
          <w:b/>
        </w:rPr>
        <w:t>2.1.3</w:t>
      </w:r>
      <w:r>
        <w:rPr>
          <w:rFonts w:hint="eastAsia"/>
          <w:b/>
        </w:rPr>
        <w:t>处理工艺</w:t>
      </w:r>
    </w:p>
    <w:p w:rsidR="00C9571D" w:rsidRDefault="00780698">
      <w:pPr>
        <w:pStyle w:val="2"/>
        <w:ind w:firstLineChars="200" w:firstLine="480"/>
        <w:rPr>
          <w:sz w:val="24"/>
        </w:rPr>
      </w:pPr>
      <w:r>
        <w:rPr>
          <w:rFonts w:hint="eastAsia"/>
          <w:sz w:val="24"/>
        </w:rPr>
        <w:t>本工程采用“厌氧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气浮”处理工艺，主要设施包括收集池、厌氧沼气池、过滤池、沉淀池、一体化处理设备、芬顿一体化处理、气浮池、清水池、人工湿地。设备间（包含风机</w:t>
      </w:r>
      <w:r>
        <w:rPr>
          <w:rFonts w:hint="eastAsia"/>
          <w:sz w:val="24"/>
        </w:rPr>
        <w:t xml:space="preserve"> 2 </w:t>
      </w:r>
      <w:r>
        <w:rPr>
          <w:rFonts w:hint="eastAsia"/>
          <w:sz w:val="24"/>
        </w:rPr>
        <w:t>个、加药装置、控制柜）等组成，另外还有配套的电力、道路、绿化等工程。详见下图。</w:t>
      </w:r>
    </w:p>
    <w:p w:rsidR="00C9571D" w:rsidRDefault="00780698">
      <w:pPr>
        <w:pStyle w:val="2"/>
        <w:ind w:firstLineChars="200" w:firstLine="480"/>
        <w:jc w:val="center"/>
        <w:rPr>
          <w:color w:val="7030A0"/>
          <w:sz w:val="24"/>
        </w:rPr>
      </w:pPr>
      <w:r>
        <w:rPr>
          <w:noProof/>
          <w:color w:val="7030A0"/>
          <w:sz w:val="24"/>
        </w:rPr>
        <w:lastRenderedPageBreak/>
        <w:drawing>
          <wp:inline distT="0" distB="0" distL="0" distR="0">
            <wp:extent cx="4305300" cy="6110605"/>
            <wp:effectExtent l="0" t="0" r="0" b="4445"/>
            <wp:docPr id="6" name="图片 6" descr="C:\Users\Administrator\Documents\WeChat Files\wxid_jsk8vkqrc36g22\FileStorage\Temp\1659324473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ocuments\WeChat Files\wxid_jsk8vkqrc36g22\FileStorage\Temp\1659324473518.png"/>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05300" cy="6110989"/>
                    </a:xfrm>
                    <a:prstGeom prst="rect">
                      <a:avLst/>
                    </a:prstGeom>
                    <a:noFill/>
                    <a:ln>
                      <a:noFill/>
                    </a:ln>
                  </pic:spPr>
                </pic:pic>
              </a:graphicData>
            </a:graphic>
          </wp:inline>
        </w:drawing>
      </w:r>
    </w:p>
    <w:p w:rsidR="00C9571D" w:rsidRDefault="00780698">
      <w:pPr>
        <w:jc w:val="center"/>
        <w:rPr>
          <w:b/>
          <w:sz w:val="21"/>
        </w:rPr>
      </w:pPr>
      <w:r>
        <w:rPr>
          <w:rFonts w:hint="eastAsia"/>
          <w:b/>
          <w:sz w:val="21"/>
        </w:rPr>
        <w:t>图</w:t>
      </w:r>
      <w:r>
        <w:rPr>
          <w:rFonts w:hint="eastAsia"/>
          <w:b/>
          <w:sz w:val="21"/>
        </w:rPr>
        <w:t xml:space="preserve">2-1 </w:t>
      </w:r>
      <w:r>
        <w:rPr>
          <w:rFonts w:hint="eastAsia"/>
          <w:b/>
          <w:sz w:val="21"/>
        </w:rPr>
        <w:t>污水处理设施处理工艺流程图</w:t>
      </w:r>
    </w:p>
    <w:p w:rsidR="00C9571D" w:rsidRDefault="00780698">
      <w:pPr>
        <w:pStyle w:val="20"/>
        <w:jc w:val="both"/>
        <w:rPr>
          <w:rFonts w:ascii="Times New Roman" w:hAnsi="Times New Roman"/>
        </w:rPr>
      </w:pPr>
      <w:bookmarkStart w:id="58" w:name="_Toc110449701"/>
      <w:r>
        <w:rPr>
          <w:rFonts w:ascii="Times New Roman" w:hAnsi="Times New Roman"/>
        </w:rPr>
        <w:t>2.</w:t>
      </w:r>
      <w:r>
        <w:rPr>
          <w:rFonts w:ascii="Times New Roman" w:hAnsi="Times New Roman" w:hint="eastAsia"/>
        </w:rPr>
        <w:t>2</w:t>
      </w:r>
      <w:r>
        <w:rPr>
          <w:rFonts w:ascii="Times New Roman" w:hAnsi="Times New Roman"/>
        </w:rPr>
        <w:t xml:space="preserve"> </w:t>
      </w:r>
      <w:r>
        <w:rPr>
          <w:rFonts w:ascii="Times New Roman" w:hAnsi="Times New Roman"/>
        </w:rPr>
        <w:t>项目</w:t>
      </w:r>
      <w:r>
        <w:rPr>
          <w:rFonts w:ascii="Times New Roman" w:hAnsi="Times New Roman" w:hint="eastAsia"/>
        </w:rPr>
        <w:t>所在区域情况</w:t>
      </w:r>
      <w:bookmarkEnd w:id="58"/>
    </w:p>
    <w:p w:rsidR="00C9571D" w:rsidRDefault="00780698">
      <w:pPr>
        <w:rPr>
          <w:b/>
        </w:rPr>
      </w:pPr>
      <w:r>
        <w:rPr>
          <w:rFonts w:hint="eastAsia"/>
          <w:b/>
        </w:rPr>
        <w:t>2.2.1</w:t>
      </w:r>
      <w:r>
        <w:rPr>
          <w:rFonts w:hint="eastAsia"/>
          <w:b/>
        </w:rPr>
        <w:t>自然环境概况</w:t>
      </w:r>
    </w:p>
    <w:p w:rsidR="00C9571D" w:rsidRDefault="00780698">
      <w:pPr>
        <w:pStyle w:val="2"/>
        <w:ind w:firstLineChars="200" w:firstLine="480"/>
        <w:rPr>
          <w:sz w:val="24"/>
        </w:rPr>
      </w:pPr>
      <w:r>
        <w:rPr>
          <w:rFonts w:hint="eastAsia"/>
          <w:sz w:val="24"/>
        </w:rPr>
        <w:t>本项目位于达州市达川区三里坪</w:t>
      </w:r>
      <w:r>
        <w:rPr>
          <w:rFonts w:hint="eastAsia"/>
          <w:sz w:val="24"/>
        </w:rPr>
        <w:t>6</w:t>
      </w:r>
      <w:r>
        <w:rPr>
          <w:rFonts w:hint="eastAsia"/>
          <w:sz w:val="24"/>
        </w:rPr>
        <w:t>组。</w:t>
      </w:r>
    </w:p>
    <w:p w:rsidR="00C9571D" w:rsidRDefault="00780698">
      <w:pPr>
        <w:pStyle w:val="2"/>
        <w:rPr>
          <w:b/>
          <w:sz w:val="24"/>
        </w:rPr>
      </w:pPr>
      <w:r>
        <w:rPr>
          <w:rFonts w:hint="eastAsia"/>
          <w:b/>
          <w:sz w:val="24"/>
        </w:rPr>
        <w:t>2.2.1.1</w:t>
      </w:r>
      <w:r>
        <w:rPr>
          <w:rFonts w:hint="eastAsia"/>
          <w:b/>
          <w:sz w:val="24"/>
        </w:rPr>
        <w:t>地理位置</w:t>
      </w:r>
    </w:p>
    <w:p w:rsidR="00C9571D" w:rsidRDefault="00780698">
      <w:pPr>
        <w:pStyle w:val="2"/>
        <w:ind w:firstLineChars="200" w:firstLine="480"/>
        <w:rPr>
          <w:sz w:val="24"/>
        </w:rPr>
      </w:pPr>
      <w:r>
        <w:rPr>
          <w:rFonts w:hint="eastAsia"/>
          <w:sz w:val="24"/>
        </w:rPr>
        <w:lastRenderedPageBreak/>
        <w:t>达州市达川区位于四川省东北部、大巴山南面、达州市中部。介于北纬</w:t>
      </w:r>
      <w:r>
        <w:rPr>
          <w:rFonts w:hint="eastAsia"/>
          <w:sz w:val="24"/>
        </w:rPr>
        <w:t>30</w:t>
      </w:r>
      <w:r>
        <w:rPr>
          <w:rFonts w:hint="eastAsia"/>
          <w:sz w:val="24"/>
        </w:rPr>
        <w:t>°</w:t>
      </w:r>
      <w:r>
        <w:rPr>
          <w:rFonts w:hint="eastAsia"/>
          <w:sz w:val="24"/>
        </w:rPr>
        <w:t>49</w:t>
      </w:r>
      <w:r>
        <w:rPr>
          <w:rFonts w:hint="eastAsia"/>
          <w:sz w:val="24"/>
        </w:rPr>
        <w:t>′～</w:t>
      </w:r>
      <w:r>
        <w:rPr>
          <w:rFonts w:hint="eastAsia"/>
          <w:sz w:val="24"/>
        </w:rPr>
        <w:t>31</w:t>
      </w:r>
      <w:r>
        <w:rPr>
          <w:rFonts w:hint="eastAsia"/>
          <w:sz w:val="24"/>
        </w:rPr>
        <w:t>°</w:t>
      </w:r>
      <w:r>
        <w:rPr>
          <w:rFonts w:hint="eastAsia"/>
          <w:sz w:val="24"/>
        </w:rPr>
        <w:t>33</w:t>
      </w:r>
      <w:r>
        <w:rPr>
          <w:rFonts w:hint="eastAsia"/>
          <w:sz w:val="24"/>
        </w:rPr>
        <w:t>′，东经</w:t>
      </w:r>
      <w:r>
        <w:rPr>
          <w:rFonts w:hint="eastAsia"/>
          <w:sz w:val="24"/>
        </w:rPr>
        <w:t>106</w:t>
      </w:r>
      <w:r>
        <w:rPr>
          <w:rFonts w:hint="eastAsia"/>
          <w:sz w:val="24"/>
        </w:rPr>
        <w:t>°</w:t>
      </w:r>
      <w:r>
        <w:rPr>
          <w:rFonts w:hint="eastAsia"/>
          <w:sz w:val="24"/>
        </w:rPr>
        <w:t>59</w:t>
      </w:r>
      <w:r>
        <w:rPr>
          <w:rFonts w:hint="eastAsia"/>
          <w:sz w:val="24"/>
        </w:rPr>
        <w:t>′～</w:t>
      </w:r>
      <w:r>
        <w:rPr>
          <w:rFonts w:hint="eastAsia"/>
          <w:sz w:val="24"/>
        </w:rPr>
        <w:t>107</w:t>
      </w:r>
      <w:r>
        <w:rPr>
          <w:rFonts w:hint="eastAsia"/>
          <w:sz w:val="24"/>
        </w:rPr>
        <w:t>°</w:t>
      </w:r>
      <w:r>
        <w:rPr>
          <w:rFonts w:hint="eastAsia"/>
          <w:sz w:val="24"/>
        </w:rPr>
        <w:t>50</w:t>
      </w:r>
      <w:r>
        <w:rPr>
          <w:rFonts w:hint="eastAsia"/>
          <w:sz w:val="24"/>
        </w:rPr>
        <w:t>′之间。东与开江县接壤，西与平昌县毗邻，南临渠县、大竹县，北靠通川区、宣汉县。全区</w:t>
      </w:r>
      <w:r w:rsidR="00B759BA">
        <w:rPr>
          <w:rFonts w:hint="eastAsia"/>
          <w:sz w:val="24"/>
        </w:rPr>
        <w:t>辖区</w:t>
      </w:r>
      <w:r>
        <w:rPr>
          <w:rFonts w:hint="eastAsia"/>
          <w:sz w:val="24"/>
        </w:rPr>
        <w:t>面积</w:t>
      </w:r>
      <w:r>
        <w:rPr>
          <w:rFonts w:hint="eastAsia"/>
          <w:sz w:val="24"/>
        </w:rPr>
        <w:t>2245</w:t>
      </w:r>
      <w:r>
        <w:rPr>
          <w:rFonts w:hint="eastAsia"/>
          <w:sz w:val="24"/>
        </w:rPr>
        <w:t>平方千米，属川东平行岭谷区，少数属川东北低山区。</w:t>
      </w:r>
    </w:p>
    <w:p w:rsidR="00C9571D" w:rsidRDefault="00780698">
      <w:pPr>
        <w:pStyle w:val="2"/>
        <w:ind w:firstLineChars="200" w:firstLine="480"/>
        <w:rPr>
          <w:sz w:val="24"/>
        </w:rPr>
      </w:pPr>
      <w:r>
        <w:rPr>
          <w:rFonts w:hint="eastAsia"/>
          <w:sz w:val="24"/>
        </w:rPr>
        <w:t>本项目位于达州市达川区，其地理位置见附图</w:t>
      </w:r>
      <w:r>
        <w:rPr>
          <w:rFonts w:hint="eastAsia"/>
          <w:sz w:val="24"/>
        </w:rPr>
        <w:t>1</w:t>
      </w:r>
      <w:r>
        <w:rPr>
          <w:sz w:val="24"/>
        </w:rPr>
        <w:t>。</w:t>
      </w:r>
    </w:p>
    <w:p w:rsidR="00C9571D" w:rsidRDefault="00780698">
      <w:pPr>
        <w:pStyle w:val="2"/>
        <w:rPr>
          <w:b/>
          <w:sz w:val="24"/>
        </w:rPr>
      </w:pPr>
      <w:r>
        <w:rPr>
          <w:rFonts w:hint="eastAsia"/>
          <w:b/>
          <w:sz w:val="24"/>
        </w:rPr>
        <w:t>2.2.1.2</w:t>
      </w:r>
      <w:r>
        <w:rPr>
          <w:rFonts w:hint="eastAsia"/>
          <w:b/>
          <w:sz w:val="24"/>
        </w:rPr>
        <w:t>地形、地貌、地质</w:t>
      </w:r>
    </w:p>
    <w:p w:rsidR="00C9571D" w:rsidRDefault="00780698">
      <w:pPr>
        <w:pStyle w:val="2"/>
        <w:ind w:firstLineChars="200" w:firstLine="480"/>
        <w:rPr>
          <w:sz w:val="24"/>
        </w:rPr>
      </w:pPr>
      <w:r>
        <w:rPr>
          <w:rFonts w:hint="eastAsia"/>
          <w:sz w:val="24"/>
        </w:rPr>
        <w:t>达州市达川区位于川东北地区。其基底为前震旦系浅变质砂岩、板岩、碳酸盐岩、火山岩；基层以上的盖层为未变质的震旦系至第四系地层，总厚度</w:t>
      </w:r>
      <w:r>
        <w:rPr>
          <w:rFonts w:hint="eastAsia"/>
          <w:sz w:val="24"/>
        </w:rPr>
        <w:t>8000m</w:t>
      </w:r>
      <w:r>
        <w:rPr>
          <w:rFonts w:hint="eastAsia"/>
          <w:sz w:val="24"/>
        </w:rPr>
        <w:t>至</w:t>
      </w:r>
      <w:r>
        <w:rPr>
          <w:rFonts w:hint="eastAsia"/>
          <w:sz w:val="24"/>
        </w:rPr>
        <w:t>12000m</w:t>
      </w:r>
      <w:r>
        <w:rPr>
          <w:rFonts w:hint="eastAsia"/>
          <w:sz w:val="24"/>
        </w:rPr>
        <w:t>。地层分布以中生代的侏罗系地层最广，其次是中生代的三叠系和新生代的第四系地层。新华夏系在达州市经开区主要包括华蓥山背斜与明月峡背斜之间的平行褶皱构造。由于构造作用力不均，背斜褶皱紧密，向斜开阔，呈典型的隔挡式构造。断裂以压性为主，一般沿背斜轴部分布。</w:t>
      </w:r>
    </w:p>
    <w:p w:rsidR="00C9571D" w:rsidRDefault="00780698">
      <w:pPr>
        <w:pStyle w:val="2"/>
        <w:ind w:firstLineChars="200" w:firstLine="480"/>
        <w:rPr>
          <w:sz w:val="24"/>
        </w:rPr>
      </w:pPr>
      <w:r>
        <w:rPr>
          <w:rFonts w:hint="eastAsia"/>
          <w:sz w:val="24"/>
        </w:rPr>
        <w:t>达州市达川区地处四川盆东平行岭谷区、盆中丘陵区、盆周低山区连接地带。地形总趋势北麓离，东南低，成因类型属“川东褶皱剥蚀一侵蚀低山丘陵岭谷区”地貌。地貌特征完全受构造、岩性控制。中部的铁山、东南部的铜锣山、七里峡山、明月山，为北东一南西向的条状山岭，山脊海拔</w:t>
      </w:r>
      <w:r>
        <w:rPr>
          <w:rFonts w:hint="eastAsia"/>
          <w:sz w:val="24"/>
        </w:rPr>
        <w:t>300m</w:t>
      </w:r>
      <w:r>
        <w:rPr>
          <w:rFonts w:hint="eastAsia"/>
          <w:sz w:val="24"/>
        </w:rPr>
        <w:t>至</w:t>
      </w:r>
      <w:r>
        <w:rPr>
          <w:rFonts w:hint="eastAsia"/>
          <w:sz w:val="24"/>
        </w:rPr>
        <w:t>1000m</w:t>
      </w:r>
      <w:r>
        <w:rPr>
          <w:rFonts w:hint="eastAsia"/>
          <w:sz w:val="24"/>
        </w:rPr>
        <w:t>，构成了区内低山地貌。铁山以东条形低山之间为广阔的红色浅丘地貌，铁山以西为红色丘陵区地貌，以北为台状低山地貌。全区山地约占总面积的</w:t>
      </w:r>
      <w:r>
        <w:rPr>
          <w:rFonts w:hint="eastAsia"/>
          <w:sz w:val="24"/>
        </w:rPr>
        <w:t>29%</w:t>
      </w:r>
      <w:r>
        <w:rPr>
          <w:rFonts w:hint="eastAsia"/>
          <w:sz w:val="24"/>
        </w:rPr>
        <w:t>，丘陵约占</w:t>
      </w:r>
      <w:r>
        <w:rPr>
          <w:rFonts w:hint="eastAsia"/>
          <w:sz w:val="24"/>
        </w:rPr>
        <w:t>70%</w:t>
      </w:r>
      <w:r>
        <w:rPr>
          <w:rFonts w:hint="eastAsia"/>
          <w:sz w:val="24"/>
        </w:rPr>
        <w:t>，平坝占</w:t>
      </w:r>
      <w:r>
        <w:rPr>
          <w:rFonts w:hint="eastAsia"/>
          <w:sz w:val="24"/>
        </w:rPr>
        <w:t>1%</w:t>
      </w:r>
      <w:r>
        <w:rPr>
          <w:rFonts w:hint="eastAsia"/>
          <w:sz w:val="24"/>
        </w:rPr>
        <w:t>左右</w:t>
      </w:r>
      <w:r>
        <w:rPr>
          <w:rFonts w:hint="eastAsia"/>
          <w:sz w:val="24"/>
        </w:rPr>
        <w:t>(</w:t>
      </w:r>
      <w:r>
        <w:rPr>
          <w:rFonts w:hint="eastAsia"/>
          <w:sz w:val="24"/>
        </w:rPr>
        <w:t>主要分布于河谷地带</w:t>
      </w:r>
      <w:r>
        <w:rPr>
          <w:rFonts w:hint="eastAsia"/>
          <w:sz w:val="24"/>
        </w:rPr>
        <w:t>)</w:t>
      </w:r>
      <w:r>
        <w:rPr>
          <w:rFonts w:hint="eastAsia"/>
          <w:sz w:val="24"/>
        </w:rPr>
        <w:t>。出露地层和地貌多样，形成多类型土壤和不同小气候，为温带的多种生物生长提供了不同自然条件，对多层次、多途径利用十分有利，素有“东川之绣嚷，西蜀之名区”的美誉。该区域地形、地质、地貌川东深丘山坡地带，区域地质构造为新华夏系构造系的四川沉降带川东带。建设项目沿线地基大部分</w:t>
      </w:r>
      <w:r>
        <w:rPr>
          <w:rFonts w:hint="eastAsia"/>
          <w:sz w:val="24"/>
        </w:rPr>
        <w:t>fk&gt;200KPa</w:t>
      </w:r>
      <w:r>
        <w:rPr>
          <w:rFonts w:hint="eastAsia"/>
          <w:sz w:val="24"/>
        </w:rPr>
        <w:t>的粘性土几消密状碎石土，由规范（</w:t>
      </w:r>
      <w:r>
        <w:rPr>
          <w:rFonts w:hint="eastAsia"/>
          <w:sz w:val="24"/>
        </w:rPr>
        <w:t>GBJ-89</w:t>
      </w:r>
      <w:r>
        <w:rPr>
          <w:rFonts w:hint="eastAsia"/>
          <w:sz w:val="24"/>
        </w:rPr>
        <w:t>）有关规定判定地基性土类型中硬土，且场地覆盖层厚度</w:t>
      </w:r>
      <w:r>
        <w:rPr>
          <w:rFonts w:hint="eastAsia"/>
          <w:sz w:val="24"/>
        </w:rPr>
        <w:t>dov&gt;9m</w:t>
      </w:r>
      <w:r>
        <w:rPr>
          <w:rFonts w:hint="eastAsia"/>
          <w:sz w:val="24"/>
        </w:rPr>
        <w:t>，为第四系松散沉积物覆盖，表层土质为页岩</w:t>
      </w:r>
      <w:r>
        <w:rPr>
          <w:rFonts w:hint="eastAsia"/>
          <w:sz w:val="24"/>
        </w:rPr>
        <w:lastRenderedPageBreak/>
        <w:t>和卵石粘土类，地耐力为</w:t>
      </w:r>
      <w:r>
        <w:rPr>
          <w:rFonts w:hint="eastAsia"/>
          <w:sz w:val="24"/>
        </w:rPr>
        <w:t>180</w:t>
      </w:r>
      <w:r>
        <w:rPr>
          <w:rFonts w:hint="eastAsia"/>
          <w:sz w:val="24"/>
        </w:rPr>
        <w:t>～</w:t>
      </w:r>
      <w:r>
        <w:rPr>
          <w:rFonts w:hint="eastAsia"/>
          <w:sz w:val="24"/>
        </w:rPr>
        <w:t>250kn/m</w:t>
      </w:r>
      <w:r>
        <w:rPr>
          <w:rFonts w:hint="eastAsia"/>
          <w:sz w:val="24"/>
          <w:vertAlign w:val="superscript"/>
        </w:rPr>
        <w:t>2</w:t>
      </w:r>
      <w:r>
        <w:rPr>
          <w:rFonts w:hint="eastAsia"/>
          <w:sz w:val="24"/>
        </w:rPr>
        <w:t>，工程区内无泥石流、岩崩、滑坡、危岩等特殊地质灾害现象，基岩整体稳定，适宜修建建筑物。根据省地震局</w:t>
      </w:r>
      <w:r>
        <w:rPr>
          <w:rFonts w:hint="eastAsia"/>
          <w:sz w:val="24"/>
        </w:rPr>
        <w:t>1965</w:t>
      </w:r>
      <w:r>
        <w:rPr>
          <w:rFonts w:hint="eastAsia"/>
          <w:sz w:val="24"/>
        </w:rPr>
        <w:t>年起</w:t>
      </w:r>
      <w:r>
        <w:rPr>
          <w:rFonts w:hint="eastAsia"/>
          <w:sz w:val="24"/>
        </w:rPr>
        <w:t>10</w:t>
      </w:r>
      <w:r>
        <w:rPr>
          <w:rFonts w:hint="eastAsia"/>
          <w:sz w:val="24"/>
        </w:rPr>
        <w:t>年的观测：其震中位于渠县、达川区、万源市的地震（震级大于</w:t>
      </w:r>
      <w:r>
        <w:rPr>
          <w:rFonts w:hint="eastAsia"/>
          <w:sz w:val="24"/>
        </w:rPr>
        <w:t>2.5</w:t>
      </w:r>
      <w:r>
        <w:rPr>
          <w:rFonts w:hint="eastAsia"/>
          <w:sz w:val="24"/>
        </w:rPr>
        <w:t>）共发生过</w:t>
      </w:r>
      <w:r>
        <w:rPr>
          <w:rFonts w:hint="eastAsia"/>
          <w:sz w:val="24"/>
        </w:rPr>
        <w:t>42</w:t>
      </w:r>
      <w:r>
        <w:rPr>
          <w:rFonts w:hint="eastAsia"/>
          <w:sz w:val="24"/>
        </w:rPr>
        <w:t>次，最大震级为</w:t>
      </w:r>
      <w:r>
        <w:rPr>
          <w:rFonts w:hint="eastAsia"/>
          <w:sz w:val="24"/>
        </w:rPr>
        <w:t>3.1</w:t>
      </w:r>
      <w:r>
        <w:rPr>
          <w:rFonts w:hint="eastAsia"/>
          <w:sz w:val="24"/>
        </w:rPr>
        <w:t>级，属无灾害性地震区。国家地震局《中国地震烈度区划图》（</w:t>
      </w:r>
      <w:r>
        <w:rPr>
          <w:rFonts w:hint="eastAsia"/>
          <w:sz w:val="24"/>
        </w:rPr>
        <w:t>1990</w:t>
      </w:r>
      <w:r>
        <w:rPr>
          <w:rFonts w:hint="eastAsia"/>
          <w:sz w:val="24"/>
        </w:rPr>
        <w:t>）的划分，区域地震基本烈度为</w:t>
      </w:r>
      <w:r>
        <w:rPr>
          <w:rFonts w:hint="eastAsia"/>
          <w:sz w:val="24"/>
        </w:rPr>
        <w:t>VI</w:t>
      </w:r>
      <w:r>
        <w:rPr>
          <w:rFonts w:hint="eastAsia"/>
          <w:sz w:val="24"/>
        </w:rPr>
        <w:t>度，未发生过以高新区为震中的地震。</w:t>
      </w:r>
    </w:p>
    <w:p w:rsidR="00C9571D" w:rsidRDefault="00780698">
      <w:pPr>
        <w:pStyle w:val="2"/>
        <w:rPr>
          <w:b/>
          <w:sz w:val="24"/>
        </w:rPr>
      </w:pPr>
      <w:r>
        <w:rPr>
          <w:rFonts w:hint="eastAsia"/>
          <w:b/>
          <w:sz w:val="24"/>
        </w:rPr>
        <w:t>2.2.1.3</w:t>
      </w:r>
      <w:r>
        <w:rPr>
          <w:rFonts w:hint="eastAsia"/>
          <w:b/>
          <w:sz w:val="24"/>
        </w:rPr>
        <w:t>气候</w:t>
      </w:r>
    </w:p>
    <w:p w:rsidR="00C9571D" w:rsidRDefault="00780698">
      <w:pPr>
        <w:pStyle w:val="2"/>
        <w:ind w:firstLineChars="200" w:firstLine="480"/>
        <w:rPr>
          <w:b/>
          <w:bCs/>
          <w:kern w:val="2"/>
          <w:sz w:val="24"/>
        </w:rPr>
      </w:pPr>
      <w:r>
        <w:rPr>
          <w:rFonts w:hint="eastAsia"/>
          <w:sz w:val="24"/>
        </w:rPr>
        <w:t>达州市达川区</w:t>
      </w:r>
      <w:r>
        <w:rPr>
          <w:rFonts w:hint="eastAsia"/>
          <w:bCs/>
          <w:kern w:val="2"/>
          <w:sz w:val="24"/>
        </w:rPr>
        <w:t>地处北温带，属亚热带大陆性季风气候区，具有气候温和、四季分明、雨量充沛、日照充足、春早且冷暖多变、秋冬多阴雨等特征，年均降水量</w:t>
      </w:r>
      <w:r>
        <w:rPr>
          <w:rFonts w:hint="eastAsia"/>
          <w:bCs/>
          <w:kern w:val="2"/>
          <w:sz w:val="24"/>
        </w:rPr>
        <w:t>1170</w:t>
      </w:r>
      <w:r>
        <w:rPr>
          <w:rFonts w:hint="eastAsia"/>
          <w:bCs/>
          <w:kern w:val="2"/>
          <w:sz w:val="24"/>
        </w:rPr>
        <w:t>毫米，年均气温</w:t>
      </w:r>
      <w:r>
        <w:rPr>
          <w:rFonts w:hint="eastAsia"/>
          <w:bCs/>
          <w:kern w:val="2"/>
          <w:sz w:val="24"/>
        </w:rPr>
        <w:t>14.7</w:t>
      </w:r>
      <w:r>
        <w:rPr>
          <w:rFonts w:hint="eastAsia"/>
          <w:bCs/>
          <w:kern w:val="2"/>
          <w:sz w:val="24"/>
        </w:rPr>
        <w:t>℃。项目区常年主导风向为东北风，频率</w:t>
      </w:r>
      <w:r>
        <w:rPr>
          <w:rFonts w:hint="eastAsia"/>
          <w:bCs/>
          <w:kern w:val="2"/>
          <w:sz w:val="24"/>
        </w:rPr>
        <w:t>24.0%</w:t>
      </w:r>
      <w:r>
        <w:rPr>
          <w:rFonts w:hint="eastAsia"/>
          <w:bCs/>
          <w:kern w:val="2"/>
          <w:sz w:val="24"/>
        </w:rPr>
        <w:t>；其次为北北东风，频率为</w:t>
      </w:r>
      <w:r>
        <w:rPr>
          <w:rFonts w:hint="eastAsia"/>
          <w:bCs/>
          <w:kern w:val="2"/>
          <w:sz w:val="24"/>
        </w:rPr>
        <w:t>10.0%</w:t>
      </w:r>
      <w:r>
        <w:rPr>
          <w:rFonts w:hint="eastAsia"/>
          <w:bCs/>
          <w:kern w:val="2"/>
          <w:sz w:val="24"/>
        </w:rPr>
        <w:t>；年静风率</w:t>
      </w:r>
      <w:r>
        <w:rPr>
          <w:rFonts w:hint="eastAsia"/>
          <w:bCs/>
          <w:kern w:val="2"/>
          <w:sz w:val="24"/>
        </w:rPr>
        <w:t>37.0%</w:t>
      </w:r>
      <w:r>
        <w:rPr>
          <w:rFonts w:hint="eastAsia"/>
          <w:bCs/>
          <w:kern w:val="2"/>
          <w:sz w:val="24"/>
        </w:rPr>
        <w:t>。多年平均风速</w:t>
      </w:r>
      <w:r>
        <w:rPr>
          <w:rFonts w:hint="eastAsia"/>
          <w:bCs/>
          <w:kern w:val="2"/>
          <w:sz w:val="24"/>
        </w:rPr>
        <w:t>1.7m/s</w:t>
      </w:r>
      <w:r>
        <w:rPr>
          <w:rFonts w:hint="eastAsia"/>
          <w:bCs/>
          <w:kern w:val="2"/>
          <w:sz w:val="24"/>
        </w:rPr>
        <w:t>，最大风速</w:t>
      </w:r>
      <w:r>
        <w:rPr>
          <w:rFonts w:hint="eastAsia"/>
          <w:bCs/>
          <w:kern w:val="2"/>
          <w:sz w:val="24"/>
        </w:rPr>
        <w:t>17.0m/s</w:t>
      </w:r>
      <w:r>
        <w:rPr>
          <w:rFonts w:hint="eastAsia"/>
          <w:bCs/>
          <w:kern w:val="2"/>
          <w:sz w:val="24"/>
        </w:rPr>
        <w:t>，全年大风平均为</w:t>
      </w:r>
      <w:r>
        <w:rPr>
          <w:rFonts w:hint="eastAsia"/>
          <w:bCs/>
          <w:kern w:val="2"/>
          <w:sz w:val="24"/>
        </w:rPr>
        <w:t>4.7d</w:t>
      </w:r>
      <w:r>
        <w:rPr>
          <w:rFonts w:hint="eastAsia"/>
          <w:bCs/>
          <w:kern w:val="2"/>
          <w:sz w:val="24"/>
        </w:rPr>
        <w:t>，大风次数春季最多，秋季较少，大风风向多偏北。大风频率及风速随高度增加而增加，山口河谷地带风较多较大，达州市经开区气象局所提供的气象要素见下表。建设区域内年平均气温在</w:t>
      </w:r>
      <w:r>
        <w:rPr>
          <w:rFonts w:hint="eastAsia"/>
          <w:bCs/>
          <w:kern w:val="2"/>
          <w:sz w:val="24"/>
        </w:rPr>
        <w:t>14.7</w:t>
      </w:r>
      <w:r>
        <w:rPr>
          <w:rFonts w:hint="eastAsia"/>
          <w:bCs/>
          <w:kern w:val="2"/>
          <w:sz w:val="24"/>
        </w:rPr>
        <w:t>℃，最冷的是一月份，最热是</w:t>
      </w:r>
      <w:r>
        <w:rPr>
          <w:rFonts w:hint="eastAsia"/>
          <w:bCs/>
          <w:kern w:val="2"/>
          <w:sz w:val="24"/>
        </w:rPr>
        <w:t>7</w:t>
      </w:r>
      <w:r>
        <w:rPr>
          <w:rFonts w:hint="eastAsia"/>
          <w:bCs/>
          <w:kern w:val="2"/>
          <w:sz w:val="24"/>
        </w:rPr>
        <w:t>月份，无霜期</w:t>
      </w:r>
      <w:r>
        <w:rPr>
          <w:rFonts w:hint="eastAsia"/>
          <w:bCs/>
          <w:kern w:val="2"/>
          <w:sz w:val="24"/>
        </w:rPr>
        <w:t>270-300</w:t>
      </w:r>
      <w:r>
        <w:rPr>
          <w:rFonts w:hint="eastAsia"/>
          <w:bCs/>
          <w:kern w:val="2"/>
          <w:sz w:val="24"/>
        </w:rPr>
        <w:t>天。区内雨水充沛。年降水量</w:t>
      </w:r>
      <w:r>
        <w:rPr>
          <w:rFonts w:hint="eastAsia"/>
          <w:bCs/>
          <w:kern w:val="2"/>
          <w:sz w:val="24"/>
        </w:rPr>
        <w:t>1100-1200mm</w:t>
      </w:r>
      <w:r>
        <w:rPr>
          <w:rFonts w:hint="eastAsia"/>
          <w:bCs/>
          <w:kern w:val="2"/>
          <w:sz w:val="24"/>
        </w:rPr>
        <w:t>，相对湿度约为</w:t>
      </w:r>
      <w:r>
        <w:rPr>
          <w:rFonts w:hint="eastAsia"/>
          <w:bCs/>
          <w:kern w:val="2"/>
          <w:sz w:val="24"/>
        </w:rPr>
        <w:t>80%</w:t>
      </w:r>
      <w:r>
        <w:rPr>
          <w:rFonts w:hint="eastAsia"/>
          <w:bCs/>
          <w:kern w:val="2"/>
          <w:sz w:val="24"/>
        </w:rPr>
        <w:t>；年日照时数可达</w:t>
      </w:r>
      <w:r>
        <w:rPr>
          <w:rFonts w:hint="eastAsia"/>
          <w:bCs/>
          <w:kern w:val="2"/>
          <w:sz w:val="24"/>
        </w:rPr>
        <w:t>1400</w:t>
      </w:r>
      <w:r>
        <w:rPr>
          <w:rFonts w:hint="eastAsia"/>
          <w:bCs/>
          <w:kern w:val="2"/>
          <w:sz w:val="24"/>
        </w:rPr>
        <w:t>小时以上，阳光充足。</w:t>
      </w:r>
    </w:p>
    <w:p w:rsidR="00C9571D" w:rsidRDefault="00780698">
      <w:pPr>
        <w:widowControl w:val="0"/>
        <w:spacing w:line="240" w:lineRule="auto"/>
        <w:jc w:val="center"/>
        <w:rPr>
          <w:b/>
          <w:kern w:val="2"/>
          <w:sz w:val="21"/>
          <w:szCs w:val="20"/>
        </w:rPr>
      </w:pPr>
      <w:r>
        <w:rPr>
          <w:b/>
          <w:kern w:val="2"/>
          <w:sz w:val="21"/>
          <w:szCs w:val="20"/>
        </w:rPr>
        <w:t>表</w:t>
      </w:r>
      <w:r>
        <w:rPr>
          <w:b/>
          <w:kern w:val="2"/>
          <w:sz w:val="21"/>
          <w:szCs w:val="20"/>
        </w:rPr>
        <w:t>2-1</w:t>
      </w:r>
      <w:r>
        <w:rPr>
          <w:rFonts w:hint="eastAsia"/>
          <w:b/>
          <w:kern w:val="2"/>
          <w:sz w:val="21"/>
          <w:szCs w:val="20"/>
        </w:rPr>
        <w:t>达州市达川区</w:t>
      </w:r>
      <w:r>
        <w:rPr>
          <w:b/>
          <w:kern w:val="2"/>
          <w:sz w:val="21"/>
          <w:szCs w:val="20"/>
        </w:rPr>
        <w:t>基本气象特征要素表</w:t>
      </w:r>
    </w:p>
    <w:tbl>
      <w:tblPr>
        <w:tblW w:w="9157" w:type="dxa"/>
        <w:tblBorders>
          <w:top w:val="single" w:sz="12" w:space="0" w:color="444444"/>
          <w:bottom w:val="single" w:sz="12" w:space="0" w:color="444444"/>
          <w:insideH w:val="single" w:sz="4" w:space="0" w:color="444444"/>
          <w:insideV w:val="single" w:sz="4" w:space="0" w:color="444444"/>
        </w:tblBorders>
        <w:tblLayout w:type="fixed"/>
        <w:tblLook w:val="04A0"/>
      </w:tblPr>
      <w:tblGrid>
        <w:gridCol w:w="2289"/>
        <w:gridCol w:w="2289"/>
        <w:gridCol w:w="2289"/>
        <w:gridCol w:w="2290"/>
      </w:tblGrid>
      <w:tr w:rsidR="00C9571D">
        <w:trPr>
          <w:trHeight w:val="383"/>
        </w:trPr>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年平均气温</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14.7</w:t>
            </w:r>
            <w:r>
              <w:rPr>
                <w:rFonts w:ascii="宋体" w:hAnsi="宋体" w:cs="宋体" w:hint="eastAsia"/>
                <w:kern w:val="2"/>
                <w:sz w:val="21"/>
                <w:szCs w:val="21"/>
              </w:rPr>
              <w:t>℃</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年均风速</w:t>
            </w:r>
          </w:p>
        </w:tc>
        <w:tc>
          <w:tcPr>
            <w:tcW w:w="2290"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1.7m/s</w:t>
            </w:r>
          </w:p>
        </w:tc>
      </w:tr>
      <w:tr w:rsidR="00C9571D">
        <w:trPr>
          <w:trHeight w:val="383"/>
        </w:trPr>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年极端最高气温</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42.3</w:t>
            </w:r>
            <w:r>
              <w:rPr>
                <w:rFonts w:ascii="宋体" w:hAnsi="宋体" w:cs="宋体" w:hint="eastAsia"/>
                <w:kern w:val="2"/>
                <w:sz w:val="21"/>
                <w:szCs w:val="21"/>
              </w:rPr>
              <w:t>℃</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年均相对湿度</w:t>
            </w:r>
          </w:p>
        </w:tc>
        <w:tc>
          <w:tcPr>
            <w:tcW w:w="2290"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80 %</w:t>
            </w:r>
          </w:p>
        </w:tc>
      </w:tr>
      <w:tr w:rsidR="00C9571D">
        <w:trPr>
          <w:trHeight w:val="383"/>
        </w:trPr>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年极端最低气温</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-4.7</w:t>
            </w:r>
            <w:r>
              <w:rPr>
                <w:rFonts w:ascii="宋体" w:hAnsi="宋体" w:cs="宋体" w:hint="eastAsia"/>
                <w:kern w:val="2"/>
                <w:sz w:val="21"/>
                <w:szCs w:val="21"/>
              </w:rPr>
              <w:t>℃</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年均日照时数</w:t>
            </w:r>
          </w:p>
        </w:tc>
        <w:tc>
          <w:tcPr>
            <w:tcW w:w="2290"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1400h</w:t>
            </w:r>
          </w:p>
        </w:tc>
      </w:tr>
      <w:tr w:rsidR="00C9571D">
        <w:trPr>
          <w:trHeight w:val="383"/>
        </w:trPr>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年均降水量</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1170mm</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静风频率</w:t>
            </w:r>
          </w:p>
        </w:tc>
        <w:tc>
          <w:tcPr>
            <w:tcW w:w="2290"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37.0</w:t>
            </w:r>
          </w:p>
        </w:tc>
      </w:tr>
      <w:tr w:rsidR="00C9571D">
        <w:trPr>
          <w:trHeight w:val="412"/>
        </w:trPr>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年主导</w:t>
            </w:r>
            <w:r>
              <w:rPr>
                <w:rFonts w:hint="eastAsia"/>
                <w:kern w:val="2"/>
                <w:sz w:val="21"/>
                <w:szCs w:val="21"/>
              </w:rPr>
              <w:t>风</w:t>
            </w:r>
            <w:r>
              <w:rPr>
                <w:kern w:val="2"/>
                <w:sz w:val="21"/>
                <w:szCs w:val="21"/>
              </w:rPr>
              <w:t>向</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NE</w:t>
            </w:r>
          </w:p>
        </w:tc>
        <w:tc>
          <w:tcPr>
            <w:tcW w:w="2289"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无霜期</w:t>
            </w:r>
          </w:p>
        </w:tc>
        <w:tc>
          <w:tcPr>
            <w:tcW w:w="2290" w:type="dxa"/>
            <w:shd w:val="clear" w:color="auto" w:fill="auto"/>
            <w:vAlign w:val="center"/>
          </w:tcPr>
          <w:p w:rsidR="00C9571D" w:rsidRDefault="00780698">
            <w:pPr>
              <w:widowControl w:val="0"/>
              <w:spacing w:line="240" w:lineRule="auto"/>
              <w:jc w:val="center"/>
              <w:rPr>
                <w:kern w:val="2"/>
                <w:sz w:val="21"/>
                <w:szCs w:val="21"/>
              </w:rPr>
            </w:pPr>
            <w:r>
              <w:rPr>
                <w:kern w:val="2"/>
                <w:sz w:val="21"/>
                <w:szCs w:val="21"/>
              </w:rPr>
              <w:t>300d</w:t>
            </w:r>
          </w:p>
        </w:tc>
      </w:tr>
    </w:tbl>
    <w:p w:rsidR="00C9571D" w:rsidRDefault="00780698">
      <w:pPr>
        <w:pStyle w:val="2"/>
        <w:rPr>
          <w:b/>
          <w:sz w:val="24"/>
        </w:rPr>
      </w:pPr>
      <w:r>
        <w:rPr>
          <w:rFonts w:hint="eastAsia"/>
          <w:b/>
          <w:sz w:val="24"/>
        </w:rPr>
        <w:t>2.2.1.4</w:t>
      </w:r>
      <w:r>
        <w:rPr>
          <w:rFonts w:hint="eastAsia"/>
          <w:b/>
          <w:sz w:val="24"/>
        </w:rPr>
        <w:t>水系及水文</w:t>
      </w:r>
    </w:p>
    <w:p w:rsidR="00C9571D" w:rsidRDefault="00780698">
      <w:pPr>
        <w:pStyle w:val="2"/>
        <w:ind w:firstLineChars="200" w:firstLine="480"/>
        <w:rPr>
          <w:bCs/>
          <w:sz w:val="24"/>
        </w:rPr>
      </w:pPr>
      <w:r>
        <w:rPr>
          <w:rFonts w:hint="eastAsia"/>
          <w:bCs/>
          <w:kern w:val="2"/>
          <w:sz w:val="24"/>
        </w:rPr>
        <w:t>达州市达川区</w:t>
      </w:r>
      <w:r>
        <w:rPr>
          <w:bCs/>
          <w:sz w:val="24"/>
        </w:rPr>
        <w:t>境内多年平均水资源总量</w:t>
      </w:r>
      <w:r>
        <w:rPr>
          <w:bCs/>
          <w:sz w:val="24"/>
        </w:rPr>
        <w:t>172.55</w:t>
      </w:r>
      <w:r>
        <w:rPr>
          <w:bCs/>
          <w:sz w:val="24"/>
        </w:rPr>
        <w:t>亿</w:t>
      </w:r>
      <w:r>
        <w:rPr>
          <w:bCs/>
          <w:sz w:val="24"/>
        </w:rPr>
        <w:t>m</w:t>
      </w:r>
      <w:r>
        <w:rPr>
          <w:bCs/>
          <w:sz w:val="24"/>
          <w:vertAlign w:val="superscript"/>
        </w:rPr>
        <w:t>3</w:t>
      </w:r>
      <w:r>
        <w:rPr>
          <w:bCs/>
          <w:sz w:val="24"/>
        </w:rPr>
        <w:t>，其中境内地表水资源</w:t>
      </w:r>
      <w:r>
        <w:rPr>
          <w:bCs/>
          <w:sz w:val="24"/>
        </w:rPr>
        <w:t>14.15</w:t>
      </w:r>
      <w:r>
        <w:rPr>
          <w:bCs/>
          <w:sz w:val="24"/>
        </w:rPr>
        <w:t>亿</w:t>
      </w:r>
      <w:r>
        <w:rPr>
          <w:bCs/>
          <w:sz w:val="24"/>
        </w:rPr>
        <w:t>m</w:t>
      </w:r>
      <w:r>
        <w:rPr>
          <w:bCs/>
          <w:sz w:val="24"/>
          <w:vertAlign w:val="superscript"/>
        </w:rPr>
        <w:t>3</w:t>
      </w:r>
      <w:r>
        <w:rPr>
          <w:bCs/>
          <w:sz w:val="24"/>
        </w:rPr>
        <w:t>，过境地表水</w:t>
      </w:r>
      <w:r>
        <w:rPr>
          <w:bCs/>
          <w:sz w:val="24"/>
        </w:rPr>
        <w:t>158.40</w:t>
      </w:r>
      <w:r>
        <w:rPr>
          <w:bCs/>
          <w:sz w:val="24"/>
        </w:rPr>
        <w:t>亿</w:t>
      </w:r>
      <w:r>
        <w:rPr>
          <w:bCs/>
          <w:sz w:val="24"/>
        </w:rPr>
        <w:t>m</w:t>
      </w:r>
      <w:r>
        <w:rPr>
          <w:bCs/>
          <w:sz w:val="24"/>
          <w:vertAlign w:val="superscript"/>
        </w:rPr>
        <w:t>3</w:t>
      </w:r>
      <w:r>
        <w:rPr>
          <w:bCs/>
          <w:sz w:val="24"/>
        </w:rPr>
        <w:t>。保证率按</w:t>
      </w:r>
      <w:r>
        <w:rPr>
          <w:bCs/>
          <w:sz w:val="24"/>
        </w:rPr>
        <w:t>75%</w:t>
      </w:r>
      <w:r>
        <w:rPr>
          <w:bCs/>
          <w:sz w:val="24"/>
        </w:rPr>
        <w:t>计算，水资源总量</w:t>
      </w:r>
      <w:r>
        <w:rPr>
          <w:bCs/>
          <w:sz w:val="24"/>
        </w:rPr>
        <w:t>129.4</w:t>
      </w:r>
      <w:r>
        <w:rPr>
          <w:bCs/>
          <w:sz w:val="24"/>
        </w:rPr>
        <w:t>亿</w:t>
      </w:r>
      <w:r>
        <w:rPr>
          <w:bCs/>
          <w:sz w:val="24"/>
        </w:rPr>
        <w:t>m</w:t>
      </w:r>
      <w:r>
        <w:rPr>
          <w:bCs/>
          <w:sz w:val="24"/>
          <w:vertAlign w:val="superscript"/>
        </w:rPr>
        <w:t>3</w:t>
      </w:r>
      <w:r>
        <w:rPr>
          <w:bCs/>
          <w:sz w:val="24"/>
        </w:rPr>
        <w:t>，土地面积亩平占有</w:t>
      </w:r>
      <w:r>
        <w:rPr>
          <w:bCs/>
          <w:sz w:val="24"/>
        </w:rPr>
        <w:t>3006m</w:t>
      </w:r>
      <w:r>
        <w:rPr>
          <w:bCs/>
          <w:sz w:val="24"/>
          <w:vertAlign w:val="superscript"/>
        </w:rPr>
        <w:t>3</w:t>
      </w:r>
      <w:r>
        <w:rPr>
          <w:bCs/>
          <w:sz w:val="24"/>
        </w:rPr>
        <w:t>。全区多年平均地表水资源人均占有</w:t>
      </w:r>
      <w:r>
        <w:rPr>
          <w:bCs/>
          <w:sz w:val="24"/>
        </w:rPr>
        <w:t>l69m</w:t>
      </w:r>
      <w:r>
        <w:rPr>
          <w:bCs/>
          <w:sz w:val="24"/>
          <w:vertAlign w:val="superscript"/>
        </w:rPr>
        <w:t>3</w:t>
      </w:r>
      <w:r>
        <w:rPr>
          <w:bCs/>
          <w:sz w:val="24"/>
        </w:rPr>
        <w:t>。农业用水，以利用工程拦蓄地表径流水为主，占全区农业总用水量</w:t>
      </w:r>
      <w:r>
        <w:rPr>
          <w:bCs/>
          <w:sz w:val="24"/>
        </w:rPr>
        <w:t>77.9%</w:t>
      </w:r>
      <w:r>
        <w:rPr>
          <w:bCs/>
          <w:sz w:val="24"/>
        </w:rPr>
        <w:t>。其中用于灌溉的可供</w:t>
      </w:r>
      <w:r>
        <w:rPr>
          <w:bCs/>
          <w:sz w:val="24"/>
        </w:rPr>
        <w:lastRenderedPageBreak/>
        <w:t>水量为</w:t>
      </w:r>
      <w:r>
        <w:rPr>
          <w:bCs/>
          <w:sz w:val="24"/>
        </w:rPr>
        <w:t>1.323</w:t>
      </w:r>
      <w:r>
        <w:rPr>
          <w:bCs/>
          <w:sz w:val="24"/>
        </w:rPr>
        <w:t>亿</w:t>
      </w:r>
      <w:r>
        <w:rPr>
          <w:bCs/>
          <w:sz w:val="24"/>
        </w:rPr>
        <w:t>m</w:t>
      </w:r>
      <w:r>
        <w:rPr>
          <w:bCs/>
          <w:sz w:val="24"/>
          <w:vertAlign w:val="superscript"/>
        </w:rPr>
        <w:t>3</w:t>
      </w:r>
      <w:r>
        <w:rPr>
          <w:bCs/>
          <w:sz w:val="24"/>
        </w:rPr>
        <w:t>，因工程布局不当，配套不完善，实际供水量为</w:t>
      </w:r>
      <w:r>
        <w:rPr>
          <w:bCs/>
          <w:sz w:val="24"/>
        </w:rPr>
        <w:t>95</w:t>
      </w:r>
      <w:r>
        <w:rPr>
          <w:bCs/>
          <w:sz w:val="24"/>
        </w:rPr>
        <w:t>亿</w:t>
      </w:r>
      <w:r>
        <w:rPr>
          <w:bCs/>
          <w:sz w:val="24"/>
        </w:rPr>
        <w:t>m</w:t>
      </w:r>
      <w:r>
        <w:rPr>
          <w:bCs/>
          <w:sz w:val="24"/>
          <w:vertAlign w:val="superscript"/>
        </w:rPr>
        <w:t>3</w:t>
      </w:r>
      <w:r>
        <w:rPr>
          <w:bCs/>
          <w:sz w:val="24"/>
        </w:rPr>
        <w:t>，占可供水量</w:t>
      </w:r>
      <w:r>
        <w:rPr>
          <w:bCs/>
          <w:sz w:val="24"/>
        </w:rPr>
        <w:t>72%</w:t>
      </w:r>
      <w:r>
        <w:rPr>
          <w:bCs/>
          <w:sz w:val="24"/>
        </w:rPr>
        <w:t>，占径流总量</w:t>
      </w:r>
      <w:r>
        <w:rPr>
          <w:bCs/>
          <w:sz w:val="24"/>
        </w:rPr>
        <w:t>7.3%</w:t>
      </w:r>
      <w:r>
        <w:rPr>
          <w:bCs/>
          <w:sz w:val="24"/>
        </w:rPr>
        <w:t>。</w:t>
      </w:r>
      <w:r>
        <w:rPr>
          <w:bCs/>
          <w:sz w:val="24"/>
        </w:rPr>
        <w:t>1985</w:t>
      </w:r>
      <w:r>
        <w:rPr>
          <w:bCs/>
          <w:sz w:val="24"/>
        </w:rPr>
        <w:t>年水利资源调查，全区水能理论蕴藏量</w:t>
      </w:r>
      <w:r>
        <w:rPr>
          <w:bCs/>
          <w:sz w:val="24"/>
        </w:rPr>
        <w:t>16.05</w:t>
      </w:r>
      <w:r>
        <w:rPr>
          <w:bCs/>
          <w:sz w:val="24"/>
        </w:rPr>
        <w:t>万千瓦，可开发量</w:t>
      </w:r>
      <w:r>
        <w:rPr>
          <w:bCs/>
          <w:sz w:val="24"/>
        </w:rPr>
        <w:t>5.10</w:t>
      </w:r>
      <w:r>
        <w:rPr>
          <w:bCs/>
          <w:sz w:val="24"/>
        </w:rPr>
        <w:t>万千瓦。</w:t>
      </w:r>
    </w:p>
    <w:p w:rsidR="00C9571D" w:rsidRDefault="00780698">
      <w:pPr>
        <w:pStyle w:val="2"/>
        <w:ind w:firstLineChars="200" w:firstLine="480"/>
        <w:rPr>
          <w:sz w:val="24"/>
        </w:rPr>
      </w:pPr>
      <w:r>
        <w:rPr>
          <w:rFonts w:hint="eastAsia"/>
          <w:sz w:val="24"/>
        </w:rPr>
        <w:t>达州市达川区</w:t>
      </w:r>
      <w:r>
        <w:rPr>
          <w:sz w:val="24"/>
        </w:rPr>
        <w:t>境内水文网较密集，河流属渠江上游的巴河水系和州河水系，铁山为两个水系的分水岭</w:t>
      </w:r>
      <w:r>
        <w:rPr>
          <w:sz w:val="24"/>
        </w:rPr>
        <w:t>(</w:t>
      </w:r>
      <w:r>
        <w:rPr>
          <w:sz w:val="24"/>
        </w:rPr>
        <w:t>除申家峡铁山的西南段外</w:t>
      </w:r>
      <w:r>
        <w:rPr>
          <w:sz w:val="24"/>
        </w:rPr>
        <w:t>)</w:t>
      </w:r>
      <w:r>
        <w:rPr>
          <w:sz w:val="24"/>
        </w:rPr>
        <w:t>。铁山西隶属巴河水系。流域面积</w:t>
      </w:r>
      <w:r>
        <w:rPr>
          <w:sz w:val="24"/>
        </w:rPr>
        <w:t>1376km</w:t>
      </w:r>
      <w:r>
        <w:rPr>
          <w:sz w:val="24"/>
          <w:vertAlign w:val="superscript"/>
        </w:rPr>
        <w:t>2</w:t>
      </w:r>
      <w:r>
        <w:rPr>
          <w:sz w:val="24"/>
        </w:rPr>
        <w:t>；铁山东南属州河水系，流域面积</w:t>
      </w:r>
      <w:r>
        <w:rPr>
          <w:sz w:val="24"/>
        </w:rPr>
        <w:t>1494km</w:t>
      </w:r>
      <w:r>
        <w:rPr>
          <w:sz w:val="24"/>
          <w:vertAlign w:val="superscript"/>
        </w:rPr>
        <w:t>2</w:t>
      </w:r>
      <w:r>
        <w:rPr>
          <w:sz w:val="24"/>
        </w:rPr>
        <w:t>。巴河、州河沿构造线方向发育为主，明月江、铜钵河以横穿构造线方向发育为主，在次一级河流及山溪，以构造线方向和斜交构造线方向发育为主，分布密集，多呈树枝状。河流切割一般较深，洪期都具有猛涨速落的动态特征，对地下水的补给、径流、排泄等有重要影响。山脉</w:t>
      </w:r>
      <w:r>
        <w:rPr>
          <w:sz w:val="24"/>
        </w:rPr>
        <w:t>(</w:t>
      </w:r>
      <w:r>
        <w:rPr>
          <w:sz w:val="24"/>
        </w:rPr>
        <w:t>低山区</w:t>
      </w:r>
      <w:r>
        <w:rPr>
          <w:sz w:val="24"/>
        </w:rPr>
        <w:t>)</w:t>
      </w:r>
      <w:r>
        <w:rPr>
          <w:sz w:val="24"/>
        </w:rPr>
        <w:t>两侧切割幼年期横向</w:t>
      </w:r>
      <w:r>
        <w:rPr>
          <w:sz w:val="24"/>
        </w:rPr>
        <w:t>“V”</w:t>
      </w:r>
      <w:r>
        <w:rPr>
          <w:sz w:val="24"/>
        </w:rPr>
        <w:t>型溪沟发育，多为常年性溪流，其动态变化与大气降水密切相关，雨季水量充沛，枯期仅靠地下水维持其径流。区境径流量与径流深的年内分配差主要随降水量变化。最大径流出现在</w:t>
      </w:r>
      <w:r>
        <w:rPr>
          <w:sz w:val="24"/>
        </w:rPr>
        <w:t>6</w:t>
      </w:r>
      <w:r>
        <w:rPr>
          <w:sz w:val="24"/>
        </w:rPr>
        <w:t>至</w:t>
      </w:r>
      <w:r>
        <w:rPr>
          <w:sz w:val="24"/>
        </w:rPr>
        <w:t>9</w:t>
      </w:r>
      <w:r>
        <w:rPr>
          <w:sz w:val="24"/>
        </w:rPr>
        <w:t>月，占全年</w:t>
      </w:r>
      <w:r>
        <w:rPr>
          <w:sz w:val="24"/>
        </w:rPr>
        <w:t>70%</w:t>
      </w:r>
      <w:r>
        <w:rPr>
          <w:sz w:val="24"/>
        </w:rPr>
        <w:t>左右。</w:t>
      </w:r>
      <w:r>
        <w:rPr>
          <w:sz w:val="24"/>
        </w:rPr>
        <w:t>1</w:t>
      </w:r>
      <w:r>
        <w:rPr>
          <w:sz w:val="24"/>
        </w:rPr>
        <w:t>至</w:t>
      </w:r>
      <w:r>
        <w:rPr>
          <w:sz w:val="24"/>
        </w:rPr>
        <w:t>4</w:t>
      </w:r>
      <w:r>
        <w:rPr>
          <w:sz w:val="24"/>
        </w:rPr>
        <w:t>月降水量少，基本无形成地表径流的条件，地下水得不到补给，丘陵地区一些溪沟干枯。山区常年性溪流及河流，主要靠地下水补给维持其径流。区境多年平均年径流深</w:t>
      </w:r>
      <w:r>
        <w:rPr>
          <w:sz w:val="24"/>
        </w:rPr>
        <w:t>492.5mm</w:t>
      </w:r>
      <w:r>
        <w:rPr>
          <w:sz w:val="24"/>
        </w:rPr>
        <w:t>。区域分布：北部低山区</w:t>
      </w:r>
      <w:r>
        <w:rPr>
          <w:sz w:val="24"/>
        </w:rPr>
        <w:t>510mm</w:t>
      </w:r>
      <w:r>
        <w:rPr>
          <w:sz w:val="24"/>
        </w:rPr>
        <w:t>，中南部平行岭谷区</w:t>
      </w:r>
      <w:r>
        <w:rPr>
          <w:sz w:val="24"/>
        </w:rPr>
        <w:t>495</w:t>
      </w:r>
      <w:r>
        <w:rPr>
          <w:sz w:val="24"/>
        </w:rPr>
        <w:t>毫米，西部丘陵区</w:t>
      </w:r>
      <w:r>
        <w:rPr>
          <w:sz w:val="24"/>
        </w:rPr>
        <w:t>465.5mm</w:t>
      </w:r>
      <w:r>
        <w:rPr>
          <w:sz w:val="24"/>
        </w:rPr>
        <w:t>。</w:t>
      </w:r>
    </w:p>
    <w:p w:rsidR="00C9571D" w:rsidRDefault="00780698">
      <w:pPr>
        <w:pStyle w:val="2"/>
        <w:ind w:firstLineChars="200" w:firstLine="480"/>
        <w:rPr>
          <w:sz w:val="24"/>
        </w:rPr>
      </w:pPr>
      <w:r>
        <w:rPr>
          <w:rFonts w:hint="eastAsia"/>
          <w:sz w:val="24"/>
        </w:rPr>
        <w:t>明月江是渠江左岸最大的一级支流州河的支流，属渠江流域。发源于开江县灵岩乡土地坪东南侧。由东北向西南流经灵岩、梅家、先锋、讲治，经开江县白杨乡</w:t>
      </w:r>
      <w:r>
        <w:rPr>
          <w:rFonts w:hint="eastAsia"/>
          <w:sz w:val="24"/>
        </w:rPr>
        <w:t>(</w:t>
      </w:r>
      <w:r>
        <w:rPr>
          <w:rFonts w:hint="eastAsia"/>
          <w:sz w:val="24"/>
        </w:rPr>
        <w:t>左纳任市河</w:t>
      </w:r>
      <w:r>
        <w:rPr>
          <w:rFonts w:hint="eastAsia"/>
          <w:sz w:val="24"/>
        </w:rPr>
        <w:t>)</w:t>
      </w:r>
      <w:r>
        <w:rPr>
          <w:rFonts w:hint="eastAsia"/>
          <w:sz w:val="24"/>
        </w:rPr>
        <w:t>，汇口以下折西北流进入达县县境，经葫芦、大滩</w:t>
      </w:r>
      <w:r>
        <w:rPr>
          <w:rFonts w:hint="eastAsia"/>
          <w:sz w:val="24"/>
        </w:rPr>
        <w:t>(</w:t>
      </w:r>
      <w:r>
        <w:rPr>
          <w:rFonts w:hint="eastAsia"/>
          <w:sz w:val="24"/>
        </w:rPr>
        <w:t>左纳明星河</w:t>
      </w:r>
      <w:r>
        <w:rPr>
          <w:rFonts w:hint="eastAsia"/>
          <w:sz w:val="24"/>
        </w:rPr>
        <w:t>) ,</w:t>
      </w:r>
      <w:r>
        <w:rPr>
          <w:rFonts w:hint="eastAsia"/>
          <w:sz w:val="24"/>
        </w:rPr>
        <w:t>折西经江阳转北流再折西流，在达州市北外小河咀注入渠江</w:t>
      </w:r>
      <w:r>
        <w:rPr>
          <w:rFonts w:hint="eastAsia"/>
          <w:sz w:val="24"/>
        </w:rPr>
        <w:t>- -</w:t>
      </w:r>
      <w:r>
        <w:rPr>
          <w:rFonts w:hint="eastAsia"/>
          <w:sz w:val="24"/>
        </w:rPr>
        <w:t>级支流州河。流域形状呈三角形，流域面积共</w:t>
      </w:r>
      <w:r>
        <w:rPr>
          <w:rFonts w:hint="eastAsia"/>
          <w:sz w:val="24"/>
        </w:rPr>
        <w:t>1924km</w:t>
      </w:r>
      <w:r>
        <w:rPr>
          <w:rFonts w:hint="eastAsia"/>
          <w:sz w:val="24"/>
          <w:vertAlign w:val="superscript"/>
        </w:rPr>
        <w:t>2</w:t>
      </w:r>
      <w:r>
        <w:rPr>
          <w:rFonts w:hint="eastAsia"/>
          <w:sz w:val="24"/>
        </w:rPr>
        <w:t>，河道全长</w:t>
      </w:r>
      <w:r>
        <w:rPr>
          <w:rFonts w:hint="eastAsia"/>
          <w:sz w:val="24"/>
        </w:rPr>
        <w:t>124km</w:t>
      </w:r>
      <w:r>
        <w:rPr>
          <w:rFonts w:hint="eastAsia"/>
          <w:sz w:val="24"/>
        </w:rPr>
        <w:t>，总落差</w:t>
      </w:r>
      <w:r>
        <w:rPr>
          <w:rFonts w:hint="eastAsia"/>
          <w:sz w:val="24"/>
        </w:rPr>
        <w:t>483m</w:t>
      </w:r>
      <w:r>
        <w:rPr>
          <w:rFonts w:hint="eastAsia"/>
          <w:sz w:val="24"/>
        </w:rPr>
        <w:t>，河床平均比降为</w:t>
      </w:r>
      <w:r>
        <w:rPr>
          <w:rFonts w:hint="eastAsia"/>
          <w:sz w:val="24"/>
        </w:rPr>
        <w:t>2.16%</w:t>
      </w:r>
      <w:r>
        <w:rPr>
          <w:rFonts w:hint="eastAsia"/>
          <w:sz w:val="24"/>
        </w:rPr>
        <w:t>。明月江地表径流在时间和空间</w:t>
      </w:r>
      <w:r>
        <w:rPr>
          <w:rFonts w:hint="eastAsia"/>
          <w:sz w:val="24"/>
        </w:rPr>
        <w:t>.</w:t>
      </w:r>
      <w:r>
        <w:rPr>
          <w:rFonts w:hint="eastAsia"/>
          <w:sz w:val="24"/>
        </w:rPr>
        <w:t>上分布不均，丰枯变化大，径流的年内变化与降水年内变化相应，主要集中在</w:t>
      </w:r>
      <w:r>
        <w:rPr>
          <w:rFonts w:hint="eastAsia"/>
          <w:sz w:val="24"/>
        </w:rPr>
        <w:t>5~10</w:t>
      </w:r>
      <w:r>
        <w:rPr>
          <w:rFonts w:hint="eastAsia"/>
          <w:sz w:val="24"/>
        </w:rPr>
        <w:t>月，这一时期为汛期，其水量占年水量的</w:t>
      </w:r>
      <w:r>
        <w:rPr>
          <w:rFonts w:hint="eastAsia"/>
          <w:sz w:val="24"/>
        </w:rPr>
        <w:t>87.3%</w:t>
      </w:r>
      <w:r>
        <w:rPr>
          <w:rFonts w:hint="eastAsia"/>
          <w:sz w:val="24"/>
        </w:rPr>
        <w:t>。明月江大风水文站近十年平均流量</w:t>
      </w:r>
      <w:r>
        <w:rPr>
          <w:rFonts w:hint="eastAsia"/>
          <w:sz w:val="24"/>
        </w:rPr>
        <w:t>21.7</w:t>
      </w:r>
      <w:r w:rsidR="00FB1071" w:rsidRPr="00FB1071">
        <w:rPr>
          <w:rFonts w:hint="eastAsia"/>
          <w:sz w:val="24"/>
        </w:rPr>
        <w:t xml:space="preserve"> </w:t>
      </w:r>
      <w:r w:rsidR="00FB1071">
        <w:rPr>
          <w:rFonts w:hint="eastAsia"/>
          <w:sz w:val="24"/>
        </w:rPr>
        <w:t>m</w:t>
      </w:r>
      <w:r w:rsidR="00FB1071">
        <w:rPr>
          <w:rFonts w:hint="eastAsia"/>
          <w:sz w:val="24"/>
          <w:vertAlign w:val="superscript"/>
        </w:rPr>
        <w:t>3</w:t>
      </w:r>
      <w:r>
        <w:rPr>
          <w:rFonts w:hint="eastAsia"/>
          <w:sz w:val="24"/>
        </w:rPr>
        <w:t>/s</w:t>
      </w:r>
      <w:r>
        <w:rPr>
          <w:rFonts w:hint="eastAsia"/>
          <w:sz w:val="24"/>
        </w:rPr>
        <w:t>，径流量</w:t>
      </w:r>
      <w:r>
        <w:rPr>
          <w:rFonts w:hint="eastAsia"/>
          <w:sz w:val="24"/>
        </w:rPr>
        <w:t>6.86</w:t>
      </w:r>
      <w:r>
        <w:rPr>
          <w:rFonts w:hint="eastAsia"/>
          <w:sz w:val="24"/>
        </w:rPr>
        <w:t>亿</w:t>
      </w:r>
      <w:r>
        <w:rPr>
          <w:rFonts w:hint="eastAsia"/>
          <w:sz w:val="24"/>
        </w:rPr>
        <w:t>m</w:t>
      </w:r>
      <w:r>
        <w:rPr>
          <w:rFonts w:hint="eastAsia"/>
          <w:sz w:val="24"/>
          <w:vertAlign w:val="superscript"/>
        </w:rPr>
        <w:t>3</w:t>
      </w:r>
      <w:r>
        <w:rPr>
          <w:rFonts w:hint="eastAsia"/>
          <w:sz w:val="24"/>
        </w:rPr>
        <w:t>，流深</w:t>
      </w:r>
      <w:r>
        <w:rPr>
          <w:rFonts w:hint="eastAsia"/>
          <w:sz w:val="24"/>
        </w:rPr>
        <w:t>356.7mm</w:t>
      </w:r>
      <w:r>
        <w:rPr>
          <w:rFonts w:hint="eastAsia"/>
          <w:sz w:val="24"/>
        </w:rPr>
        <w:t>。</w:t>
      </w:r>
    </w:p>
    <w:p w:rsidR="00C9571D" w:rsidRDefault="00780698">
      <w:pPr>
        <w:pStyle w:val="2"/>
        <w:ind w:firstLineChars="200" w:firstLine="480"/>
        <w:rPr>
          <w:sz w:val="24"/>
        </w:rPr>
      </w:pPr>
      <w:r>
        <w:rPr>
          <w:rFonts w:hint="eastAsia"/>
          <w:sz w:val="24"/>
        </w:rPr>
        <w:lastRenderedPageBreak/>
        <w:t>明月江有几条较大的支流，从左或右岸分别注入明月江。右岸有：安仁河，集雨面积</w:t>
      </w:r>
      <w:r>
        <w:rPr>
          <w:rFonts w:hint="eastAsia"/>
          <w:sz w:val="24"/>
        </w:rPr>
        <w:t>50.5km</w:t>
      </w:r>
      <w:r>
        <w:rPr>
          <w:rFonts w:hint="eastAsia"/>
          <w:sz w:val="24"/>
          <w:vertAlign w:val="superscript"/>
        </w:rPr>
        <w:t>2</w:t>
      </w:r>
      <w:r>
        <w:rPr>
          <w:rFonts w:hint="eastAsia"/>
          <w:sz w:val="24"/>
        </w:rPr>
        <w:t>，</w:t>
      </w:r>
      <w:r>
        <w:rPr>
          <w:rFonts w:hint="eastAsia"/>
          <w:sz w:val="24"/>
        </w:rPr>
        <w:t>10.9km</w:t>
      </w:r>
      <w:r>
        <w:rPr>
          <w:rFonts w:hint="eastAsia"/>
          <w:sz w:val="24"/>
        </w:rPr>
        <w:t>；檀木河，集雨面积</w:t>
      </w:r>
      <w:r>
        <w:rPr>
          <w:rFonts w:hint="eastAsia"/>
          <w:sz w:val="24"/>
        </w:rPr>
        <w:t>67.9km</w:t>
      </w:r>
      <w:r>
        <w:rPr>
          <w:rFonts w:hint="eastAsia"/>
          <w:sz w:val="24"/>
          <w:vertAlign w:val="superscript"/>
        </w:rPr>
        <w:t>2</w:t>
      </w:r>
      <w:r>
        <w:rPr>
          <w:rFonts w:hint="eastAsia"/>
          <w:sz w:val="24"/>
        </w:rPr>
        <w:t>，河流长度</w:t>
      </w:r>
      <w:r>
        <w:rPr>
          <w:rFonts w:hint="eastAsia"/>
          <w:sz w:val="24"/>
        </w:rPr>
        <w:t>18km</w:t>
      </w:r>
      <w:r>
        <w:rPr>
          <w:rFonts w:hint="eastAsia"/>
          <w:sz w:val="24"/>
        </w:rPr>
        <w:t>。左岸有：新宁河，集雨面积</w:t>
      </w:r>
      <w:r>
        <w:rPr>
          <w:rFonts w:hint="eastAsia"/>
          <w:sz w:val="24"/>
        </w:rPr>
        <w:t>544.5km</w:t>
      </w:r>
      <w:r>
        <w:rPr>
          <w:rFonts w:hint="eastAsia"/>
          <w:sz w:val="24"/>
          <w:vertAlign w:val="superscript"/>
        </w:rPr>
        <w:t>2</w:t>
      </w:r>
      <w:r>
        <w:rPr>
          <w:rFonts w:hint="eastAsia"/>
          <w:sz w:val="24"/>
        </w:rPr>
        <w:t>；墩子河</w:t>
      </w:r>
      <w:r>
        <w:rPr>
          <w:rFonts w:hint="eastAsia"/>
          <w:sz w:val="24"/>
        </w:rPr>
        <w:t>(</w:t>
      </w:r>
      <w:r>
        <w:rPr>
          <w:rFonts w:hint="eastAsia"/>
          <w:sz w:val="24"/>
        </w:rPr>
        <w:t>又名明星河</w:t>
      </w:r>
      <w:r>
        <w:rPr>
          <w:rFonts w:hint="eastAsia"/>
          <w:sz w:val="24"/>
        </w:rPr>
        <w:t>)</w:t>
      </w:r>
      <w:r>
        <w:rPr>
          <w:rFonts w:hint="eastAsia"/>
          <w:sz w:val="24"/>
        </w:rPr>
        <w:t>，发源于达川区黄庭乡东瓜坪，河源高程</w:t>
      </w:r>
      <w:r>
        <w:rPr>
          <w:rFonts w:hint="eastAsia"/>
          <w:sz w:val="24"/>
        </w:rPr>
        <w:t>920.0m</w:t>
      </w:r>
      <w:r>
        <w:rPr>
          <w:rFonts w:hint="eastAsia"/>
          <w:sz w:val="24"/>
        </w:rPr>
        <w:t>，河流沿途流经</w:t>
      </w:r>
      <w:r>
        <w:rPr>
          <w:rFonts w:hint="eastAsia"/>
          <w:sz w:val="24"/>
        </w:rPr>
        <w:t>:</w:t>
      </w:r>
      <w:r>
        <w:rPr>
          <w:rFonts w:hint="eastAsia"/>
          <w:sz w:val="24"/>
        </w:rPr>
        <w:t>大树镇、黄都乡、万家乡、大滩乡至河流出口注入明月江，集雨面积</w:t>
      </w:r>
      <w:r>
        <w:rPr>
          <w:rFonts w:hint="eastAsia"/>
          <w:sz w:val="24"/>
        </w:rPr>
        <w:t>231.3km</w:t>
      </w:r>
      <w:r>
        <w:rPr>
          <w:rFonts w:hint="eastAsia"/>
          <w:sz w:val="24"/>
          <w:vertAlign w:val="superscript"/>
        </w:rPr>
        <w:t>2</w:t>
      </w:r>
      <w:r>
        <w:rPr>
          <w:rFonts w:hint="eastAsia"/>
          <w:sz w:val="24"/>
        </w:rPr>
        <w:t>，河流长度</w:t>
      </w:r>
      <w:r>
        <w:rPr>
          <w:rFonts w:hint="eastAsia"/>
          <w:sz w:val="24"/>
        </w:rPr>
        <w:t>37km</w:t>
      </w:r>
      <w:r>
        <w:rPr>
          <w:rFonts w:hint="eastAsia"/>
          <w:sz w:val="24"/>
        </w:rPr>
        <w:t>；鲤鱼河，集雨面积</w:t>
      </w:r>
      <w:r>
        <w:rPr>
          <w:rFonts w:hint="eastAsia"/>
          <w:sz w:val="24"/>
        </w:rPr>
        <w:t>76.75km</w:t>
      </w:r>
      <w:r>
        <w:rPr>
          <w:rFonts w:hint="eastAsia"/>
          <w:sz w:val="24"/>
          <w:vertAlign w:val="superscript"/>
        </w:rPr>
        <w:t>2</w:t>
      </w:r>
      <w:r>
        <w:rPr>
          <w:rFonts w:hint="eastAsia"/>
          <w:sz w:val="24"/>
        </w:rPr>
        <w:t>，河流长度</w:t>
      </w:r>
      <w:r>
        <w:rPr>
          <w:rFonts w:hint="eastAsia"/>
          <w:sz w:val="24"/>
        </w:rPr>
        <w:t>20.1km</w:t>
      </w:r>
      <w:r>
        <w:rPr>
          <w:rFonts w:hint="eastAsia"/>
          <w:sz w:val="24"/>
        </w:rPr>
        <w:t>。</w:t>
      </w:r>
    </w:p>
    <w:p w:rsidR="00C9571D" w:rsidRDefault="00780698">
      <w:pPr>
        <w:pStyle w:val="2"/>
        <w:rPr>
          <w:sz w:val="24"/>
        </w:rPr>
      </w:pPr>
      <w:r>
        <w:rPr>
          <w:rFonts w:hint="eastAsia"/>
          <w:b/>
          <w:sz w:val="24"/>
        </w:rPr>
        <w:t>2.2.1.5</w:t>
      </w:r>
      <w:r>
        <w:rPr>
          <w:rFonts w:hint="eastAsia"/>
          <w:b/>
          <w:sz w:val="24"/>
        </w:rPr>
        <w:t>土壤植被</w:t>
      </w:r>
    </w:p>
    <w:p w:rsidR="00C9571D" w:rsidRDefault="00780698">
      <w:pPr>
        <w:pStyle w:val="2"/>
        <w:ind w:firstLineChars="200" w:firstLine="480"/>
        <w:rPr>
          <w:bCs/>
          <w:sz w:val="24"/>
        </w:rPr>
      </w:pPr>
      <w:r>
        <w:rPr>
          <w:rFonts w:hint="eastAsia"/>
          <w:sz w:val="24"/>
        </w:rPr>
        <w:t>达州市达川区</w:t>
      </w:r>
      <w:r>
        <w:rPr>
          <w:bCs/>
          <w:sz w:val="24"/>
        </w:rPr>
        <w:t>耕地土壤有</w:t>
      </w:r>
      <w:r>
        <w:rPr>
          <w:bCs/>
          <w:sz w:val="24"/>
        </w:rPr>
        <w:t>4</w:t>
      </w:r>
      <w:r>
        <w:rPr>
          <w:bCs/>
          <w:sz w:val="24"/>
        </w:rPr>
        <w:t>个类，</w:t>
      </w:r>
      <w:r>
        <w:rPr>
          <w:bCs/>
          <w:sz w:val="24"/>
        </w:rPr>
        <w:t>7</w:t>
      </w:r>
      <w:r>
        <w:rPr>
          <w:bCs/>
          <w:sz w:val="24"/>
        </w:rPr>
        <w:t>个亚类，</w:t>
      </w:r>
      <w:r>
        <w:rPr>
          <w:bCs/>
          <w:sz w:val="24"/>
        </w:rPr>
        <w:t>18</w:t>
      </w:r>
      <w:r>
        <w:rPr>
          <w:bCs/>
          <w:sz w:val="24"/>
        </w:rPr>
        <w:t>个土属，</w:t>
      </w:r>
      <w:r>
        <w:rPr>
          <w:bCs/>
          <w:sz w:val="24"/>
        </w:rPr>
        <w:t>75</w:t>
      </w:r>
      <w:r>
        <w:rPr>
          <w:bCs/>
          <w:sz w:val="24"/>
        </w:rPr>
        <w:t>个土种，</w:t>
      </w:r>
      <w:r>
        <w:rPr>
          <w:bCs/>
          <w:sz w:val="24"/>
        </w:rPr>
        <w:t>102</w:t>
      </w:r>
      <w:r>
        <w:rPr>
          <w:bCs/>
          <w:sz w:val="24"/>
        </w:rPr>
        <w:t>个变种。其中水稻土类全区面积</w:t>
      </w:r>
      <w:r>
        <w:rPr>
          <w:bCs/>
          <w:sz w:val="24"/>
        </w:rPr>
        <w:t>62.33</w:t>
      </w:r>
      <w:r>
        <w:rPr>
          <w:bCs/>
          <w:sz w:val="24"/>
        </w:rPr>
        <w:t>万亩，占耕地</w:t>
      </w:r>
      <w:r>
        <w:rPr>
          <w:bCs/>
          <w:sz w:val="24"/>
        </w:rPr>
        <w:t>57.8%</w:t>
      </w:r>
      <w:r>
        <w:rPr>
          <w:bCs/>
          <w:sz w:val="24"/>
        </w:rPr>
        <w:t>，广泛分布于平坝、丘陵、低山，分潮土性水稻土、紫色土性水稻土和黄壤性水稻土</w:t>
      </w:r>
      <w:r>
        <w:rPr>
          <w:bCs/>
          <w:sz w:val="24"/>
        </w:rPr>
        <w:t>3</w:t>
      </w:r>
      <w:r>
        <w:rPr>
          <w:bCs/>
          <w:sz w:val="24"/>
        </w:rPr>
        <w:t>个亚类。共</w:t>
      </w:r>
      <w:r>
        <w:rPr>
          <w:bCs/>
          <w:sz w:val="24"/>
        </w:rPr>
        <w:t>41</w:t>
      </w:r>
      <w:r>
        <w:rPr>
          <w:bCs/>
          <w:sz w:val="24"/>
        </w:rPr>
        <w:t>个土种，</w:t>
      </w:r>
      <w:r>
        <w:rPr>
          <w:bCs/>
          <w:sz w:val="24"/>
        </w:rPr>
        <w:t>57</w:t>
      </w:r>
      <w:r>
        <w:rPr>
          <w:bCs/>
          <w:sz w:val="24"/>
        </w:rPr>
        <w:t>个变种。全区耕地土壤有机质平均含量</w:t>
      </w:r>
      <w:r>
        <w:rPr>
          <w:bCs/>
          <w:sz w:val="24"/>
        </w:rPr>
        <w:t>1.44%</w:t>
      </w:r>
      <w:r>
        <w:rPr>
          <w:bCs/>
          <w:sz w:val="24"/>
        </w:rPr>
        <w:t>，属中等偏下水平。全区土壤全磷含量平均以</w:t>
      </w:r>
      <w:r>
        <w:rPr>
          <w:bCs/>
          <w:sz w:val="24"/>
        </w:rPr>
        <w:t>0.9%</w:t>
      </w:r>
      <w:r>
        <w:rPr>
          <w:bCs/>
          <w:sz w:val="24"/>
        </w:rPr>
        <w:t>，属中等偏低水平。</w:t>
      </w:r>
    </w:p>
    <w:p w:rsidR="00C9571D" w:rsidRDefault="00780698">
      <w:pPr>
        <w:pStyle w:val="2"/>
        <w:ind w:firstLineChars="200" w:firstLine="480"/>
        <w:rPr>
          <w:sz w:val="24"/>
        </w:rPr>
      </w:pPr>
      <w:r>
        <w:rPr>
          <w:sz w:val="24"/>
        </w:rPr>
        <w:t>根据统计，全区总面积</w:t>
      </w:r>
      <w:r>
        <w:rPr>
          <w:rFonts w:hint="eastAsia"/>
          <w:sz w:val="24"/>
        </w:rPr>
        <w:t>320</w:t>
      </w:r>
      <w:r>
        <w:rPr>
          <w:sz w:val="24"/>
        </w:rPr>
        <w:t>平方公里。根据林业部门资源调查，现有森林多为次生林和人工林、灌丛、草丛零星分布。全区自然植被约占总面积</w:t>
      </w:r>
      <w:r>
        <w:rPr>
          <w:sz w:val="24"/>
        </w:rPr>
        <w:t>56%</w:t>
      </w:r>
      <w:r>
        <w:rPr>
          <w:sz w:val="24"/>
        </w:rPr>
        <w:t>。</w:t>
      </w:r>
    </w:p>
    <w:p w:rsidR="00C9571D" w:rsidRDefault="00780698">
      <w:pPr>
        <w:pStyle w:val="2"/>
        <w:ind w:firstLineChars="200" w:firstLine="480"/>
        <w:rPr>
          <w:sz w:val="24"/>
        </w:rPr>
      </w:pPr>
      <w:r>
        <w:rPr>
          <w:rFonts w:hint="eastAsia"/>
          <w:sz w:val="24"/>
        </w:rPr>
        <w:t>达州市达川区</w:t>
      </w:r>
      <w:r>
        <w:rPr>
          <w:sz w:val="24"/>
        </w:rPr>
        <w:t>地带性自然植被属亚热带常绿阔叶林区的盆地丘陵低山植被区，特点是针、阔混交，乔、灌相间，荆棘杂草共生。森林覆盖率达</w:t>
      </w:r>
      <w:r>
        <w:rPr>
          <w:sz w:val="24"/>
        </w:rPr>
        <w:t>31.8%</w:t>
      </w:r>
      <w:r>
        <w:rPr>
          <w:sz w:val="24"/>
        </w:rPr>
        <w:t>，植被多为次生林和人造林，有</w:t>
      </w:r>
      <w:r>
        <w:rPr>
          <w:sz w:val="24"/>
        </w:rPr>
        <w:t>56</w:t>
      </w:r>
      <w:r>
        <w:rPr>
          <w:sz w:val="24"/>
        </w:rPr>
        <w:t>科</w:t>
      </w:r>
      <w:r>
        <w:rPr>
          <w:sz w:val="24"/>
        </w:rPr>
        <w:t>140</w:t>
      </w:r>
      <w:r>
        <w:rPr>
          <w:sz w:val="24"/>
        </w:rPr>
        <w:t>余种，其中针叶类</w:t>
      </w:r>
      <w:r>
        <w:rPr>
          <w:sz w:val="24"/>
        </w:rPr>
        <w:t>12</w:t>
      </w:r>
      <w:r>
        <w:rPr>
          <w:sz w:val="24"/>
        </w:rPr>
        <w:t>种，阔叶乔木</w:t>
      </w:r>
      <w:r>
        <w:rPr>
          <w:sz w:val="24"/>
        </w:rPr>
        <w:t>50</w:t>
      </w:r>
      <w:r>
        <w:rPr>
          <w:sz w:val="24"/>
        </w:rPr>
        <w:t>余种，竹类</w:t>
      </w:r>
      <w:r>
        <w:rPr>
          <w:sz w:val="24"/>
        </w:rPr>
        <w:t>7</w:t>
      </w:r>
      <w:r>
        <w:rPr>
          <w:sz w:val="24"/>
        </w:rPr>
        <w:t>种，其余为灌木丛等。主要群落分布有平坝竹林及路、渠植树，低山灌杂木分布带，次生落叶阔叶林、衫木混交林带，常绿阔叶林带和针阔叶混交林带。</w:t>
      </w:r>
    </w:p>
    <w:p w:rsidR="00C9571D" w:rsidRDefault="00780698">
      <w:pPr>
        <w:pStyle w:val="2"/>
        <w:ind w:firstLineChars="200" w:firstLine="480"/>
        <w:rPr>
          <w:sz w:val="24"/>
        </w:rPr>
      </w:pPr>
      <w:r>
        <w:rPr>
          <w:sz w:val="24"/>
        </w:rPr>
        <w:t>常绿针、阔叶与落叶混交林：主要分布在区境东南部铁山、铜锣山、七里峡山、明月山和北部碑庙、堡子等乡的低山、深丘、浅丘，平坝仅有零星分布。主要树种有马尾松、柏树、水杉、栎类、桉树、杨槐、香樟、楠木等。以马尾松为主的混交林面积最大，占林地面积的</w:t>
      </w:r>
      <w:r>
        <w:rPr>
          <w:sz w:val="24"/>
        </w:rPr>
        <w:t>66.8%</w:t>
      </w:r>
      <w:r>
        <w:rPr>
          <w:sz w:val="24"/>
        </w:rPr>
        <w:t>，柏树林和栎类占</w:t>
      </w:r>
      <w:r>
        <w:rPr>
          <w:sz w:val="24"/>
        </w:rPr>
        <w:t>21.3%</w:t>
      </w:r>
      <w:r>
        <w:rPr>
          <w:sz w:val="24"/>
        </w:rPr>
        <w:t>。境内成片竹林主要是白夹竹。分布在铜锣山、七里峡山、明月山背斜南部及山基丘陵，以庭、大树、碗厂、</w:t>
      </w:r>
      <w:r>
        <w:rPr>
          <w:sz w:val="24"/>
        </w:rPr>
        <w:lastRenderedPageBreak/>
        <w:t>景市、平滩、碑高、马家等乡境面积最大，计</w:t>
      </w:r>
      <w:r>
        <w:rPr>
          <w:sz w:val="24"/>
        </w:rPr>
        <w:t>52608</w:t>
      </w:r>
      <w:r>
        <w:rPr>
          <w:sz w:val="24"/>
        </w:rPr>
        <w:t>亩。慈竹广泛分布于低山、深丘、平坝的溪河两岸、宅院周围、塘库背坎及坟园墓地，约</w:t>
      </w:r>
      <w:r>
        <w:rPr>
          <w:sz w:val="24"/>
        </w:rPr>
        <w:t>160</w:t>
      </w:r>
      <w:r>
        <w:rPr>
          <w:sz w:val="24"/>
        </w:rPr>
        <w:t>余万丛，面积</w:t>
      </w:r>
      <w:r>
        <w:rPr>
          <w:sz w:val="24"/>
        </w:rPr>
        <w:t>66900</w:t>
      </w:r>
      <w:r>
        <w:rPr>
          <w:sz w:val="24"/>
        </w:rPr>
        <w:t>余亩。楠竹、斑竹、荆竹、苦竹、芦竹、黑竹、蓼叶竹、罗汉竹等也有零星分布。灌丛、草丛：境内灌木林面积</w:t>
      </w:r>
      <w:r>
        <w:rPr>
          <w:sz w:val="24"/>
        </w:rPr>
        <w:t>3157</w:t>
      </w:r>
      <w:r>
        <w:rPr>
          <w:sz w:val="24"/>
        </w:rPr>
        <w:t>亩。主要分布在西、北部的深丘、低山陡薄地带，亦广泛分布于耕地背坎、沟渠两旁和乡间道边。植被以马桑、黄荆、麻栋、栓皮栎、映山红、红籽、山麻柳等为主。全县草丛植被面积</w:t>
      </w:r>
      <w:r>
        <w:rPr>
          <w:sz w:val="24"/>
        </w:rPr>
        <w:t>76.44</w:t>
      </w:r>
      <w:r>
        <w:rPr>
          <w:sz w:val="24"/>
        </w:rPr>
        <w:t>万亩。其中山地草丛</w:t>
      </w:r>
      <w:r>
        <w:rPr>
          <w:sz w:val="24"/>
        </w:rPr>
        <w:t>2.18</w:t>
      </w:r>
      <w:r>
        <w:rPr>
          <w:sz w:val="24"/>
        </w:rPr>
        <w:t>万亩，山地蘸林草丛</w:t>
      </w:r>
      <w:r>
        <w:rPr>
          <w:sz w:val="24"/>
        </w:rPr>
        <w:t>45.78</w:t>
      </w:r>
      <w:r>
        <w:rPr>
          <w:sz w:val="24"/>
        </w:rPr>
        <w:t>万亩，山地灌木草丛</w:t>
      </w:r>
      <w:r>
        <w:rPr>
          <w:sz w:val="24"/>
        </w:rPr>
        <w:t>1.41</w:t>
      </w:r>
      <w:r>
        <w:rPr>
          <w:sz w:val="24"/>
        </w:rPr>
        <w:t>万亩，农田隙闲地草丛</w:t>
      </w:r>
      <w:r>
        <w:rPr>
          <w:sz w:val="24"/>
        </w:rPr>
        <w:t>27.07</w:t>
      </w:r>
      <w:r>
        <w:rPr>
          <w:sz w:val="24"/>
        </w:rPr>
        <w:t>万亩。</w:t>
      </w:r>
    </w:p>
    <w:p w:rsidR="00C9571D" w:rsidRDefault="00780698">
      <w:pPr>
        <w:rPr>
          <w:b/>
        </w:rPr>
      </w:pPr>
      <w:r>
        <w:rPr>
          <w:rFonts w:hint="eastAsia"/>
          <w:b/>
        </w:rPr>
        <w:t>2.2.2</w:t>
      </w:r>
      <w:r>
        <w:rPr>
          <w:rFonts w:hint="eastAsia"/>
          <w:b/>
        </w:rPr>
        <w:t>社会经济</w:t>
      </w:r>
    </w:p>
    <w:p w:rsidR="00C9571D" w:rsidRDefault="00780698">
      <w:pPr>
        <w:pStyle w:val="2"/>
        <w:ind w:firstLineChars="200" w:firstLine="480"/>
        <w:rPr>
          <w:sz w:val="24"/>
        </w:rPr>
      </w:pPr>
      <w:r>
        <w:rPr>
          <w:rFonts w:hint="eastAsia"/>
          <w:sz w:val="24"/>
        </w:rPr>
        <w:t>“根据市（州）地区生产总值统一核算结果，</w:t>
      </w:r>
      <w:r>
        <w:rPr>
          <w:rFonts w:hint="eastAsia"/>
          <w:sz w:val="24"/>
        </w:rPr>
        <w:t>2020</w:t>
      </w:r>
      <w:r>
        <w:rPr>
          <w:rFonts w:hint="eastAsia"/>
          <w:sz w:val="24"/>
        </w:rPr>
        <w:t>年，达州市实现地区生产总值（</w:t>
      </w:r>
      <w:r>
        <w:rPr>
          <w:rFonts w:hint="eastAsia"/>
          <w:sz w:val="24"/>
        </w:rPr>
        <w:t>GDP</w:t>
      </w:r>
      <w:r>
        <w:rPr>
          <w:rFonts w:hint="eastAsia"/>
          <w:sz w:val="24"/>
        </w:rPr>
        <w:t>）</w:t>
      </w:r>
      <w:r>
        <w:rPr>
          <w:rFonts w:hint="eastAsia"/>
          <w:sz w:val="24"/>
        </w:rPr>
        <w:t>2118</w:t>
      </w:r>
      <w:r>
        <w:rPr>
          <w:rFonts w:hint="eastAsia"/>
          <w:sz w:val="24"/>
        </w:rPr>
        <w:t>亿元，按可比价格计算，同比增长</w:t>
      </w:r>
      <w:r>
        <w:rPr>
          <w:rFonts w:hint="eastAsia"/>
          <w:sz w:val="24"/>
        </w:rPr>
        <w:t>4.1%</w:t>
      </w:r>
      <w:r>
        <w:rPr>
          <w:rFonts w:hint="eastAsia"/>
          <w:sz w:val="24"/>
        </w:rPr>
        <w:t>。其中，第一产业增加值</w:t>
      </w:r>
      <w:r>
        <w:rPr>
          <w:rFonts w:hint="eastAsia"/>
          <w:sz w:val="24"/>
        </w:rPr>
        <w:t>394</w:t>
      </w:r>
      <w:r>
        <w:rPr>
          <w:rFonts w:hint="eastAsia"/>
          <w:sz w:val="24"/>
        </w:rPr>
        <w:t>亿元，增长</w:t>
      </w:r>
      <w:r>
        <w:rPr>
          <w:rFonts w:hint="eastAsia"/>
          <w:sz w:val="24"/>
        </w:rPr>
        <w:t>5.5%</w:t>
      </w:r>
      <w:r>
        <w:rPr>
          <w:rFonts w:hint="eastAsia"/>
          <w:sz w:val="24"/>
        </w:rPr>
        <w:t>；第二产业增加值</w:t>
      </w:r>
      <w:r>
        <w:rPr>
          <w:rFonts w:hint="eastAsia"/>
          <w:sz w:val="24"/>
        </w:rPr>
        <w:t>720</w:t>
      </w:r>
      <w:r>
        <w:rPr>
          <w:rFonts w:hint="eastAsia"/>
          <w:sz w:val="24"/>
        </w:rPr>
        <w:t>亿元，增长</w:t>
      </w:r>
      <w:r>
        <w:rPr>
          <w:rFonts w:hint="eastAsia"/>
          <w:sz w:val="24"/>
        </w:rPr>
        <w:t>4.8%</w:t>
      </w:r>
      <w:r>
        <w:rPr>
          <w:rFonts w:hint="eastAsia"/>
          <w:sz w:val="24"/>
        </w:rPr>
        <w:t>；第三产业（服务业）增加值</w:t>
      </w:r>
      <w:r>
        <w:rPr>
          <w:rFonts w:hint="eastAsia"/>
          <w:sz w:val="24"/>
        </w:rPr>
        <w:t>1004</w:t>
      </w:r>
      <w:r>
        <w:rPr>
          <w:rFonts w:hint="eastAsia"/>
          <w:sz w:val="24"/>
        </w:rPr>
        <w:t>亿元，增长</w:t>
      </w:r>
      <w:r>
        <w:rPr>
          <w:rFonts w:hint="eastAsia"/>
          <w:sz w:val="24"/>
        </w:rPr>
        <w:t>2.9%</w:t>
      </w:r>
      <w:r>
        <w:rPr>
          <w:rFonts w:hint="eastAsia"/>
          <w:sz w:val="24"/>
        </w:rPr>
        <w:t>。三次产业结构为</w:t>
      </w:r>
      <w:r>
        <w:rPr>
          <w:rFonts w:hint="eastAsia"/>
          <w:sz w:val="24"/>
        </w:rPr>
        <w:t>18.6:34:47.4</w:t>
      </w:r>
      <w:r>
        <w:rPr>
          <w:rFonts w:hint="eastAsia"/>
          <w:sz w:val="24"/>
        </w:rPr>
        <w:t>。”</w:t>
      </w:r>
    </w:p>
    <w:p w:rsidR="00C9571D" w:rsidRDefault="00780698">
      <w:pPr>
        <w:pStyle w:val="2"/>
        <w:ind w:firstLineChars="200" w:firstLine="480"/>
        <w:rPr>
          <w:sz w:val="24"/>
        </w:rPr>
      </w:pPr>
      <w:r>
        <w:rPr>
          <w:rFonts w:hint="eastAsia"/>
          <w:sz w:val="24"/>
        </w:rPr>
        <w:t>2020</w:t>
      </w:r>
      <w:r>
        <w:rPr>
          <w:rFonts w:hint="eastAsia"/>
          <w:sz w:val="24"/>
        </w:rPr>
        <w:t>年是“十三五”规划的收官之年，全区地区生产总值由</w:t>
      </w:r>
      <w:r>
        <w:rPr>
          <w:rFonts w:hint="eastAsia"/>
          <w:sz w:val="24"/>
        </w:rPr>
        <w:t>2016</w:t>
      </w:r>
      <w:r>
        <w:rPr>
          <w:rFonts w:hint="eastAsia"/>
          <w:sz w:val="24"/>
        </w:rPr>
        <w:t>年的</w:t>
      </w:r>
      <w:r>
        <w:rPr>
          <w:rFonts w:hint="eastAsia"/>
          <w:sz w:val="24"/>
        </w:rPr>
        <w:t>235.4</w:t>
      </w:r>
      <w:r>
        <w:rPr>
          <w:rFonts w:hint="eastAsia"/>
          <w:sz w:val="24"/>
        </w:rPr>
        <w:t>亿元增长到</w:t>
      </w:r>
      <w:r>
        <w:rPr>
          <w:rFonts w:hint="eastAsia"/>
          <w:sz w:val="24"/>
        </w:rPr>
        <w:t>340.7</w:t>
      </w:r>
      <w:r>
        <w:rPr>
          <w:rFonts w:hint="eastAsia"/>
          <w:sz w:val="24"/>
        </w:rPr>
        <w:t>亿元，</w:t>
      </w:r>
      <w:r>
        <w:rPr>
          <w:rFonts w:hint="eastAsia"/>
          <w:sz w:val="24"/>
        </w:rPr>
        <w:t>GDP</w:t>
      </w:r>
      <w:r>
        <w:rPr>
          <w:rFonts w:hint="eastAsia"/>
          <w:sz w:val="24"/>
        </w:rPr>
        <w:t>年均增速为</w:t>
      </w:r>
      <w:r>
        <w:rPr>
          <w:rFonts w:hint="eastAsia"/>
          <w:sz w:val="24"/>
        </w:rPr>
        <w:t>6.72%</w:t>
      </w:r>
      <w:r>
        <w:rPr>
          <w:rFonts w:hint="eastAsia"/>
          <w:sz w:val="24"/>
        </w:rPr>
        <w:t>。</w:t>
      </w:r>
    </w:p>
    <w:p w:rsidR="00C9571D" w:rsidRDefault="00780698">
      <w:pPr>
        <w:pStyle w:val="2"/>
        <w:ind w:firstLineChars="200" w:firstLine="480"/>
        <w:rPr>
          <w:sz w:val="24"/>
        </w:rPr>
      </w:pPr>
      <w:r>
        <w:rPr>
          <w:rFonts w:hint="eastAsia"/>
          <w:sz w:val="24"/>
        </w:rPr>
        <w:t>全年全区民营经济增加值达到</w:t>
      </w:r>
      <w:r>
        <w:rPr>
          <w:rFonts w:hint="eastAsia"/>
          <w:sz w:val="24"/>
        </w:rPr>
        <w:t>208.5</w:t>
      </w:r>
      <w:r>
        <w:rPr>
          <w:rFonts w:hint="eastAsia"/>
          <w:sz w:val="24"/>
        </w:rPr>
        <w:t>亿元，增长</w:t>
      </w:r>
      <w:r>
        <w:rPr>
          <w:rFonts w:hint="eastAsia"/>
          <w:sz w:val="24"/>
        </w:rPr>
        <w:t>3.7%</w:t>
      </w:r>
      <w:r>
        <w:rPr>
          <w:rFonts w:hint="eastAsia"/>
          <w:sz w:val="24"/>
        </w:rPr>
        <w:t>，占</w:t>
      </w:r>
      <w:r>
        <w:rPr>
          <w:rFonts w:hint="eastAsia"/>
          <w:sz w:val="24"/>
        </w:rPr>
        <w:t>GDP</w:t>
      </w:r>
      <w:r>
        <w:rPr>
          <w:rFonts w:hint="eastAsia"/>
          <w:sz w:val="24"/>
        </w:rPr>
        <w:t>的比重达到</w:t>
      </w:r>
      <w:r>
        <w:rPr>
          <w:rFonts w:hint="eastAsia"/>
          <w:sz w:val="24"/>
        </w:rPr>
        <w:t>61.2%</w:t>
      </w:r>
      <w:r>
        <w:rPr>
          <w:rFonts w:hint="eastAsia"/>
          <w:sz w:val="24"/>
        </w:rPr>
        <w:t>，对</w:t>
      </w:r>
      <w:r>
        <w:rPr>
          <w:rFonts w:hint="eastAsia"/>
          <w:sz w:val="24"/>
        </w:rPr>
        <w:t>GDP</w:t>
      </w:r>
      <w:r>
        <w:rPr>
          <w:rFonts w:hint="eastAsia"/>
          <w:sz w:val="24"/>
        </w:rPr>
        <w:t>增长的贡献率为</w:t>
      </w:r>
      <w:r>
        <w:rPr>
          <w:rFonts w:hint="eastAsia"/>
          <w:sz w:val="24"/>
        </w:rPr>
        <w:t>60%</w:t>
      </w:r>
      <w:r>
        <w:rPr>
          <w:rFonts w:hint="eastAsia"/>
          <w:sz w:val="24"/>
        </w:rPr>
        <w:t>，拉动</w:t>
      </w:r>
      <w:r>
        <w:rPr>
          <w:rFonts w:hint="eastAsia"/>
          <w:sz w:val="24"/>
        </w:rPr>
        <w:t>GDP</w:t>
      </w:r>
      <w:r>
        <w:rPr>
          <w:rFonts w:hint="eastAsia"/>
          <w:sz w:val="24"/>
        </w:rPr>
        <w:t>增长</w:t>
      </w:r>
      <w:r>
        <w:rPr>
          <w:rFonts w:hint="eastAsia"/>
          <w:sz w:val="24"/>
        </w:rPr>
        <w:t>2.5</w:t>
      </w:r>
      <w:r>
        <w:rPr>
          <w:rFonts w:hint="eastAsia"/>
          <w:sz w:val="24"/>
        </w:rPr>
        <w:t>个百分点。其中，第一产业增加值</w:t>
      </w:r>
      <w:r>
        <w:rPr>
          <w:rFonts w:hint="eastAsia"/>
          <w:sz w:val="24"/>
        </w:rPr>
        <w:t>7.6</w:t>
      </w:r>
      <w:r>
        <w:rPr>
          <w:rFonts w:hint="eastAsia"/>
          <w:sz w:val="24"/>
        </w:rPr>
        <w:t>亿元，增长</w:t>
      </w:r>
      <w:r>
        <w:rPr>
          <w:rFonts w:hint="eastAsia"/>
          <w:sz w:val="24"/>
        </w:rPr>
        <w:t>5.5%</w:t>
      </w:r>
      <w:r>
        <w:rPr>
          <w:rFonts w:hint="eastAsia"/>
          <w:sz w:val="24"/>
        </w:rPr>
        <w:t>；第二产业增加值</w:t>
      </w:r>
      <w:r>
        <w:rPr>
          <w:rFonts w:hint="eastAsia"/>
          <w:sz w:val="24"/>
        </w:rPr>
        <w:t>70</w:t>
      </w:r>
      <w:r>
        <w:rPr>
          <w:rFonts w:hint="eastAsia"/>
          <w:sz w:val="24"/>
        </w:rPr>
        <w:t>亿元，增长</w:t>
      </w:r>
      <w:r>
        <w:rPr>
          <w:rFonts w:hint="eastAsia"/>
          <w:sz w:val="24"/>
        </w:rPr>
        <w:t>5.8%</w:t>
      </w:r>
      <w:r>
        <w:rPr>
          <w:rFonts w:hint="eastAsia"/>
          <w:sz w:val="24"/>
        </w:rPr>
        <w:t>；第三产业增加值</w:t>
      </w:r>
      <w:r>
        <w:rPr>
          <w:rFonts w:hint="eastAsia"/>
          <w:sz w:val="24"/>
        </w:rPr>
        <w:t>131</w:t>
      </w:r>
      <w:r>
        <w:rPr>
          <w:rFonts w:hint="eastAsia"/>
          <w:sz w:val="24"/>
        </w:rPr>
        <w:t>亿元，增长</w:t>
      </w:r>
      <w:r>
        <w:rPr>
          <w:rFonts w:hint="eastAsia"/>
          <w:sz w:val="24"/>
        </w:rPr>
        <w:t>2.1%</w:t>
      </w:r>
      <w:r>
        <w:rPr>
          <w:rFonts w:hint="eastAsia"/>
          <w:sz w:val="24"/>
        </w:rPr>
        <w:t>。</w:t>
      </w:r>
    </w:p>
    <w:p w:rsidR="00C9571D" w:rsidRDefault="00780698">
      <w:pPr>
        <w:pStyle w:val="2"/>
        <w:ind w:firstLineChars="200" w:firstLine="480"/>
        <w:rPr>
          <w:sz w:val="24"/>
        </w:rPr>
      </w:pPr>
      <w:r>
        <w:rPr>
          <w:rFonts w:hint="eastAsia"/>
          <w:sz w:val="24"/>
        </w:rPr>
        <w:t>年末全区户籍人口为</w:t>
      </w:r>
      <w:r>
        <w:rPr>
          <w:rFonts w:hint="eastAsia"/>
          <w:sz w:val="24"/>
        </w:rPr>
        <w:t>59.2</w:t>
      </w:r>
      <w:r>
        <w:rPr>
          <w:rFonts w:hint="eastAsia"/>
          <w:sz w:val="24"/>
        </w:rPr>
        <w:t>万人，全年出生人口</w:t>
      </w:r>
      <w:r>
        <w:rPr>
          <w:rFonts w:hint="eastAsia"/>
          <w:sz w:val="24"/>
        </w:rPr>
        <w:t>4248</w:t>
      </w:r>
      <w:r>
        <w:rPr>
          <w:rFonts w:hint="eastAsia"/>
          <w:sz w:val="24"/>
        </w:rPr>
        <w:t>人，出生率</w:t>
      </w:r>
      <w:r>
        <w:rPr>
          <w:rFonts w:hint="eastAsia"/>
          <w:sz w:val="24"/>
        </w:rPr>
        <w:t>7.43</w:t>
      </w:r>
      <w:r>
        <w:rPr>
          <w:rFonts w:hint="eastAsia"/>
          <w:sz w:val="24"/>
        </w:rPr>
        <w:t>‰；死亡人口</w:t>
      </w:r>
      <w:r>
        <w:rPr>
          <w:rFonts w:hint="eastAsia"/>
          <w:sz w:val="24"/>
        </w:rPr>
        <w:t>1051</w:t>
      </w:r>
      <w:r>
        <w:rPr>
          <w:rFonts w:hint="eastAsia"/>
          <w:sz w:val="24"/>
        </w:rPr>
        <w:t>人，死亡率</w:t>
      </w:r>
      <w:r>
        <w:rPr>
          <w:rFonts w:hint="eastAsia"/>
          <w:sz w:val="24"/>
        </w:rPr>
        <w:t>1.84</w:t>
      </w:r>
      <w:r>
        <w:rPr>
          <w:rFonts w:hint="eastAsia"/>
          <w:sz w:val="24"/>
        </w:rPr>
        <w:t>‰；自然增长率</w:t>
      </w:r>
      <w:r>
        <w:rPr>
          <w:rFonts w:hint="eastAsia"/>
          <w:sz w:val="24"/>
        </w:rPr>
        <w:t>5.59</w:t>
      </w:r>
      <w:r>
        <w:rPr>
          <w:rFonts w:hint="eastAsia"/>
          <w:sz w:val="24"/>
        </w:rPr>
        <w:t>‰。</w:t>
      </w:r>
    </w:p>
    <w:p w:rsidR="00C9571D" w:rsidRDefault="00780698">
      <w:pPr>
        <w:pStyle w:val="1"/>
        <w:pageBreakBefore/>
      </w:pPr>
      <w:bookmarkStart w:id="59" w:name="_Toc110449702"/>
      <w:r>
        <w:rPr>
          <w:rFonts w:hint="eastAsia"/>
        </w:rPr>
        <w:lastRenderedPageBreak/>
        <w:t>第三章</w:t>
      </w:r>
      <w:r>
        <w:t xml:space="preserve">  </w:t>
      </w:r>
      <w:r>
        <w:t>入河排污口</w:t>
      </w:r>
      <w:r>
        <w:rPr>
          <w:rFonts w:hint="eastAsia"/>
        </w:rPr>
        <w:t>设置</w:t>
      </w:r>
      <w:r>
        <w:t>方案</w:t>
      </w:r>
      <w:bookmarkEnd w:id="2"/>
      <w:bookmarkEnd w:id="3"/>
      <w:bookmarkEnd w:id="59"/>
    </w:p>
    <w:p w:rsidR="00C9571D" w:rsidRDefault="00780698">
      <w:pPr>
        <w:pStyle w:val="20"/>
        <w:jc w:val="both"/>
        <w:rPr>
          <w:rFonts w:ascii="Times New Roman" w:hAnsi="Times New Roman"/>
        </w:rPr>
      </w:pPr>
      <w:bookmarkStart w:id="60" w:name="_Toc110449703"/>
      <w:bookmarkStart w:id="61" w:name="_Toc283718716"/>
      <w:bookmarkStart w:id="62" w:name="_Toc283890116"/>
      <w:r>
        <w:rPr>
          <w:rFonts w:ascii="Times New Roman" w:hAnsi="Times New Roman"/>
        </w:rPr>
        <w:t xml:space="preserve">3.1 </w:t>
      </w:r>
      <w:r>
        <w:rPr>
          <w:rFonts w:ascii="Times New Roman" w:hAnsi="Times New Roman" w:hint="eastAsia"/>
        </w:rPr>
        <w:t>入河排污口</w:t>
      </w:r>
      <w:r>
        <w:rPr>
          <w:rFonts w:ascii="Times New Roman" w:hAnsi="Times New Roman"/>
        </w:rPr>
        <w:t>基本情况</w:t>
      </w:r>
      <w:bookmarkEnd w:id="60"/>
      <w:bookmarkEnd w:id="61"/>
      <w:bookmarkEnd w:id="62"/>
    </w:p>
    <w:p w:rsidR="00C9571D" w:rsidRDefault="00780698">
      <w:pPr>
        <w:pStyle w:val="2"/>
        <w:ind w:firstLineChars="200" w:firstLine="480"/>
        <w:rPr>
          <w:sz w:val="24"/>
        </w:rPr>
      </w:pPr>
      <w:r>
        <w:rPr>
          <w:rFonts w:hint="eastAsia"/>
          <w:sz w:val="24"/>
        </w:rPr>
        <w:t>工程名称：牛羊屠宰交易养殖生产线建设项目。</w:t>
      </w:r>
    </w:p>
    <w:p w:rsidR="00C9571D" w:rsidRDefault="00780698">
      <w:pPr>
        <w:pStyle w:val="2"/>
        <w:ind w:firstLineChars="200" w:firstLine="480"/>
        <w:rPr>
          <w:sz w:val="24"/>
        </w:rPr>
      </w:pPr>
      <w:r>
        <w:rPr>
          <w:rFonts w:hint="eastAsia"/>
          <w:sz w:val="24"/>
        </w:rPr>
        <w:t>排污口类型：工业废水入河排污口。</w:t>
      </w:r>
    </w:p>
    <w:p w:rsidR="00C9571D" w:rsidRDefault="00780698">
      <w:pPr>
        <w:pStyle w:val="2"/>
        <w:ind w:firstLineChars="200" w:firstLine="480"/>
        <w:rPr>
          <w:sz w:val="24"/>
        </w:rPr>
      </w:pPr>
      <w:r>
        <w:rPr>
          <w:rFonts w:hint="eastAsia"/>
          <w:sz w:val="24"/>
        </w:rPr>
        <w:t>排污口地理位置：达州市达川区三里坪街道小河嘴社区；东经</w:t>
      </w:r>
      <w:r>
        <w:rPr>
          <w:rFonts w:hint="eastAsia"/>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rFonts w:hint="eastAsia"/>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w:t>
      </w:r>
    </w:p>
    <w:p w:rsidR="00C9571D" w:rsidRDefault="00780698">
      <w:pPr>
        <w:pStyle w:val="2"/>
        <w:ind w:firstLineChars="200" w:firstLine="480"/>
        <w:rPr>
          <w:sz w:val="24"/>
        </w:rPr>
      </w:pPr>
      <w:r>
        <w:rPr>
          <w:rFonts w:hint="eastAsia"/>
          <w:sz w:val="24"/>
        </w:rPr>
        <w:t>排放方式：连续排放</w:t>
      </w:r>
    </w:p>
    <w:p w:rsidR="00C9571D" w:rsidRDefault="00780698">
      <w:pPr>
        <w:pStyle w:val="2"/>
        <w:ind w:firstLineChars="200" w:firstLine="480"/>
        <w:rPr>
          <w:sz w:val="24"/>
        </w:rPr>
      </w:pPr>
      <w:r>
        <w:rPr>
          <w:rFonts w:hint="eastAsia"/>
          <w:sz w:val="24"/>
        </w:rPr>
        <w:t>入河方式：管道明口</w:t>
      </w:r>
    </w:p>
    <w:p w:rsidR="00C9571D" w:rsidRDefault="00780698">
      <w:pPr>
        <w:pStyle w:val="2"/>
        <w:ind w:firstLineChars="200" w:firstLine="480"/>
        <w:rPr>
          <w:sz w:val="24"/>
        </w:rPr>
      </w:pPr>
      <w:r>
        <w:rPr>
          <w:rFonts w:hint="eastAsia"/>
          <w:sz w:val="24"/>
        </w:rPr>
        <w:t>受纳水体：明月江。水域为Ⅲ类水域，水质保护目标Ⅲ类水水质。</w:t>
      </w:r>
    </w:p>
    <w:p w:rsidR="00C9571D" w:rsidRDefault="00780698">
      <w:pPr>
        <w:pStyle w:val="2"/>
        <w:ind w:firstLineChars="200" w:firstLine="480"/>
        <w:rPr>
          <w:sz w:val="24"/>
        </w:rPr>
      </w:pPr>
      <w:r>
        <w:rPr>
          <w:rFonts w:hint="eastAsia"/>
          <w:sz w:val="24"/>
        </w:rPr>
        <w:t>排水体制：分流制。</w:t>
      </w:r>
    </w:p>
    <w:p w:rsidR="00C9571D" w:rsidRDefault="00780698">
      <w:pPr>
        <w:pStyle w:val="2"/>
        <w:ind w:firstLineChars="200" w:firstLine="480"/>
        <w:rPr>
          <w:color w:val="7030A0"/>
          <w:szCs w:val="28"/>
        </w:rPr>
      </w:pPr>
      <w:r>
        <w:rPr>
          <w:rFonts w:hint="eastAsia"/>
          <w:sz w:val="24"/>
        </w:rPr>
        <w:t>工艺方案：“厌氧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气浮”工艺，规模</w:t>
      </w:r>
      <w:r>
        <w:rPr>
          <w:rFonts w:hint="eastAsia"/>
          <w:sz w:val="24"/>
        </w:rPr>
        <w:t>55m</w:t>
      </w:r>
      <w:r>
        <w:rPr>
          <w:rFonts w:hint="eastAsia"/>
          <w:sz w:val="24"/>
          <w:vertAlign w:val="superscript"/>
        </w:rPr>
        <w:t>3</w:t>
      </w:r>
      <w:r>
        <w:rPr>
          <w:rFonts w:hint="eastAsia"/>
          <w:sz w:val="24"/>
        </w:rPr>
        <w:t>/d</w:t>
      </w:r>
      <w:r>
        <w:rPr>
          <w:rFonts w:hint="eastAsia"/>
          <w:sz w:val="24"/>
        </w:rPr>
        <w:t>。</w:t>
      </w:r>
    </w:p>
    <w:p w:rsidR="00C9571D" w:rsidRDefault="00780698">
      <w:pPr>
        <w:pStyle w:val="20"/>
        <w:jc w:val="both"/>
        <w:rPr>
          <w:rFonts w:ascii="Times New Roman" w:hAnsi="Times New Roman"/>
        </w:rPr>
      </w:pPr>
      <w:bookmarkStart w:id="63" w:name="_Toc283718717"/>
      <w:bookmarkStart w:id="64" w:name="_Toc283890117"/>
      <w:bookmarkStart w:id="65" w:name="_Toc110449704"/>
      <w:r>
        <w:rPr>
          <w:rFonts w:ascii="Times New Roman" w:hAnsi="Times New Roman"/>
        </w:rPr>
        <w:t xml:space="preserve">3.2 </w:t>
      </w:r>
      <w:r>
        <w:rPr>
          <w:rFonts w:ascii="Times New Roman" w:hAnsi="Times New Roman"/>
        </w:rPr>
        <w:t>污水</w:t>
      </w:r>
      <w:bookmarkEnd w:id="63"/>
      <w:bookmarkEnd w:id="64"/>
      <w:r>
        <w:rPr>
          <w:rFonts w:ascii="Times New Roman" w:hAnsi="Times New Roman" w:hint="eastAsia"/>
        </w:rPr>
        <w:t>处理工艺</w:t>
      </w:r>
      <w:bookmarkEnd w:id="65"/>
    </w:p>
    <w:p w:rsidR="00C9571D" w:rsidRDefault="00780698">
      <w:pPr>
        <w:pStyle w:val="3"/>
        <w:spacing w:line="360" w:lineRule="auto"/>
        <w:jc w:val="both"/>
      </w:pPr>
      <w:bookmarkStart w:id="66" w:name="_Toc110449705"/>
      <w:r>
        <w:rPr>
          <w:rFonts w:hint="eastAsia"/>
        </w:rPr>
        <w:t>3.2.1</w:t>
      </w:r>
      <w:r>
        <w:t>进水水质</w:t>
      </w:r>
      <w:bookmarkEnd w:id="66"/>
    </w:p>
    <w:p w:rsidR="00C9571D" w:rsidRDefault="00780698">
      <w:pPr>
        <w:ind w:firstLine="561"/>
        <w:jc w:val="both"/>
        <w:rPr>
          <w:szCs w:val="28"/>
        </w:rPr>
      </w:pPr>
      <w:r>
        <w:rPr>
          <w:rFonts w:hint="eastAsia"/>
          <w:sz w:val="24"/>
        </w:rPr>
        <w:t>根据项目设计方案，参照我国同类牲畜屠宰废水的特点，本项目污水站</w:t>
      </w:r>
      <w:r>
        <w:rPr>
          <w:sz w:val="24"/>
        </w:rPr>
        <w:t>设计进水水质如下表所示。</w:t>
      </w:r>
    </w:p>
    <w:p w:rsidR="00C9571D" w:rsidRDefault="00780698">
      <w:pPr>
        <w:pStyle w:val="11"/>
        <w:spacing w:line="360" w:lineRule="auto"/>
        <w:rPr>
          <w:sz w:val="24"/>
          <w:szCs w:val="24"/>
        </w:rPr>
      </w:pPr>
      <w:r>
        <w:rPr>
          <w:sz w:val="24"/>
          <w:szCs w:val="24"/>
        </w:rPr>
        <w:t>表</w:t>
      </w:r>
      <w:r>
        <w:rPr>
          <w:sz w:val="24"/>
          <w:szCs w:val="24"/>
        </w:rPr>
        <w:t>3-</w:t>
      </w:r>
      <w:r>
        <w:rPr>
          <w:rFonts w:hint="eastAsia"/>
          <w:sz w:val="24"/>
          <w:szCs w:val="24"/>
        </w:rPr>
        <w:t xml:space="preserve">3 </w:t>
      </w:r>
      <w:r>
        <w:rPr>
          <w:sz w:val="24"/>
          <w:szCs w:val="24"/>
        </w:rPr>
        <w:t>进水水质指标</w:t>
      </w:r>
    </w:p>
    <w:tbl>
      <w:tblPr>
        <w:tblW w:w="4023"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2804"/>
        <w:gridCol w:w="853"/>
        <w:gridCol w:w="850"/>
        <w:gridCol w:w="852"/>
        <w:gridCol w:w="707"/>
        <w:gridCol w:w="966"/>
      </w:tblGrid>
      <w:tr w:rsidR="00C9571D">
        <w:trPr>
          <w:trHeight w:val="454"/>
          <w:jc w:val="center"/>
        </w:trPr>
        <w:tc>
          <w:tcPr>
            <w:tcW w:w="1993" w:type="pct"/>
            <w:vAlign w:val="center"/>
          </w:tcPr>
          <w:p w:rsidR="00C9571D" w:rsidRDefault="00780698">
            <w:pPr>
              <w:pStyle w:val="aff0"/>
              <w:ind w:firstLine="420"/>
              <w:rPr>
                <w:kern w:val="2"/>
                <w:sz w:val="21"/>
              </w:rPr>
            </w:pPr>
            <w:r>
              <w:rPr>
                <w:kern w:val="2"/>
                <w:sz w:val="21"/>
              </w:rPr>
              <w:t>水质指标</w:t>
            </w:r>
          </w:p>
        </w:tc>
        <w:tc>
          <w:tcPr>
            <w:tcW w:w="606" w:type="pct"/>
            <w:vAlign w:val="center"/>
          </w:tcPr>
          <w:p w:rsidR="00C9571D" w:rsidRDefault="00780698">
            <w:pPr>
              <w:pStyle w:val="aff0"/>
              <w:rPr>
                <w:kern w:val="2"/>
                <w:sz w:val="21"/>
              </w:rPr>
            </w:pPr>
            <w:r>
              <w:rPr>
                <w:kern w:val="2"/>
                <w:sz w:val="21"/>
              </w:rPr>
              <w:t>BOD</w:t>
            </w:r>
            <w:r>
              <w:rPr>
                <w:kern w:val="2"/>
                <w:sz w:val="21"/>
                <w:vertAlign w:val="subscript"/>
              </w:rPr>
              <w:t>5</w:t>
            </w:r>
          </w:p>
        </w:tc>
        <w:tc>
          <w:tcPr>
            <w:tcW w:w="604" w:type="pct"/>
            <w:vAlign w:val="center"/>
          </w:tcPr>
          <w:p w:rsidR="00C9571D" w:rsidRDefault="00780698">
            <w:pPr>
              <w:pStyle w:val="aff0"/>
              <w:rPr>
                <w:kern w:val="2"/>
                <w:sz w:val="21"/>
              </w:rPr>
            </w:pPr>
            <w:r>
              <w:rPr>
                <w:kern w:val="2"/>
                <w:sz w:val="21"/>
              </w:rPr>
              <w:t>COD</w:t>
            </w:r>
            <w:r>
              <w:rPr>
                <w:kern w:val="2"/>
                <w:sz w:val="21"/>
                <w:vertAlign w:val="subscript"/>
              </w:rPr>
              <w:t>Cr</w:t>
            </w:r>
          </w:p>
        </w:tc>
        <w:tc>
          <w:tcPr>
            <w:tcW w:w="606" w:type="pct"/>
            <w:vAlign w:val="center"/>
          </w:tcPr>
          <w:p w:rsidR="00C9571D" w:rsidRDefault="00780698">
            <w:pPr>
              <w:pStyle w:val="aff0"/>
              <w:rPr>
                <w:kern w:val="2"/>
                <w:sz w:val="21"/>
              </w:rPr>
            </w:pPr>
            <w:r>
              <w:rPr>
                <w:kern w:val="2"/>
                <w:sz w:val="21"/>
              </w:rPr>
              <w:t>SS</w:t>
            </w:r>
          </w:p>
        </w:tc>
        <w:tc>
          <w:tcPr>
            <w:tcW w:w="503" w:type="pct"/>
            <w:vAlign w:val="center"/>
          </w:tcPr>
          <w:p w:rsidR="00C9571D" w:rsidRDefault="00780698">
            <w:pPr>
              <w:pStyle w:val="aff2"/>
              <w:rPr>
                <w:sz w:val="21"/>
                <w:szCs w:val="21"/>
              </w:rPr>
            </w:pPr>
            <w:r>
              <w:rPr>
                <w:sz w:val="21"/>
                <w:szCs w:val="21"/>
              </w:rPr>
              <w:t>NH</w:t>
            </w:r>
            <w:r>
              <w:rPr>
                <w:sz w:val="21"/>
                <w:szCs w:val="21"/>
                <w:vertAlign w:val="subscript"/>
              </w:rPr>
              <w:t>3</w:t>
            </w:r>
            <w:r>
              <w:rPr>
                <w:sz w:val="21"/>
                <w:szCs w:val="21"/>
              </w:rPr>
              <w:t>-N</w:t>
            </w:r>
          </w:p>
        </w:tc>
        <w:tc>
          <w:tcPr>
            <w:tcW w:w="687" w:type="pct"/>
            <w:vAlign w:val="center"/>
          </w:tcPr>
          <w:p w:rsidR="00C9571D" w:rsidRDefault="00780698">
            <w:pPr>
              <w:pStyle w:val="aff0"/>
              <w:rPr>
                <w:kern w:val="2"/>
                <w:sz w:val="21"/>
              </w:rPr>
            </w:pPr>
            <w:r>
              <w:rPr>
                <w:rFonts w:hint="eastAsia"/>
                <w:kern w:val="2"/>
                <w:sz w:val="21"/>
              </w:rPr>
              <w:t>动植物油</w:t>
            </w:r>
          </w:p>
        </w:tc>
      </w:tr>
      <w:tr w:rsidR="00C9571D">
        <w:trPr>
          <w:trHeight w:val="454"/>
          <w:jc w:val="center"/>
        </w:trPr>
        <w:tc>
          <w:tcPr>
            <w:tcW w:w="1993" w:type="pct"/>
            <w:vAlign w:val="center"/>
          </w:tcPr>
          <w:p w:rsidR="00C9571D" w:rsidRDefault="00780698">
            <w:pPr>
              <w:pStyle w:val="aff0"/>
              <w:rPr>
                <w:kern w:val="2"/>
                <w:sz w:val="21"/>
              </w:rPr>
            </w:pPr>
            <w:r>
              <w:rPr>
                <w:kern w:val="2"/>
                <w:sz w:val="21"/>
              </w:rPr>
              <w:t>设计进水污水水质</w:t>
            </w:r>
            <w:r>
              <w:rPr>
                <w:kern w:val="2"/>
                <w:sz w:val="21"/>
              </w:rPr>
              <w:t xml:space="preserve"> (mg/L)</w:t>
            </w:r>
          </w:p>
        </w:tc>
        <w:tc>
          <w:tcPr>
            <w:tcW w:w="606" w:type="pct"/>
            <w:vAlign w:val="center"/>
          </w:tcPr>
          <w:p w:rsidR="00C9571D" w:rsidRDefault="00780698">
            <w:pPr>
              <w:autoSpaceDE w:val="0"/>
              <w:autoSpaceDN w:val="0"/>
              <w:snapToGrid w:val="0"/>
              <w:jc w:val="center"/>
              <w:rPr>
                <w:sz w:val="21"/>
              </w:rPr>
            </w:pPr>
            <w:r>
              <w:rPr>
                <w:rFonts w:hint="eastAsia"/>
                <w:sz w:val="21"/>
              </w:rPr>
              <w:t>1200</w:t>
            </w:r>
          </w:p>
        </w:tc>
        <w:tc>
          <w:tcPr>
            <w:tcW w:w="604" w:type="pct"/>
            <w:vAlign w:val="center"/>
          </w:tcPr>
          <w:p w:rsidR="00C9571D" w:rsidRDefault="00780698">
            <w:pPr>
              <w:autoSpaceDE w:val="0"/>
              <w:autoSpaceDN w:val="0"/>
              <w:snapToGrid w:val="0"/>
              <w:jc w:val="center"/>
              <w:rPr>
                <w:sz w:val="21"/>
              </w:rPr>
            </w:pPr>
            <w:r>
              <w:rPr>
                <w:rFonts w:hint="eastAsia"/>
                <w:sz w:val="21"/>
              </w:rPr>
              <w:t>4000</w:t>
            </w:r>
          </w:p>
        </w:tc>
        <w:tc>
          <w:tcPr>
            <w:tcW w:w="606" w:type="pct"/>
            <w:vAlign w:val="center"/>
          </w:tcPr>
          <w:p w:rsidR="00C9571D" w:rsidRDefault="00780698">
            <w:pPr>
              <w:autoSpaceDE w:val="0"/>
              <w:autoSpaceDN w:val="0"/>
              <w:snapToGrid w:val="0"/>
              <w:jc w:val="center"/>
              <w:rPr>
                <w:sz w:val="21"/>
              </w:rPr>
            </w:pPr>
            <w:r>
              <w:rPr>
                <w:rFonts w:hint="eastAsia"/>
                <w:sz w:val="21"/>
              </w:rPr>
              <w:t>1200</w:t>
            </w:r>
          </w:p>
        </w:tc>
        <w:tc>
          <w:tcPr>
            <w:tcW w:w="503" w:type="pct"/>
            <w:vAlign w:val="center"/>
          </w:tcPr>
          <w:p w:rsidR="00C9571D" w:rsidRDefault="00780698">
            <w:pPr>
              <w:autoSpaceDE w:val="0"/>
              <w:autoSpaceDN w:val="0"/>
              <w:snapToGrid w:val="0"/>
              <w:jc w:val="center"/>
              <w:rPr>
                <w:rFonts w:eastAsia="仿宋"/>
                <w:sz w:val="21"/>
                <w:szCs w:val="21"/>
              </w:rPr>
            </w:pPr>
            <w:r>
              <w:rPr>
                <w:rFonts w:eastAsia="仿宋" w:hint="eastAsia"/>
                <w:sz w:val="21"/>
                <w:szCs w:val="21"/>
              </w:rPr>
              <w:t>210</w:t>
            </w:r>
          </w:p>
        </w:tc>
        <w:tc>
          <w:tcPr>
            <w:tcW w:w="687" w:type="pct"/>
            <w:vAlign w:val="center"/>
          </w:tcPr>
          <w:p w:rsidR="00C9571D" w:rsidRDefault="00780698">
            <w:pPr>
              <w:autoSpaceDE w:val="0"/>
              <w:autoSpaceDN w:val="0"/>
              <w:snapToGrid w:val="0"/>
              <w:jc w:val="center"/>
              <w:rPr>
                <w:sz w:val="21"/>
              </w:rPr>
            </w:pPr>
            <w:r>
              <w:rPr>
                <w:rFonts w:hint="eastAsia"/>
                <w:sz w:val="21"/>
              </w:rPr>
              <w:t>100</w:t>
            </w:r>
          </w:p>
        </w:tc>
      </w:tr>
    </w:tbl>
    <w:p w:rsidR="00C9571D" w:rsidRDefault="00780698">
      <w:pPr>
        <w:pStyle w:val="3"/>
        <w:spacing w:line="360" w:lineRule="auto"/>
        <w:jc w:val="both"/>
      </w:pPr>
      <w:bookmarkStart w:id="67" w:name="_Toc110449706"/>
      <w:r>
        <w:rPr>
          <w:rFonts w:hint="eastAsia"/>
        </w:rPr>
        <w:lastRenderedPageBreak/>
        <w:t>3.2.2</w:t>
      </w:r>
      <w:r>
        <w:t>出水水质</w:t>
      </w:r>
      <w:bookmarkEnd w:id="67"/>
    </w:p>
    <w:p w:rsidR="00C9571D" w:rsidRDefault="00780698">
      <w:pPr>
        <w:ind w:firstLineChars="200" w:firstLine="480"/>
        <w:rPr>
          <w:sz w:val="24"/>
        </w:rPr>
      </w:pPr>
      <w:r>
        <w:rPr>
          <w:rFonts w:hint="eastAsia"/>
          <w:sz w:val="24"/>
        </w:rPr>
        <w:t>根据达州市生态环境局（达县环境保护局）《关于达州市万通牲畜商贸有限公司牛羊屠宰交易养殖生产线建设项目环境影响报告表的批复意见》（达环发</w:t>
      </w:r>
      <w:r>
        <w:rPr>
          <w:rFonts w:hint="eastAsia"/>
          <w:sz w:val="24"/>
        </w:rPr>
        <w:t>[2007]21</w:t>
      </w:r>
      <w:r>
        <w:rPr>
          <w:rFonts w:hint="eastAsia"/>
          <w:sz w:val="24"/>
        </w:rPr>
        <w:t>号）和四川融华环境检测有限公司出具的达州市万通牲畜商贸有限公司《牲畜屠宰项目自行检测》检测报告（</w:t>
      </w:r>
      <w:r>
        <w:rPr>
          <w:rFonts w:hint="eastAsia"/>
          <w:sz w:val="24"/>
        </w:rPr>
        <w:t>SCRHHJJCYXGS1541-001</w:t>
      </w:r>
      <w:r>
        <w:rPr>
          <w:rFonts w:hint="eastAsia"/>
          <w:sz w:val="24"/>
        </w:rPr>
        <w:t>），达州市万通牲畜商贸有限公司牛羊屠宰交易养殖生产线建设项目执行排放标准为《肉类加工工业水污染物排放标准》（</w:t>
      </w:r>
      <w:r>
        <w:rPr>
          <w:rFonts w:hint="eastAsia"/>
          <w:sz w:val="24"/>
        </w:rPr>
        <w:t>GB13457-1992</w:t>
      </w:r>
      <w:r>
        <w:rPr>
          <w:rFonts w:hint="eastAsia"/>
          <w:sz w:val="24"/>
        </w:rPr>
        <w:t>）表</w:t>
      </w:r>
      <w:r>
        <w:rPr>
          <w:rFonts w:hint="eastAsia"/>
          <w:sz w:val="24"/>
        </w:rPr>
        <w:t>3</w:t>
      </w:r>
      <w:r>
        <w:rPr>
          <w:rFonts w:hint="eastAsia"/>
          <w:sz w:val="24"/>
        </w:rPr>
        <w:t>畜类屠宰加工中的一级标准，根据检测报告，出水水质如下：</w:t>
      </w:r>
    </w:p>
    <w:p w:rsidR="00C9571D" w:rsidRDefault="00780698">
      <w:pPr>
        <w:pStyle w:val="11"/>
        <w:spacing w:line="360" w:lineRule="auto"/>
        <w:rPr>
          <w:sz w:val="24"/>
          <w:szCs w:val="24"/>
        </w:rPr>
      </w:pPr>
      <w:r>
        <w:rPr>
          <w:sz w:val="24"/>
          <w:szCs w:val="24"/>
        </w:rPr>
        <w:t>表</w:t>
      </w:r>
      <w:r>
        <w:rPr>
          <w:sz w:val="24"/>
          <w:szCs w:val="24"/>
        </w:rPr>
        <w:t xml:space="preserve">3-4 </w:t>
      </w:r>
      <w:r>
        <w:rPr>
          <w:sz w:val="24"/>
          <w:szCs w:val="24"/>
        </w:rPr>
        <w:t>污水处理</w:t>
      </w:r>
      <w:r>
        <w:rPr>
          <w:rFonts w:hint="eastAsia"/>
          <w:sz w:val="24"/>
          <w:szCs w:val="24"/>
        </w:rPr>
        <w:t>设施</w:t>
      </w:r>
      <w:r>
        <w:rPr>
          <w:sz w:val="24"/>
          <w:szCs w:val="24"/>
        </w:rPr>
        <w:t>出水水质</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134"/>
        <w:gridCol w:w="992"/>
        <w:gridCol w:w="991"/>
        <w:gridCol w:w="566"/>
        <w:gridCol w:w="991"/>
        <w:gridCol w:w="1134"/>
        <w:gridCol w:w="1605"/>
      </w:tblGrid>
      <w:tr w:rsidR="00C9571D">
        <w:trPr>
          <w:trHeight w:val="338"/>
          <w:jc w:val="center"/>
        </w:trPr>
        <w:tc>
          <w:tcPr>
            <w:tcW w:w="981" w:type="pct"/>
            <w:vAlign w:val="center"/>
          </w:tcPr>
          <w:p w:rsidR="00C9571D" w:rsidRDefault="00780698">
            <w:pPr>
              <w:pStyle w:val="aff2"/>
              <w:ind w:firstLine="444"/>
              <w:jc w:val="left"/>
              <w:rPr>
                <w:sz w:val="21"/>
                <w:szCs w:val="21"/>
              </w:rPr>
            </w:pPr>
            <w:r>
              <w:rPr>
                <w:sz w:val="21"/>
                <w:szCs w:val="21"/>
              </w:rPr>
              <w:t>指标</w:t>
            </w:r>
          </w:p>
        </w:tc>
        <w:tc>
          <w:tcPr>
            <w:tcW w:w="615" w:type="pct"/>
            <w:vAlign w:val="center"/>
          </w:tcPr>
          <w:p w:rsidR="00C9571D" w:rsidRDefault="005A3890">
            <w:pPr>
              <w:pStyle w:val="aff2"/>
              <w:rPr>
                <w:sz w:val="21"/>
                <w:szCs w:val="21"/>
              </w:rPr>
            </w:pPr>
            <w:r>
              <w:rPr>
                <w:rFonts w:hint="eastAsia"/>
                <w:sz w:val="21"/>
                <w:szCs w:val="21"/>
              </w:rPr>
              <w:t>p</w:t>
            </w:r>
            <w:r w:rsidR="00780698">
              <w:rPr>
                <w:rFonts w:hint="eastAsia"/>
                <w:sz w:val="21"/>
                <w:szCs w:val="21"/>
              </w:rPr>
              <w:t>H</w:t>
            </w:r>
          </w:p>
        </w:tc>
        <w:tc>
          <w:tcPr>
            <w:tcW w:w="538" w:type="pct"/>
            <w:vAlign w:val="center"/>
          </w:tcPr>
          <w:p w:rsidR="00C9571D" w:rsidRDefault="00780698">
            <w:pPr>
              <w:pStyle w:val="aff2"/>
              <w:rPr>
                <w:sz w:val="21"/>
                <w:szCs w:val="21"/>
              </w:rPr>
            </w:pPr>
            <w:r>
              <w:rPr>
                <w:sz w:val="21"/>
                <w:szCs w:val="21"/>
              </w:rPr>
              <w:t>BOD</w:t>
            </w:r>
            <w:r>
              <w:rPr>
                <w:sz w:val="21"/>
                <w:szCs w:val="21"/>
                <w:vertAlign w:val="subscript"/>
              </w:rPr>
              <w:t>5</w:t>
            </w:r>
          </w:p>
        </w:tc>
        <w:tc>
          <w:tcPr>
            <w:tcW w:w="537" w:type="pct"/>
            <w:vAlign w:val="center"/>
          </w:tcPr>
          <w:p w:rsidR="00C9571D" w:rsidRDefault="00780698">
            <w:pPr>
              <w:pStyle w:val="aff2"/>
              <w:rPr>
                <w:sz w:val="21"/>
                <w:szCs w:val="21"/>
              </w:rPr>
            </w:pPr>
            <w:r>
              <w:rPr>
                <w:rFonts w:hint="eastAsia"/>
                <w:sz w:val="21"/>
                <w:szCs w:val="21"/>
              </w:rPr>
              <w:t>COD</w:t>
            </w:r>
          </w:p>
        </w:tc>
        <w:tc>
          <w:tcPr>
            <w:tcW w:w="307" w:type="pct"/>
            <w:vAlign w:val="center"/>
          </w:tcPr>
          <w:p w:rsidR="00C9571D" w:rsidRDefault="00780698">
            <w:pPr>
              <w:pStyle w:val="aff2"/>
              <w:rPr>
                <w:sz w:val="21"/>
                <w:szCs w:val="21"/>
              </w:rPr>
            </w:pPr>
            <w:r>
              <w:rPr>
                <w:sz w:val="21"/>
                <w:szCs w:val="21"/>
              </w:rPr>
              <w:t>SS</w:t>
            </w:r>
          </w:p>
        </w:tc>
        <w:tc>
          <w:tcPr>
            <w:tcW w:w="537" w:type="pct"/>
            <w:vAlign w:val="center"/>
          </w:tcPr>
          <w:p w:rsidR="00C9571D" w:rsidRDefault="00780698">
            <w:pPr>
              <w:pStyle w:val="aff2"/>
              <w:rPr>
                <w:sz w:val="21"/>
                <w:szCs w:val="21"/>
              </w:rPr>
            </w:pPr>
            <w:r>
              <w:rPr>
                <w:sz w:val="21"/>
                <w:szCs w:val="21"/>
              </w:rPr>
              <w:t>NH</w:t>
            </w:r>
            <w:r>
              <w:rPr>
                <w:sz w:val="21"/>
                <w:szCs w:val="21"/>
                <w:vertAlign w:val="subscript"/>
              </w:rPr>
              <w:t>3</w:t>
            </w:r>
            <w:r>
              <w:rPr>
                <w:sz w:val="21"/>
                <w:szCs w:val="21"/>
              </w:rPr>
              <w:t>-N</w:t>
            </w:r>
          </w:p>
        </w:tc>
        <w:tc>
          <w:tcPr>
            <w:tcW w:w="615" w:type="pct"/>
            <w:vAlign w:val="center"/>
          </w:tcPr>
          <w:p w:rsidR="00C9571D" w:rsidRDefault="00780698">
            <w:pPr>
              <w:pStyle w:val="aff2"/>
              <w:rPr>
                <w:sz w:val="21"/>
                <w:szCs w:val="21"/>
              </w:rPr>
            </w:pPr>
            <w:r>
              <w:rPr>
                <w:rFonts w:hint="eastAsia"/>
                <w:sz w:val="21"/>
                <w:szCs w:val="21"/>
              </w:rPr>
              <w:t>动植物油</w:t>
            </w:r>
          </w:p>
        </w:tc>
        <w:tc>
          <w:tcPr>
            <w:tcW w:w="870" w:type="pct"/>
            <w:vAlign w:val="center"/>
          </w:tcPr>
          <w:p w:rsidR="00C9571D" w:rsidRDefault="00780698">
            <w:pPr>
              <w:pStyle w:val="aff2"/>
              <w:rPr>
                <w:sz w:val="21"/>
                <w:szCs w:val="21"/>
              </w:rPr>
            </w:pPr>
            <w:r>
              <w:rPr>
                <w:rFonts w:hint="eastAsia"/>
                <w:sz w:val="21"/>
                <w:szCs w:val="21"/>
              </w:rPr>
              <w:t>总大肠菌群数</w:t>
            </w:r>
          </w:p>
        </w:tc>
      </w:tr>
      <w:tr w:rsidR="00C9571D">
        <w:trPr>
          <w:trHeight w:val="175"/>
          <w:jc w:val="center"/>
        </w:trPr>
        <w:tc>
          <w:tcPr>
            <w:tcW w:w="981" w:type="pct"/>
            <w:vAlign w:val="center"/>
          </w:tcPr>
          <w:p w:rsidR="00C9571D" w:rsidRDefault="00780698">
            <w:pPr>
              <w:pStyle w:val="aff2"/>
              <w:jc w:val="left"/>
              <w:rPr>
                <w:sz w:val="21"/>
                <w:szCs w:val="21"/>
              </w:rPr>
            </w:pPr>
            <w:r>
              <w:rPr>
                <w:sz w:val="21"/>
                <w:szCs w:val="21"/>
              </w:rPr>
              <w:t>出水水质</w:t>
            </w:r>
            <w:r>
              <w:rPr>
                <w:sz w:val="21"/>
              </w:rPr>
              <w:t>(mg/L)</w:t>
            </w:r>
          </w:p>
        </w:tc>
        <w:tc>
          <w:tcPr>
            <w:tcW w:w="615" w:type="pct"/>
            <w:vAlign w:val="center"/>
          </w:tcPr>
          <w:p w:rsidR="00C9571D" w:rsidRDefault="00780698">
            <w:pPr>
              <w:pStyle w:val="aff2"/>
              <w:rPr>
                <w:sz w:val="21"/>
                <w:szCs w:val="21"/>
              </w:rPr>
            </w:pPr>
            <w:r>
              <w:rPr>
                <w:rFonts w:hint="eastAsia"/>
                <w:sz w:val="21"/>
                <w:szCs w:val="21"/>
              </w:rPr>
              <w:t>7.5</w:t>
            </w:r>
          </w:p>
        </w:tc>
        <w:tc>
          <w:tcPr>
            <w:tcW w:w="538" w:type="pct"/>
            <w:vAlign w:val="center"/>
          </w:tcPr>
          <w:p w:rsidR="00C9571D" w:rsidRDefault="00780698">
            <w:pPr>
              <w:pStyle w:val="aff2"/>
              <w:rPr>
                <w:sz w:val="21"/>
                <w:szCs w:val="21"/>
              </w:rPr>
            </w:pPr>
            <w:r>
              <w:rPr>
                <w:rFonts w:hint="eastAsia"/>
                <w:sz w:val="21"/>
                <w:szCs w:val="21"/>
              </w:rPr>
              <w:t>6.2</w:t>
            </w:r>
          </w:p>
        </w:tc>
        <w:tc>
          <w:tcPr>
            <w:tcW w:w="537" w:type="pct"/>
            <w:vAlign w:val="center"/>
          </w:tcPr>
          <w:p w:rsidR="00C9571D" w:rsidRDefault="00780698">
            <w:pPr>
              <w:pStyle w:val="aff2"/>
              <w:ind w:firstLineChars="100" w:firstLine="210"/>
              <w:jc w:val="left"/>
              <w:rPr>
                <w:sz w:val="21"/>
                <w:szCs w:val="21"/>
              </w:rPr>
            </w:pPr>
            <w:r>
              <w:rPr>
                <w:rFonts w:hint="eastAsia"/>
                <w:sz w:val="21"/>
                <w:szCs w:val="21"/>
              </w:rPr>
              <w:t>18</w:t>
            </w:r>
          </w:p>
        </w:tc>
        <w:tc>
          <w:tcPr>
            <w:tcW w:w="307" w:type="pct"/>
            <w:vAlign w:val="center"/>
          </w:tcPr>
          <w:p w:rsidR="00C9571D" w:rsidRDefault="00780698">
            <w:pPr>
              <w:pStyle w:val="aff2"/>
              <w:jc w:val="left"/>
              <w:rPr>
                <w:sz w:val="21"/>
                <w:szCs w:val="21"/>
              </w:rPr>
            </w:pPr>
            <w:r>
              <w:rPr>
                <w:rFonts w:hint="eastAsia"/>
                <w:sz w:val="21"/>
                <w:szCs w:val="21"/>
              </w:rPr>
              <w:t>11</w:t>
            </w:r>
          </w:p>
        </w:tc>
        <w:tc>
          <w:tcPr>
            <w:tcW w:w="537" w:type="pct"/>
            <w:vAlign w:val="center"/>
          </w:tcPr>
          <w:p w:rsidR="00C9571D" w:rsidRDefault="00780698">
            <w:pPr>
              <w:pStyle w:val="aff2"/>
              <w:rPr>
                <w:sz w:val="21"/>
                <w:szCs w:val="21"/>
              </w:rPr>
            </w:pPr>
            <w:r>
              <w:rPr>
                <w:rFonts w:hint="eastAsia"/>
                <w:sz w:val="21"/>
                <w:szCs w:val="21"/>
              </w:rPr>
              <w:t>1.29</w:t>
            </w:r>
          </w:p>
        </w:tc>
        <w:tc>
          <w:tcPr>
            <w:tcW w:w="615" w:type="pct"/>
            <w:vAlign w:val="center"/>
          </w:tcPr>
          <w:p w:rsidR="00C9571D" w:rsidRDefault="00780698">
            <w:pPr>
              <w:pStyle w:val="aff2"/>
              <w:rPr>
                <w:sz w:val="21"/>
                <w:szCs w:val="21"/>
              </w:rPr>
            </w:pPr>
            <w:r>
              <w:rPr>
                <w:rFonts w:hint="eastAsia"/>
                <w:sz w:val="21"/>
                <w:szCs w:val="21"/>
              </w:rPr>
              <w:t>0.47</w:t>
            </w:r>
          </w:p>
        </w:tc>
        <w:tc>
          <w:tcPr>
            <w:tcW w:w="870" w:type="pct"/>
            <w:vAlign w:val="center"/>
          </w:tcPr>
          <w:p w:rsidR="00C9571D" w:rsidRDefault="00780698">
            <w:pPr>
              <w:pStyle w:val="aff2"/>
              <w:rPr>
                <w:sz w:val="21"/>
                <w:szCs w:val="21"/>
              </w:rPr>
            </w:pPr>
            <w:r>
              <w:rPr>
                <w:rFonts w:hint="eastAsia"/>
                <w:sz w:val="21"/>
                <w:szCs w:val="21"/>
              </w:rPr>
              <w:t>＜</w:t>
            </w:r>
            <w:r>
              <w:rPr>
                <w:rFonts w:hint="eastAsia"/>
                <w:sz w:val="21"/>
                <w:szCs w:val="21"/>
              </w:rPr>
              <w:t>20</w:t>
            </w:r>
          </w:p>
        </w:tc>
      </w:tr>
    </w:tbl>
    <w:p w:rsidR="00C9571D" w:rsidRDefault="00780698">
      <w:pPr>
        <w:pStyle w:val="11"/>
        <w:spacing w:line="360" w:lineRule="auto"/>
        <w:rPr>
          <w:sz w:val="24"/>
          <w:szCs w:val="24"/>
        </w:rPr>
      </w:pPr>
      <w:bookmarkStart w:id="68" w:name="_Toc283718718"/>
      <w:bookmarkStart w:id="69" w:name="_Toc283890118"/>
      <w:r>
        <w:rPr>
          <w:sz w:val="24"/>
          <w:szCs w:val="24"/>
        </w:rPr>
        <w:t>表</w:t>
      </w:r>
      <w:r>
        <w:rPr>
          <w:sz w:val="24"/>
          <w:szCs w:val="24"/>
        </w:rPr>
        <w:t>3-</w:t>
      </w:r>
      <w:r>
        <w:rPr>
          <w:rFonts w:hint="eastAsia"/>
          <w:sz w:val="24"/>
          <w:szCs w:val="24"/>
        </w:rPr>
        <w:t>5</w:t>
      </w:r>
      <w:r>
        <w:rPr>
          <w:rFonts w:hint="eastAsia"/>
          <w:sz w:val="24"/>
          <w:szCs w:val="24"/>
        </w:rPr>
        <w:t>畜类屠宰加工（</w:t>
      </w:r>
      <w:r>
        <w:rPr>
          <w:rFonts w:hint="eastAsia"/>
          <w:sz w:val="24"/>
          <w:szCs w:val="24"/>
        </w:rPr>
        <w:t>GB18918-2002</w:t>
      </w:r>
      <w:r>
        <w:rPr>
          <w:rFonts w:hint="eastAsia"/>
          <w:sz w:val="24"/>
          <w:szCs w:val="24"/>
        </w:rPr>
        <w:t>）中的一级标准</w:t>
      </w:r>
    </w:p>
    <w:tbl>
      <w:tblPr>
        <w:tblW w:w="4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1134"/>
        <w:gridCol w:w="993"/>
        <w:gridCol w:w="991"/>
        <w:gridCol w:w="565"/>
        <w:gridCol w:w="990"/>
        <w:gridCol w:w="1133"/>
      </w:tblGrid>
      <w:tr w:rsidR="00C9571D">
        <w:trPr>
          <w:trHeight w:val="338"/>
          <w:jc w:val="center"/>
        </w:trPr>
        <w:tc>
          <w:tcPr>
            <w:tcW w:w="1187" w:type="pct"/>
            <w:vAlign w:val="center"/>
          </w:tcPr>
          <w:p w:rsidR="00C9571D" w:rsidRDefault="00780698">
            <w:pPr>
              <w:pStyle w:val="aff2"/>
              <w:ind w:firstLine="444"/>
              <w:jc w:val="left"/>
              <w:rPr>
                <w:sz w:val="21"/>
                <w:szCs w:val="21"/>
              </w:rPr>
            </w:pPr>
            <w:r>
              <w:rPr>
                <w:sz w:val="21"/>
                <w:szCs w:val="21"/>
              </w:rPr>
              <w:t>指标</w:t>
            </w:r>
          </w:p>
        </w:tc>
        <w:tc>
          <w:tcPr>
            <w:tcW w:w="744" w:type="pct"/>
            <w:vAlign w:val="center"/>
          </w:tcPr>
          <w:p w:rsidR="00C9571D" w:rsidRDefault="005A3890">
            <w:pPr>
              <w:pStyle w:val="aff2"/>
              <w:rPr>
                <w:sz w:val="21"/>
                <w:szCs w:val="21"/>
              </w:rPr>
            </w:pPr>
            <w:r>
              <w:rPr>
                <w:rFonts w:hint="eastAsia"/>
                <w:sz w:val="21"/>
                <w:szCs w:val="21"/>
              </w:rPr>
              <w:t>p</w:t>
            </w:r>
            <w:r w:rsidR="00780698">
              <w:rPr>
                <w:rFonts w:hint="eastAsia"/>
                <w:sz w:val="21"/>
                <w:szCs w:val="21"/>
              </w:rPr>
              <w:t>H</w:t>
            </w:r>
          </w:p>
        </w:tc>
        <w:tc>
          <w:tcPr>
            <w:tcW w:w="651" w:type="pct"/>
            <w:vAlign w:val="center"/>
          </w:tcPr>
          <w:p w:rsidR="00C9571D" w:rsidRDefault="00780698">
            <w:pPr>
              <w:pStyle w:val="aff2"/>
              <w:rPr>
                <w:sz w:val="21"/>
                <w:szCs w:val="21"/>
              </w:rPr>
            </w:pPr>
            <w:r>
              <w:rPr>
                <w:sz w:val="21"/>
                <w:szCs w:val="21"/>
              </w:rPr>
              <w:t>BOD</w:t>
            </w:r>
            <w:r>
              <w:rPr>
                <w:sz w:val="21"/>
                <w:szCs w:val="21"/>
                <w:vertAlign w:val="subscript"/>
              </w:rPr>
              <w:t>5</w:t>
            </w:r>
          </w:p>
        </w:tc>
        <w:tc>
          <w:tcPr>
            <w:tcW w:w="650" w:type="pct"/>
            <w:vAlign w:val="center"/>
          </w:tcPr>
          <w:p w:rsidR="00C9571D" w:rsidRDefault="00780698">
            <w:pPr>
              <w:pStyle w:val="aff2"/>
              <w:rPr>
                <w:sz w:val="21"/>
                <w:szCs w:val="21"/>
              </w:rPr>
            </w:pPr>
            <w:r>
              <w:rPr>
                <w:rFonts w:hint="eastAsia"/>
                <w:sz w:val="21"/>
                <w:szCs w:val="21"/>
              </w:rPr>
              <w:t>COD</w:t>
            </w:r>
          </w:p>
        </w:tc>
        <w:tc>
          <w:tcPr>
            <w:tcW w:w="371" w:type="pct"/>
            <w:vAlign w:val="center"/>
          </w:tcPr>
          <w:p w:rsidR="00C9571D" w:rsidRDefault="00780698">
            <w:pPr>
              <w:pStyle w:val="aff2"/>
              <w:rPr>
                <w:sz w:val="21"/>
                <w:szCs w:val="21"/>
              </w:rPr>
            </w:pPr>
            <w:r>
              <w:rPr>
                <w:sz w:val="21"/>
                <w:szCs w:val="21"/>
              </w:rPr>
              <w:t>SS</w:t>
            </w:r>
          </w:p>
        </w:tc>
        <w:tc>
          <w:tcPr>
            <w:tcW w:w="650" w:type="pct"/>
            <w:vAlign w:val="center"/>
          </w:tcPr>
          <w:p w:rsidR="00C9571D" w:rsidRDefault="00780698">
            <w:pPr>
              <w:pStyle w:val="aff2"/>
              <w:rPr>
                <w:sz w:val="21"/>
                <w:szCs w:val="21"/>
              </w:rPr>
            </w:pPr>
            <w:r>
              <w:rPr>
                <w:sz w:val="21"/>
                <w:szCs w:val="21"/>
              </w:rPr>
              <w:t>NH</w:t>
            </w:r>
            <w:r>
              <w:rPr>
                <w:sz w:val="21"/>
                <w:szCs w:val="21"/>
                <w:vertAlign w:val="subscript"/>
              </w:rPr>
              <w:t>3</w:t>
            </w:r>
            <w:r>
              <w:rPr>
                <w:sz w:val="21"/>
                <w:szCs w:val="21"/>
              </w:rPr>
              <w:t>-N</w:t>
            </w:r>
          </w:p>
        </w:tc>
        <w:tc>
          <w:tcPr>
            <w:tcW w:w="744" w:type="pct"/>
            <w:vAlign w:val="center"/>
          </w:tcPr>
          <w:p w:rsidR="00C9571D" w:rsidRDefault="00780698">
            <w:pPr>
              <w:pStyle w:val="aff2"/>
              <w:rPr>
                <w:sz w:val="21"/>
                <w:szCs w:val="21"/>
              </w:rPr>
            </w:pPr>
            <w:r>
              <w:rPr>
                <w:rFonts w:hint="eastAsia"/>
                <w:sz w:val="21"/>
                <w:szCs w:val="21"/>
              </w:rPr>
              <w:t>动植物油</w:t>
            </w:r>
          </w:p>
        </w:tc>
      </w:tr>
      <w:tr w:rsidR="00C9571D">
        <w:trPr>
          <w:trHeight w:val="175"/>
          <w:jc w:val="center"/>
        </w:trPr>
        <w:tc>
          <w:tcPr>
            <w:tcW w:w="1187" w:type="pct"/>
            <w:vAlign w:val="center"/>
          </w:tcPr>
          <w:p w:rsidR="00C9571D" w:rsidRDefault="00780698">
            <w:pPr>
              <w:pStyle w:val="aff2"/>
              <w:jc w:val="left"/>
              <w:rPr>
                <w:sz w:val="21"/>
                <w:szCs w:val="21"/>
              </w:rPr>
            </w:pPr>
            <w:r>
              <w:rPr>
                <w:sz w:val="21"/>
                <w:szCs w:val="21"/>
              </w:rPr>
              <w:t>出水水质</w:t>
            </w:r>
            <w:r>
              <w:rPr>
                <w:sz w:val="21"/>
              </w:rPr>
              <w:t>(mg/L)</w:t>
            </w:r>
          </w:p>
        </w:tc>
        <w:tc>
          <w:tcPr>
            <w:tcW w:w="744" w:type="pct"/>
            <w:vAlign w:val="center"/>
          </w:tcPr>
          <w:p w:rsidR="00C9571D" w:rsidRDefault="00780698">
            <w:pPr>
              <w:pStyle w:val="aff2"/>
              <w:rPr>
                <w:sz w:val="21"/>
                <w:szCs w:val="21"/>
              </w:rPr>
            </w:pPr>
            <w:r>
              <w:rPr>
                <w:rFonts w:hint="eastAsia"/>
                <w:sz w:val="21"/>
                <w:szCs w:val="21"/>
              </w:rPr>
              <w:t>6-8</w:t>
            </w:r>
          </w:p>
        </w:tc>
        <w:tc>
          <w:tcPr>
            <w:tcW w:w="651" w:type="pct"/>
            <w:vAlign w:val="center"/>
          </w:tcPr>
          <w:p w:rsidR="00C9571D" w:rsidRDefault="00780698">
            <w:pPr>
              <w:pStyle w:val="aff2"/>
              <w:rPr>
                <w:sz w:val="21"/>
                <w:szCs w:val="21"/>
              </w:rPr>
            </w:pPr>
            <w:r>
              <w:rPr>
                <w:rFonts w:hint="eastAsia"/>
                <w:sz w:val="21"/>
                <w:szCs w:val="21"/>
              </w:rPr>
              <w:t>30</w:t>
            </w:r>
          </w:p>
        </w:tc>
        <w:tc>
          <w:tcPr>
            <w:tcW w:w="650" w:type="pct"/>
            <w:vAlign w:val="center"/>
          </w:tcPr>
          <w:p w:rsidR="00C9571D" w:rsidRDefault="00780698">
            <w:pPr>
              <w:pStyle w:val="aff2"/>
              <w:ind w:firstLineChars="100" w:firstLine="210"/>
              <w:jc w:val="left"/>
              <w:rPr>
                <w:sz w:val="21"/>
                <w:szCs w:val="21"/>
              </w:rPr>
            </w:pPr>
            <w:r>
              <w:rPr>
                <w:rFonts w:hint="eastAsia"/>
                <w:sz w:val="21"/>
                <w:szCs w:val="21"/>
              </w:rPr>
              <w:t>80</w:t>
            </w:r>
          </w:p>
        </w:tc>
        <w:tc>
          <w:tcPr>
            <w:tcW w:w="371" w:type="pct"/>
            <w:vAlign w:val="center"/>
          </w:tcPr>
          <w:p w:rsidR="00C9571D" w:rsidRDefault="00780698">
            <w:pPr>
              <w:pStyle w:val="aff2"/>
              <w:jc w:val="left"/>
              <w:rPr>
                <w:sz w:val="21"/>
                <w:szCs w:val="21"/>
              </w:rPr>
            </w:pPr>
            <w:r>
              <w:rPr>
                <w:rFonts w:hint="eastAsia"/>
                <w:sz w:val="21"/>
                <w:szCs w:val="21"/>
              </w:rPr>
              <w:t>60</w:t>
            </w:r>
          </w:p>
        </w:tc>
        <w:tc>
          <w:tcPr>
            <w:tcW w:w="650" w:type="pct"/>
            <w:vAlign w:val="center"/>
          </w:tcPr>
          <w:p w:rsidR="00C9571D" w:rsidRDefault="00780698">
            <w:pPr>
              <w:pStyle w:val="aff2"/>
              <w:rPr>
                <w:sz w:val="21"/>
                <w:szCs w:val="21"/>
              </w:rPr>
            </w:pPr>
            <w:r>
              <w:rPr>
                <w:rFonts w:hint="eastAsia"/>
                <w:sz w:val="21"/>
                <w:szCs w:val="21"/>
              </w:rPr>
              <w:t>15</w:t>
            </w:r>
          </w:p>
        </w:tc>
        <w:tc>
          <w:tcPr>
            <w:tcW w:w="744" w:type="pct"/>
            <w:vAlign w:val="center"/>
          </w:tcPr>
          <w:p w:rsidR="00C9571D" w:rsidRDefault="00780698">
            <w:pPr>
              <w:pStyle w:val="aff2"/>
              <w:rPr>
                <w:sz w:val="21"/>
                <w:szCs w:val="21"/>
              </w:rPr>
            </w:pPr>
            <w:r>
              <w:rPr>
                <w:rFonts w:hint="eastAsia"/>
                <w:sz w:val="21"/>
                <w:szCs w:val="21"/>
              </w:rPr>
              <w:t>15</w:t>
            </w:r>
          </w:p>
        </w:tc>
      </w:tr>
    </w:tbl>
    <w:p w:rsidR="00C9571D" w:rsidRDefault="00780698">
      <w:pPr>
        <w:pStyle w:val="2"/>
        <w:ind w:firstLineChars="200" w:firstLine="480"/>
        <w:rPr>
          <w:sz w:val="24"/>
        </w:rPr>
      </w:pPr>
      <w:r>
        <w:rPr>
          <w:rFonts w:hint="eastAsia"/>
          <w:sz w:val="24"/>
        </w:rPr>
        <w:t>本工程采用“厌氧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气浮”处理工艺，规模</w:t>
      </w:r>
      <w:r>
        <w:rPr>
          <w:rFonts w:hint="eastAsia"/>
          <w:sz w:val="24"/>
        </w:rPr>
        <w:t>55m</w:t>
      </w:r>
      <w:r>
        <w:rPr>
          <w:rFonts w:hint="eastAsia"/>
          <w:sz w:val="24"/>
          <w:vertAlign w:val="superscript"/>
        </w:rPr>
        <w:t>3</w:t>
      </w:r>
      <w:r>
        <w:rPr>
          <w:rFonts w:hint="eastAsia"/>
          <w:sz w:val="24"/>
        </w:rPr>
        <w:t>/d</w:t>
      </w:r>
      <w:r>
        <w:rPr>
          <w:rFonts w:hint="eastAsia"/>
          <w:sz w:val="24"/>
        </w:rPr>
        <w:t>。</w:t>
      </w:r>
    </w:p>
    <w:p w:rsidR="00C9571D" w:rsidRDefault="00780698">
      <w:pPr>
        <w:pStyle w:val="2"/>
        <w:ind w:firstLineChars="200" w:firstLine="480"/>
        <w:rPr>
          <w:sz w:val="24"/>
        </w:rPr>
      </w:pPr>
      <w:r>
        <w:rPr>
          <w:rFonts w:hint="eastAsia"/>
          <w:sz w:val="24"/>
        </w:rPr>
        <w:t>（</w:t>
      </w:r>
      <w:r>
        <w:rPr>
          <w:rFonts w:hint="eastAsia"/>
          <w:sz w:val="24"/>
        </w:rPr>
        <w:t>1</w:t>
      </w:r>
      <w:r>
        <w:rPr>
          <w:rFonts w:hint="eastAsia"/>
          <w:sz w:val="24"/>
        </w:rPr>
        <w:t>）工艺原理</w:t>
      </w:r>
    </w:p>
    <w:p w:rsidR="00C9571D" w:rsidRDefault="00780698">
      <w:pPr>
        <w:pStyle w:val="2"/>
        <w:ind w:firstLineChars="200" w:firstLine="480"/>
        <w:rPr>
          <w:sz w:val="24"/>
        </w:rPr>
      </w:pPr>
      <w:r>
        <w:rPr>
          <w:rFonts w:hint="eastAsia"/>
          <w:sz w:val="24"/>
        </w:rPr>
        <w:t>废水进入收集池，再进行除渣，除渣后的废水进入厌氧沼气池，再进行过滤、沉淀，初步处理后废水进入一体化处理设备，处理能为为</w:t>
      </w:r>
      <w:r>
        <w:rPr>
          <w:rFonts w:hint="eastAsia"/>
          <w:sz w:val="24"/>
        </w:rPr>
        <w:t>80m</w:t>
      </w:r>
      <w:r>
        <w:rPr>
          <w:rFonts w:hint="eastAsia"/>
          <w:sz w:val="24"/>
          <w:vertAlign w:val="superscript"/>
        </w:rPr>
        <w:t>3</w:t>
      </w:r>
      <w:r>
        <w:rPr>
          <w:rFonts w:hint="eastAsia"/>
          <w:sz w:val="24"/>
        </w:rPr>
        <w:t>/d</w:t>
      </w:r>
      <w:r>
        <w:rPr>
          <w:rFonts w:hint="eastAsia"/>
          <w:sz w:val="24"/>
        </w:rPr>
        <w:t>，处理后进入到芬顿一体化处理，在此绝大部分有机污染物通过生物氧化、吸附得以降解，出水自流至气浮池进行处理后再进入清水池进行消毒，最后流经人工湿地排放。气浮装置是在污水中加入高分子凝聚剂，破坏水中胶体及有机物的电位，压缩电离层，从而使这些物质在水中失去稳定，被混凝剂吸附，通过气浮装置</w:t>
      </w:r>
      <w:r>
        <w:rPr>
          <w:rFonts w:hint="eastAsia"/>
          <w:sz w:val="24"/>
        </w:rPr>
        <w:t>.</w:t>
      </w:r>
      <w:r>
        <w:rPr>
          <w:rFonts w:hint="eastAsia"/>
          <w:sz w:val="24"/>
        </w:rPr>
        <w:t>而被去除，从而大大降低了后续好氧的进水负荷。实践表明：物化对去色、去</w:t>
      </w:r>
      <w:r>
        <w:rPr>
          <w:rFonts w:hint="eastAsia"/>
          <w:sz w:val="24"/>
        </w:rPr>
        <w:t>COD</w:t>
      </w:r>
      <w:r>
        <w:rPr>
          <w:rFonts w:hint="eastAsia"/>
          <w:sz w:val="24"/>
        </w:rPr>
        <w:t>有显著效果。反应时间为</w:t>
      </w:r>
      <w:r>
        <w:rPr>
          <w:rFonts w:hint="eastAsia"/>
          <w:sz w:val="24"/>
        </w:rPr>
        <w:t>15</w:t>
      </w:r>
      <w:r>
        <w:rPr>
          <w:rFonts w:hint="eastAsia"/>
          <w:sz w:val="24"/>
        </w:rPr>
        <w:t>分钟，分离区负荷</w:t>
      </w:r>
      <w:r>
        <w:rPr>
          <w:rFonts w:hint="eastAsia"/>
          <w:sz w:val="24"/>
        </w:rPr>
        <w:t>4~5m</w:t>
      </w:r>
      <w:r>
        <w:rPr>
          <w:rFonts w:hint="eastAsia"/>
          <w:sz w:val="24"/>
          <w:vertAlign w:val="superscript"/>
        </w:rPr>
        <w:t>3</w:t>
      </w:r>
      <w:r>
        <w:rPr>
          <w:rFonts w:hint="eastAsia"/>
          <w:sz w:val="24"/>
        </w:rPr>
        <w:t>/m</w:t>
      </w:r>
      <w:r>
        <w:rPr>
          <w:rFonts w:hint="eastAsia"/>
          <w:sz w:val="24"/>
          <w:vertAlign w:val="superscript"/>
        </w:rPr>
        <w:t>2</w:t>
      </w:r>
      <w:r>
        <w:rPr>
          <w:rFonts w:hint="eastAsia"/>
          <w:sz w:val="24"/>
        </w:rPr>
        <w:t>h</w:t>
      </w:r>
      <w:r>
        <w:rPr>
          <w:rFonts w:hint="eastAsia"/>
          <w:sz w:val="24"/>
        </w:rPr>
        <w:t>。</w:t>
      </w:r>
    </w:p>
    <w:p w:rsidR="00C9571D" w:rsidRDefault="00780698">
      <w:pPr>
        <w:pStyle w:val="2"/>
        <w:ind w:firstLineChars="200" w:firstLine="480"/>
        <w:rPr>
          <w:sz w:val="24"/>
        </w:rPr>
      </w:pPr>
      <w:r>
        <w:rPr>
          <w:rFonts w:hint="eastAsia"/>
          <w:sz w:val="24"/>
        </w:rPr>
        <w:lastRenderedPageBreak/>
        <w:t>由过滤留下的杂物定期收集小车运至政府指定地点处置，沉淀池中的部分污泥提升至污泥池，污泥定期抽吸外运。</w:t>
      </w:r>
    </w:p>
    <w:p w:rsidR="00C9571D" w:rsidRDefault="00780698">
      <w:pPr>
        <w:pStyle w:val="2"/>
        <w:ind w:firstLineChars="200" w:firstLine="480"/>
        <w:rPr>
          <w:sz w:val="24"/>
        </w:rPr>
      </w:pPr>
      <w:r>
        <w:rPr>
          <w:rFonts w:hint="eastAsia"/>
          <w:sz w:val="24"/>
        </w:rPr>
        <w:t>芬顿一体化处理原理及特点：</w:t>
      </w:r>
    </w:p>
    <w:p w:rsidR="00C9571D" w:rsidRDefault="00780698">
      <w:pPr>
        <w:pStyle w:val="2"/>
        <w:ind w:firstLineChars="200" w:firstLine="480"/>
        <w:rPr>
          <w:sz w:val="24"/>
        </w:rPr>
      </w:pPr>
      <w:r>
        <w:rPr>
          <w:rFonts w:hint="eastAsia"/>
          <w:sz w:val="24"/>
        </w:rPr>
        <w:t>芬顿一体化污水处理设备可通过催化氧化方式提高污水的可生化性。</w:t>
      </w:r>
    </w:p>
    <w:p w:rsidR="00C9571D" w:rsidRDefault="00780698">
      <w:pPr>
        <w:pStyle w:val="2"/>
        <w:ind w:firstLineChars="200" w:firstLine="480"/>
        <w:rPr>
          <w:sz w:val="24"/>
        </w:rPr>
      </w:pPr>
      <w:r>
        <w:rPr>
          <w:rFonts w:hint="eastAsia"/>
          <w:sz w:val="24"/>
        </w:rPr>
        <w:t>芬顿试剂为常用的催化试剂，它是由亚铁盐和过氧化物组成，当</w:t>
      </w:r>
      <w:r w:rsidR="005A3890">
        <w:rPr>
          <w:rFonts w:hint="eastAsia"/>
          <w:sz w:val="24"/>
        </w:rPr>
        <w:t>p</w:t>
      </w:r>
      <w:r>
        <w:rPr>
          <w:rFonts w:hint="eastAsia"/>
          <w:sz w:val="24"/>
        </w:rPr>
        <w:t>H</w:t>
      </w:r>
      <w:r>
        <w:rPr>
          <w:rFonts w:hint="eastAsia"/>
          <w:sz w:val="24"/>
        </w:rPr>
        <w:t>值足够低时，在亚铁离子的催化作用下，过氧化氢会分解产生</w:t>
      </w:r>
      <w:r>
        <w:rPr>
          <w:rFonts w:hint="eastAsia"/>
          <w:sz w:val="24"/>
        </w:rPr>
        <w:t>OH</w:t>
      </w:r>
      <w:r>
        <w:rPr>
          <w:rFonts w:hint="eastAsia"/>
          <w:sz w:val="24"/>
        </w:rPr>
        <w:t>·，从而引发一系列的链反应。芬顿试剂在水处理中的作用主要包括对有机物的氧化和混凝两种作用</w:t>
      </w:r>
      <w:r>
        <w:rPr>
          <w:rFonts w:hint="eastAsia"/>
          <w:sz w:val="24"/>
        </w:rPr>
        <w:t>.</w:t>
      </w:r>
    </w:p>
    <w:p w:rsidR="00C9571D" w:rsidRDefault="00780698">
      <w:pPr>
        <w:pStyle w:val="2"/>
        <w:ind w:firstLineChars="200" w:firstLine="480"/>
        <w:rPr>
          <w:sz w:val="24"/>
        </w:rPr>
      </w:pPr>
      <w:r>
        <w:rPr>
          <w:rFonts w:hint="eastAsia"/>
          <w:sz w:val="24"/>
        </w:rPr>
        <w:t>氧化作用：芬顿试剂之所以具有非常高的氧化能力，是因为在</w:t>
      </w:r>
      <w:r>
        <w:rPr>
          <w:rFonts w:hint="eastAsia"/>
          <w:sz w:val="24"/>
        </w:rPr>
        <w:t>Fe2+</w:t>
      </w:r>
      <w:r>
        <w:rPr>
          <w:rFonts w:hint="eastAsia"/>
          <w:sz w:val="24"/>
        </w:rPr>
        <w:t>离子的催化作用下</w:t>
      </w:r>
      <w:r>
        <w:rPr>
          <w:rFonts w:hint="eastAsia"/>
          <w:sz w:val="24"/>
        </w:rPr>
        <w:t>H</w:t>
      </w:r>
      <w:r>
        <w:rPr>
          <w:rFonts w:hint="eastAsia"/>
          <w:sz w:val="24"/>
          <w:vertAlign w:val="subscript"/>
        </w:rPr>
        <w:t>2</w:t>
      </w:r>
      <w:r>
        <w:rPr>
          <w:rFonts w:hint="eastAsia"/>
          <w:sz w:val="24"/>
        </w:rPr>
        <w:t>O</w:t>
      </w:r>
      <w:r>
        <w:rPr>
          <w:rFonts w:hint="eastAsia"/>
          <w:sz w:val="24"/>
          <w:vertAlign w:val="subscript"/>
        </w:rPr>
        <w:t>2</w:t>
      </w:r>
      <w:r>
        <w:rPr>
          <w:rFonts w:hint="eastAsia"/>
          <w:sz w:val="24"/>
        </w:rPr>
        <w:t>的分解活化能低</w:t>
      </w:r>
      <w:r>
        <w:rPr>
          <w:rFonts w:hint="eastAsia"/>
          <w:sz w:val="24"/>
        </w:rPr>
        <w:t>(34.9 kJ/mol)</w:t>
      </w:r>
      <w:r>
        <w:rPr>
          <w:rFonts w:hint="eastAsia"/>
          <w:sz w:val="24"/>
        </w:rPr>
        <w:t>，能够分解产生羟基自基</w:t>
      </w:r>
      <w:r>
        <w:rPr>
          <w:rFonts w:hint="eastAsia"/>
          <w:sz w:val="24"/>
        </w:rPr>
        <w:t>OH</w:t>
      </w:r>
      <w:r>
        <w:rPr>
          <w:rFonts w:hint="eastAsia"/>
          <w:sz w:val="24"/>
        </w:rPr>
        <w:t>•。同其它一些氧化剂相比，羟基自由基具有更高的氧化电极电位，因而具有很强的氧化性能。芬顿试剂处理难降解有机废水的影响因素根据上述芬顿试剂反应的机理可知</w:t>
      </w:r>
      <w:r>
        <w:rPr>
          <w:rFonts w:hint="eastAsia"/>
          <w:sz w:val="24"/>
        </w:rPr>
        <w:t>, OH</w:t>
      </w:r>
      <w:r>
        <w:rPr>
          <w:rFonts w:hint="eastAsia"/>
          <w:sz w:val="24"/>
        </w:rPr>
        <w:t>•是氧化有机物的有效因子，而</w:t>
      </w:r>
      <w:r>
        <w:rPr>
          <w:rFonts w:hint="eastAsia"/>
          <w:sz w:val="24"/>
        </w:rPr>
        <w:t>[Fe</w:t>
      </w:r>
      <w:r>
        <w:rPr>
          <w:rFonts w:hint="eastAsia"/>
          <w:sz w:val="24"/>
          <w:vertAlign w:val="superscript"/>
        </w:rPr>
        <w:t>2+</w:t>
      </w:r>
      <w:r>
        <w:rPr>
          <w:rFonts w:hint="eastAsia"/>
          <w:sz w:val="24"/>
        </w:rPr>
        <w:t>]</w:t>
      </w:r>
      <w:r>
        <w:rPr>
          <w:rFonts w:hint="eastAsia"/>
          <w:sz w:val="24"/>
        </w:rPr>
        <w:t>、</w:t>
      </w:r>
      <w:r>
        <w:rPr>
          <w:rFonts w:hint="eastAsia"/>
          <w:sz w:val="24"/>
        </w:rPr>
        <w:t>[H</w:t>
      </w:r>
      <w:r>
        <w:rPr>
          <w:rFonts w:hint="eastAsia"/>
          <w:sz w:val="24"/>
          <w:vertAlign w:val="subscript"/>
        </w:rPr>
        <w:t>2</w:t>
      </w:r>
      <w:r>
        <w:rPr>
          <w:rFonts w:hint="eastAsia"/>
          <w:sz w:val="24"/>
        </w:rPr>
        <w:t>O</w:t>
      </w:r>
      <w:r>
        <w:rPr>
          <w:rFonts w:hint="eastAsia"/>
          <w:sz w:val="24"/>
          <w:vertAlign w:val="subscript"/>
        </w:rPr>
        <w:t>2</w:t>
      </w:r>
      <w:r>
        <w:rPr>
          <w:rFonts w:hint="eastAsia"/>
          <w:sz w:val="24"/>
        </w:rPr>
        <w:t>]</w:t>
      </w:r>
      <w:r>
        <w:rPr>
          <w:rFonts w:hint="eastAsia"/>
          <w:sz w:val="24"/>
        </w:rPr>
        <w:t>、</w:t>
      </w:r>
      <w:r>
        <w:rPr>
          <w:rFonts w:hint="eastAsia"/>
          <w:sz w:val="24"/>
        </w:rPr>
        <w:t>[OH]</w:t>
      </w:r>
      <w:r>
        <w:rPr>
          <w:rFonts w:hint="eastAsia"/>
          <w:sz w:val="24"/>
        </w:rPr>
        <w:t>决定了</w:t>
      </w:r>
      <w:r>
        <w:rPr>
          <w:rFonts w:hint="eastAsia"/>
          <w:sz w:val="24"/>
        </w:rPr>
        <w:t>OH</w:t>
      </w:r>
      <w:r>
        <w:rPr>
          <w:rFonts w:hint="eastAsia"/>
          <w:sz w:val="24"/>
        </w:rPr>
        <w:t>•的产量</w:t>
      </w:r>
      <w:r>
        <w:rPr>
          <w:rFonts w:hint="eastAsia"/>
          <w:sz w:val="24"/>
        </w:rPr>
        <w:t>,</w:t>
      </w:r>
      <w:r>
        <w:rPr>
          <w:rFonts w:hint="eastAsia"/>
          <w:sz w:val="24"/>
        </w:rPr>
        <w:t>因而决定了与有机物反应的程度。</w:t>
      </w:r>
    </w:p>
    <w:p w:rsidR="00C9571D" w:rsidRDefault="00780698">
      <w:pPr>
        <w:pStyle w:val="2"/>
        <w:ind w:firstLineChars="200" w:firstLine="480"/>
        <w:rPr>
          <w:sz w:val="24"/>
        </w:rPr>
      </w:pPr>
      <w:r>
        <w:rPr>
          <w:rFonts w:hint="eastAsia"/>
          <w:sz w:val="24"/>
        </w:rPr>
        <w:t>电化学作用：铁碳和电解质溶液接触时，形成以铁碳为两极的原电池。其中碳极的电位高，为阴极，而铁极的电位低，为阳极。在废水中，电化学腐蚀作用可以自动进行。由于</w:t>
      </w:r>
      <w:r>
        <w:rPr>
          <w:rFonts w:hint="eastAsia"/>
          <w:sz w:val="24"/>
        </w:rPr>
        <w:t>Fe</w:t>
      </w:r>
      <w:r>
        <w:rPr>
          <w:rFonts w:hint="eastAsia"/>
          <w:sz w:val="24"/>
          <w:vertAlign w:val="superscript"/>
        </w:rPr>
        <w:t>2+</w:t>
      </w:r>
      <w:r>
        <w:rPr>
          <w:rFonts w:hint="eastAsia"/>
          <w:sz w:val="24"/>
        </w:rPr>
        <w:t>的不断生成能有效克服阳极的极化作用，从而促进整个体系的电化学反应，使大量的</w:t>
      </w:r>
      <w:r>
        <w:rPr>
          <w:rFonts w:hint="eastAsia"/>
          <w:sz w:val="24"/>
        </w:rPr>
        <w:t xml:space="preserve">Fe </w:t>
      </w:r>
      <w:r>
        <w:rPr>
          <w:rFonts w:hint="eastAsia"/>
          <w:sz w:val="24"/>
        </w:rPr>
        <w:t>进入溶液，具有较高化学还原活性。电极反应所产生的新生态</w:t>
      </w:r>
      <w:r>
        <w:rPr>
          <w:rFonts w:hint="eastAsia"/>
          <w:sz w:val="24"/>
        </w:rPr>
        <w:t>[H]</w:t>
      </w:r>
      <w:r>
        <w:rPr>
          <w:rFonts w:hint="eastAsia"/>
          <w:sz w:val="24"/>
        </w:rPr>
        <w:t>，能与溶液中许多组分发生氧化还原反应。同时铁是活泼金属，它的还原能力可使某些组分还原为还原态。</w:t>
      </w:r>
    </w:p>
    <w:p w:rsidR="00C9571D" w:rsidRDefault="00780698">
      <w:pPr>
        <w:pStyle w:val="2"/>
        <w:ind w:firstLineChars="200" w:firstLine="480"/>
        <w:rPr>
          <w:sz w:val="24"/>
        </w:rPr>
      </w:pPr>
      <w:r>
        <w:rPr>
          <w:rFonts w:hint="eastAsia"/>
          <w:sz w:val="24"/>
        </w:rPr>
        <w:t>过滤吸附及共沉淀作用：由铁屑和碳粒共同构成的内电解反应柱具有良好的过滤作用，反应生成的胶体不但可以强化过滤吸附作用，而且产生新的胶粒。其中心胶核是许多</w:t>
      </w:r>
      <w:r>
        <w:rPr>
          <w:rFonts w:hint="eastAsia"/>
          <w:sz w:val="24"/>
        </w:rPr>
        <w:t>Fe(OH)</w:t>
      </w:r>
      <w:r>
        <w:rPr>
          <w:rFonts w:hint="eastAsia"/>
          <w:sz w:val="24"/>
        </w:rPr>
        <w:t>聚合而成的有巨大比表面积的不溶性粒子。易于裹挟大量的有害物质，并可和多种金属发生共沉淀作用，达到去除的目的。</w:t>
      </w:r>
    </w:p>
    <w:p w:rsidR="00C9571D" w:rsidRDefault="00780698">
      <w:pPr>
        <w:pStyle w:val="2"/>
        <w:ind w:firstLineChars="200" w:firstLine="480"/>
        <w:rPr>
          <w:sz w:val="24"/>
        </w:rPr>
      </w:pPr>
      <w:r>
        <w:rPr>
          <w:rFonts w:hint="eastAsia"/>
          <w:sz w:val="24"/>
        </w:rPr>
        <w:lastRenderedPageBreak/>
        <w:t>电泳作用：在微原电池周围电场的作用下，废水中以胶体状态存在的污染物可在很短的时问内完成电泳沉积作用。即带电的胶粒在静电引力和表面能的作用下，向带有相反电荷的电极移动，附集并沉积在电极上而得以去除。</w:t>
      </w:r>
    </w:p>
    <w:p w:rsidR="00C9571D" w:rsidRDefault="00780698">
      <w:pPr>
        <w:pStyle w:val="20"/>
        <w:jc w:val="both"/>
        <w:rPr>
          <w:rFonts w:ascii="Times New Roman" w:hAnsi="Times New Roman"/>
        </w:rPr>
      </w:pPr>
      <w:bookmarkStart w:id="70" w:name="_Toc110449707"/>
      <w:r>
        <w:rPr>
          <w:rFonts w:ascii="Times New Roman" w:hAnsi="Times New Roman"/>
        </w:rPr>
        <w:t xml:space="preserve">3.3 </w:t>
      </w:r>
      <w:bookmarkEnd w:id="68"/>
      <w:bookmarkEnd w:id="69"/>
      <w:r>
        <w:rPr>
          <w:rFonts w:ascii="Times New Roman" w:hAnsi="Times New Roman" w:hint="eastAsia"/>
        </w:rPr>
        <w:t>污水处理工艺先进性分析</w:t>
      </w:r>
      <w:bookmarkEnd w:id="70"/>
    </w:p>
    <w:p w:rsidR="00C9571D" w:rsidRDefault="00780698">
      <w:pPr>
        <w:pStyle w:val="3"/>
        <w:spacing w:line="360" w:lineRule="auto"/>
        <w:jc w:val="both"/>
      </w:pPr>
      <w:bookmarkStart w:id="71" w:name="_Toc110449708"/>
      <w:r>
        <w:t>3.3.1</w:t>
      </w:r>
      <w:r>
        <w:rPr>
          <w:rFonts w:hint="eastAsia"/>
        </w:rPr>
        <w:t>污水处理工艺特点</w:t>
      </w:r>
      <w:bookmarkEnd w:id="71"/>
    </w:p>
    <w:p w:rsidR="00C9571D" w:rsidRDefault="00780698">
      <w:pPr>
        <w:pStyle w:val="2"/>
        <w:ind w:firstLineChars="200" w:firstLine="480"/>
        <w:rPr>
          <w:sz w:val="24"/>
        </w:rPr>
      </w:pPr>
      <w:r>
        <w:rPr>
          <w:rFonts w:hint="eastAsia"/>
          <w:sz w:val="24"/>
        </w:rPr>
        <w:t>①出水水质优良、稳定。</w:t>
      </w:r>
    </w:p>
    <w:p w:rsidR="00C9571D" w:rsidRDefault="00780698">
      <w:pPr>
        <w:pStyle w:val="2"/>
        <w:ind w:firstLineChars="200" w:firstLine="480"/>
        <w:rPr>
          <w:sz w:val="24"/>
        </w:rPr>
      </w:pPr>
      <w:r>
        <w:rPr>
          <w:rFonts w:hint="eastAsia"/>
          <w:sz w:val="24"/>
        </w:rPr>
        <w:t>②占地面积小。处理单元内生物量可维持在高浓度，使容积负荷大大提高，单元水力停留时间大大缩短。</w:t>
      </w:r>
    </w:p>
    <w:p w:rsidR="00C9571D" w:rsidRDefault="00780698">
      <w:pPr>
        <w:pStyle w:val="2"/>
        <w:ind w:firstLineChars="200" w:firstLine="480"/>
        <w:rPr>
          <w:sz w:val="24"/>
        </w:rPr>
      </w:pPr>
      <w:r>
        <w:rPr>
          <w:rFonts w:hint="eastAsia"/>
          <w:sz w:val="24"/>
        </w:rPr>
        <w:t>③污泥排放量少，污泥处理费用低。</w:t>
      </w:r>
    </w:p>
    <w:p w:rsidR="00C9571D" w:rsidRDefault="00780698">
      <w:pPr>
        <w:pStyle w:val="2"/>
        <w:ind w:firstLineChars="200" w:firstLine="480"/>
        <w:rPr>
          <w:sz w:val="24"/>
        </w:rPr>
      </w:pPr>
      <w:r>
        <w:rPr>
          <w:rFonts w:hint="eastAsia"/>
          <w:sz w:val="24"/>
        </w:rPr>
        <w:t>④次氯酸钠消毒可以去除细菌、病毒等有害物质，消毒效果稳定可靠。</w:t>
      </w:r>
    </w:p>
    <w:p w:rsidR="00C9571D" w:rsidRDefault="00780698">
      <w:pPr>
        <w:pStyle w:val="2"/>
        <w:ind w:firstLineChars="200" w:firstLine="480"/>
        <w:rPr>
          <w:sz w:val="24"/>
        </w:rPr>
      </w:pPr>
      <w:r>
        <w:rPr>
          <w:rFonts w:hint="eastAsia"/>
          <w:sz w:val="24"/>
        </w:rPr>
        <w:t>⑤系统抗冲击性强，适应范围广。</w:t>
      </w:r>
    </w:p>
    <w:p w:rsidR="00C9571D" w:rsidRDefault="00780698">
      <w:pPr>
        <w:pStyle w:val="2"/>
        <w:ind w:firstLineChars="200" w:firstLine="480"/>
        <w:rPr>
          <w:sz w:val="24"/>
        </w:rPr>
      </w:pPr>
      <w:r>
        <w:rPr>
          <w:rFonts w:hint="eastAsia"/>
          <w:sz w:val="24"/>
        </w:rPr>
        <w:t>⑥较好的设备化和自动化，管理简便。</w:t>
      </w:r>
    </w:p>
    <w:p w:rsidR="00C9571D" w:rsidRDefault="00780698">
      <w:pPr>
        <w:pStyle w:val="3"/>
        <w:jc w:val="both"/>
      </w:pPr>
      <w:bookmarkStart w:id="72" w:name="_Toc110449709"/>
      <w:r>
        <w:rPr>
          <w:rFonts w:hint="eastAsia"/>
        </w:rPr>
        <w:t>3.3.2</w:t>
      </w:r>
      <w:r>
        <w:t>污水</w:t>
      </w:r>
      <w:r>
        <w:rPr>
          <w:rFonts w:hint="eastAsia"/>
        </w:rPr>
        <w:t>处理效果</w:t>
      </w:r>
      <w:bookmarkEnd w:id="72"/>
    </w:p>
    <w:p w:rsidR="00C9571D" w:rsidRDefault="00780698">
      <w:pPr>
        <w:pStyle w:val="2"/>
        <w:ind w:firstLineChars="200" w:firstLine="480"/>
        <w:rPr>
          <w:sz w:val="24"/>
        </w:rPr>
      </w:pPr>
      <w:r>
        <w:rPr>
          <w:rFonts w:hint="eastAsia"/>
          <w:sz w:val="24"/>
        </w:rPr>
        <w:t>根据项目设计方案，参照我国同类牲畜屠宰废水的特点，按照目前使用此工艺处理去除效率的经验值，根据项目各污水处理设施的停留时间，估算项目污水处理站各处理工序对污染物的去除效率见表</w:t>
      </w:r>
      <w:r>
        <w:rPr>
          <w:rFonts w:hint="eastAsia"/>
          <w:sz w:val="24"/>
        </w:rPr>
        <w:t>3-5</w:t>
      </w:r>
      <w:r>
        <w:rPr>
          <w:rFonts w:hint="eastAsia"/>
          <w:sz w:val="24"/>
        </w:rPr>
        <w:t>。</w:t>
      </w:r>
    </w:p>
    <w:p w:rsidR="00C9571D" w:rsidRDefault="00780698" w:rsidP="00EB13FE">
      <w:pPr>
        <w:pStyle w:val="2"/>
        <w:ind w:firstLineChars="200" w:firstLine="422"/>
        <w:jc w:val="center"/>
        <w:rPr>
          <w:sz w:val="24"/>
        </w:rPr>
      </w:pPr>
      <w:r>
        <w:rPr>
          <w:rFonts w:hint="eastAsia"/>
          <w:b/>
          <w:szCs w:val="21"/>
        </w:rPr>
        <w:t>表</w:t>
      </w:r>
      <w:r>
        <w:rPr>
          <w:rFonts w:hint="eastAsia"/>
          <w:b/>
          <w:szCs w:val="21"/>
        </w:rPr>
        <w:t xml:space="preserve">3-5 </w:t>
      </w:r>
      <w:r>
        <w:rPr>
          <w:rFonts w:hint="eastAsia"/>
          <w:b/>
          <w:szCs w:val="21"/>
        </w:rPr>
        <w:t>污水处理效率一览表</w:t>
      </w:r>
    </w:p>
    <w:tbl>
      <w:tblPr>
        <w:tblStyle w:val="af0"/>
        <w:tblW w:w="0" w:type="auto"/>
        <w:tblLayout w:type="fixed"/>
        <w:tblLook w:val="04A0"/>
      </w:tblPr>
      <w:tblGrid>
        <w:gridCol w:w="2093"/>
        <w:gridCol w:w="1984"/>
        <w:gridCol w:w="993"/>
        <w:gridCol w:w="850"/>
        <w:gridCol w:w="709"/>
        <w:gridCol w:w="992"/>
        <w:gridCol w:w="1308"/>
      </w:tblGrid>
      <w:tr w:rsidR="00C9571D">
        <w:trPr>
          <w:trHeight w:val="507"/>
        </w:trPr>
        <w:tc>
          <w:tcPr>
            <w:tcW w:w="4077" w:type="dxa"/>
            <w:gridSpan w:val="2"/>
          </w:tcPr>
          <w:p w:rsidR="00C9571D" w:rsidRDefault="00780698">
            <w:pPr>
              <w:pStyle w:val="2"/>
              <w:spacing w:line="240" w:lineRule="auto"/>
              <w:rPr>
                <w:szCs w:val="21"/>
              </w:rPr>
            </w:pPr>
            <w:r>
              <w:rPr>
                <w:rFonts w:hint="eastAsia"/>
                <w:szCs w:val="21"/>
              </w:rPr>
              <w:t>项目</w:t>
            </w:r>
          </w:p>
        </w:tc>
        <w:tc>
          <w:tcPr>
            <w:tcW w:w="993" w:type="dxa"/>
          </w:tcPr>
          <w:p w:rsidR="00C9571D" w:rsidRDefault="00780698">
            <w:pPr>
              <w:pStyle w:val="2"/>
              <w:spacing w:line="240" w:lineRule="auto"/>
              <w:rPr>
                <w:szCs w:val="21"/>
              </w:rPr>
            </w:pPr>
            <w:r>
              <w:rPr>
                <w:rFonts w:hint="eastAsia"/>
                <w:szCs w:val="21"/>
              </w:rPr>
              <w:t>COD</w:t>
            </w:r>
          </w:p>
        </w:tc>
        <w:tc>
          <w:tcPr>
            <w:tcW w:w="850" w:type="dxa"/>
          </w:tcPr>
          <w:p w:rsidR="00C9571D" w:rsidRDefault="00780698">
            <w:pPr>
              <w:pStyle w:val="2"/>
              <w:spacing w:line="240" w:lineRule="auto"/>
              <w:rPr>
                <w:szCs w:val="21"/>
                <w:vertAlign w:val="subscript"/>
              </w:rPr>
            </w:pPr>
            <w:r>
              <w:rPr>
                <w:rFonts w:hint="eastAsia"/>
                <w:szCs w:val="21"/>
              </w:rPr>
              <w:t>BOD</w:t>
            </w:r>
            <w:r>
              <w:rPr>
                <w:rFonts w:hint="eastAsia"/>
                <w:szCs w:val="21"/>
                <w:vertAlign w:val="subscript"/>
              </w:rPr>
              <w:t>5</w:t>
            </w:r>
          </w:p>
        </w:tc>
        <w:tc>
          <w:tcPr>
            <w:tcW w:w="709" w:type="dxa"/>
          </w:tcPr>
          <w:p w:rsidR="00C9571D" w:rsidRDefault="00780698">
            <w:pPr>
              <w:pStyle w:val="2"/>
              <w:spacing w:line="240" w:lineRule="auto"/>
              <w:rPr>
                <w:szCs w:val="21"/>
              </w:rPr>
            </w:pPr>
            <w:r>
              <w:rPr>
                <w:rFonts w:hint="eastAsia"/>
                <w:szCs w:val="21"/>
              </w:rPr>
              <w:t>SS</w:t>
            </w:r>
          </w:p>
        </w:tc>
        <w:tc>
          <w:tcPr>
            <w:tcW w:w="992" w:type="dxa"/>
          </w:tcPr>
          <w:p w:rsidR="00C9571D" w:rsidRDefault="00780698">
            <w:pPr>
              <w:pStyle w:val="2"/>
              <w:spacing w:line="240" w:lineRule="auto"/>
              <w:rPr>
                <w:szCs w:val="21"/>
              </w:rPr>
            </w:pPr>
            <w:r>
              <w:rPr>
                <w:rFonts w:hint="eastAsia"/>
                <w:szCs w:val="21"/>
              </w:rPr>
              <w:t>NH</w:t>
            </w:r>
            <w:r>
              <w:rPr>
                <w:rFonts w:hint="eastAsia"/>
                <w:szCs w:val="21"/>
                <w:vertAlign w:val="subscript"/>
              </w:rPr>
              <w:t>3</w:t>
            </w:r>
            <w:r>
              <w:rPr>
                <w:rFonts w:hint="eastAsia"/>
                <w:szCs w:val="21"/>
              </w:rPr>
              <w:t>-N</w:t>
            </w:r>
          </w:p>
        </w:tc>
        <w:tc>
          <w:tcPr>
            <w:tcW w:w="1308" w:type="dxa"/>
          </w:tcPr>
          <w:p w:rsidR="00C9571D" w:rsidRDefault="00780698">
            <w:pPr>
              <w:pStyle w:val="2"/>
              <w:spacing w:line="240" w:lineRule="auto"/>
              <w:rPr>
                <w:szCs w:val="21"/>
              </w:rPr>
            </w:pPr>
            <w:r>
              <w:rPr>
                <w:rFonts w:hint="eastAsia"/>
                <w:szCs w:val="21"/>
              </w:rPr>
              <w:t>动植物油</w:t>
            </w:r>
          </w:p>
        </w:tc>
      </w:tr>
      <w:tr w:rsidR="00C9571D">
        <w:trPr>
          <w:trHeight w:val="494"/>
        </w:trPr>
        <w:tc>
          <w:tcPr>
            <w:tcW w:w="4077" w:type="dxa"/>
            <w:gridSpan w:val="2"/>
          </w:tcPr>
          <w:p w:rsidR="00C9571D" w:rsidRDefault="00780698">
            <w:pPr>
              <w:pStyle w:val="2"/>
              <w:spacing w:line="240" w:lineRule="auto"/>
              <w:rPr>
                <w:szCs w:val="21"/>
              </w:rPr>
            </w:pPr>
            <w:r>
              <w:rPr>
                <w:rFonts w:hint="eastAsia"/>
                <w:szCs w:val="21"/>
              </w:rPr>
              <w:t>进水水质（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4000</w:t>
            </w:r>
          </w:p>
        </w:tc>
        <w:tc>
          <w:tcPr>
            <w:tcW w:w="850" w:type="dxa"/>
          </w:tcPr>
          <w:p w:rsidR="00C9571D" w:rsidRDefault="00780698">
            <w:pPr>
              <w:pStyle w:val="2"/>
              <w:spacing w:line="240" w:lineRule="auto"/>
              <w:rPr>
                <w:szCs w:val="21"/>
              </w:rPr>
            </w:pPr>
            <w:r>
              <w:rPr>
                <w:rFonts w:hint="eastAsia"/>
                <w:szCs w:val="21"/>
              </w:rPr>
              <w:t>1200</w:t>
            </w:r>
          </w:p>
        </w:tc>
        <w:tc>
          <w:tcPr>
            <w:tcW w:w="709" w:type="dxa"/>
          </w:tcPr>
          <w:p w:rsidR="00C9571D" w:rsidRDefault="00780698">
            <w:pPr>
              <w:pStyle w:val="2"/>
              <w:spacing w:line="240" w:lineRule="auto"/>
              <w:rPr>
                <w:szCs w:val="21"/>
              </w:rPr>
            </w:pPr>
            <w:r>
              <w:rPr>
                <w:rFonts w:hint="eastAsia"/>
                <w:szCs w:val="21"/>
              </w:rPr>
              <w:t>1200</w:t>
            </w:r>
          </w:p>
        </w:tc>
        <w:tc>
          <w:tcPr>
            <w:tcW w:w="992" w:type="dxa"/>
          </w:tcPr>
          <w:p w:rsidR="00C9571D" w:rsidRDefault="00780698">
            <w:pPr>
              <w:pStyle w:val="2"/>
              <w:spacing w:line="240" w:lineRule="auto"/>
              <w:rPr>
                <w:szCs w:val="21"/>
              </w:rPr>
            </w:pPr>
            <w:r>
              <w:rPr>
                <w:rFonts w:hint="eastAsia"/>
                <w:szCs w:val="21"/>
              </w:rPr>
              <w:t>210</w:t>
            </w:r>
          </w:p>
        </w:tc>
        <w:tc>
          <w:tcPr>
            <w:tcW w:w="1308" w:type="dxa"/>
          </w:tcPr>
          <w:p w:rsidR="00C9571D" w:rsidRDefault="00780698">
            <w:pPr>
              <w:pStyle w:val="2"/>
              <w:spacing w:line="240" w:lineRule="auto"/>
              <w:rPr>
                <w:szCs w:val="21"/>
              </w:rPr>
            </w:pPr>
            <w:r>
              <w:rPr>
                <w:rFonts w:hint="eastAsia"/>
                <w:szCs w:val="21"/>
              </w:rPr>
              <w:t>100</w:t>
            </w:r>
          </w:p>
        </w:tc>
      </w:tr>
      <w:tr w:rsidR="00C9571D">
        <w:trPr>
          <w:trHeight w:val="375"/>
        </w:trPr>
        <w:tc>
          <w:tcPr>
            <w:tcW w:w="2093" w:type="dxa"/>
            <w:vMerge w:val="restart"/>
          </w:tcPr>
          <w:p w:rsidR="00C9571D" w:rsidRDefault="00780698">
            <w:pPr>
              <w:pStyle w:val="2"/>
              <w:spacing w:line="240" w:lineRule="auto"/>
              <w:rPr>
                <w:szCs w:val="21"/>
              </w:rPr>
            </w:pPr>
            <w:r>
              <w:rPr>
                <w:rFonts w:hint="eastAsia"/>
                <w:szCs w:val="21"/>
              </w:rPr>
              <w:t>预处理阶段（收集、过滤）</w:t>
            </w:r>
          </w:p>
        </w:tc>
        <w:tc>
          <w:tcPr>
            <w:tcW w:w="1984" w:type="dxa"/>
          </w:tcPr>
          <w:p w:rsidR="00C9571D" w:rsidRDefault="00780698">
            <w:pPr>
              <w:pStyle w:val="2"/>
              <w:spacing w:line="240" w:lineRule="auto"/>
              <w:rPr>
                <w:szCs w:val="21"/>
              </w:rPr>
            </w:pPr>
            <w:r>
              <w:rPr>
                <w:rFonts w:hint="eastAsia"/>
                <w:szCs w:val="21"/>
              </w:rPr>
              <w:t>出水水质（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3800</w:t>
            </w:r>
          </w:p>
        </w:tc>
        <w:tc>
          <w:tcPr>
            <w:tcW w:w="850" w:type="dxa"/>
          </w:tcPr>
          <w:p w:rsidR="00C9571D" w:rsidRDefault="00780698">
            <w:pPr>
              <w:pStyle w:val="2"/>
              <w:spacing w:line="240" w:lineRule="auto"/>
              <w:rPr>
                <w:szCs w:val="21"/>
              </w:rPr>
            </w:pPr>
            <w:r>
              <w:rPr>
                <w:rFonts w:hint="eastAsia"/>
                <w:szCs w:val="21"/>
              </w:rPr>
              <w:t>1140</w:t>
            </w:r>
          </w:p>
        </w:tc>
        <w:tc>
          <w:tcPr>
            <w:tcW w:w="709" w:type="dxa"/>
          </w:tcPr>
          <w:p w:rsidR="00C9571D" w:rsidRDefault="00780698">
            <w:pPr>
              <w:pStyle w:val="2"/>
              <w:spacing w:line="240" w:lineRule="auto"/>
              <w:rPr>
                <w:szCs w:val="21"/>
              </w:rPr>
            </w:pPr>
            <w:r>
              <w:rPr>
                <w:rFonts w:hint="eastAsia"/>
                <w:szCs w:val="21"/>
              </w:rPr>
              <w:t>720</w:t>
            </w:r>
          </w:p>
        </w:tc>
        <w:tc>
          <w:tcPr>
            <w:tcW w:w="992" w:type="dxa"/>
          </w:tcPr>
          <w:p w:rsidR="00C9571D" w:rsidRDefault="00780698">
            <w:pPr>
              <w:pStyle w:val="2"/>
              <w:spacing w:line="240" w:lineRule="auto"/>
              <w:rPr>
                <w:szCs w:val="21"/>
              </w:rPr>
            </w:pPr>
            <w:r>
              <w:rPr>
                <w:rFonts w:hint="eastAsia"/>
                <w:szCs w:val="21"/>
              </w:rPr>
              <w:t>210</w:t>
            </w:r>
          </w:p>
        </w:tc>
        <w:tc>
          <w:tcPr>
            <w:tcW w:w="1308" w:type="dxa"/>
          </w:tcPr>
          <w:p w:rsidR="00C9571D" w:rsidRDefault="00780698">
            <w:pPr>
              <w:pStyle w:val="2"/>
              <w:spacing w:line="240" w:lineRule="auto"/>
              <w:rPr>
                <w:szCs w:val="21"/>
              </w:rPr>
            </w:pPr>
            <w:r>
              <w:rPr>
                <w:rFonts w:hint="eastAsia"/>
                <w:szCs w:val="21"/>
              </w:rPr>
              <w:t>90</w:t>
            </w:r>
          </w:p>
        </w:tc>
      </w:tr>
      <w:tr w:rsidR="00C9571D">
        <w:trPr>
          <w:trHeight w:val="438"/>
        </w:trPr>
        <w:tc>
          <w:tcPr>
            <w:tcW w:w="2093" w:type="dxa"/>
            <w:vMerge/>
          </w:tcPr>
          <w:p w:rsidR="00C9571D" w:rsidRDefault="00C9571D">
            <w:pPr>
              <w:pStyle w:val="2"/>
              <w:spacing w:line="240" w:lineRule="auto"/>
              <w:rPr>
                <w:szCs w:val="21"/>
              </w:rPr>
            </w:pPr>
          </w:p>
        </w:tc>
        <w:tc>
          <w:tcPr>
            <w:tcW w:w="1984" w:type="dxa"/>
          </w:tcPr>
          <w:p w:rsidR="00C9571D" w:rsidRDefault="00780698">
            <w:pPr>
              <w:pStyle w:val="2"/>
              <w:spacing w:line="240" w:lineRule="auto"/>
              <w:rPr>
                <w:szCs w:val="21"/>
              </w:rPr>
            </w:pPr>
            <w:r>
              <w:rPr>
                <w:rFonts w:hint="eastAsia"/>
                <w:szCs w:val="21"/>
              </w:rPr>
              <w:t>处理效率（</w:t>
            </w:r>
            <w:r>
              <w:rPr>
                <w:rFonts w:hint="eastAsia"/>
                <w:szCs w:val="21"/>
              </w:rPr>
              <w:t>%</w:t>
            </w:r>
            <w:r>
              <w:rPr>
                <w:rFonts w:hint="eastAsia"/>
                <w:szCs w:val="21"/>
              </w:rPr>
              <w:t>）</w:t>
            </w:r>
          </w:p>
        </w:tc>
        <w:tc>
          <w:tcPr>
            <w:tcW w:w="993" w:type="dxa"/>
          </w:tcPr>
          <w:p w:rsidR="00C9571D" w:rsidRDefault="00780698">
            <w:pPr>
              <w:pStyle w:val="2"/>
              <w:spacing w:line="240" w:lineRule="auto"/>
              <w:rPr>
                <w:szCs w:val="21"/>
              </w:rPr>
            </w:pPr>
            <w:r>
              <w:rPr>
                <w:rFonts w:hint="eastAsia"/>
                <w:szCs w:val="21"/>
              </w:rPr>
              <w:t>5</w:t>
            </w:r>
          </w:p>
        </w:tc>
        <w:tc>
          <w:tcPr>
            <w:tcW w:w="850" w:type="dxa"/>
          </w:tcPr>
          <w:p w:rsidR="00C9571D" w:rsidRDefault="00780698">
            <w:pPr>
              <w:pStyle w:val="2"/>
              <w:spacing w:line="240" w:lineRule="auto"/>
              <w:rPr>
                <w:szCs w:val="21"/>
              </w:rPr>
            </w:pPr>
            <w:r>
              <w:rPr>
                <w:rFonts w:hint="eastAsia"/>
                <w:szCs w:val="21"/>
              </w:rPr>
              <w:t>5</w:t>
            </w:r>
          </w:p>
        </w:tc>
        <w:tc>
          <w:tcPr>
            <w:tcW w:w="709" w:type="dxa"/>
          </w:tcPr>
          <w:p w:rsidR="00C9571D" w:rsidRDefault="00780698">
            <w:pPr>
              <w:pStyle w:val="2"/>
              <w:spacing w:line="240" w:lineRule="auto"/>
              <w:rPr>
                <w:szCs w:val="21"/>
              </w:rPr>
            </w:pPr>
            <w:r>
              <w:rPr>
                <w:rFonts w:hint="eastAsia"/>
                <w:szCs w:val="21"/>
              </w:rPr>
              <w:t>40</w:t>
            </w:r>
          </w:p>
        </w:tc>
        <w:tc>
          <w:tcPr>
            <w:tcW w:w="992" w:type="dxa"/>
          </w:tcPr>
          <w:p w:rsidR="00C9571D" w:rsidRDefault="00780698">
            <w:pPr>
              <w:pStyle w:val="2"/>
              <w:spacing w:line="240" w:lineRule="auto"/>
              <w:rPr>
                <w:szCs w:val="21"/>
              </w:rPr>
            </w:pPr>
            <w:r>
              <w:rPr>
                <w:rFonts w:hint="eastAsia"/>
                <w:szCs w:val="21"/>
              </w:rPr>
              <w:t>0</w:t>
            </w:r>
          </w:p>
        </w:tc>
        <w:tc>
          <w:tcPr>
            <w:tcW w:w="1308" w:type="dxa"/>
          </w:tcPr>
          <w:p w:rsidR="00C9571D" w:rsidRDefault="00780698">
            <w:pPr>
              <w:pStyle w:val="2"/>
              <w:spacing w:line="240" w:lineRule="auto"/>
              <w:rPr>
                <w:szCs w:val="21"/>
              </w:rPr>
            </w:pPr>
            <w:r>
              <w:rPr>
                <w:rFonts w:hint="eastAsia"/>
                <w:szCs w:val="21"/>
              </w:rPr>
              <w:t>10</w:t>
            </w:r>
          </w:p>
        </w:tc>
      </w:tr>
      <w:tr w:rsidR="00C9571D">
        <w:trPr>
          <w:trHeight w:val="375"/>
        </w:trPr>
        <w:tc>
          <w:tcPr>
            <w:tcW w:w="2093" w:type="dxa"/>
            <w:vMerge w:val="restart"/>
          </w:tcPr>
          <w:p w:rsidR="00C9571D" w:rsidRDefault="00780698">
            <w:pPr>
              <w:pStyle w:val="2"/>
              <w:spacing w:line="240" w:lineRule="auto"/>
              <w:rPr>
                <w:szCs w:val="21"/>
              </w:rPr>
            </w:pPr>
            <w:r>
              <w:rPr>
                <w:rFonts w:hint="eastAsia"/>
                <w:szCs w:val="21"/>
              </w:rPr>
              <w:t>前处理阶段（厌氧、过滤、沉淀）</w:t>
            </w:r>
          </w:p>
        </w:tc>
        <w:tc>
          <w:tcPr>
            <w:tcW w:w="1984" w:type="dxa"/>
          </w:tcPr>
          <w:p w:rsidR="00C9571D" w:rsidRDefault="00780698">
            <w:pPr>
              <w:pStyle w:val="2"/>
              <w:spacing w:line="240" w:lineRule="auto"/>
              <w:rPr>
                <w:szCs w:val="21"/>
              </w:rPr>
            </w:pPr>
            <w:r>
              <w:rPr>
                <w:rFonts w:hint="eastAsia"/>
                <w:szCs w:val="21"/>
              </w:rPr>
              <w:t>出水水质（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3040</w:t>
            </w:r>
          </w:p>
        </w:tc>
        <w:tc>
          <w:tcPr>
            <w:tcW w:w="850" w:type="dxa"/>
          </w:tcPr>
          <w:p w:rsidR="00C9571D" w:rsidRDefault="00780698">
            <w:pPr>
              <w:pStyle w:val="2"/>
              <w:spacing w:line="240" w:lineRule="auto"/>
              <w:rPr>
                <w:szCs w:val="21"/>
              </w:rPr>
            </w:pPr>
            <w:r>
              <w:rPr>
                <w:rFonts w:hint="eastAsia"/>
                <w:szCs w:val="21"/>
              </w:rPr>
              <w:t>912</w:t>
            </w:r>
          </w:p>
        </w:tc>
        <w:tc>
          <w:tcPr>
            <w:tcW w:w="709" w:type="dxa"/>
          </w:tcPr>
          <w:p w:rsidR="00C9571D" w:rsidRDefault="00780698">
            <w:pPr>
              <w:pStyle w:val="2"/>
              <w:spacing w:line="240" w:lineRule="auto"/>
              <w:rPr>
                <w:szCs w:val="21"/>
              </w:rPr>
            </w:pPr>
            <w:r>
              <w:rPr>
                <w:rFonts w:hint="eastAsia"/>
                <w:szCs w:val="21"/>
              </w:rPr>
              <w:t>288</w:t>
            </w:r>
          </w:p>
        </w:tc>
        <w:tc>
          <w:tcPr>
            <w:tcW w:w="992" w:type="dxa"/>
          </w:tcPr>
          <w:p w:rsidR="00C9571D" w:rsidRDefault="00780698">
            <w:pPr>
              <w:pStyle w:val="2"/>
              <w:spacing w:line="240" w:lineRule="auto"/>
              <w:rPr>
                <w:szCs w:val="21"/>
              </w:rPr>
            </w:pPr>
            <w:r>
              <w:rPr>
                <w:rFonts w:hint="eastAsia"/>
                <w:szCs w:val="21"/>
              </w:rPr>
              <w:t>147</w:t>
            </w:r>
          </w:p>
        </w:tc>
        <w:tc>
          <w:tcPr>
            <w:tcW w:w="1308" w:type="dxa"/>
          </w:tcPr>
          <w:p w:rsidR="00C9571D" w:rsidRDefault="00780698">
            <w:pPr>
              <w:pStyle w:val="2"/>
              <w:spacing w:line="240" w:lineRule="auto"/>
              <w:rPr>
                <w:szCs w:val="21"/>
              </w:rPr>
            </w:pPr>
            <w:r>
              <w:rPr>
                <w:rFonts w:hint="eastAsia"/>
                <w:szCs w:val="21"/>
              </w:rPr>
              <w:t>85.5</w:t>
            </w:r>
          </w:p>
        </w:tc>
      </w:tr>
      <w:tr w:rsidR="00C9571D">
        <w:trPr>
          <w:trHeight w:val="181"/>
        </w:trPr>
        <w:tc>
          <w:tcPr>
            <w:tcW w:w="2093" w:type="dxa"/>
            <w:vMerge/>
          </w:tcPr>
          <w:p w:rsidR="00C9571D" w:rsidRDefault="00C9571D">
            <w:pPr>
              <w:pStyle w:val="2"/>
              <w:spacing w:line="240" w:lineRule="auto"/>
              <w:rPr>
                <w:szCs w:val="21"/>
              </w:rPr>
            </w:pPr>
          </w:p>
        </w:tc>
        <w:tc>
          <w:tcPr>
            <w:tcW w:w="1984" w:type="dxa"/>
          </w:tcPr>
          <w:p w:rsidR="00C9571D" w:rsidRDefault="00780698">
            <w:pPr>
              <w:pStyle w:val="2"/>
              <w:spacing w:line="240" w:lineRule="auto"/>
              <w:rPr>
                <w:szCs w:val="21"/>
              </w:rPr>
            </w:pPr>
            <w:r>
              <w:rPr>
                <w:rFonts w:hint="eastAsia"/>
                <w:szCs w:val="21"/>
              </w:rPr>
              <w:t>处理效率（</w:t>
            </w:r>
            <w:r>
              <w:rPr>
                <w:rFonts w:hint="eastAsia"/>
                <w:szCs w:val="21"/>
              </w:rPr>
              <w:t>%</w:t>
            </w:r>
            <w:r>
              <w:rPr>
                <w:rFonts w:hint="eastAsia"/>
                <w:szCs w:val="21"/>
              </w:rPr>
              <w:t>）</w:t>
            </w:r>
          </w:p>
        </w:tc>
        <w:tc>
          <w:tcPr>
            <w:tcW w:w="993" w:type="dxa"/>
          </w:tcPr>
          <w:p w:rsidR="00C9571D" w:rsidRDefault="00780698">
            <w:pPr>
              <w:pStyle w:val="2"/>
              <w:spacing w:line="240" w:lineRule="auto"/>
              <w:rPr>
                <w:szCs w:val="21"/>
              </w:rPr>
            </w:pPr>
            <w:r>
              <w:rPr>
                <w:rFonts w:hint="eastAsia"/>
                <w:szCs w:val="21"/>
              </w:rPr>
              <w:t>20</w:t>
            </w:r>
          </w:p>
        </w:tc>
        <w:tc>
          <w:tcPr>
            <w:tcW w:w="850" w:type="dxa"/>
          </w:tcPr>
          <w:p w:rsidR="00C9571D" w:rsidRDefault="00780698">
            <w:pPr>
              <w:pStyle w:val="2"/>
              <w:spacing w:line="240" w:lineRule="auto"/>
              <w:rPr>
                <w:szCs w:val="21"/>
              </w:rPr>
            </w:pPr>
            <w:r>
              <w:rPr>
                <w:rFonts w:hint="eastAsia"/>
                <w:szCs w:val="21"/>
              </w:rPr>
              <w:t>20</w:t>
            </w:r>
          </w:p>
        </w:tc>
        <w:tc>
          <w:tcPr>
            <w:tcW w:w="709" w:type="dxa"/>
          </w:tcPr>
          <w:p w:rsidR="00C9571D" w:rsidRDefault="00780698">
            <w:pPr>
              <w:pStyle w:val="2"/>
              <w:spacing w:line="240" w:lineRule="auto"/>
              <w:rPr>
                <w:szCs w:val="21"/>
              </w:rPr>
            </w:pPr>
            <w:r>
              <w:rPr>
                <w:rFonts w:hint="eastAsia"/>
                <w:szCs w:val="21"/>
              </w:rPr>
              <w:t>60</w:t>
            </w:r>
          </w:p>
        </w:tc>
        <w:tc>
          <w:tcPr>
            <w:tcW w:w="992" w:type="dxa"/>
          </w:tcPr>
          <w:p w:rsidR="00C9571D" w:rsidRDefault="00780698">
            <w:pPr>
              <w:pStyle w:val="2"/>
              <w:spacing w:line="240" w:lineRule="auto"/>
              <w:rPr>
                <w:szCs w:val="21"/>
              </w:rPr>
            </w:pPr>
            <w:r>
              <w:rPr>
                <w:rFonts w:hint="eastAsia"/>
                <w:szCs w:val="21"/>
              </w:rPr>
              <w:t>30</w:t>
            </w:r>
          </w:p>
        </w:tc>
        <w:tc>
          <w:tcPr>
            <w:tcW w:w="1308" w:type="dxa"/>
          </w:tcPr>
          <w:p w:rsidR="00C9571D" w:rsidRDefault="00780698">
            <w:pPr>
              <w:pStyle w:val="2"/>
              <w:spacing w:line="240" w:lineRule="auto"/>
              <w:rPr>
                <w:szCs w:val="21"/>
              </w:rPr>
            </w:pPr>
            <w:r>
              <w:rPr>
                <w:rFonts w:hint="eastAsia"/>
                <w:szCs w:val="21"/>
              </w:rPr>
              <w:t>5</w:t>
            </w:r>
          </w:p>
        </w:tc>
      </w:tr>
      <w:tr w:rsidR="00C9571D">
        <w:trPr>
          <w:trHeight w:val="313"/>
        </w:trPr>
        <w:tc>
          <w:tcPr>
            <w:tcW w:w="2093" w:type="dxa"/>
            <w:vMerge w:val="restart"/>
          </w:tcPr>
          <w:p w:rsidR="00C9571D" w:rsidRDefault="00780698">
            <w:pPr>
              <w:pStyle w:val="2"/>
              <w:spacing w:line="240" w:lineRule="auto"/>
              <w:rPr>
                <w:szCs w:val="21"/>
              </w:rPr>
            </w:pPr>
            <w:r>
              <w:rPr>
                <w:rFonts w:hint="eastAsia"/>
                <w:szCs w:val="21"/>
              </w:rPr>
              <w:lastRenderedPageBreak/>
              <w:t>中处理阶段（一体化处理设备、芬顿一体化处理处理）</w:t>
            </w:r>
          </w:p>
        </w:tc>
        <w:tc>
          <w:tcPr>
            <w:tcW w:w="1984" w:type="dxa"/>
          </w:tcPr>
          <w:p w:rsidR="00C9571D" w:rsidRDefault="00780698">
            <w:pPr>
              <w:pStyle w:val="2"/>
              <w:spacing w:line="240" w:lineRule="auto"/>
              <w:rPr>
                <w:szCs w:val="21"/>
              </w:rPr>
            </w:pPr>
            <w:r>
              <w:rPr>
                <w:rFonts w:hint="eastAsia"/>
                <w:szCs w:val="21"/>
              </w:rPr>
              <w:t>出水水质（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243</w:t>
            </w:r>
          </w:p>
        </w:tc>
        <w:tc>
          <w:tcPr>
            <w:tcW w:w="850" w:type="dxa"/>
          </w:tcPr>
          <w:p w:rsidR="00C9571D" w:rsidRDefault="00780698">
            <w:pPr>
              <w:pStyle w:val="2"/>
              <w:spacing w:line="240" w:lineRule="auto"/>
              <w:rPr>
                <w:szCs w:val="21"/>
              </w:rPr>
            </w:pPr>
            <w:r>
              <w:rPr>
                <w:rFonts w:hint="eastAsia"/>
                <w:szCs w:val="21"/>
              </w:rPr>
              <w:t>45.6</w:t>
            </w:r>
          </w:p>
        </w:tc>
        <w:tc>
          <w:tcPr>
            <w:tcW w:w="709" w:type="dxa"/>
          </w:tcPr>
          <w:p w:rsidR="00C9571D" w:rsidRDefault="00780698">
            <w:pPr>
              <w:pStyle w:val="2"/>
              <w:spacing w:line="240" w:lineRule="auto"/>
              <w:rPr>
                <w:szCs w:val="21"/>
              </w:rPr>
            </w:pPr>
            <w:r>
              <w:rPr>
                <w:rFonts w:hint="eastAsia"/>
                <w:szCs w:val="21"/>
              </w:rPr>
              <w:t>43.2</w:t>
            </w:r>
          </w:p>
        </w:tc>
        <w:tc>
          <w:tcPr>
            <w:tcW w:w="992" w:type="dxa"/>
          </w:tcPr>
          <w:p w:rsidR="00C9571D" w:rsidRDefault="00780698">
            <w:pPr>
              <w:pStyle w:val="2"/>
              <w:spacing w:line="240" w:lineRule="auto"/>
              <w:rPr>
                <w:szCs w:val="21"/>
              </w:rPr>
            </w:pPr>
            <w:r>
              <w:rPr>
                <w:rFonts w:hint="eastAsia"/>
                <w:szCs w:val="21"/>
              </w:rPr>
              <w:t>14.7</w:t>
            </w:r>
          </w:p>
        </w:tc>
        <w:tc>
          <w:tcPr>
            <w:tcW w:w="1308" w:type="dxa"/>
          </w:tcPr>
          <w:p w:rsidR="00C9571D" w:rsidRDefault="00780698">
            <w:pPr>
              <w:pStyle w:val="2"/>
              <w:spacing w:line="240" w:lineRule="auto"/>
              <w:rPr>
                <w:szCs w:val="21"/>
              </w:rPr>
            </w:pPr>
            <w:r>
              <w:rPr>
                <w:rFonts w:hint="eastAsia"/>
                <w:szCs w:val="21"/>
              </w:rPr>
              <w:t>17.1</w:t>
            </w:r>
          </w:p>
        </w:tc>
      </w:tr>
      <w:tr w:rsidR="00C9571D">
        <w:trPr>
          <w:trHeight w:val="488"/>
        </w:trPr>
        <w:tc>
          <w:tcPr>
            <w:tcW w:w="2093" w:type="dxa"/>
            <w:vMerge/>
          </w:tcPr>
          <w:p w:rsidR="00C9571D" w:rsidRDefault="00C9571D">
            <w:pPr>
              <w:pStyle w:val="2"/>
              <w:spacing w:line="240" w:lineRule="auto"/>
              <w:rPr>
                <w:szCs w:val="21"/>
              </w:rPr>
            </w:pPr>
          </w:p>
        </w:tc>
        <w:tc>
          <w:tcPr>
            <w:tcW w:w="1984" w:type="dxa"/>
          </w:tcPr>
          <w:p w:rsidR="00C9571D" w:rsidRDefault="00780698">
            <w:pPr>
              <w:pStyle w:val="2"/>
              <w:spacing w:line="240" w:lineRule="auto"/>
              <w:rPr>
                <w:szCs w:val="21"/>
              </w:rPr>
            </w:pPr>
            <w:r>
              <w:rPr>
                <w:rFonts w:hint="eastAsia"/>
                <w:szCs w:val="21"/>
              </w:rPr>
              <w:t>处理效率（</w:t>
            </w:r>
            <w:r>
              <w:rPr>
                <w:rFonts w:hint="eastAsia"/>
                <w:szCs w:val="21"/>
              </w:rPr>
              <w:t>%</w:t>
            </w:r>
            <w:r>
              <w:rPr>
                <w:rFonts w:hint="eastAsia"/>
                <w:szCs w:val="21"/>
              </w:rPr>
              <w:t>）</w:t>
            </w:r>
          </w:p>
        </w:tc>
        <w:tc>
          <w:tcPr>
            <w:tcW w:w="993" w:type="dxa"/>
          </w:tcPr>
          <w:p w:rsidR="00C9571D" w:rsidRDefault="00780698">
            <w:pPr>
              <w:pStyle w:val="2"/>
              <w:spacing w:line="240" w:lineRule="auto"/>
              <w:rPr>
                <w:szCs w:val="21"/>
              </w:rPr>
            </w:pPr>
            <w:r>
              <w:rPr>
                <w:rFonts w:hint="eastAsia"/>
                <w:szCs w:val="21"/>
              </w:rPr>
              <w:t>92</w:t>
            </w:r>
          </w:p>
        </w:tc>
        <w:tc>
          <w:tcPr>
            <w:tcW w:w="850" w:type="dxa"/>
          </w:tcPr>
          <w:p w:rsidR="00C9571D" w:rsidRDefault="00780698">
            <w:pPr>
              <w:pStyle w:val="2"/>
              <w:spacing w:line="240" w:lineRule="auto"/>
              <w:rPr>
                <w:szCs w:val="21"/>
              </w:rPr>
            </w:pPr>
            <w:r>
              <w:rPr>
                <w:rFonts w:hint="eastAsia"/>
                <w:szCs w:val="21"/>
              </w:rPr>
              <w:t>95</w:t>
            </w:r>
          </w:p>
        </w:tc>
        <w:tc>
          <w:tcPr>
            <w:tcW w:w="709" w:type="dxa"/>
          </w:tcPr>
          <w:p w:rsidR="00C9571D" w:rsidRDefault="00780698">
            <w:pPr>
              <w:pStyle w:val="2"/>
              <w:spacing w:line="240" w:lineRule="auto"/>
              <w:rPr>
                <w:szCs w:val="21"/>
              </w:rPr>
            </w:pPr>
            <w:r>
              <w:rPr>
                <w:rFonts w:hint="eastAsia"/>
                <w:szCs w:val="21"/>
              </w:rPr>
              <w:t>85</w:t>
            </w:r>
          </w:p>
        </w:tc>
        <w:tc>
          <w:tcPr>
            <w:tcW w:w="992" w:type="dxa"/>
          </w:tcPr>
          <w:p w:rsidR="00C9571D" w:rsidRDefault="00780698">
            <w:pPr>
              <w:pStyle w:val="2"/>
              <w:spacing w:line="240" w:lineRule="auto"/>
              <w:rPr>
                <w:szCs w:val="21"/>
              </w:rPr>
            </w:pPr>
            <w:r>
              <w:rPr>
                <w:rFonts w:hint="eastAsia"/>
                <w:szCs w:val="21"/>
              </w:rPr>
              <w:t>90</w:t>
            </w:r>
          </w:p>
        </w:tc>
        <w:tc>
          <w:tcPr>
            <w:tcW w:w="1308" w:type="dxa"/>
          </w:tcPr>
          <w:p w:rsidR="00C9571D" w:rsidRDefault="00780698">
            <w:pPr>
              <w:pStyle w:val="2"/>
              <w:spacing w:line="240" w:lineRule="auto"/>
              <w:rPr>
                <w:szCs w:val="21"/>
              </w:rPr>
            </w:pPr>
            <w:r>
              <w:rPr>
                <w:rFonts w:hint="eastAsia"/>
                <w:szCs w:val="21"/>
              </w:rPr>
              <w:t>80</w:t>
            </w:r>
          </w:p>
        </w:tc>
      </w:tr>
      <w:tr w:rsidR="00C9571D">
        <w:trPr>
          <w:trHeight w:val="270"/>
        </w:trPr>
        <w:tc>
          <w:tcPr>
            <w:tcW w:w="2093" w:type="dxa"/>
            <w:vMerge w:val="restart"/>
          </w:tcPr>
          <w:p w:rsidR="00C9571D" w:rsidRDefault="00780698">
            <w:pPr>
              <w:pStyle w:val="2"/>
              <w:spacing w:line="240" w:lineRule="auto"/>
              <w:rPr>
                <w:szCs w:val="21"/>
              </w:rPr>
            </w:pPr>
            <w:r>
              <w:rPr>
                <w:rFonts w:hint="eastAsia"/>
                <w:szCs w:val="21"/>
              </w:rPr>
              <w:t>后处理阶段（气浮、消毒）</w:t>
            </w:r>
          </w:p>
        </w:tc>
        <w:tc>
          <w:tcPr>
            <w:tcW w:w="1984" w:type="dxa"/>
          </w:tcPr>
          <w:p w:rsidR="00C9571D" w:rsidRDefault="00780698">
            <w:pPr>
              <w:pStyle w:val="2"/>
              <w:spacing w:line="240" w:lineRule="auto"/>
              <w:rPr>
                <w:szCs w:val="21"/>
              </w:rPr>
            </w:pPr>
            <w:r>
              <w:rPr>
                <w:rFonts w:hint="eastAsia"/>
                <w:szCs w:val="21"/>
              </w:rPr>
              <w:t>出水水质（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24.3</w:t>
            </w:r>
          </w:p>
        </w:tc>
        <w:tc>
          <w:tcPr>
            <w:tcW w:w="850" w:type="dxa"/>
          </w:tcPr>
          <w:p w:rsidR="00C9571D" w:rsidRDefault="00780698">
            <w:pPr>
              <w:pStyle w:val="2"/>
              <w:spacing w:line="240" w:lineRule="auto"/>
              <w:rPr>
                <w:szCs w:val="21"/>
              </w:rPr>
            </w:pPr>
            <w:r>
              <w:rPr>
                <w:rFonts w:hint="eastAsia"/>
                <w:szCs w:val="21"/>
              </w:rPr>
              <w:t>9.12</w:t>
            </w:r>
          </w:p>
        </w:tc>
        <w:tc>
          <w:tcPr>
            <w:tcW w:w="709" w:type="dxa"/>
          </w:tcPr>
          <w:p w:rsidR="00C9571D" w:rsidRDefault="00780698">
            <w:pPr>
              <w:pStyle w:val="2"/>
              <w:spacing w:line="240" w:lineRule="auto"/>
              <w:rPr>
                <w:szCs w:val="21"/>
              </w:rPr>
            </w:pPr>
            <w:r>
              <w:rPr>
                <w:rFonts w:hint="eastAsia"/>
                <w:szCs w:val="21"/>
              </w:rPr>
              <w:t>15.12</w:t>
            </w:r>
          </w:p>
        </w:tc>
        <w:tc>
          <w:tcPr>
            <w:tcW w:w="992" w:type="dxa"/>
          </w:tcPr>
          <w:p w:rsidR="00C9571D" w:rsidRDefault="00780698">
            <w:pPr>
              <w:pStyle w:val="2"/>
              <w:spacing w:line="240" w:lineRule="auto"/>
              <w:rPr>
                <w:szCs w:val="21"/>
              </w:rPr>
            </w:pPr>
            <w:r>
              <w:rPr>
                <w:rFonts w:hint="eastAsia"/>
                <w:szCs w:val="21"/>
              </w:rPr>
              <w:t>2.21</w:t>
            </w:r>
          </w:p>
        </w:tc>
        <w:tc>
          <w:tcPr>
            <w:tcW w:w="1308" w:type="dxa"/>
          </w:tcPr>
          <w:p w:rsidR="00C9571D" w:rsidRDefault="00780698">
            <w:pPr>
              <w:pStyle w:val="2"/>
              <w:spacing w:line="240" w:lineRule="auto"/>
              <w:rPr>
                <w:szCs w:val="21"/>
              </w:rPr>
            </w:pPr>
            <w:r>
              <w:rPr>
                <w:rFonts w:hint="eastAsia"/>
                <w:szCs w:val="21"/>
              </w:rPr>
              <w:t>3.42</w:t>
            </w:r>
          </w:p>
        </w:tc>
      </w:tr>
      <w:tr w:rsidR="00C9571D">
        <w:trPr>
          <w:trHeight w:val="210"/>
        </w:trPr>
        <w:tc>
          <w:tcPr>
            <w:tcW w:w="2093" w:type="dxa"/>
            <w:vMerge/>
          </w:tcPr>
          <w:p w:rsidR="00C9571D" w:rsidRDefault="00C9571D">
            <w:pPr>
              <w:pStyle w:val="2"/>
              <w:spacing w:line="240" w:lineRule="auto"/>
              <w:rPr>
                <w:szCs w:val="21"/>
              </w:rPr>
            </w:pPr>
          </w:p>
        </w:tc>
        <w:tc>
          <w:tcPr>
            <w:tcW w:w="1984" w:type="dxa"/>
          </w:tcPr>
          <w:p w:rsidR="00C9571D" w:rsidRDefault="00780698">
            <w:pPr>
              <w:pStyle w:val="2"/>
              <w:spacing w:line="240" w:lineRule="auto"/>
              <w:rPr>
                <w:szCs w:val="21"/>
              </w:rPr>
            </w:pPr>
            <w:r>
              <w:rPr>
                <w:rFonts w:hint="eastAsia"/>
                <w:szCs w:val="21"/>
              </w:rPr>
              <w:t>处理效率（</w:t>
            </w:r>
            <w:r>
              <w:rPr>
                <w:rFonts w:hint="eastAsia"/>
                <w:szCs w:val="21"/>
              </w:rPr>
              <w:t>%</w:t>
            </w:r>
            <w:r>
              <w:rPr>
                <w:rFonts w:hint="eastAsia"/>
                <w:szCs w:val="21"/>
              </w:rPr>
              <w:t>）</w:t>
            </w:r>
          </w:p>
        </w:tc>
        <w:tc>
          <w:tcPr>
            <w:tcW w:w="993" w:type="dxa"/>
          </w:tcPr>
          <w:p w:rsidR="00C9571D" w:rsidRDefault="00780698">
            <w:pPr>
              <w:pStyle w:val="2"/>
              <w:spacing w:line="240" w:lineRule="auto"/>
              <w:rPr>
                <w:szCs w:val="21"/>
              </w:rPr>
            </w:pPr>
            <w:r>
              <w:rPr>
                <w:rFonts w:hint="eastAsia"/>
                <w:szCs w:val="21"/>
              </w:rPr>
              <w:t>91</w:t>
            </w:r>
          </w:p>
        </w:tc>
        <w:tc>
          <w:tcPr>
            <w:tcW w:w="850" w:type="dxa"/>
          </w:tcPr>
          <w:p w:rsidR="00C9571D" w:rsidRDefault="00780698">
            <w:pPr>
              <w:pStyle w:val="2"/>
              <w:spacing w:line="240" w:lineRule="auto"/>
              <w:rPr>
                <w:szCs w:val="21"/>
              </w:rPr>
            </w:pPr>
            <w:r>
              <w:rPr>
                <w:rFonts w:hint="eastAsia"/>
                <w:szCs w:val="21"/>
              </w:rPr>
              <w:t>80</w:t>
            </w:r>
          </w:p>
        </w:tc>
        <w:tc>
          <w:tcPr>
            <w:tcW w:w="709" w:type="dxa"/>
          </w:tcPr>
          <w:p w:rsidR="00C9571D" w:rsidRDefault="00780698">
            <w:pPr>
              <w:pStyle w:val="2"/>
              <w:spacing w:line="240" w:lineRule="auto"/>
              <w:rPr>
                <w:szCs w:val="21"/>
              </w:rPr>
            </w:pPr>
            <w:r>
              <w:rPr>
                <w:rFonts w:hint="eastAsia"/>
                <w:szCs w:val="21"/>
              </w:rPr>
              <w:t>65</w:t>
            </w:r>
          </w:p>
        </w:tc>
        <w:tc>
          <w:tcPr>
            <w:tcW w:w="992" w:type="dxa"/>
          </w:tcPr>
          <w:p w:rsidR="00C9571D" w:rsidRDefault="00780698">
            <w:pPr>
              <w:pStyle w:val="2"/>
              <w:spacing w:line="240" w:lineRule="auto"/>
              <w:rPr>
                <w:szCs w:val="21"/>
              </w:rPr>
            </w:pPr>
            <w:r>
              <w:rPr>
                <w:rFonts w:hint="eastAsia"/>
                <w:szCs w:val="21"/>
              </w:rPr>
              <w:t>85</w:t>
            </w:r>
          </w:p>
        </w:tc>
        <w:tc>
          <w:tcPr>
            <w:tcW w:w="1308" w:type="dxa"/>
          </w:tcPr>
          <w:p w:rsidR="00C9571D" w:rsidRDefault="00780698">
            <w:pPr>
              <w:pStyle w:val="2"/>
              <w:spacing w:line="240" w:lineRule="auto"/>
              <w:rPr>
                <w:szCs w:val="21"/>
              </w:rPr>
            </w:pPr>
            <w:r>
              <w:rPr>
                <w:rFonts w:hint="eastAsia"/>
                <w:szCs w:val="21"/>
              </w:rPr>
              <w:t>80</w:t>
            </w:r>
          </w:p>
        </w:tc>
      </w:tr>
      <w:tr w:rsidR="00C9571D">
        <w:trPr>
          <w:trHeight w:val="520"/>
        </w:trPr>
        <w:tc>
          <w:tcPr>
            <w:tcW w:w="4077" w:type="dxa"/>
            <w:gridSpan w:val="2"/>
          </w:tcPr>
          <w:p w:rsidR="00C9571D" w:rsidRDefault="00780698">
            <w:pPr>
              <w:pStyle w:val="2"/>
              <w:spacing w:line="240" w:lineRule="auto"/>
              <w:rPr>
                <w:szCs w:val="21"/>
              </w:rPr>
            </w:pPr>
            <w:r>
              <w:rPr>
                <w:rFonts w:hint="eastAsia"/>
                <w:szCs w:val="21"/>
              </w:rPr>
              <w:t>总去除率（</w:t>
            </w:r>
            <w:r>
              <w:rPr>
                <w:rFonts w:hint="eastAsia"/>
                <w:szCs w:val="21"/>
              </w:rPr>
              <w:t>%</w:t>
            </w:r>
            <w:r>
              <w:rPr>
                <w:rFonts w:hint="eastAsia"/>
                <w:szCs w:val="21"/>
              </w:rPr>
              <w:t>）</w:t>
            </w:r>
          </w:p>
        </w:tc>
        <w:tc>
          <w:tcPr>
            <w:tcW w:w="993" w:type="dxa"/>
          </w:tcPr>
          <w:p w:rsidR="00C9571D" w:rsidRDefault="00780698">
            <w:pPr>
              <w:pStyle w:val="2"/>
              <w:spacing w:line="240" w:lineRule="auto"/>
              <w:rPr>
                <w:szCs w:val="21"/>
              </w:rPr>
            </w:pPr>
            <w:r>
              <w:rPr>
                <w:rFonts w:hint="eastAsia"/>
                <w:szCs w:val="21"/>
              </w:rPr>
              <w:t>99.4</w:t>
            </w:r>
          </w:p>
        </w:tc>
        <w:tc>
          <w:tcPr>
            <w:tcW w:w="850" w:type="dxa"/>
          </w:tcPr>
          <w:p w:rsidR="00C9571D" w:rsidRDefault="00780698">
            <w:pPr>
              <w:pStyle w:val="2"/>
              <w:spacing w:line="240" w:lineRule="auto"/>
              <w:rPr>
                <w:szCs w:val="21"/>
              </w:rPr>
            </w:pPr>
            <w:r>
              <w:rPr>
                <w:rFonts w:hint="eastAsia"/>
                <w:szCs w:val="21"/>
              </w:rPr>
              <w:t>99.24</w:t>
            </w:r>
          </w:p>
        </w:tc>
        <w:tc>
          <w:tcPr>
            <w:tcW w:w="709" w:type="dxa"/>
          </w:tcPr>
          <w:p w:rsidR="00C9571D" w:rsidRDefault="00780698">
            <w:pPr>
              <w:pStyle w:val="2"/>
              <w:spacing w:line="240" w:lineRule="auto"/>
              <w:rPr>
                <w:szCs w:val="21"/>
              </w:rPr>
            </w:pPr>
            <w:r>
              <w:rPr>
                <w:rFonts w:hint="eastAsia"/>
                <w:szCs w:val="21"/>
              </w:rPr>
              <w:t>98.74</w:t>
            </w:r>
          </w:p>
        </w:tc>
        <w:tc>
          <w:tcPr>
            <w:tcW w:w="992" w:type="dxa"/>
          </w:tcPr>
          <w:p w:rsidR="00C9571D" w:rsidRDefault="00780698">
            <w:pPr>
              <w:pStyle w:val="2"/>
              <w:spacing w:line="240" w:lineRule="auto"/>
              <w:rPr>
                <w:szCs w:val="21"/>
              </w:rPr>
            </w:pPr>
            <w:r>
              <w:rPr>
                <w:rFonts w:hint="eastAsia"/>
                <w:szCs w:val="21"/>
              </w:rPr>
              <w:t>98.94</w:t>
            </w:r>
          </w:p>
        </w:tc>
        <w:tc>
          <w:tcPr>
            <w:tcW w:w="1308" w:type="dxa"/>
          </w:tcPr>
          <w:p w:rsidR="00C9571D" w:rsidRDefault="00780698">
            <w:pPr>
              <w:pStyle w:val="2"/>
              <w:spacing w:line="240" w:lineRule="auto"/>
              <w:rPr>
                <w:szCs w:val="21"/>
              </w:rPr>
            </w:pPr>
            <w:r>
              <w:rPr>
                <w:rFonts w:hint="eastAsia"/>
                <w:szCs w:val="21"/>
              </w:rPr>
              <w:t>96.58</w:t>
            </w:r>
          </w:p>
        </w:tc>
      </w:tr>
      <w:tr w:rsidR="00C9571D">
        <w:trPr>
          <w:trHeight w:val="520"/>
        </w:trPr>
        <w:tc>
          <w:tcPr>
            <w:tcW w:w="4077" w:type="dxa"/>
            <w:gridSpan w:val="2"/>
          </w:tcPr>
          <w:p w:rsidR="00C9571D" w:rsidRDefault="00780698">
            <w:pPr>
              <w:pStyle w:val="2"/>
              <w:spacing w:line="240" w:lineRule="auto"/>
              <w:rPr>
                <w:szCs w:val="21"/>
              </w:rPr>
            </w:pPr>
            <w:r>
              <w:rPr>
                <w:rFonts w:hint="eastAsia"/>
                <w:szCs w:val="21"/>
              </w:rPr>
              <w:t>自行监测排放水质（</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18</w:t>
            </w:r>
          </w:p>
        </w:tc>
        <w:tc>
          <w:tcPr>
            <w:tcW w:w="850" w:type="dxa"/>
          </w:tcPr>
          <w:p w:rsidR="00C9571D" w:rsidRDefault="00780698">
            <w:pPr>
              <w:pStyle w:val="2"/>
              <w:spacing w:line="240" w:lineRule="auto"/>
              <w:rPr>
                <w:szCs w:val="21"/>
              </w:rPr>
            </w:pPr>
            <w:r>
              <w:rPr>
                <w:rFonts w:hint="eastAsia"/>
                <w:szCs w:val="21"/>
              </w:rPr>
              <w:t>6.2</w:t>
            </w:r>
          </w:p>
        </w:tc>
        <w:tc>
          <w:tcPr>
            <w:tcW w:w="709" w:type="dxa"/>
          </w:tcPr>
          <w:p w:rsidR="00C9571D" w:rsidRDefault="00780698">
            <w:pPr>
              <w:pStyle w:val="2"/>
              <w:spacing w:line="240" w:lineRule="auto"/>
              <w:rPr>
                <w:szCs w:val="21"/>
              </w:rPr>
            </w:pPr>
            <w:r>
              <w:rPr>
                <w:rFonts w:hint="eastAsia"/>
                <w:szCs w:val="21"/>
              </w:rPr>
              <w:t>11</w:t>
            </w:r>
          </w:p>
        </w:tc>
        <w:tc>
          <w:tcPr>
            <w:tcW w:w="992" w:type="dxa"/>
          </w:tcPr>
          <w:p w:rsidR="00C9571D" w:rsidRDefault="00780698">
            <w:pPr>
              <w:pStyle w:val="2"/>
              <w:spacing w:line="240" w:lineRule="auto"/>
              <w:rPr>
                <w:szCs w:val="21"/>
              </w:rPr>
            </w:pPr>
            <w:r>
              <w:rPr>
                <w:rFonts w:hint="eastAsia"/>
                <w:szCs w:val="21"/>
              </w:rPr>
              <w:t>1.29</w:t>
            </w:r>
          </w:p>
        </w:tc>
        <w:tc>
          <w:tcPr>
            <w:tcW w:w="1308" w:type="dxa"/>
          </w:tcPr>
          <w:p w:rsidR="00C9571D" w:rsidRDefault="00780698">
            <w:pPr>
              <w:pStyle w:val="2"/>
              <w:spacing w:line="240" w:lineRule="auto"/>
              <w:rPr>
                <w:szCs w:val="21"/>
              </w:rPr>
            </w:pPr>
            <w:r>
              <w:rPr>
                <w:rFonts w:hint="eastAsia"/>
                <w:szCs w:val="21"/>
              </w:rPr>
              <w:t>0.47</w:t>
            </w:r>
          </w:p>
        </w:tc>
      </w:tr>
      <w:tr w:rsidR="00C9571D">
        <w:trPr>
          <w:trHeight w:val="520"/>
        </w:trPr>
        <w:tc>
          <w:tcPr>
            <w:tcW w:w="4077" w:type="dxa"/>
            <w:gridSpan w:val="2"/>
          </w:tcPr>
          <w:p w:rsidR="00C9571D" w:rsidRDefault="00780698">
            <w:pPr>
              <w:pStyle w:val="2"/>
              <w:spacing w:line="240" w:lineRule="auto"/>
              <w:rPr>
                <w:szCs w:val="21"/>
              </w:rPr>
            </w:pPr>
            <w:r>
              <w:rPr>
                <w:rFonts w:hint="eastAsia"/>
                <w:szCs w:val="21"/>
              </w:rPr>
              <w:t>《肉类加工工业水污染物排放标准》（</w:t>
            </w:r>
            <w:r>
              <w:rPr>
                <w:rFonts w:hint="eastAsia"/>
                <w:szCs w:val="21"/>
              </w:rPr>
              <w:t>GB13457-1992</w:t>
            </w:r>
            <w:r>
              <w:rPr>
                <w:rFonts w:hint="eastAsia"/>
                <w:szCs w:val="21"/>
              </w:rPr>
              <w:t>）表</w:t>
            </w:r>
            <w:r>
              <w:rPr>
                <w:rFonts w:hint="eastAsia"/>
                <w:szCs w:val="21"/>
              </w:rPr>
              <w:t>3</w:t>
            </w:r>
            <w:r>
              <w:rPr>
                <w:rFonts w:hint="eastAsia"/>
                <w:szCs w:val="21"/>
              </w:rPr>
              <w:t>畜类屠宰加工（</w:t>
            </w:r>
            <w:r>
              <w:rPr>
                <w:rFonts w:hint="eastAsia"/>
                <w:szCs w:val="21"/>
              </w:rPr>
              <w:t>GB 18918-2002</w:t>
            </w:r>
            <w:r>
              <w:rPr>
                <w:rFonts w:hint="eastAsia"/>
                <w:szCs w:val="21"/>
              </w:rPr>
              <w:t>）</w:t>
            </w:r>
            <w:r>
              <w:rPr>
                <w:rFonts w:hint="eastAsia"/>
                <w:szCs w:val="21"/>
              </w:rPr>
              <w:t xml:space="preserve"> </w:t>
            </w:r>
            <w:r>
              <w:rPr>
                <w:rFonts w:hint="eastAsia"/>
                <w:szCs w:val="21"/>
              </w:rPr>
              <w:t>一级标准（</w:t>
            </w:r>
            <w:r>
              <w:rPr>
                <w:rFonts w:hint="eastAsia"/>
                <w:szCs w:val="21"/>
              </w:rPr>
              <w:t>mg/L</w:t>
            </w:r>
            <w:r>
              <w:rPr>
                <w:rFonts w:hint="eastAsia"/>
                <w:szCs w:val="21"/>
              </w:rPr>
              <w:t>）</w:t>
            </w:r>
          </w:p>
        </w:tc>
        <w:tc>
          <w:tcPr>
            <w:tcW w:w="993" w:type="dxa"/>
          </w:tcPr>
          <w:p w:rsidR="00C9571D" w:rsidRDefault="00780698">
            <w:pPr>
              <w:pStyle w:val="2"/>
              <w:spacing w:line="240" w:lineRule="auto"/>
              <w:rPr>
                <w:szCs w:val="21"/>
              </w:rPr>
            </w:pPr>
            <w:r>
              <w:rPr>
                <w:rFonts w:hint="eastAsia"/>
                <w:szCs w:val="21"/>
              </w:rPr>
              <w:t>80</w:t>
            </w:r>
          </w:p>
        </w:tc>
        <w:tc>
          <w:tcPr>
            <w:tcW w:w="850" w:type="dxa"/>
          </w:tcPr>
          <w:p w:rsidR="00C9571D" w:rsidRDefault="00780698">
            <w:pPr>
              <w:pStyle w:val="2"/>
              <w:spacing w:line="240" w:lineRule="auto"/>
              <w:rPr>
                <w:szCs w:val="21"/>
              </w:rPr>
            </w:pPr>
            <w:r>
              <w:rPr>
                <w:rFonts w:hint="eastAsia"/>
                <w:szCs w:val="21"/>
              </w:rPr>
              <w:t>30</w:t>
            </w:r>
          </w:p>
        </w:tc>
        <w:tc>
          <w:tcPr>
            <w:tcW w:w="709" w:type="dxa"/>
          </w:tcPr>
          <w:p w:rsidR="00C9571D" w:rsidRDefault="00780698">
            <w:pPr>
              <w:pStyle w:val="2"/>
              <w:spacing w:line="240" w:lineRule="auto"/>
              <w:rPr>
                <w:szCs w:val="21"/>
              </w:rPr>
            </w:pPr>
            <w:r>
              <w:rPr>
                <w:rFonts w:hint="eastAsia"/>
                <w:szCs w:val="21"/>
              </w:rPr>
              <w:t>60</w:t>
            </w:r>
          </w:p>
        </w:tc>
        <w:tc>
          <w:tcPr>
            <w:tcW w:w="992" w:type="dxa"/>
          </w:tcPr>
          <w:p w:rsidR="00C9571D" w:rsidRDefault="00780698">
            <w:pPr>
              <w:pStyle w:val="2"/>
              <w:spacing w:line="240" w:lineRule="auto"/>
              <w:rPr>
                <w:szCs w:val="21"/>
              </w:rPr>
            </w:pPr>
            <w:r>
              <w:rPr>
                <w:rFonts w:hint="eastAsia"/>
                <w:szCs w:val="21"/>
              </w:rPr>
              <w:t>15</w:t>
            </w:r>
          </w:p>
        </w:tc>
        <w:tc>
          <w:tcPr>
            <w:tcW w:w="1308" w:type="dxa"/>
          </w:tcPr>
          <w:p w:rsidR="00C9571D" w:rsidRDefault="00780698">
            <w:pPr>
              <w:pStyle w:val="2"/>
              <w:spacing w:line="240" w:lineRule="auto"/>
              <w:rPr>
                <w:szCs w:val="21"/>
              </w:rPr>
            </w:pPr>
            <w:r>
              <w:rPr>
                <w:rFonts w:hint="eastAsia"/>
                <w:szCs w:val="21"/>
              </w:rPr>
              <w:t>15</w:t>
            </w:r>
          </w:p>
        </w:tc>
      </w:tr>
    </w:tbl>
    <w:p w:rsidR="00C9571D" w:rsidRDefault="00780698">
      <w:pPr>
        <w:pStyle w:val="3"/>
        <w:jc w:val="both"/>
      </w:pPr>
      <w:bookmarkStart w:id="73" w:name="_Toc110449710"/>
      <w:r>
        <w:rPr>
          <w:rFonts w:hint="eastAsia"/>
        </w:rPr>
        <w:t>3.3.3</w:t>
      </w:r>
      <w:r>
        <w:t>污水</w:t>
      </w:r>
      <w:r>
        <w:rPr>
          <w:rFonts w:hint="eastAsia"/>
        </w:rPr>
        <w:t>排放量</w:t>
      </w:r>
      <w:bookmarkEnd w:id="73"/>
    </w:p>
    <w:p w:rsidR="00C9571D" w:rsidRDefault="00780698">
      <w:pPr>
        <w:pStyle w:val="2"/>
        <w:ind w:firstLineChars="200" w:firstLine="480"/>
        <w:rPr>
          <w:sz w:val="24"/>
        </w:rPr>
      </w:pPr>
      <w:r>
        <w:rPr>
          <w:rFonts w:hint="eastAsia"/>
          <w:sz w:val="24"/>
        </w:rPr>
        <w:t>本项目设计年屠宰牛</w:t>
      </w:r>
      <w:r>
        <w:rPr>
          <w:rFonts w:hint="eastAsia"/>
          <w:sz w:val="24"/>
        </w:rPr>
        <w:t>5000</w:t>
      </w:r>
      <w:r>
        <w:rPr>
          <w:rFonts w:hint="eastAsia"/>
          <w:sz w:val="24"/>
        </w:rPr>
        <w:t>头，根据《中华人民共和国国家环境保护标准——屠宰与肉类加工废水治理工程技术规范（</w:t>
      </w:r>
      <w:r>
        <w:rPr>
          <w:rFonts w:hint="eastAsia"/>
          <w:sz w:val="24"/>
        </w:rPr>
        <w:t>HJ2004-2010</w:t>
      </w:r>
      <w:r>
        <w:rPr>
          <w:rFonts w:hint="eastAsia"/>
          <w:sz w:val="24"/>
        </w:rPr>
        <w:t>）》表</w:t>
      </w:r>
      <w:r>
        <w:rPr>
          <w:rFonts w:hint="eastAsia"/>
          <w:sz w:val="24"/>
        </w:rPr>
        <w:t xml:space="preserve">1 </w:t>
      </w:r>
      <w:r>
        <w:rPr>
          <w:rFonts w:hint="eastAsia"/>
          <w:sz w:val="24"/>
        </w:rPr>
        <w:t>单位屠宰动物废水产生量（畜类），屠宰</w:t>
      </w:r>
      <w:r>
        <w:rPr>
          <w:rFonts w:hint="eastAsia"/>
          <w:sz w:val="24"/>
        </w:rPr>
        <w:t>1</w:t>
      </w:r>
      <w:r>
        <w:rPr>
          <w:rFonts w:hint="eastAsia"/>
          <w:sz w:val="24"/>
        </w:rPr>
        <w:t>头牛废水产生量为</w:t>
      </w:r>
      <w:r>
        <w:rPr>
          <w:rFonts w:hint="eastAsia"/>
          <w:sz w:val="24"/>
        </w:rPr>
        <w:t>1.0~1.5m</w:t>
      </w:r>
      <w:r>
        <w:rPr>
          <w:rFonts w:hint="eastAsia"/>
          <w:sz w:val="24"/>
          <w:vertAlign w:val="superscript"/>
        </w:rPr>
        <w:t>3</w:t>
      </w:r>
      <w:r>
        <w:rPr>
          <w:rFonts w:hint="eastAsia"/>
          <w:sz w:val="24"/>
        </w:rPr>
        <w:t>。结合本项目实际情况，废水产生量按</w:t>
      </w:r>
      <w:r>
        <w:rPr>
          <w:rFonts w:hint="eastAsia"/>
          <w:sz w:val="24"/>
        </w:rPr>
        <w:t>1.5m</w:t>
      </w:r>
      <w:r>
        <w:rPr>
          <w:rFonts w:hint="eastAsia"/>
          <w:sz w:val="24"/>
          <w:vertAlign w:val="superscript"/>
        </w:rPr>
        <w:t>3</w:t>
      </w:r>
      <w:r>
        <w:rPr>
          <w:rFonts w:hint="eastAsia"/>
          <w:sz w:val="24"/>
        </w:rPr>
        <w:t>/</w:t>
      </w:r>
      <w:r>
        <w:rPr>
          <w:rFonts w:hint="eastAsia"/>
          <w:sz w:val="24"/>
        </w:rPr>
        <w:t>头计算，则本项目生产废水产生量为</w:t>
      </w:r>
      <w:r>
        <w:rPr>
          <w:rFonts w:hint="eastAsia"/>
          <w:sz w:val="24"/>
        </w:rPr>
        <w:t>7500m</w:t>
      </w:r>
      <w:r>
        <w:rPr>
          <w:rFonts w:hint="eastAsia"/>
          <w:sz w:val="24"/>
          <w:vertAlign w:val="superscript"/>
        </w:rPr>
        <w:t>3</w:t>
      </w:r>
      <w:r>
        <w:rPr>
          <w:rFonts w:hint="eastAsia"/>
          <w:sz w:val="24"/>
        </w:rPr>
        <w:t>/a</w:t>
      </w:r>
      <w:r>
        <w:rPr>
          <w:rFonts w:hint="eastAsia"/>
          <w:sz w:val="24"/>
        </w:rPr>
        <w:t>，</w:t>
      </w:r>
      <w:r>
        <w:rPr>
          <w:rFonts w:hint="eastAsia"/>
          <w:b/>
          <w:sz w:val="24"/>
        </w:rPr>
        <w:t>25m</w:t>
      </w:r>
      <w:r>
        <w:rPr>
          <w:rFonts w:hint="eastAsia"/>
          <w:b/>
          <w:sz w:val="24"/>
          <w:vertAlign w:val="superscript"/>
        </w:rPr>
        <w:t>3</w:t>
      </w:r>
      <w:r>
        <w:rPr>
          <w:rFonts w:hint="eastAsia"/>
          <w:b/>
          <w:sz w:val="24"/>
        </w:rPr>
        <w:t>/d</w:t>
      </w:r>
      <w:r>
        <w:rPr>
          <w:rFonts w:hint="eastAsia"/>
          <w:sz w:val="24"/>
        </w:rPr>
        <w:t>；本项目员工生活污水与生产废水一起处理后排放，员工共</w:t>
      </w:r>
      <w:r>
        <w:rPr>
          <w:rFonts w:hint="eastAsia"/>
          <w:sz w:val="24"/>
        </w:rPr>
        <w:t>35</w:t>
      </w:r>
      <w:r>
        <w:rPr>
          <w:rFonts w:hint="eastAsia"/>
          <w:sz w:val="24"/>
        </w:rPr>
        <w:t>人，其中</w:t>
      </w:r>
      <w:r>
        <w:rPr>
          <w:rFonts w:hint="eastAsia"/>
          <w:sz w:val="24"/>
        </w:rPr>
        <w:t>4</w:t>
      </w:r>
      <w:r>
        <w:rPr>
          <w:rFonts w:hint="eastAsia"/>
          <w:sz w:val="24"/>
        </w:rPr>
        <w:t>人在厂内食宿。根据《四川用水定额》，员工用水</w:t>
      </w:r>
      <w:r>
        <w:rPr>
          <w:rFonts w:hint="eastAsia"/>
          <w:sz w:val="24"/>
        </w:rPr>
        <w:t>31</w:t>
      </w:r>
      <w:r>
        <w:rPr>
          <w:rFonts w:hint="eastAsia"/>
          <w:sz w:val="24"/>
        </w:rPr>
        <w:t>人按</w:t>
      </w:r>
      <w:r>
        <w:rPr>
          <w:rFonts w:hint="eastAsia"/>
          <w:sz w:val="24"/>
        </w:rPr>
        <w:t>60L/</w:t>
      </w:r>
      <w:r>
        <w:rPr>
          <w:rFonts w:hint="eastAsia"/>
          <w:sz w:val="24"/>
        </w:rPr>
        <w:t>人·</w:t>
      </w:r>
      <w:r>
        <w:rPr>
          <w:rFonts w:hint="eastAsia"/>
          <w:sz w:val="24"/>
        </w:rPr>
        <w:t>d</w:t>
      </w:r>
      <w:r>
        <w:rPr>
          <w:rFonts w:hint="eastAsia"/>
          <w:sz w:val="24"/>
        </w:rPr>
        <w:t>计算，</w:t>
      </w:r>
      <w:r>
        <w:rPr>
          <w:rFonts w:hint="eastAsia"/>
          <w:sz w:val="24"/>
        </w:rPr>
        <w:t>4</w:t>
      </w:r>
      <w:r>
        <w:rPr>
          <w:rFonts w:hint="eastAsia"/>
          <w:sz w:val="24"/>
        </w:rPr>
        <w:t>人按</w:t>
      </w:r>
      <w:r>
        <w:rPr>
          <w:rFonts w:hint="eastAsia"/>
          <w:sz w:val="24"/>
        </w:rPr>
        <w:t>120L/</w:t>
      </w:r>
      <w:r>
        <w:rPr>
          <w:rFonts w:hint="eastAsia"/>
          <w:sz w:val="24"/>
        </w:rPr>
        <w:t>人·</w:t>
      </w:r>
      <w:r>
        <w:rPr>
          <w:rFonts w:hint="eastAsia"/>
          <w:sz w:val="24"/>
        </w:rPr>
        <w:t>d</w:t>
      </w:r>
      <w:r>
        <w:rPr>
          <w:rFonts w:hint="eastAsia"/>
          <w:sz w:val="24"/>
        </w:rPr>
        <w:t>计算，污水排放系数按</w:t>
      </w:r>
      <w:r>
        <w:rPr>
          <w:rFonts w:hint="eastAsia"/>
          <w:sz w:val="24"/>
        </w:rPr>
        <w:t>0.85</w:t>
      </w:r>
      <w:r>
        <w:rPr>
          <w:rFonts w:hint="eastAsia"/>
          <w:sz w:val="24"/>
        </w:rPr>
        <w:t>计，则生活污水产生量约为</w:t>
      </w:r>
      <w:r>
        <w:rPr>
          <w:rFonts w:hint="eastAsia"/>
          <w:b/>
          <w:sz w:val="24"/>
        </w:rPr>
        <w:t>2.0 m</w:t>
      </w:r>
      <w:r>
        <w:rPr>
          <w:rFonts w:hint="eastAsia"/>
          <w:b/>
          <w:sz w:val="24"/>
          <w:vertAlign w:val="superscript"/>
        </w:rPr>
        <w:t>3</w:t>
      </w:r>
      <w:r>
        <w:rPr>
          <w:rFonts w:hint="eastAsia"/>
          <w:b/>
          <w:sz w:val="24"/>
        </w:rPr>
        <w:t>/d</w:t>
      </w:r>
      <w:r>
        <w:rPr>
          <w:rFonts w:hint="eastAsia"/>
          <w:sz w:val="24"/>
        </w:rPr>
        <w:t>。冲洗水按每天</w:t>
      </w:r>
      <w:r>
        <w:rPr>
          <w:rFonts w:hint="eastAsia"/>
          <w:b/>
          <w:sz w:val="24"/>
        </w:rPr>
        <w:t>4m</w:t>
      </w:r>
      <w:r>
        <w:rPr>
          <w:rFonts w:hint="eastAsia"/>
          <w:b/>
          <w:sz w:val="24"/>
          <w:vertAlign w:val="superscript"/>
        </w:rPr>
        <w:t>3</w:t>
      </w:r>
      <w:r>
        <w:rPr>
          <w:rFonts w:hint="eastAsia"/>
          <w:b/>
          <w:sz w:val="24"/>
        </w:rPr>
        <w:t>/d</w:t>
      </w:r>
      <w:r>
        <w:rPr>
          <w:rFonts w:hint="eastAsia"/>
          <w:sz w:val="24"/>
        </w:rPr>
        <w:t>计算，其中夏季高温时冲洗水为</w:t>
      </w:r>
      <w:r>
        <w:rPr>
          <w:rFonts w:hint="eastAsia"/>
          <w:b/>
          <w:sz w:val="24"/>
        </w:rPr>
        <w:t>20m</w:t>
      </w:r>
      <w:r>
        <w:rPr>
          <w:rFonts w:hint="eastAsia"/>
          <w:b/>
          <w:sz w:val="24"/>
          <w:vertAlign w:val="superscript"/>
        </w:rPr>
        <w:t>3</w:t>
      </w:r>
      <w:r>
        <w:rPr>
          <w:rFonts w:hint="eastAsia"/>
          <w:b/>
          <w:sz w:val="24"/>
        </w:rPr>
        <w:t>/d</w:t>
      </w:r>
      <w:r>
        <w:rPr>
          <w:rFonts w:hint="eastAsia"/>
          <w:sz w:val="24"/>
        </w:rPr>
        <w:t>（一年按</w:t>
      </w:r>
      <w:r>
        <w:rPr>
          <w:rFonts w:hint="eastAsia"/>
          <w:sz w:val="24"/>
        </w:rPr>
        <w:t>30</w:t>
      </w:r>
      <w:r>
        <w:rPr>
          <w:rFonts w:hint="eastAsia"/>
          <w:sz w:val="24"/>
        </w:rPr>
        <w:t>天计）。因此本项目每日废水按最高产生量为</w:t>
      </w:r>
      <w:r>
        <w:rPr>
          <w:rFonts w:hint="eastAsia"/>
          <w:sz w:val="24"/>
        </w:rPr>
        <w:t>47m</w:t>
      </w:r>
      <w:r>
        <w:rPr>
          <w:rFonts w:hint="eastAsia"/>
          <w:sz w:val="24"/>
          <w:vertAlign w:val="superscript"/>
        </w:rPr>
        <w:t>3</w:t>
      </w:r>
      <w:r>
        <w:rPr>
          <w:rFonts w:hint="eastAsia"/>
          <w:sz w:val="24"/>
        </w:rPr>
        <w:t>/d</w:t>
      </w:r>
      <w:r>
        <w:rPr>
          <w:rFonts w:hint="eastAsia"/>
          <w:sz w:val="24"/>
        </w:rPr>
        <w:t>进行分析。</w:t>
      </w:r>
    </w:p>
    <w:p w:rsidR="00C9571D" w:rsidRDefault="00780698">
      <w:pPr>
        <w:ind w:firstLineChars="200" w:firstLine="480"/>
        <w:jc w:val="both"/>
        <w:rPr>
          <w:sz w:val="24"/>
        </w:rPr>
      </w:pPr>
      <w:bookmarkStart w:id="74" w:name="_Toc21615"/>
      <w:bookmarkStart w:id="75" w:name="_Toc23008"/>
      <w:bookmarkStart w:id="76" w:name="_Toc283718850"/>
      <w:bookmarkStart w:id="77" w:name="_Toc283890120"/>
      <w:r>
        <w:rPr>
          <w:sz w:val="24"/>
        </w:rPr>
        <w:t>根据《</w:t>
      </w:r>
      <w:r>
        <w:rPr>
          <w:rFonts w:hint="eastAsia"/>
          <w:sz w:val="24"/>
        </w:rPr>
        <w:t>达州市万通牲畜商贸有限公司牛羊屠宰交易养殖生产线建设项目</w:t>
      </w:r>
      <w:r>
        <w:rPr>
          <w:sz w:val="24"/>
        </w:rPr>
        <w:t>》</w:t>
      </w:r>
      <w:r>
        <w:rPr>
          <w:rFonts w:hint="eastAsia"/>
          <w:sz w:val="24"/>
        </w:rPr>
        <w:t>，</w:t>
      </w:r>
      <w:r>
        <w:rPr>
          <w:sz w:val="24"/>
        </w:rPr>
        <w:t>设计规模确定为</w:t>
      </w:r>
      <w:bookmarkEnd w:id="74"/>
      <w:bookmarkEnd w:id="75"/>
      <w:r>
        <w:rPr>
          <w:rFonts w:hint="eastAsia"/>
          <w:sz w:val="24"/>
        </w:rPr>
        <w:t>55m</w:t>
      </w:r>
      <w:r>
        <w:rPr>
          <w:rFonts w:hint="eastAsia"/>
          <w:sz w:val="24"/>
          <w:vertAlign w:val="superscript"/>
        </w:rPr>
        <w:t>3</w:t>
      </w:r>
      <w:r>
        <w:rPr>
          <w:rFonts w:hint="eastAsia"/>
          <w:sz w:val="24"/>
        </w:rPr>
        <w:t>/d</w:t>
      </w:r>
      <w:r>
        <w:rPr>
          <w:rFonts w:hint="eastAsia"/>
          <w:sz w:val="24"/>
        </w:rPr>
        <w:t>。</w:t>
      </w:r>
      <w:bookmarkEnd w:id="76"/>
      <w:bookmarkEnd w:id="77"/>
    </w:p>
    <w:p w:rsidR="00C9571D" w:rsidRDefault="00780698">
      <w:pPr>
        <w:pStyle w:val="3"/>
        <w:jc w:val="both"/>
      </w:pPr>
      <w:bookmarkStart w:id="78" w:name="_Toc110449711"/>
      <w:r>
        <w:t>3.3.</w:t>
      </w:r>
      <w:r>
        <w:rPr>
          <w:rFonts w:hint="eastAsia"/>
        </w:rPr>
        <w:t>4</w:t>
      </w:r>
      <w:r>
        <w:t>污水总量及主要污染物</w:t>
      </w:r>
      <w:r>
        <w:rPr>
          <w:rFonts w:hint="eastAsia"/>
        </w:rPr>
        <w:t>削减情况</w:t>
      </w:r>
      <w:bookmarkEnd w:id="78"/>
    </w:p>
    <w:p w:rsidR="00C9571D" w:rsidRDefault="00780698">
      <w:pPr>
        <w:ind w:firstLineChars="200" w:firstLine="480"/>
        <w:jc w:val="both"/>
        <w:rPr>
          <w:sz w:val="24"/>
        </w:rPr>
      </w:pPr>
      <w:r>
        <w:rPr>
          <w:rFonts w:hint="eastAsia"/>
          <w:sz w:val="24"/>
        </w:rPr>
        <w:t>牛羊屠宰交易养殖生产线建设项目</w:t>
      </w:r>
      <w:r>
        <w:rPr>
          <w:sz w:val="24"/>
        </w:rPr>
        <w:t>设计污水处理规模为</w:t>
      </w:r>
      <w:r>
        <w:rPr>
          <w:rFonts w:hint="eastAsia"/>
          <w:sz w:val="24"/>
        </w:rPr>
        <w:t>55m</w:t>
      </w:r>
      <w:r>
        <w:rPr>
          <w:rFonts w:hint="eastAsia"/>
          <w:sz w:val="24"/>
          <w:vertAlign w:val="superscript"/>
        </w:rPr>
        <w:t>3</w:t>
      </w:r>
      <w:r>
        <w:rPr>
          <w:rFonts w:hint="eastAsia"/>
          <w:sz w:val="24"/>
        </w:rPr>
        <w:t>/d</w:t>
      </w:r>
      <w:r>
        <w:rPr>
          <w:sz w:val="24"/>
        </w:rPr>
        <w:t>，</w:t>
      </w:r>
      <w:r>
        <w:rPr>
          <w:rFonts w:hint="eastAsia"/>
          <w:sz w:val="24"/>
        </w:rPr>
        <w:t>年工作日</w:t>
      </w:r>
      <w:r>
        <w:rPr>
          <w:rFonts w:hint="eastAsia"/>
          <w:sz w:val="24"/>
        </w:rPr>
        <w:t>300d</w:t>
      </w:r>
      <w:r>
        <w:rPr>
          <w:rFonts w:hint="eastAsia"/>
          <w:sz w:val="24"/>
        </w:rPr>
        <w:t>。则</w:t>
      </w:r>
      <w:r>
        <w:rPr>
          <w:sz w:val="24"/>
        </w:rPr>
        <w:t>年污水排放总量为：</w:t>
      </w:r>
      <w:r>
        <w:rPr>
          <w:rFonts w:hint="eastAsia"/>
          <w:sz w:val="24"/>
        </w:rPr>
        <w:t>（</w:t>
      </w:r>
      <w:r>
        <w:rPr>
          <w:rFonts w:hint="eastAsia"/>
          <w:sz w:val="24"/>
        </w:rPr>
        <w:t>25+2+4</w:t>
      </w:r>
      <w:r>
        <w:rPr>
          <w:rFonts w:hint="eastAsia"/>
          <w:sz w:val="24"/>
        </w:rPr>
        <w:t>）×</w:t>
      </w:r>
      <w:r>
        <w:rPr>
          <w:rFonts w:hint="eastAsia"/>
          <w:sz w:val="24"/>
        </w:rPr>
        <w:t>270+</w:t>
      </w:r>
      <w:r>
        <w:rPr>
          <w:rFonts w:hint="eastAsia"/>
          <w:sz w:val="24"/>
        </w:rPr>
        <w:t>（</w:t>
      </w:r>
      <w:r>
        <w:rPr>
          <w:rFonts w:hint="eastAsia"/>
          <w:sz w:val="24"/>
        </w:rPr>
        <w:t>25+2+20</w:t>
      </w:r>
      <w:r>
        <w:rPr>
          <w:rFonts w:hint="eastAsia"/>
          <w:sz w:val="24"/>
        </w:rPr>
        <w:t>）×</w:t>
      </w:r>
      <w:r>
        <w:rPr>
          <w:rFonts w:hint="eastAsia"/>
          <w:sz w:val="24"/>
        </w:rPr>
        <w:t>30</w:t>
      </w:r>
      <w:r>
        <w:rPr>
          <w:sz w:val="24"/>
        </w:rPr>
        <w:t>=</w:t>
      </w:r>
      <w:r>
        <w:rPr>
          <w:rFonts w:hint="eastAsia"/>
          <w:sz w:val="24"/>
        </w:rPr>
        <w:t>9780</w:t>
      </w:r>
      <w:r>
        <w:rPr>
          <w:sz w:val="24"/>
        </w:rPr>
        <w:t>m</w:t>
      </w:r>
      <w:r>
        <w:rPr>
          <w:sz w:val="24"/>
          <w:vertAlign w:val="superscript"/>
        </w:rPr>
        <w:t>3</w:t>
      </w:r>
      <w:r>
        <w:rPr>
          <w:sz w:val="24"/>
        </w:rPr>
        <w:t>。</w:t>
      </w:r>
    </w:p>
    <w:p w:rsidR="00C9571D" w:rsidRDefault="00780698">
      <w:pPr>
        <w:ind w:firstLineChars="200" w:firstLine="480"/>
        <w:jc w:val="both"/>
        <w:rPr>
          <w:sz w:val="24"/>
        </w:rPr>
      </w:pPr>
      <w:r>
        <w:rPr>
          <w:sz w:val="24"/>
        </w:rPr>
        <w:lastRenderedPageBreak/>
        <w:t>污水化学需氧量（</w:t>
      </w:r>
      <w:r>
        <w:rPr>
          <w:sz w:val="24"/>
        </w:rPr>
        <w:t>COD</w:t>
      </w:r>
      <w:r>
        <w:rPr>
          <w:sz w:val="24"/>
          <w:vertAlign w:val="subscript"/>
        </w:rPr>
        <w:t>Cr</w:t>
      </w:r>
      <w:r>
        <w:rPr>
          <w:sz w:val="24"/>
        </w:rPr>
        <w:t>）出水浓度为</w:t>
      </w:r>
      <w:r>
        <w:rPr>
          <w:rFonts w:hint="eastAsia"/>
          <w:sz w:val="24"/>
        </w:rPr>
        <w:t>80</w:t>
      </w:r>
      <w:r>
        <w:rPr>
          <w:sz w:val="24"/>
        </w:rPr>
        <w:t>mg/L</w:t>
      </w:r>
      <w:r>
        <w:rPr>
          <w:sz w:val="24"/>
        </w:rPr>
        <w:t>，</w:t>
      </w:r>
      <w:r>
        <w:rPr>
          <w:rFonts w:hint="eastAsia"/>
          <w:sz w:val="24"/>
        </w:rPr>
        <w:t>五日生化需氧量（</w:t>
      </w:r>
      <w:r>
        <w:rPr>
          <w:rFonts w:hint="eastAsia"/>
          <w:sz w:val="24"/>
        </w:rPr>
        <w:t>BOD</w:t>
      </w:r>
      <w:r>
        <w:rPr>
          <w:rFonts w:hint="eastAsia"/>
          <w:sz w:val="24"/>
          <w:vertAlign w:val="subscript"/>
        </w:rPr>
        <w:t>5</w:t>
      </w:r>
      <w:r>
        <w:rPr>
          <w:rFonts w:hint="eastAsia"/>
          <w:sz w:val="24"/>
        </w:rPr>
        <w:t>）出水浓度为</w:t>
      </w:r>
      <w:r>
        <w:rPr>
          <w:rFonts w:hint="eastAsia"/>
          <w:sz w:val="24"/>
        </w:rPr>
        <w:t>30</w:t>
      </w:r>
      <w:r>
        <w:rPr>
          <w:sz w:val="24"/>
        </w:rPr>
        <w:t>mg/L</w:t>
      </w:r>
      <w:r>
        <w:rPr>
          <w:rFonts w:hint="eastAsia"/>
          <w:sz w:val="24"/>
        </w:rPr>
        <w:t>，</w:t>
      </w:r>
      <w:r>
        <w:rPr>
          <w:sz w:val="24"/>
        </w:rPr>
        <w:t>氨氮（</w:t>
      </w:r>
      <w:r>
        <w:rPr>
          <w:sz w:val="24"/>
        </w:rPr>
        <w:t>NH</w:t>
      </w:r>
      <w:r>
        <w:rPr>
          <w:sz w:val="24"/>
          <w:vertAlign w:val="subscript"/>
        </w:rPr>
        <w:t>3</w:t>
      </w:r>
      <w:r>
        <w:rPr>
          <w:sz w:val="24"/>
        </w:rPr>
        <w:t>-N</w:t>
      </w:r>
      <w:r>
        <w:rPr>
          <w:sz w:val="24"/>
        </w:rPr>
        <w:t>）出水浓度为</w:t>
      </w:r>
      <w:r>
        <w:rPr>
          <w:rFonts w:hint="eastAsia"/>
          <w:sz w:val="24"/>
        </w:rPr>
        <w:t>15</w:t>
      </w:r>
      <w:r>
        <w:rPr>
          <w:sz w:val="24"/>
        </w:rPr>
        <w:t>mg/L</w:t>
      </w:r>
      <w:r>
        <w:rPr>
          <w:rFonts w:hint="eastAsia"/>
          <w:sz w:val="24"/>
        </w:rPr>
        <w:t>。</w:t>
      </w:r>
      <w:r>
        <w:rPr>
          <w:sz w:val="24"/>
        </w:rPr>
        <w:t>经计算，化学需氧量年排放量为</w:t>
      </w:r>
      <w:r>
        <w:rPr>
          <w:rFonts w:hint="eastAsia"/>
          <w:sz w:val="24"/>
        </w:rPr>
        <w:t>0.78</w:t>
      </w:r>
      <w:r>
        <w:rPr>
          <w:sz w:val="24"/>
        </w:rPr>
        <w:t>t/a</w:t>
      </w:r>
      <w:r>
        <w:rPr>
          <w:sz w:val="24"/>
        </w:rPr>
        <w:t>，</w:t>
      </w:r>
      <w:r>
        <w:rPr>
          <w:rFonts w:hint="eastAsia"/>
          <w:sz w:val="24"/>
        </w:rPr>
        <w:t>五日生化需氧量年排放量为</w:t>
      </w:r>
      <w:r>
        <w:rPr>
          <w:rFonts w:hint="eastAsia"/>
          <w:sz w:val="24"/>
        </w:rPr>
        <w:t>0.28</w:t>
      </w:r>
      <w:r>
        <w:rPr>
          <w:sz w:val="24"/>
        </w:rPr>
        <w:t>t/a</w:t>
      </w:r>
      <w:r>
        <w:rPr>
          <w:rFonts w:hint="eastAsia"/>
          <w:sz w:val="24"/>
        </w:rPr>
        <w:t>，</w:t>
      </w:r>
      <w:r>
        <w:rPr>
          <w:sz w:val="24"/>
        </w:rPr>
        <w:t>氨氮年排放量为</w:t>
      </w:r>
      <w:r>
        <w:rPr>
          <w:rFonts w:hint="eastAsia"/>
          <w:sz w:val="24"/>
        </w:rPr>
        <w:t>0.14</w:t>
      </w:r>
      <w:r>
        <w:rPr>
          <w:sz w:val="24"/>
        </w:rPr>
        <w:t>t/a</w:t>
      </w:r>
      <w:r>
        <w:rPr>
          <w:rFonts w:hint="eastAsia"/>
          <w:sz w:val="24"/>
        </w:rPr>
        <w:t>。</w:t>
      </w:r>
    </w:p>
    <w:p w:rsidR="00C9571D" w:rsidRDefault="00780698">
      <w:pPr>
        <w:pStyle w:val="11"/>
        <w:spacing w:line="360" w:lineRule="auto"/>
        <w:rPr>
          <w:sz w:val="21"/>
          <w:szCs w:val="21"/>
        </w:rPr>
      </w:pPr>
      <w:bookmarkStart w:id="79" w:name="_Toc18295"/>
      <w:r>
        <w:rPr>
          <w:sz w:val="21"/>
          <w:szCs w:val="21"/>
        </w:rPr>
        <w:t>表</w:t>
      </w:r>
      <w:r>
        <w:rPr>
          <w:sz w:val="21"/>
          <w:szCs w:val="21"/>
        </w:rPr>
        <w:t>3-</w:t>
      </w:r>
      <w:r>
        <w:rPr>
          <w:rFonts w:hint="eastAsia"/>
          <w:sz w:val="21"/>
          <w:szCs w:val="21"/>
        </w:rPr>
        <w:t xml:space="preserve">6  </w:t>
      </w:r>
      <w:r>
        <w:rPr>
          <w:rFonts w:hint="eastAsia"/>
          <w:sz w:val="21"/>
          <w:szCs w:val="21"/>
        </w:rPr>
        <w:t>主要污染物削减情况一览表</w:t>
      </w:r>
      <w:r>
        <w:rPr>
          <w:rFonts w:hint="eastAsia"/>
          <w:sz w:val="21"/>
          <w:szCs w:val="21"/>
        </w:rPr>
        <w:t xml:space="preserve">  </w:t>
      </w:r>
      <w:r>
        <w:rPr>
          <w:rFonts w:hint="eastAsia"/>
          <w:sz w:val="21"/>
          <w:szCs w:val="21"/>
        </w:rPr>
        <w:t>单位：</w:t>
      </w:r>
      <w:r>
        <w:rPr>
          <w:rFonts w:hint="eastAsia"/>
          <w:sz w:val="21"/>
          <w:szCs w:val="21"/>
        </w:rPr>
        <w:t>t/a</w:t>
      </w:r>
    </w:p>
    <w:tbl>
      <w:tblPr>
        <w:tblStyle w:val="af0"/>
        <w:tblW w:w="0" w:type="auto"/>
        <w:tblLook w:val="04A0"/>
      </w:tblPr>
      <w:tblGrid>
        <w:gridCol w:w="1488"/>
        <w:gridCol w:w="1488"/>
        <w:gridCol w:w="1488"/>
        <w:gridCol w:w="1488"/>
        <w:gridCol w:w="1488"/>
        <w:gridCol w:w="1488"/>
      </w:tblGrid>
      <w:tr w:rsidR="00C9571D">
        <w:trPr>
          <w:trHeight w:val="381"/>
        </w:trPr>
        <w:tc>
          <w:tcPr>
            <w:tcW w:w="1488" w:type="dxa"/>
          </w:tcPr>
          <w:p w:rsidR="00C9571D" w:rsidRDefault="00780698">
            <w:pPr>
              <w:pStyle w:val="11"/>
              <w:rPr>
                <w:b w:val="0"/>
                <w:sz w:val="21"/>
                <w:szCs w:val="21"/>
              </w:rPr>
            </w:pPr>
            <w:r>
              <w:rPr>
                <w:rFonts w:hint="eastAsia"/>
                <w:b w:val="0"/>
                <w:sz w:val="21"/>
                <w:szCs w:val="21"/>
              </w:rPr>
              <w:t>污水量（</w:t>
            </w:r>
            <w:r>
              <w:rPr>
                <w:rFonts w:hint="eastAsia"/>
                <w:b w:val="0"/>
                <w:sz w:val="21"/>
                <w:szCs w:val="21"/>
              </w:rPr>
              <w:t>m</w:t>
            </w:r>
            <w:r>
              <w:rPr>
                <w:rFonts w:hint="eastAsia"/>
                <w:b w:val="0"/>
                <w:sz w:val="21"/>
                <w:szCs w:val="21"/>
                <w:vertAlign w:val="superscript"/>
              </w:rPr>
              <w:t>3</w:t>
            </w:r>
            <w:r>
              <w:rPr>
                <w:rFonts w:hint="eastAsia"/>
                <w:b w:val="0"/>
                <w:sz w:val="21"/>
                <w:szCs w:val="21"/>
              </w:rPr>
              <w:t>/a</w:t>
            </w:r>
            <w:r>
              <w:rPr>
                <w:rFonts w:hint="eastAsia"/>
                <w:b w:val="0"/>
                <w:sz w:val="21"/>
                <w:szCs w:val="21"/>
              </w:rPr>
              <w:t>）</w:t>
            </w:r>
          </w:p>
        </w:tc>
        <w:tc>
          <w:tcPr>
            <w:tcW w:w="1488" w:type="dxa"/>
          </w:tcPr>
          <w:p w:rsidR="00C9571D" w:rsidRDefault="00780698">
            <w:pPr>
              <w:pStyle w:val="11"/>
              <w:rPr>
                <w:b w:val="0"/>
                <w:sz w:val="21"/>
                <w:szCs w:val="21"/>
              </w:rPr>
            </w:pPr>
            <w:r>
              <w:rPr>
                <w:rFonts w:hint="eastAsia"/>
                <w:b w:val="0"/>
                <w:sz w:val="21"/>
                <w:szCs w:val="21"/>
              </w:rPr>
              <w:t>污染物种类</w:t>
            </w:r>
          </w:p>
        </w:tc>
        <w:tc>
          <w:tcPr>
            <w:tcW w:w="1488" w:type="dxa"/>
          </w:tcPr>
          <w:p w:rsidR="00C9571D" w:rsidRDefault="00780698">
            <w:pPr>
              <w:pStyle w:val="11"/>
              <w:rPr>
                <w:b w:val="0"/>
                <w:sz w:val="21"/>
                <w:szCs w:val="21"/>
              </w:rPr>
            </w:pPr>
            <w:r>
              <w:rPr>
                <w:rFonts w:hint="eastAsia"/>
                <w:b w:val="0"/>
                <w:sz w:val="21"/>
                <w:szCs w:val="21"/>
              </w:rPr>
              <w:t>污染物产生量</w:t>
            </w:r>
          </w:p>
        </w:tc>
        <w:tc>
          <w:tcPr>
            <w:tcW w:w="1488" w:type="dxa"/>
          </w:tcPr>
          <w:p w:rsidR="00C9571D" w:rsidRDefault="00780698">
            <w:pPr>
              <w:pStyle w:val="11"/>
              <w:rPr>
                <w:b w:val="0"/>
                <w:sz w:val="21"/>
                <w:szCs w:val="21"/>
              </w:rPr>
            </w:pPr>
            <w:r>
              <w:rPr>
                <w:rFonts w:hint="eastAsia"/>
                <w:b w:val="0"/>
                <w:sz w:val="21"/>
                <w:szCs w:val="21"/>
              </w:rPr>
              <w:t>污染物排放量</w:t>
            </w:r>
          </w:p>
        </w:tc>
        <w:tc>
          <w:tcPr>
            <w:tcW w:w="1488" w:type="dxa"/>
          </w:tcPr>
          <w:p w:rsidR="00C9571D" w:rsidRDefault="00780698">
            <w:pPr>
              <w:pStyle w:val="11"/>
              <w:rPr>
                <w:b w:val="0"/>
                <w:sz w:val="21"/>
                <w:szCs w:val="21"/>
              </w:rPr>
            </w:pPr>
            <w:r>
              <w:rPr>
                <w:rFonts w:hint="eastAsia"/>
                <w:b w:val="0"/>
                <w:sz w:val="21"/>
                <w:szCs w:val="21"/>
              </w:rPr>
              <w:t>污染物削减量</w:t>
            </w:r>
          </w:p>
        </w:tc>
        <w:tc>
          <w:tcPr>
            <w:tcW w:w="1488" w:type="dxa"/>
          </w:tcPr>
          <w:p w:rsidR="00C9571D" w:rsidRDefault="00780698">
            <w:pPr>
              <w:pStyle w:val="11"/>
              <w:rPr>
                <w:b w:val="0"/>
                <w:sz w:val="21"/>
                <w:szCs w:val="21"/>
              </w:rPr>
            </w:pPr>
            <w:r>
              <w:rPr>
                <w:rFonts w:hint="eastAsia"/>
                <w:b w:val="0"/>
                <w:sz w:val="21"/>
                <w:szCs w:val="21"/>
              </w:rPr>
              <w:t>削减率（</w:t>
            </w:r>
            <w:r>
              <w:rPr>
                <w:rFonts w:hint="eastAsia"/>
                <w:b w:val="0"/>
                <w:sz w:val="21"/>
                <w:szCs w:val="21"/>
              </w:rPr>
              <w:t>%</w:t>
            </w:r>
            <w:r>
              <w:rPr>
                <w:rFonts w:hint="eastAsia"/>
                <w:b w:val="0"/>
                <w:sz w:val="21"/>
                <w:szCs w:val="21"/>
              </w:rPr>
              <w:t>）</w:t>
            </w:r>
          </w:p>
        </w:tc>
      </w:tr>
      <w:tr w:rsidR="00C9571D">
        <w:trPr>
          <w:trHeight w:val="381"/>
        </w:trPr>
        <w:tc>
          <w:tcPr>
            <w:tcW w:w="1488" w:type="dxa"/>
            <w:vMerge w:val="restart"/>
            <w:vAlign w:val="center"/>
          </w:tcPr>
          <w:p w:rsidR="00C9571D" w:rsidRDefault="00780698">
            <w:pPr>
              <w:pStyle w:val="11"/>
              <w:rPr>
                <w:b w:val="0"/>
                <w:sz w:val="21"/>
                <w:szCs w:val="21"/>
              </w:rPr>
            </w:pPr>
            <w:r>
              <w:rPr>
                <w:rFonts w:hint="eastAsia"/>
                <w:b w:val="0"/>
                <w:sz w:val="21"/>
                <w:szCs w:val="21"/>
              </w:rPr>
              <w:t>9780</w:t>
            </w:r>
          </w:p>
        </w:tc>
        <w:tc>
          <w:tcPr>
            <w:tcW w:w="1488" w:type="dxa"/>
          </w:tcPr>
          <w:p w:rsidR="00C9571D" w:rsidRDefault="00780698">
            <w:pPr>
              <w:pStyle w:val="11"/>
              <w:rPr>
                <w:b w:val="0"/>
                <w:sz w:val="21"/>
                <w:szCs w:val="21"/>
              </w:rPr>
            </w:pPr>
            <w:r>
              <w:rPr>
                <w:rFonts w:hint="eastAsia"/>
                <w:b w:val="0"/>
                <w:sz w:val="21"/>
                <w:szCs w:val="21"/>
              </w:rPr>
              <w:t>COD</w:t>
            </w:r>
          </w:p>
        </w:tc>
        <w:tc>
          <w:tcPr>
            <w:tcW w:w="1488" w:type="dxa"/>
          </w:tcPr>
          <w:p w:rsidR="00C9571D" w:rsidRDefault="00780698">
            <w:pPr>
              <w:pStyle w:val="11"/>
              <w:rPr>
                <w:b w:val="0"/>
                <w:sz w:val="21"/>
                <w:szCs w:val="21"/>
              </w:rPr>
            </w:pPr>
            <w:r>
              <w:rPr>
                <w:rFonts w:hint="eastAsia"/>
                <w:b w:val="0"/>
                <w:sz w:val="21"/>
                <w:szCs w:val="21"/>
              </w:rPr>
              <w:t>39</w:t>
            </w:r>
          </w:p>
        </w:tc>
        <w:tc>
          <w:tcPr>
            <w:tcW w:w="1488" w:type="dxa"/>
          </w:tcPr>
          <w:p w:rsidR="00C9571D" w:rsidRDefault="00780698">
            <w:pPr>
              <w:pStyle w:val="11"/>
              <w:rPr>
                <w:b w:val="0"/>
                <w:sz w:val="21"/>
                <w:szCs w:val="21"/>
              </w:rPr>
            </w:pPr>
            <w:r>
              <w:rPr>
                <w:rFonts w:hint="eastAsia"/>
                <w:b w:val="0"/>
                <w:sz w:val="21"/>
                <w:szCs w:val="21"/>
              </w:rPr>
              <w:t>0.78</w:t>
            </w:r>
          </w:p>
        </w:tc>
        <w:tc>
          <w:tcPr>
            <w:tcW w:w="1488" w:type="dxa"/>
          </w:tcPr>
          <w:p w:rsidR="00C9571D" w:rsidRDefault="00780698">
            <w:pPr>
              <w:pStyle w:val="11"/>
              <w:rPr>
                <w:b w:val="0"/>
                <w:sz w:val="21"/>
                <w:szCs w:val="21"/>
              </w:rPr>
            </w:pPr>
            <w:r>
              <w:rPr>
                <w:rFonts w:hint="eastAsia"/>
                <w:b w:val="0"/>
                <w:sz w:val="21"/>
                <w:szCs w:val="21"/>
              </w:rPr>
              <w:t>38.22</w:t>
            </w:r>
          </w:p>
        </w:tc>
        <w:tc>
          <w:tcPr>
            <w:tcW w:w="1488" w:type="dxa"/>
          </w:tcPr>
          <w:p w:rsidR="00C9571D" w:rsidRDefault="00780698">
            <w:pPr>
              <w:pStyle w:val="11"/>
              <w:rPr>
                <w:b w:val="0"/>
                <w:sz w:val="21"/>
                <w:szCs w:val="21"/>
              </w:rPr>
            </w:pPr>
            <w:r>
              <w:rPr>
                <w:rFonts w:hint="eastAsia"/>
                <w:b w:val="0"/>
                <w:sz w:val="21"/>
                <w:szCs w:val="21"/>
              </w:rPr>
              <w:t>98</w:t>
            </w:r>
          </w:p>
        </w:tc>
      </w:tr>
      <w:tr w:rsidR="00C9571D">
        <w:trPr>
          <w:trHeight w:val="391"/>
        </w:trPr>
        <w:tc>
          <w:tcPr>
            <w:tcW w:w="1488" w:type="dxa"/>
            <w:vMerge/>
          </w:tcPr>
          <w:p w:rsidR="00C9571D" w:rsidRDefault="00C9571D">
            <w:pPr>
              <w:pStyle w:val="11"/>
              <w:rPr>
                <w:b w:val="0"/>
                <w:sz w:val="21"/>
                <w:szCs w:val="21"/>
              </w:rPr>
            </w:pPr>
          </w:p>
        </w:tc>
        <w:tc>
          <w:tcPr>
            <w:tcW w:w="1488" w:type="dxa"/>
          </w:tcPr>
          <w:p w:rsidR="00C9571D" w:rsidRDefault="00780698">
            <w:pPr>
              <w:pStyle w:val="11"/>
              <w:rPr>
                <w:b w:val="0"/>
                <w:sz w:val="21"/>
                <w:szCs w:val="21"/>
              </w:rPr>
            </w:pPr>
            <w:r>
              <w:rPr>
                <w:rFonts w:hint="eastAsia"/>
                <w:b w:val="0"/>
                <w:sz w:val="21"/>
                <w:szCs w:val="21"/>
              </w:rPr>
              <w:t>BOD</w:t>
            </w:r>
            <w:r>
              <w:rPr>
                <w:rFonts w:hint="eastAsia"/>
                <w:b w:val="0"/>
                <w:sz w:val="21"/>
                <w:szCs w:val="21"/>
                <w:vertAlign w:val="subscript"/>
              </w:rPr>
              <w:t>5</w:t>
            </w:r>
          </w:p>
        </w:tc>
        <w:tc>
          <w:tcPr>
            <w:tcW w:w="1488" w:type="dxa"/>
          </w:tcPr>
          <w:p w:rsidR="00C9571D" w:rsidRDefault="00780698">
            <w:pPr>
              <w:pStyle w:val="11"/>
              <w:rPr>
                <w:b w:val="0"/>
                <w:sz w:val="21"/>
                <w:szCs w:val="21"/>
              </w:rPr>
            </w:pPr>
            <w:r>
              <w:rPr>
                <w:rFonts w:hint="eastAsia"/>
                <w:b w:val="0"/>
                <w:sz w:val="21"/>
                <w:szCs w:val="21"/>
              </w:rPr>
              <w:t>11.2</w:t>
            </w:r>
          </w:p>
        </w:tc>
        <w:tc>
          <w:tcPr>
            <w:tcW w:w="1488" w:type="dxa"/>
          </w:tcPr>
          <w:p w:rsidR="00C9571D" w:rsidRDefault="00780698">
            <w:pPr>
              <w:pStyle w:val="11"/>
              <w:rPr>
                <w:b w:val="0"/>
                <w:sz w:val="21"/>
                <w:szCs w:val="21"/>
              </w:rPr>
            </w:pPr>
            <w:r>
              <w:rPr>
                <w:rFonts w:hint="eastAsia"/>
                <w:b w:val="0"/>
                <w:sz w:val="21"/>
                <w:szCs w:val="21"/>
              </w:rPr>
              <w:t>0.28</w:t>
            </w:r>
          </w:p>
        </w:tc>
        <w:tc>
          <w:tcPr>
            <w:tcW w:w="1488" w:type="dxa"/>
          </w:tcPr>
          <w:p w:rsidR="00C9571D" w:rsidRDefault="00780698">
            <w:pPr>
              <w:pStyle w:val="11"/>
              <w:rPr>
                <w:b w:val="0"/>
                <w:sz w:val="21"/>
                <w:szCs w:val="21"/>
              </w:rPr>
            </w:pPr>
            <w:r>
              <w:rPr>
                <w:rFonts w:hint="eastAsia"/>
                <w:b w:val="0"/>
                <w:sz w:val="21"/>
                <w:szCs w:val="21"/>
              </w:rPr>
              <w:t>10.92</w:t>
            </w:r>
          </w:p>
        </w:tc>
        <w:tc>
          <w:tcPr>
            <w:tcW w:w="1488" w:type="dxa"/>
          </w:tcPr>
          <w:p w:rsidR="00C9571D" w:rsidRDefault="00780698">
            <w:pPr>
              <w:pStyle w:val="11"/>
              <w:rPr>
                <w:b w:val="0"/>
                <w:sz w:val="21"/>
                <w:szCs w:val="21"/>
              </w:rPr>
            </w:pPr>
            <w:r>
              <w:rPr>
                <w:rFonts w:hint="eastAsia"/>
                <w:b w:val="0"/>
                <w:sz w:val="21"/>
                <w:szCs w:val="21"/>
              </w:rPr>
              <w:t>97.5</w:t>
            </w:r>
          </w:p>
        </w:tc>
      </w:tr>
      <w:tr w:rsidR="00C9571D">
        <w:trPr>
          <w:trHeight w:val="381"/>
        </w:trPr>
        <w:tc>
          <w:tcPr>
            <w:tcW w:w="1488" w:type="dxa"/>
            <w:vMerge/>
          </w:tcPr>
          <w:p w:rsidR="00C9571D" w:rsidRDefault="00C9571D">
            <w:pPr>
              <w:pStyle w:val="11"/>
              <w:rPr>
                <w:b w:val="0"/>
                <w:sz w:val="21"/>
                <w:szCs w:val="21"/>
              </w:rPr>
            </w:pPr>
          </w:p>
        </w:tc>
        <w:tc>
          <w:tcPr>
            <w:tcW w:w="1488" w:type="dxa"/>
          </w:tcPr>
          <w:p w:rsidR="00C9571D" w:rsidRDefault="00780698">
            <w:pPr>
              <w:pStyle w:val="11"/>
              <w:rPr>
                <w:b w:val="0"/>
                <w:sz w:val="21"/>
                <w:szCs w:val="21"/>
              </w:rPr>
            </w:pPr>
            <w:r>
              <w:rPr>
                <w:rFonts w:hint="eastAsia"/>
                <w:b w:val="0"/>
                <w:sz w:val="21"/>
                <w:szCs w:val="21"/>
              </w:rPr>
              <w:t>SS</w:t>
            </w:r>
          </w:p>
        </w:tc>
        <w:tc>
          <w:tcPr>
            <w:tcW w:w="1488" w:type="dxa"/>
          </w:tcPr>
          <w:p w:rsidR="00C9571D" w:rsidRDefault="00780698">
            <w:pPr>
              <w:pStyle w:val="11"/>
              <w:rPr>
                <w:b w:val="0"/>
                <w:sz w:val="21"/>
                <w:szCs w:val="21"/>
              </w:rPr>
            </w:pPr>
            <w:r>
              <w:rPr>
                <w:rFonts w:hint="eastAsia"/>
                <w:b w:val="0"/>
                <w:sz w:val="21"/>
                <w:szCs w:val="21"/>
              </w:rPr>
              <w:t>11.2</w:t>
            </w:r>
          </w:p>
        </w:tc>
        <w:tc>
          <w:tcPr>
            <w:tcW w:w="1488" w:type="dxa"/>
          </w:tcPr>
          <w:p w:rsidR="00C9571D" w:rsidRDefault="00780698">
            <w:pPr>
              <w:pStyle w:val="11"/>
              <w:rPr>
                <w:b w:val="0"/>
                <w:sz w:val="21"/>
                <w:szCs w:val="21"/>
              </w:rPr>
            </w:pPr>
            <w:r>
              <w:rPr>
                <w:rFonts w:hint="eastAsia"/>
                <w:b w:val="0"/>
                <w:sz w:val="21"/>
                <w:szCs w:val="21"/>
              </w:rPr>
              <w:t>0.56</w:t>
            </w:r>
          </w:p>
        </w:tc>
        <w:tc>
          <w:tcPr>
            <w:tcW w:w="1488" w:type="dxa"/>
          </w:tcPr>
          <w:p w:rsidR="00C9571D" w:rsidRDefault="00780698">
            <w:pPr>
              <w:pStyle w:val="11"/>
              <w:rPr>
                <w:b w:val="0"/>
                <w:sz w:val="21"/>
                <w:szCs w:val="21"/>
              </w:rPr>
            </w:pPr>
            <w:r>
              <w:rPr>
                <w:rFonts w:hint="eastAsia"/>
                <w:b w:val="0"/>
                <w:sz w:val="21"/>
                <w:szCs w:val="21"/>
              </w:rPr>
              <w:t>10.64</w:t>
            </w:r>
          </w:p>
        </w:tc>
        <w:tc>
          <w:tcPr>
            <w:tcW w:w="1488" w:type="dxa"/>
          </w:tcPr>
          <w:p w:rsidR="00C9571D" w:rsidRDefault="00780698">
            <w:pPr>
              <w:pStyle w:val="11"/>
              <w:rPr>
                <w:b w:val="0"/>
                <w:sz w:val="21"/>
                <w:szCs w:val="21"/>
              </w:rPr>
            </w:pPr>
            <w:r>
              <w:rPr>
                <w:rFonts w:hint="eastAsia"/>
                <w:b w:val="0"/>
                <w:sz w:val="21"/>
                <w:szCs w:val="21"/>
              </w:rPr>
              <w:t>95</w:t>
            </w:r>
          </w:p>
        </w:tc>
      </w:tr>
      <w:tr w:rsidR="00C9571D">
        <w:trPr>
          <w:trHeight w:val="391"/>
        </w:trPr>
        <w:tc>
          <w:tcPr>
            <w:tcW w:w="1488" w:type="dxa"/>
            <w:vMerge/>
          </w:tcPr>
          <w:p w:rsidR="00C9571D" w:rsidRDefault="00C9571D">
            <w:pPr>
              <w:pStyle w:val="11"/>
              <w:rPr>
                <w:b w:val="0"/>
                <w:sz w:val="21"/>
                <w:szCs w:val="21"/>
              </w:rPr>
            </w:pPr>
          </w:p>
        </w:tc>
        <w:tc>
          <w:tcPr>
            <w:tcW w:w="1488" w:type="dxa"/>
          </w:tcPr>
          <w:p w:rsidR="00C9571D" w:rsidRDefault="00780698">
            <w:pPr>
              <w:pStyle w:val="11"/>
              <w:rPr>
                <w:b w:val="0"/>
                <w:sz w:val="21"/>
                <w:szCs w:val="21"/>
              </w:rPr>
            </w:pPr>
            <w:r>
              <w:rPr>
                <w:rFonts w:hint="eastAsia"/>
                <w:b w:val="0"/>
                <w:sz w:val="21"/>
                <w:szCs w:val="21"/>
              </w:rPr>
              <w:t>NH</w:t>
            </w:r>
            <w:r>
              <w:rPr>
                <w:rFonts w:hint="eastAsia"/>
                <w:b w:val="0"/>
                <w:sz w:val="21"/>
                <w:szCs w:val="21"/>
                <w:vertAlign w:val="subscript"/>
              </w:rPr>
              <w:t>3</w:t>
            </w:r>
            <w:r>
              <w:rPr>
                <w:rFonts w:hint="eastAsia"/>
                <w:b w:val="0"/>
                <w:sz w:val="21"/>
                <w:szCs w:val="21"/>
              </w:rPr>
              <w:t>-N</w:t>
            </w:r>
          </w:p>
        </w:tc>
        <w:tc>
          <w:tcPr>
            <w:tcW w:w="1488" w:type="dxa"/>
          </w:tcPr>
          <w:p w:rsidR="00C9571D" w:rsidRDefault="00780698">
            <w:pPr>
              <w:pStyle w:val="11"/>
              <w:rPr>
                <w:b w:val="0"/>
                <w:sz w:val="21"/>
                <w:szCs w:val="21"/>
              </w:rPr>
            </w:pPr>
            <w:r>
              <w:rPr>
                <w:rFonts w:hint="eastAsia"/>
                <w:b w:val="0"/>
                <w:sz w:val="21"/>
                <w:szCs w:val="21"/>
              </w:rPr>
              <w:t>1.96</w:t>
            </w:r>
          </w:p>
        </w:tc>
        <w:tc>
          <w:tcPr>
            <w:tcW w:w="1488" w:type="dxa"/>
          </w:tcPr>
          <w:p w:rsidR="00C9571D" w:rsidRDefault="00780698">
            <w:pPr>
              <w:pStyle w:val="11"/>
              <w:rPr>
                <w:b w:val="0"/>
                <w:sz w:val="21"/>
                <w:szCs w:val="21"/>
              </w:rPr>
            </w:pPr>
            <w:r>
              <w:rPr>
                <w:rFonts w:hint="eastAsia"/>
                <w:b w:val="0"/>
                <w:sz w:val="21"/>
                <w:szCs w:val="21"/>
              </w:rPr>
              <w:t>0.14</w:t>
            </w:r>
          </w:p>
        </w:tc>
        <w:tc>
          <w:tcPr>
            <w:tcW w:w="1488" w:type="dxa"/>
          </w:tcPr>
          <w:p w:rsidR="00C9571D" w:rsidRDefault="00780698">
            <w:pPr>
              <w:pStyle w:val="11"/>
              <w:rPr>
                <w:b w:val="0"/>
                <w:sz w:val="21"/>
                <w:szCs w:val="21"/>
              </w:rPr>
            </w:pPr>
            <w:r>
              <w:rPr>
                <w:rFonts w:hint="eastAsia"/>
                <w:b w:val="0"/>
                <w:sz w:val="21"/>
                <w:szCs w:val="21"/>
              </w:rPr>
              <w:t>1.82</w:t>
            </w:r>
          </w:p>
        </w:tc>
        <w:tc>
          <w:tcPr>
            <w:tcW w:w="1488" w:type="dxa"/>
          </w:tcPr>
          <w:p w:rsidR="00C9571D" w:rsidRDefault="00780698">
            <w:pPr>
              <w:pStyle w:val="11"/>
              <w:rPr>
                <w:b w:val="0"/>
                <w:sz w:val="21"/>
                <w:szCs w:val="21"/>
              </w:rPr>
            </w:pPr>
            <w:r>
              <w:rPr>
                <w:rFonts w:hint="eastAsia"/>
                <w:b w:val="0"/>
                <w:sz w:val="21"/>
                <w:szCs w:val="21"/>
              </w:rPr>
              <w:t>92.85</w:t>
            </w:r>
          </w:p>
        </w:tc>
      </w:tr>
    </w:tbl>
    <w:bookmarkEnd w:id="79"/>
    <w:p w:rsidR="00C9571D" w:rsidRDefault="00780698">
      <w:pPr>
        <w:ind w:firstLineChars="200" w:firstLine="480"/>
        <w:jc w:val="both"/>
        <w:rPr>
          <w:sz w:val="24"/>
        </w:rPr>
      </w:pPr>
      <w:r>
        <w:rPr>
          <w:rFonts w:hint="eastAsia"/>
          <w:sz w:val="24"/>
        </w:rPr>
        <w:t>根据《水域纳污能力计算规程》（</w:t>
      </w:r>
      <w:r>
        <w:rPr>
          <w:rFonts w:hint="eastAsia"/>
          <w:sz w:val="24"/>
        </w:rPr>
        <w:t>GB25173-2010</w:t>
      </w:r>
      <w:r>
        <w:rPr>
          <w:rFonts w:hint="eastAsia"/>
          <w:sz w:val="24"/>
        </w:rPr>
        <w:t>）及项目主要污染物削减情况表（表</w:t>
      </w:r>
      <w:r>
        <w:rPr>
          <w:rFonts w:hint="eastAsia"/>
          <w:sz w:val="24"/>
        </w:rPr>
        <w:t>3-6</w:t>
      </w:r>
      <w:r>
        <w:rPr>
          <w:rFonts w:hint="eastAsia"/>
          <w:sz w:val="24"/>
        </w:rPr>
        <w:t>），本项目污水处理设施建成后废水排放的</w:t>
      </w:r>
      <w:r>
        <w:rPr>
          <w:rFonts w:hint="eastAsia"/>
          <w:sz w:val="24"/>
        </w:rPr>
        <w:t>COD</w:t>
      </w:r>
      <w:r>
        <w:rPr>
          <w:rFonts w:hint="eastAsia"/>
          <w:sz w:val="24"/>
        </w:rPr>
        <w:t>污染物负荷为</w:t>
      </w:r>
      <w:r>
        <w:rPr>
          <w:rFonts w:hint="eastAsia"/>
          <w:sz w:val="24"/>
        </w:rPr>
        <w:t>0.78t/a</w:t>
      </w:r>
      <w:r>
        <w:rPr>
          <w:rFonts w:hint="eastAsia"/>
          <w:sz w:val="24"/>
        </w:rPr>
        <w:t>、</w:t>
      </w:r>
      <w:r>
        <w:rPr>
          <w:rFonts w:hint="eastAsia"/>
          <w:sz w:val="24"/>
        </w:rPr>
        <w:t>NH</w:t>
      </w:r>
      <w:r>
        <w:rPr>
          <w:rFonts w:hint="eastAsia"/>
          <w:sz w:val="24"/>
          <w:vertAlign w:val="subscript"/>
        </w:rPr>
        <w:t>3</w:t>
      </w:r>
      <w:r>
        <w:rPr>
          <w:rFonts w:hint="eastAsia"/>
          <w:sz w:val="24"/>
        </w:rPr>
        <w:t>-N</w:t>
      </w:r>
      <w:r>
        <w:rPr>
          <w:rFonts w:hint="eastAsia"/>
          <w:sz w:val="24"/>
        </w:rPr>
        <w:t>污染物负荷为</w:t>
      </w:r>
      <w:r>
        <w:rPr>
          <w:rFonts w:hint="eastAsia"/>
          <w:sz w:val="24"/>
        </w:rPr>
        <w:t>0.14t/a</w:t>
      </w:r>
      <w:r>
        <w:rPr>
          <w:rFonts w:hint="eastAsia"/>
          <w:sz w:val="24"/>
        </w:rPr>
        <w:t>。</w:t>
      </w:r>
    </w:p>
    <w:p w:rsidR="00C9571D" w:rsidRDefault="00780698">
      <w:pPr>
        <w:ind w:firstLineChars="200" w:firstLine="480"/>
        <w:jc w:val="both"/>
        <w:rPr>
          <w:sz w:val="24"/>
        </w:rPr>
      </w:pPr>
      <w:r>
        <w:rPr>
          <w:rFonts w:hint="eastAsia"/>
          <w:sz w:val="24"/>
        </w:rPr>
        <w:t>综上所述，本项目污水经过污水处理工艺的处理，能够达到处理效果。</w:t>
      </w:r>
    </w:p>
    <w:p w:rsidR="00C9571D" w:rsidRDefault="00C9571D">
      <w:pPr>
        <w:pStyle w:val="2"/>
      </w:pPr>
    </w:p>
    <w:p w:rsidR="00C9571D" w:rsidRDefault="00780698">
      <w:pPr>
        <w:pStyle w:val="2"/>
        <w:rPr>
          <w:color w:val="7030A0"/>
        </w:rPr>
      </w:pPr>
      <w:r>
        <w:rPr>
          <w:color w:val="7030A0"/>
        </w:rPr>
        <w:br w:type="page"/>
      </w:r>
    </w:p>
    <w:p w:rsidR="00C9571D" w:rsidRDefault="00780698">
      <w:pPr>
        <w:pStyle w:val="1"/>
      </w:pPr>
      <w:bookmarkStart w:id="80" w:name="_Toc110449712"/>
      <w:bookmarkEnd w:id="4"/>
      <w:bookmarkEnd w:id="5"/>
      <w:r>
        <w:rPr>
          <w:rFonts w:hint="eastAsia"/>
        </w:rPr>
        <w:lastRenderedPageBreak/>
        <w:t>第四章</w:t>
      </w:r>
      <w:r>
        <w:rPr>
          <w:rFonts w:hint="eastAsia"/>
        </w:rPr>
        <w:t xml:space="preserve"> </w:t>
      </w:r>
      <w:r>
        <w:rPr>
          <w:rFonts w:hint="eastAsia"/>
        </w:rPr>
        <w:t>拟建入河排污口所在水功能区（</w:t>
      </w:r>
      <w:r>
        <w:t>水域</w:t>
      </w:r>
      <w:r>
        <w:rPr>
          <w:rFonts w:hint="eastAsia"/>
        </w:rPr>
        <w:t>）水质现状及</w:t>
      </w:r>
      <w:bookmarkStart w:id="81" w:name="_Toc283890123"/>
      <w:bookmarkStart w:id="82" w:name="_Toc283718896"/>
      <w:bookmarkEnd w:id="6"/>
      <w:r>
        <w:rPr>
          <w:rFonts w:hint="eastAsia"/>
        </w:rPr>
        <w:t>纳污能力</w:t>
      </w:r>
      <w:bookmarkEnd w:id="80"/>
    </w:p>
    <w:p w:rsidR="00C9571D" w:rsidRDefault="00780698">
      <w:pPr>
        <w:pStyle w:val="20"/>
        <w:jc w:val="both"/>
        <w:rPr>
          <w:rFonts w:ascii="Times New Roman" w:hAnsi="Times New Roman"/>
        </w:rPr>
      </w:pPr>
      <w:bookmarkStart w:id="83" w:name="_Toc318359524"/>
      <w:bookmarkStart w:id="84" w:name="_Toc110449713"/>
      <w:r>
        <w:rPr>
          <w:rFonts w:ascii="Times New Roman" w:hAnsi="Times New Roman"/>
        </w:rPr>
        <w:t xml:space="preserve">4.1 </w:t>
      </w:r>
      <w:bookmarkEnd w:id="83"/>
      <w:r>
        <w:rPr>
          <w:rFonts w:ascii="Times New Roman" w:hAnsi="Times New Roman" w:hint="eastAsia"/>
        </w:rPr>
        <w:t>水功能区（水域）管理要求和现有取排水状况</w:t>
      </w:r>
      <w:bookmarkEnd w:id="84"/>
    </w:p>
    <w:p w:rsidR="00C9571D" w:rsidRDefault="00780698">
      <w:pPr>
        <w:pStyle w:val="3"/>
        <w:spacing w:line="360" w:lineRule="auto"/>
        <w:jc w:val="both"/>
      </w:pPr>
      <w:bookmarkStart w:id="85" w:name="_Toc110449714"/>
      <w:r>
        <w:rPr>
          <w:rFonts w:hint="eastAsia"/>
        </w:rPr>
        <w:t>4.1.1</w:t>
      </w:r>
      <w:r>
        <w:rPr>
          <w:rFonts w:hint="eastAsia"/>
        </w:rPr>
        <w:t>水功能区管理要求</w:t>
      </w:r>
      <w:bookmarkEnd w:id="85"/>
    </w:p>
    <w:p w:rsidR="00C9571D" w:rsidRDefault="00780698">
      <w:pPr>
        <w:ind w:firstLineChars="200" w:firstLine="480"/>
        <w:rPr>
          <w:sz w:val="24"/>
        </w:rPr>
      </w:pPr>
      <w:r>
        <w:rPr>
          <w:rFonts w:hint="eastAsia"/>
          <w:sz w:val="24"/>
        </w:rPr>
        <w:t>牛羊屠宰交易养殖生产线建设项目尾水经处理后进入明月江。</w:t>
      </w:r>
    </w:p>
    <w:p w:rsidR="00C9571D" w:rsidRDefault="00780698">
      <w:pPr>
        <w:ind w:firstLineChars="200" w:firstLine="480"/>
        <w:rPr>
          <w:sz w:val="24"/>
        </w:rPr>
      </w:pPr>
      <w:r>
        <w:rPr>
          <w:rFonts w:hint="eastAsia"/>
          <w:sz w:val="24"/>
        </w:rPr>
        <w:t>水功能规划是水资源管理的依据，是水资源保护规划的重要基础，分为一级区划和二级区划。水功能一级区分为保护区、缓冲区、开发利用区和保留区四类。水功能二级区是在水功能一级区划定的开发利用区中划分，分为饮用水源区、工业用水区、农业用水区、渔业用水区、景观娱乐用水区、过渡区和排污控制区七类。</w:t>
      </w:r>
    </w:p>
    <w:p w:rsidR="00C9571D" w:rsidRDefault="00780698">
      <w:pPr>
        <w:ind w:firstLineChars="200" w:firstLine="480"/>
        <w:rPr>
          <w:sz w:val="24"/>
        </w:rPr>
      </w:pPr>
      <w:r>
        <w:rPr>
          <w:rFonts w:hint="eastAsia"/>
          <w:sz w:val="24"/>
        </w:rPr>
        <w:t>根据《全国重要江河湖泊水功能区划</w:t>
      </w:r>
      <w:r>
        <w:rPr>
          <w:rFonts w:hint="eastAsia"/>
          <w:sz w:val="24"/>
        </w:rPr>
        <w:t xml:space="preserve">(2011-2030 </w:t>
      </w:r>
      <w:r>
        <w:rPr>
          <w:rFonts w:hint="eastAsia"/>
          <w:sz w:val="24"/>
        </w:rPr>
        <w:t>年</w:t>
      </w:r>
      <w:r>
        <w:rPr>
          <w:rFonts w:hint="eastAsia"/>
          <w:sz w:val="24"/>
        </w:rPr>
        <w:t>)</w:t>
      </w:r>
      <w:r>
        <w:rPr>
          <w:rFonts w:hint="eastAsia"/>
          <w:sz w:val="24"/>
        </w:rPr>
        <w:t>》，本项目排污口所在明月江为州河一级支流，所在河段一级水功能区为明月江达州开发利用区，二级水功能区为明月江达州工业、景观用水区。项目论证范围河段全长</w:t>
      </w:r>
      <w:r>
        <w:rPr>
          <w:rFonts w:hint="eastAsia"/>
          <w:sz w:val="24"/>
        </w:rPr>
        <w:t>4.5km</w:t>
      </w:r>
      <w:r>
        <w:rPr>
          <w:rFonts w:hint="eastAsia"/>
          <w:sz w:val="24"/>
        </w:rPr>
        <w:t>，论证范围河段所在位置二级水功能区属于州河（明月江）达州工业、景观用水区，水质管理目标为地表水Ⅲ类水质标准。</w:t>
      </w:r>
    </w:p>
    <w:p w:rsidR="00C9571D" w:rsidRDefault="00780698">
      <w:pPr>
        <w:pStyle w:val="2"/>
        <w:jc w:val="center"/>
        <w:rPr>
          <w:b/>
        </w:rPr>
      </w:pPr>
      <w:r>
        <w:rPr>
          <w:rFonts w:hint="eastAsia"/>
          <w:b/>
        </w:rPr>
        <w:t>表</w:t>
      </w:r>
      <w:r>
        <w:rPr>
          <w:rFonts w:hint="eastAsia"/>
          <w:b/>
        </w:rPr>
        <w:t xml:space="preserve">4-1  </w:t>
      </w:r>
      <w:r>
        <w:rPr>
          <w:rFonts w:hint="eastAsia"/>
          <w:b/>
        </w:rPr>
        <w:t>全国重要江河湖泊水功能区（一级）与市（州）对应关系一览表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80"/>
        <w:gridCol w:w="666"/>
        <w:gridCol w:w="624"/>
        <w:gridCol w:w="707"/>
        <w:gridCol w:w="666"/>
        <w:gridCol w:w="936"/>
        <w:gridCol w:w="936"/>
        <w:gridCol w:w="676"/>
        <w:gridCol w:w="1025"/>
        <w:gridCol w:w="664"/>
        <w:gridCol w:w="866"/>
      </w:tblGrid>
      <w:tr w:rsidR="00C9571D">
        <w:trPr>
          <w:trHeight w:val="402"/>
        </w:trPr>
        <w:tc>
          <w:tcPr>
            <w:tcW w:w="660" w:type="pct"/>
            <w:vMerge w:val="restart"/>
            <w:vAlign w:val="center"/>
          </w:tcPr>
          <w:p w:rsidR="00C9571D" w:rsidRDefault="00780698">
            <w:pPr>
              <w:snapToGrid w:val="0"/>
              <w:contextualSpacing/>
              <w:jc w:val="center"/>
              <w:rPr>
                <w:b/>
                <w:sz w:val="21"/>
                <w:szCs w:val="21"/>
              </w:rPr>
            </w:pPr>
            <w:r>
              <w:rPr>
                <w:b/>
                <w:sz w:val="21"/>
                <w:szCs w:val="21"/>
              </w:rPr>
              <w:t>一级水功能区名称</w:t>
            </w:r>
          </w:p>
        </w:tc>
        <w:tc>
          <w:tcPr>
            <w:tcW w:w="372" w:type="pct"/>
            <w:vMerge w:val="restart"/>
            <w:vAlign w:val="center"/>
          </w:tcPr>
          <w:p w:rsidR="00C9571D" w:rsidRDefault="00780698">
            <w:pPr>
              <w:snapToGrid w:val="0"/>
              <w:contextualSpacing/>
              <w:jc w:val="center"/>
              <w:rPr>
                <w:b/>
                <w:sz w:val="21"/>
                <w:szCs w:val="21"/>
              </w:rPr>
            </w:pPr>
            <w:r>
              <w:rPr>
                <w:b/>
                <w:sz w:val="21"/>
                <w:szCs w:val="21"/>
              </w:rPr>
              <w:t>水系</w:t>
            </w:r>
          </w:p>
        </w:tc>
        <w:tc>
          <w:tcPr>
            <w:tcW w:w="349" w:type="pct"/>
            <w:vMerge w:val="restart"/>
            <w:vAlign w:val="center"/>
          </w:tcPr>
          <w:p w:rsidR="00C9571D" w:rsidRDefault="00780698">
            <w:pPr>
              <w:snapToGrid w:val="0"/>
              <w:contextualSpacing/>
              <w:jc w:val="center"/>
              <w:rPr>
                <w:b/>
                <w:sz w:val="21"/>
                <w:szCs w:val="21"/>
              </w:rPr>
            </w:pPr>
            <w:r>
              <w:rPr>
                <w:b/>
                <w:sz w:val="21"/>
                <w:szCs w:val="21"/>
              </w:rPr>
              <w:t>水资源三级区</w:t>
            </w:r>
          </w:p>
        </w:tc>
        <w:tc>
          <w:tcPr>
            <w:tcW w:w="395" w:type="pct"/>
            <w:vMerge w:val="restart"/>
            <w:vAlign w:val="center"/>
          </w:tcPr>
          <w:p w:rsidR="00C9571D" w:rsidRDefault="00780698">
            <w:pPr>
              <w:snapToGrid w:val="0"/>
              <w:contextualSpacing/>
              <w:jc w:val="center"/>
              <w:rPr>
                <w:b/>
                <w:sz w:val="21"/>
                <w:szCs w:val="21"/>
              </w:rPr>
            </w:pPr>
            <w:r>
              <w:rPr>
                <w:b/>
                <w:sz w:val="21"/>
                <w:szCs w:val="21"/>
              </w:rPr>
              <w:t>地级行政区</w:t>
            </w:r>
          </w:p>
        </w:tc>
        <w:tc>
          <w:tcPr>
            <w:tcW w:w="372" w:type="pct"/>
            <w:vMerge w:val="restart"/>
            <w:vAlign w:val="center"/>
          </w:tcPr>
          <w:p w:rsidR="00C9571D" w:rsidRDefault="00780698">
            <w:pPr>
              <w:snapToGrid w:val="0"/>
              <w:contextualSpacing/>
              <w:jc w:val="center"/>
              <w:rPr>
                <w:b/>
                <w:sz w:val="21"/>
                <w:szCs w:val="21"/>
              </w:rPr>
            </w:pPr>
            <w:r>
              <w:rPr>
                <w:b/>
                <w:sz w:val="21"/>
                <w:szCs w:val="21"/>
              </w:rPr>
              <w:t>河流、湖库</w:t>
            </w:r>
          </w:p>
        </w:tc>
        <w:tc>
          <w:tcPr>
            <w:tcW w:w="1046" w:type="pct"/>
            <w:gridSpan w:val="2"/>
            <w:vAlign w:val="center"/>
          </w:tcPr>
          <w:p w:rsidR="00C9571D" w:rsidRDefault="00780698">
            <w:pPr>
              <w:snapToGrid w:val="0"/>
              <w:contextualSpacing/>
              <w:jc w:val="center"/>
              <w:rPr>
                <w:b/>
                <w:sz w:val="21"/>
                <w:szCs w:val="21"/>
              </w:rPr>
            </w:pPr>
            <w:r>
              <w:rPr>
                <w:b/>
                <w:sz w:val="21"/>
                <w:szCs w:val="21"/>
              </w:rPr>
              <w:t>范围</w:t>
            </w:r>
          </w:p>
        </w:tc>
        <w:tc>
          <w:tcPr>
            <w:tcW w:w="378" w:type="pct"/>
            <w:vMerge w:val="restart"/>
            <w:vAlign w:val="center"/>
          </w:tcPr>
          <w:p w:rsidR="00C9571D" w:rsidRDefault="00780698">
            <w:pPr>
              <w:snapToGrid w:val="0"/>
              <w:contextualSpacing/>
              <w:jc w:val="center"/>
              <w:rPr>
                <w:b/>
                <w:sz w:val="21"/>
                <w:szCs w:val="21"/>
              </w:rPr>
            </w:pPr>
            <w:r>
              <w:rPr>
                <w:b/>
                <w:sz w:val="21"/>
                <w:szCs w:val="21"/>
              </w:rPr>
              <w:t>长度</w:t>
            </w:r>
          </w:p>
          <w:p w:rsidR="00C9571D" w:rsidRDefault="00780698">
            <w:pPr>
              <w:snapToGrid w:val="0"/>
              <w:contextualSpacing/>
              <w:jc w:val="center"/>
              <w:rPr>
                <w:b/>
                <w:sz w:val="21"/>
                <w:szCs w:val="21"/>
              </w:rPr>
            </w:pPr>
            <w:r>
              <w:rPr>
                <w:b/>
                <w:sz w:val="21"/>
                <w:szCs w:val="21"/>
              </w:rPr>
              <w:t>(km)</w:t>
            </w:r>
          </w:p>
        </w:tc>
        <w:tc>
          <w:tcPr>
            <w:tcW w:w="573" w:type="pct"/>
            <w:vMerge w:val="restart"/>
            <w:vAlign w:val="center"/>
          </w:tcPr>
          <w:p w:rsidR="00C9571D" w:rsidRDefault="00780698">
            <w:pPr>
              <w:snapToGrid w:val="0"/>
              <w:contextualSpacing/>
              <w:jc w:val="center"/>
              <w:rPr>
                <w:b/>
                <w:sz w:val="21"/>
                <w:szCs w:val="21"/>
              </w:rPr>
            </w:pPr>
            <w:r>
              <w:rPr>
                <w:b/>
                <w:sz w:val="21"/>
                <w:szCs w:val="21"/>
              </w:rPr>
              <w:t>水质目标</w:t>
            </w:r>
          </w:p>
        </w:tc>
        <w:tc>
          <w:tcPr>
            <w:tcW w:w="371" w:type="pct"/>
            <w:vMerge w:val="restart"/>
            <w:vAlign w:val="center"/>
          </w:tcPr>
          <w:p w:rsidR="00C9571D" w:rsidRDefault="00780698">
            <w:pPr>
              <w:snapToGrid w:val="0"/>
              <w:contextualSpacing/>
              <w:jc w:val="center"/>
              <w:rPr>
                <w:b/>
                <w:sz w:val="21"/>
                <w:szCs w:val="21"/>
              </w:rPr>
            </w:pPr>
            <w:r>
              <w:rPr>
                <w:b/>
                <w:sz w:val="21"/>
                <w:szCs w:val="21"/>
              </w:rPr>
              <w:t>省级行政区</w:t>
            </w:r>
          </w:p>
        </w:tc>
        <w:tc>
          <w:tcPr>
            <w:tcW w:w="484" w:type="pct"/>
            <w:vMerge w:val="restart"/>
            <w:vAlign w:val="center"/>
          </w:tcPr>
          <w:p w:rsidR="00C9571D" w:rsidRDefault="00780698">
            <w:pPr>
              <w:snapToGrid w:val="0"/>
              <w:contextualSpacing/>
              <w:jc w:val="center"/>
              <w:rPr>
                <w:b/>
                <w:sz w:val="21"/>
                <w:szCs w:val="21"/>
              </w:rPr>
            </w:pPr>
            <w:r>
              <w:rPr>
                <w:b/>
                <w:sz w:val="21"/>
                <w:szCs w:val="21"/>
              </w:rPr>
              <w:t>功能区类型</w:t>
            </w:r>
          </w:p>
        </w:tc>
      </w:tr>
      <w:tr w:rsidR="00C9571D">
        <w:trPr>
          <w:trHeight w:val="402"/>
        </w:trPr>
        <w:tc>
          <w:tcPr>
            <w:tcW w:w="660" w:type="pct"/>
            <w:vMerge/>
            <w:vAlign w:val="center"/>
          </w:tcPr>
          <w:p w:rsidR="00C9571D" w:rsidRDefault="00C9571D">
            <w:pPr>
              <w:snapToGrid w:val="0"/>
              <w:contextualSpacing/>
              <w:jc w:val="center"/>
              <w:rPr>
                <w:b/>
                <w:sz w:val="21"/>
                <w:szCs w:val="21"/>
              </w:rPr>
            </w:pPr>
          </w:p>
        </w:tc>
        <w:tc>
          <w:tcPr>
            <w:tcW w:w="372" w:type="pct"/>
            <w:vMerge/>
            <w:vAlign w:val="center"/>
          </w:tcPr>
          <w:p w:rsidR="00C9571D" w:rsidRDefault="00C9571D">
            <w:pPr>
              <w:snapToGrid w:val="0"/>
              <w:contextualSpacing/>
              <w:rPr>
                <w:b/>
                <w:sz w:val="21"/>
                <w:szCs w:val="21"/>
              </w:rPr>
            </w:pPr>
          </w:p>
        </w:tc>
        <w:tc>
          <w:tcPr>
            <w:tcW w:w="349" w:type="pct"/>
            <w:vMerge/>
            <w:vAlign w:val="center"/>
          </w:tcPr>
          <w:p w:rsidR="00C9571D" w:rsidRDefault="00C9571D">
            <w:pPr>
              <w:snapToGrid w:val="0"/>
              <w:contextualSpacing/>
              <w:rPr>
                <w:b/>
                <w:sz w:val="21"/>
                <w:szCs w:val="21"/>
              </w:rPr>
            </w:pPr>
          </w:p>
        </w:tc>
        <w:tc>
          <w:tcPr>
            <w:tcW w:w="395" w:type="pct"/>
            <w:vMerge/>
            <w:vAlign w:val="center"/>
          </w:tcPr>
          <w:p w:rsidR="00C9571D" w:rsidRDefault="00C9571D">
            <w:pPr>
              <w:snapToGrid w:val="0"/>
              <w:contextualSpacing/>
              <w:rPr>
                <w:b/>
                <w:sz w:val="21"/>
                <w:szCs w:val="21"/>
              </w:rPr>
            </w:pPr>
          </w:p>
        </w:tc>
        <w:tc>
          <w:tcPr>
            <w:tcW w:w="372" w:type="pct"/>
            <w:vMerge/>
            <w:vAlign w:val="center"/>
          </w:tcPr>
          <w:p w:rsidR="00C9571D" w:rsidRDefault="00C9571D">
            <w:pPr>
              <w:snapToGrid w:val="0"/>
              <w:contextualSpacing/>
              <w:rPr>
                <w:b/>
                <w:sz w:val="21"/>
                <w:szCs w:val="21"/>
              </w:rPr>
            </w:pPr>
          </w:p>
        </w:tc>
        <w:tc>
          <w:tcPr>
            <w:tcW w:w="523" w:type="pct"/>
            <w:vAlign w:val="center"/>
          </w:tcPr>
          <w:p w:rsidR="00C9571D" w:rsidRDefault="00780698">
            <w:pPr>
              <w:snapToGrid w:val="0"/>
              <w:contextualSpacing/>
              <w:jc w:val="center"/>
              <w:rPr>
                <w:b/>
                <w:sz w:val="21"/>
                <w:szCs w:val="21"/>
              </w:rPr>
            </w:pPr>
            <w:r>
              <w:rPr>
                <w:b/>
                <w:sz w:val="21"/>
                <w:szCs w:val="21"/>
              </w:rPr>
              <w:t>起始断面</w:t>
            </w:r>
          </w:p>
        </w:tc>
        <w:tc>
          <w:tcPr>
            <w:tcW w:w="523" w:type="pct"/>
            <w:vAlign w:val="center"/>
          </w:tcPr>
          <w:p w:rsidR="00C9571D" w:rsidRDefault="00780698">
            <w:pPr>
              <w:snapToGrid w:val="0"/>
              <w:contextualSpacing/>
              <w:jc w:val="center"/>
              <w:rPr>
                <w:b/>
                <w:sz w:val="21"/>
                <w:szCs w:val="21"/>
              </w:rPr>
            </w:pPr>
            <w:r>
              <w:rPr>
                <w:b/>
                <w:sz w:val="21"/>
                <w:szCs w:val="21"/>
              </w:rPr>
              <w:t>终止断面</w:t>
            </w:r>
          </w:p>
        </w:tc>
        <w:tc>
          <w:tcPr>
            <w:tcW w:w="378" w:type="pct"/>
            <w:vMerge/>
            <w:vAlign w:val="center"/>
          </w:tcPr>
          <w:p w:rsidR="00C9571D" w:rsidRDefault="00C9571D">
            <w:pPr>
              <w:snapToGrid w:val="0"/>
              <w:contextualSpacing/>
              <w:rPr>
                <w:sz w:val="21"/>
                <w:szCs w:val="21"/>
              </w:rPr>
            </w:pPr>
          </w:p>
        </w:tc>
        <w:tc>
          <w:tcPr>
            <w:tcW w:w="573" w:type="pct"/>
            <w:vMerge/>
            <w:vAlign w:val="center"/>
          </w:tcPr>
          <w:p w:rsidR="00C9571D" w:rsidRDefault="00C9571D">
            <w:pPr>
              <w:snapToGrid w:val="0"/>
              <w:contextualSpacing/>
              <w:rPr>
                <w:sz w:val="21"/>
                <w:szCs w:val="21"/>
              </w:rPr>
            </w:pPr>
          </w:p>
        </w:tc>
        <w:tc>
          <w:tcPr>
            <w:tcW w:w="371" w:type="pct"/>
            <w:vMerge/>
            <w:vAlign w:val="center"/>
          </w:tcPr>
          <w:p w:rsidR="00C9571D" w:rsidRDefault="00C9571D">
            <w:pPr>
              <w:snapToGrid w:val="0"/>
              <w:contextualSpacing/>
              <w:rPr>
                <w:sz w:val="21"/>
                <w:szCs w:val="21"/>
              </w:rPr>
            </w:pPr>
          </w:p>
        </w:tc>
        <w:tc>
          <w:tcPr>
            <w:tcW w:w="484" w:type="pct"/>
            <w:vMerge/>
            <w:vAlign w:val="center"/>
          </w:tcPr>
          <w:p w:rsidR="00C9571D" w:rsidRDefault="00C9571D">
            <w:pPr>
              <w:snapToGrid w:val="0"/>
              <w:contextualSpacing/>
              <w:rPr>
                <w:sz w:val="21"/>
                <w:szCs w:val="21"/>
              </w:rPr>
            </w:pPr>
          </w:p>
        </w:tc>
      </w:tr>
      <w:tr w:rsidR="00C9571D">
        <w:trPr>
          <w:trHeight w:val="499"/>
        </w:trPr>
        <w:tc>
          <w:tcPr>
            <w:tcW w:w="660" w:type="pct"/>
            <w:vAlign w:val="center"/>
          </w:tcPr>
          <w:p w:rsidR="00C9571D" w:rsidRDefault="00780698">
            <w:pPr>
              <w:snapToGrid w:val="0"/>
              <w:contextualSpacing/>
              <w:jc w:val="center"/>
              <w:rPr>
                <w:sz w:val="21"/>
                <w:szCs w:val="21"/>
              </w:rPr>
            </w:pPr>
            <w:r>
              <w:rPr>
                <w:sz w:val="21"/>
                <w:szCs w:val="21"/>
              </w:rPr>
              <w:t>州河渝川缓冲区</w:t>
            </w:r>
          </w:p>
        </w:tc>
        <w:tc>
          <w:tcPr>
            <w:tcW w:w="372" w:type="pct"/>
            <w:vAlign w:val="center"/>
          </w:tcPr>
          <w:p w:rsidR="00C9571D" w:rsidRDefault="00780698">
            <w:pPr>
              <w:snapToGrid w:val="0"/>
              <w:contextualSpacing/>
              <w:jc w:val="center"/>
              <w:rPr>
                <w:sz w:val="21"/>
                <w:szCs w:val="21"/>
              </w:rPr>
            </w:pPr>
            <w:r>
              <w:rPr>
                <w:sz w:val="21"/>
                <w:szCs w:val="21"/>
              </w:rPr>
              <w:t>嘉陵江</w:t>
            </w:r>
          </w:p>
        </w:tc>
        <w:tc>
          <w:tcPr>
            <w:tcW w:w="349" w:type="pct"/>
            <w:vAlign w:val="center"/>
          </w:tcPr>
          <w:p w:rsidR="00C9571D" w:rsidRDefault="00780698">
            <w:pPr>
              <w:snapToGrid w:val="0"/>
              <w:contextualSpacing/>
              <w:jc w:val="center"/>
              <w:rPr>
                <w:sz w:val="21"/>
                <w:szCs w:val="21"/>
              </w:rPr>
            </w:pPr>
            <w:r>
              <w:rPr>
                <w:sz w:val="21"/>
                <w:szCs w:val="21"/>
              </w:rPr>
              <w:t>渠江</w:t>
            </w:r>
          </w:p>
        </w:tc>
        <w:tc>
          <w:tcPr>
            <w:tcW w:w="395" w:type="pct"/>
            <w:vAlign w:val="center"/>
          </w:tcPr>
          <w:p w:rsidR="00C9571D" w:rsidRDefault="00780698">
            <w:pPr>
              <w:snapToGrid w:val="0"/>
              <w:contextualSpacing/>
              <w:jc w:val="center"/>
              <w:rPr>
                <w:sz w:val="21"/>
                <w:szCs w:val="21"/>
              </w:rPr>
            </w:pPr>
            <w:r>
              <w:rPr>
                <w:sz w:val="21"/>
                <w:szCs w:val="21"/>
              </w:rPr>
              <w:t>城口县～达州</w:t>
            </w:r>
          </w:p>
        </w:tc>
        <w:tc>
          <w:tcPr>
            <w:tcW w:w="372" w:type="pct"/>
            <w:vAlign w:val="center"/>
          </w:tcPr>
          <w:p w:rsidR="00C9571D" w:rsidRDefault="00780698">
            <w:pPr>
              <w:snapToGrid w:val="0"/>
              <w:contextualSpacing/>
              <w:jc w:val="center"/>
              <w:rPr>
                <w:sz w:val="21"/>
                <w:szCs w:val="21"/>
              </w:rPr>
            </w:pPr>
            <w:r>
              <w:rPr>
                <w:sz w:val="21"/>
                <w:szCs w:val="21"/>
              </w:rPr>
              <w:t>州河</w:t>
            </w:r>
          </w:p>
        </w:tc>
        <w:tc>
          <w:tcPr>
            <w:tcW w:w="523" w:type="pct"/>
            <w:vAlign w:val="center"/>
          </w:tcPr>
          <w:p w:rsidR="00C9571D" w:rsidRDefault="00780698">
            <w:pPr>
              <w:snapToGrid w:val="0"/>
              <w:contextualSpacing/>
              <w:jc w:val="center"/>
              <w:rPr>
                <w:sz w:val="21"/>
                <w:szCs w:val="21"/>
              </w:rPr>
            </w:pPr>
            <w:r>
              <w:rPr>
                <w:sz w:val="21"/>
                <w:szCs w:val="21"/>
              </w:rPr>
              <w:t>城口县明通镇</w:t>
            </w:r>
          </w:p>
        </w:tc>
        <w:tc>
          <w:tcPr>
            <w:tcW w:w="523" w:type="pct"/>
            <w:vAlign w:val="center"/>
          </w:tcPr>
          <w:p w:rsidR="00C9571D" w:rsidRDefault="00780698">
            <w:pPr>
              <w:snapToGrid w:val="0"/>
              <w:contextualSpacing/>
              <w:jc w:val="center"/>
              <w:rPr>
                <w:sz w:val="21"/>
                <w:szCs w:val="21"/>
              </w:rPr>
            </w:pPr>
            <w:r>
              <w:rPr>
                <w:sz w:val="21"/>
                <w:szCs w:val="21"/>
              </w:rPr>
              <w:t>宣汉县鸡唱乡</w:t>
            </w:r>
          </w:p>
        </w:tc>
        <w:tc>
          <w:tcPr>
            <w:tcW w:w="378" w:type="pct"/>
            <w:vAlign w:val="center"/>
          </w:tcPr>
          <w:p w:rsidR="00C9571D" w:rsidRDefault="00780698">
            <w:pPr>
              <w:snapToGrid w:val="0"/>
              <w:contextualSpacing/>
              <w:jc w:val="center"/>
              <w:rPr>
                <w:sz w:val="21"/>
                <w:szCs w:val="21"/>
              </w:rPr>
            </w:pPr>
            <w:r>
              <w:rPr>
                <w:sz w:val="21"/>
                <w:szCs w:val="21"/>
              </w:rPr>
              <w:t>7.0</w:t>
            </w:r>
          </w:p>
        </w:tc>
        <w:tc>
          <w:tcPr>
            <w:tcW w:w="573" w:type="pct"/>
            <w:vAlign w:val="center"/>
          </w:tcPr>
          <w:p w:rsidR="00C9571D" w:rsidRDefault="00780698">
            <w:pPr>
              <w:snapToGrid w:val="0"/>
              <w:contextualSpacing/>
              <w:jc w:val="center"/>
              <w:rPr>
                <w:sz w:val="21"/>
                <w:szCs w:val="21"/>
              </w:rPr>
            </w:pPr>
            <w:r>
              <w:rPr>
                <w:rFonts w:ascii="宋体" w:hAnsi="宋体" w:cs="宋体" w:hint="eastAsia"/>
                <w:sz w:val="21"/>
                <w:szCs w:val="21"/>
              </w:rPr>
              <w:t>Ⅱ</w:t>
            </w:r>
          </w:p>
        </w:tc>
        <w:tc>
          <w:tcPr>
            <w:tcW w:w="371" w:type="pct"/>
            <w:vAlign w:val="center"/>
          </w:tcPr>
          <w:p w:rsidR="00C9571D" w:rsidRDefault="00780698">
            <w:pPr>
              <w:snapToGrid w:val="0"/>
              <w:contextualSpacing/>
              <w:jc w:val="center"/>
              <w:rPr>
                <w:sz w:val="21"/>
                <w:szCs w:val="21"/>
              </w:rPr>
            </w:pPr>
            <w:r>
              <w:rPr>
                <w:sz w:val="21"/>
                <w:szCs w:val="21"/>
              </w:rPr>
              <w:t>渝、川</w:t>
            </w:r>
          </w:p>
        </w:tc>
        <w:tc>
          <w:tcPr>
            <w:tcW w:w="484" w:type="pct"/>
            <w:vAlign w:val="center"/>
          </w:tcPr>
          <w:p w:rsidR="00C9571D" w:rsidRDefault="00780698">
            <w:pPr>
              <w:snapToGrid w:val="0"/>
              <w:contextualSpacing/>
              <w:jc w:val="center"/>
              <w:rPr>
                <w:sz w:val="21"/>
                <w:szCs w:val="21"/>
              </w:rPr>
            </w:pPr>
            <w:r>
              <w:rPr>
                <w:sz w:val="21"/>
                <w:szCs w:val="21"/>
              </w:rPr>
              <w:t>缓冲区</w:t>
            </w:r>
          </w:p>
        </w:tc>
      </w:tr>
      <w:tr w:rsidR="00C9571D">
        <w:trPr>
          <w:trHeight w:val="585"/>
        </w:trPr>
        <w:tc>
          <w:tcPr>
            <w:tcW w:w="660" w:type="pct"/>
            <w:vAlign w:val="center"/>
          </w:tcPr>
          <w:p w:rsidR="00C9571D" w:rsidRDefault="00780698">
            <w:pPr>
              <w:snapToGrid w:val="0"/>
              <w:contextualSpacing/>
              <w:jc w:val="center"/>
              <w:rPr>
                <w:sz w:val="21"/>
                <w:szCs w:val="21"/>
              </w:rPr>
            </w:pPr>
            <w:r>
              <w:rPr>
                <w:sz w:val="21"/>
                <w:szCs w:val="21"/>
              </w:rPr>
              <w:lastRenderedPageBreak/>
              <w:t>州河宣汉保留区</w:t>
            </w:r>
          </w:p>
        </w:tc>
        <w:tc>
          <w:tcPr>
            <w:tcW w:w="372" w:type="pct"/>
            <w:vAlign w:val="center"/>
          </w:tcPr>
          <w:p w:rsidR="00C9571D" w:rsidRDefault="00780698">
            <w:pPr>
              <w:snapToGrid w:val="0"/>
              <w:contextualSpacing/>
              <w:jc w:val="center"/>
              <w:rPr>
                <w:sz w:val="21"/>
                <w:szCs w:val="21"/>
              </w:rPr>
            </w:pPr>
            <w:r>
              <w:rPr>
                <w:sz w:val="21"/>
                <w:szCs w:val="21"/>
              </w:rPr>
              <w:t>嘉陵江</w:t>
            </w:r>
          </w:p>
        </w:tc>
        <w:tc>
          <w:tcPr>
            <w:tcW w:w="349" w:type="pct"/>
            <w:vAlign w:val="center"/>
          </w:tcPr>
          <w:p w:rsidR="00C9571D" w:rsidRDefault="00780698">
            <w:pPr>
              <w:snapToGrid w:val="0"/>
              <w:contextualSpacing/>
              <w:jc w:val="center"/>
              <w:rPr>
                <w:sz w:val="21"/>
                <w:szCs w:val="21"/>
              </w:rPr>
            </w:pPr>
            <w:r>
              <w:rPr>
                <w:sz w:val="21"/>
                <w:szCs w:val="21"/>
              </w:rPr>
              <w:t>渠江</w:t>
            </w:r>
          </w:p>
        </w:tc>
        <w:tc>
          <w:tcPr>
            <w:tcW w:w="395" w:type="pct"/>
            <w:vAlign w:val="center"/>
          </w:tcPr>
          <w:p w:rsidR="00C9571D" w:rsidRDefault="00780698">
            <w:pPr>
              <w:snapToGrid w:val="0"/>
              <w:contextualSpacing/>
              <w:jc w:val="center"/>
              <w:rPr>
                <w:sz w:val="21"/>
                <w:szCs w:val="21"/>
              </w:rPr>
            </w:pPr>
            <w:r>
              <w:rPr>
                <w:sz w:val="21"/>
                <w:szCs w:val="21"/>
              </w:rPr>
              <w:t>达州</w:t>
            </w:r>
          </w:p>
        </w:tc>
        <w:tc>
          <w:tcPr>
            <w:tcW w:w="372" w:type="pct"/>
            <w:vAlign w:val="center"/>
          </w:tcPr>
          <w:p w:rsidR="00C9571D" w:rsidRDefault="00780698">
            <w:pPr>
              <w:snapToGrid w:val="0"/>
              <w:contextualSpacing/>
              <w:jc w:val="center"/>
              <w:rPr>
                <w:sz w:val="21"/>
                <w:szCs w:val="21"/>
              </w:rPr>
            </w:pPr>
            <w:r>
              <w:rPr>
                <w:sz w:val="21"/>
                <w:szCs w:val="21"/>
              </w:rPr>
              <w:t>州河</w:t>
            </w:r>
          </w:p>
        </w:tc>
        <w:tc>
          <w:tcPr>
            <w:tcW w:w="523" w:type="pct"/>
            <w:vAlign w:val="center"/>
          </w:tcPr>
          <w:p w:rsidR="00C9571D" w:rsidRDefault="00780698">
            <w:pPr>
              <w:snapToGrid w:val="0"/>
              <w:contextualSpacing/>
              <w:jc w:val="center"/>
              <w:rPr>
                <w:sz w:val="21"/>
                <w:szCs w:val="21"/>
              </w:rPr>
            </w:pPr>
            <w:r>
              <w:rPr>
                <w:sz w:val="21"/>
                <w:szCs w:val="21"/>
              </w:rPr>
              <w:t>宣汉县鸡唱乡</w:t>
            </w:r>
          </w:p>
        </w:tc>
        <w:tc>
          <w:tcPr>
            <w:tcW w:w="523" w:type="pct"/>
            <w:vAlign w:val="center"/>
          </w:tcPr>
          <w:p w:rsidR="00C9571D" w:rsidRDefault="00780698">
            <w:pPr>
              <w:snapToGrid w:val="0"/>
              <w:contextualSpacing/>
              <w:jc w:val="center"/>
              <w:rPr>
                <w:sz w:val="21"/>
                <w:szCs w:val="21"/>
              </w:rPr>
            </w:pPr>
            <w:r>
              <w:rPr>
                <w:sz w:val="21"/>
                <w:szCs w:val="21"/>
              </w:rPr>
              <w:t>南坝</w:t>
            </w:r>
          </w:p>
        </w:tc>
        <w:tc>
          <w:tcPr>
            <w:tcW w:w="378" w:type="pct"/>
            <w:vAlign w:val="center"/>
          </w:tcPr>
          <w:p w:rsidR="00C9571D" w:rsidRDefault="00780698">
            <w:pPr>
              <w:snapToGrid w:val="0"/>
              <w:contextualSpacing/>
              <w:jc w:val="center"/>
              <w:rPr>
                <w:sz w:val="21"/>
                <w:szCs w:val="21"/>
              </w:rPr>
            </w:pPr>
            <w:r>
              <w:rPr>
                <w:sz w:val="21"/>
                <w:szCs w:val="21"/>
              </w:rPr>
              <w:t>96.0</w:t>
            </w:r>
          </w:p>
        </w:tc>
        <w:tc>
          <w:tcPr>
            <w:tcW w:w="573" w:type="pct"/>
            <w:vAlign w:val="center"/>
          </w:tcPr>
          <w:p w:rsidR="00C9571D" w:rsidRDefault="00780698">
            <w:pPr>
              <w:snapToGrid w:val="0"/>
              <w:contextualSpacing/>
              <w:jc w:val="center"/>
              <w:rPr>
                <w:sz w:val="21"/>
                <w:szCs w:val="21"/>
              </w:rPr>
            </w:pPr>
            <w:r>
              <w:rPr>
                <w:rFonts w:ascii="宋体" w:hAnsi="宋体" w:cs="宋体" w:hint="eastAsia"/>
                <w:sz w:val="21"/>
                <w:szCs w:val="21"/>
              </w:rPr>
              <w:t>Ⅲ</w:t>
            </w:r>
          </w:p>
        </w:tc>
        <w:tc>
          <w:tcPr>
            <w:tcW w:w="371" w:type="pct"/>
            <w:vAlign w:val="center"/>
          </w:tcPr>
          <w:p w:rsidR="00C9571D" w:rsidRDefault="00780698">
            <w:pPr>
              <w:snapToGrid w:val="0"/>
              <w:contextualSpacing/>
              <w:jc w:val="center"/>
              <w:rPr>
                <w:sz w:val="21"/>
                <w:szCs w:val="21"/>
              </w:rPr>
            </w:pPr>
            <w:r>
              <w:rPr>
                <w:sz w:val="21"/>
                <w:szCs w:val="21"/>
              </w:rPr>
              <w:t>川</w:t>
            </w:r>
          </w:p>
        </w:tc>
        <w:tc>
          <w:tcPr>
            <w:tcW w:w="484" w:type="pct"/>
            <w:vAlign w:val="center"/>
          </w:tcPr>
          <w:p w:rsidR="00C9571D" w:rsidRDefault="00780698">
            <w:pPr>
              <w:snapToGrid w:val="0"/>
              <w:contextualSpacing/>
              <w:jc w:val="center"/>
              <w:rPr>
                <w:sz w:val="21"/>
                <w:szCs w:val="21"/>
              </w:rPr>
            </w:pPr>
            <w:r>
              <w:rPr>
                <w:sz w:val="21"/>
                <w:szCs w:val="21"/>
              </w:rPr>
              <w:t>保留区</w:t>
            </w:r>
          </w:p>
        </w:tc>
      </w:tr>
      <w:tr w:rsidR="00C9571D">
        <w:trPr>
          <w:trHeight w:val="835"/>
        </w:trPr>
        <w:tc>
          <w:tcPr>
            <w:tcW w:w="660" w:type="pct"/>
            <w:vAlign w:val="center"/>
          </w:tcPr>
          <w:p w:rsidR="00C9571D" w:rsidRDefault="00780698">
            <w:pPr>
              <w:snapToGrid w:val="0"/>
              <w:contextualSpacing/>
              <w:jc w:val="center"/>
              <w:rPr>
                <w:sz w:val="21"/>
                <w:szCs w:val="21"/>
              </w:rPr>
            </w:pPr>
            <w:r>
              <w:rPr>
                <w:sz w:val="21"/>
                <w:szCs w:val="21"/>
              </w:rPr>
              <w:t>州河宣汉开发利用区</w:t>
            </w:r>
          </w:p>
        </w:tc>
        <w:tc>
          <w:tcPr>
            <w:tcW w:w="372" w:type="pct"/>
            <w:vAlign w:val="center"/>
          </w:tcPr>
          <w:p w:rsidR="00C9571D" w:rsidRDefault="00780698">
            <w:pPr>
              <w:snapToGrid w:val="0"/>
              <w:contextualSpacing/>
              <w:jc w:val="center"/>
              <w:rPr>
                <w:sz w:val="21"/>
                <w:szCs w:val="21"/>
              </w:rPr>
            </w:pPr>
            <w:r>
              <w:rPr>
                <w:sz w:val="21"/>
                <w:szCs w:val="21"/>
              </w:rPr>
              <w:t>嘉陵江</w:t>
            </w:r>
          </w:p>
        </w:tc>
        <w:tc>
          <w:tcPr>
            <w:tcW w:w="349" w:type="pct"/>
            <w:vAlign w:val="center"/>
          </w:tcPr>
          <w:p w:rsidR="00C9571D" w:rsidRDefault="00780698">
            <w:pPr>
              <w:snapToGrid w:val="0"/>
              <w:contextualSpacing/>
              <w:jc w:val="center"/>
              <w:rPr>
                <w:sz w:val="21"/>
                <w:szCs w:val="21"/>
              </w:rPr>
            </w:pPr>
            <w:r>
              <w:rPr>
                <w:sz w:val="21"/>
                <w:szCs w:val="21"/>
              </w:rPr>
              <w:t>渠江</w:t>
            </w:r>
          </w:p>
        </w:tc>
        <w:tc>
          <w:tcPr>
            <w:tcW w:w="395" w:type="pct"/>
            <w:vAlign w:val="center"/>
          </w:tcPr>
          <w:p w:rsidR="00C9571D" w:rsidRDefault="00780698">
            <w:pPr>
              <w:snapToGrid w:val="0"/>
              <w:contextualSpacing/>
              <w:jc w:val="center"/>
              <w:rPr>
                <w:sz w:val="21"/>
                <w:szCs w:val="21"/>
              </w:rPr>
            </w:pPr>
            <w:r>
              <w:rPr>
                <w:sz w:val="21"/>
                <w:szCs w:val="21"/>
              </w:rPr>
              <w:t>达州</w:t>
            </w:r>
          </w:p>
        </w:tc>
        <w:tc>
          <w:tcPr>
            <w:tcW w:w="372" w:type="pct"/>
            <w:vAlign w:val="center"/>
          </w:tcPr>
          <w:p w:rsidR="00C9571D" w:rsidRDefault="00780698">
            <w:pPr>
              <w:snapToGrid w:val="0"/>
              <w:contextualSpacing/>
              <w:jc w:val="center"/>
              <w:rPr>
                <w:sz w:val="21"/>
                <w:szCs w:val="21"/>
              </w:rPr>
            </w:pPr>
            <w:r>
              <w:rPr>
                <w:sz w:val="21"/>
                <w:szCs w:val="21"/>
              </w:rPr>
              <w:t>州河</w:t>
            </w:r>
          </w:p>
        </w:tc>
        <w:tc>
          <w:tcPr>
            <w:tcW w:w="523" w:type="pct"/>
            <w:vAlign w:val="center"/>
          </w:tcPr>
          <w:p w:rsidR="00C9571D" w:rsidRDefault="00780698">
            <w:pPr>
              <w:snapToGrid w:val="0"/>
              <w:contextualSpacing/>
              <w:jc w:val="center"/>
              <w:rPr>
                <w:sz w:val="21"/>
                <w:szCs w:val="21"/>
              </w:rPr>
            </w:pPr>
            <w:r>
              <w:rPr>
                <w:sz w:val="21"/>
                <w:szCs w:val="21"/>
              </w:rPr>
              <w:t>南坝</w:t>
            </w:r>
          </w:p>
        </w:tc>
        <w:tc>
          <w:tcPr>
            <w:tcW w:w="523" w:type="pct"/>
            <w:vAlign w:val="center"/>
          </w:tcPr>
          <w:p w:rsidR="00C9571D" w:rsidRDefault="00780698">
            <w:pPr>
              <w:snapToGrid w:val="0"/>
              <w:contextualSpacing/>
              <w:jc w:val="center"/>
              <w:rPr>
                <w:sz w:val="21"/>
                <w:szCs w:val="21"/>
              </w:rPr>
            </w:pPr>
            <w:r>
              <w:rPr>
                <w:sz w:val="21"/>
                <w:szCs w:val="21"/>
              </w:rPr>
              <w:t>王咀岩</w:t>
            </w:r>
          </w:p>
        </w:tc>
        <w:tc>
          <w:tcPr>
            <w:tcW w:w="378" w:type="pct"/>
            <w:vAlign w:val="center"/>
          </w:tcPr>
          <w:p w:rsidR="00C9571D" w:rsidRDefault="00780698">
            <w:pPr>
              <w:snapToGrid w:val="0"/>
              <w:contextualSpacing/>
              <w:jc w:val="center"/>
              <w:rPr>
                <w:sz w:val="21"/>
                <w:szCs w:val="21"/>
              </w:rPr>
            </w:pPr>
            <w:r>
              <w:rPr>
                <w:sz w:val="21"/>
                <w:szCs w:val="21"/>
              </w:rPr>
              <w:t>56.2</w:t>
            </w:r>
          </w:p>
        </w:tc>
        <w:tc>
          <w:tcPr>
            <w:tcW w:w="573" w:type="pct"/>
            <w:vAlign w:val="center"/>
          </w:tcPr>
          <w:p w:rsidR="00C9571D" w:rsidRDefault="00780698">
            <w:pPr>
              <w:snapToGrid w:val="0"/>
              <w:contextualSpacing/>
              <w:jc w:val="center"/>
              <w:rPr>
                <w:sz w:val="21"/>
                <w:szCs w:val="21"/>
              </w:rPr>
            </w:pPr>
            <w:r>
              <w:rPr>
                <w:sz w:val="21"/>
                <w:szCs w:val="21"/>
              </w:rPr>
              <w:t>按二级区划执行</w:t>
            </w:r>
          </w:p>
        </w:tc>
        <w:tc>
          <w:tcPr>
            <w:tcW w:w="371" w:type="pct"/>
            <w:vAlign w:val="center"/>
          </w:tcPr>
          <w:p w:rsidR="00C9571D" w:rsidRDefault="00780698">
            <w:pPr>
              <w:snapToGrid w:val="0"/>
              <w:contextualSpacing/>
              <w:jc w:val="center"/>
              <w:rPr>
                <w:sz w:val="21"/>
                <w:szCs w:val="21"/>
              </w:rPr>
            </w:pPr>
            <w:r>
              <w:rPr>
                <w:sz w:val="21"/>
                <w:szCs w:val="21"/>
              </w:rPr>
              <w:t>川</w:t>
            </w:r>
          </w:p>
        </w:tc>
        <w:tc>
          <w:tcPr>
            <w:tcW w:w="484" w:type="pct"/>
            <w:vAlign w:val="center"/>
          </w:tcPr>
          <w:p w:rsidR="00C9571D" w:rsidRDefault="00780698">
            <w:pPr>
              <w:snapToGrid w:val="0"/>
              <w:contextualSpacing/>
              <w:jc w:val="center"/>
              <w:rPr>
                <w:sz w:val="21"/>
                <w:szCs w:val="21"/>
              </w:rPr>
            </w:pPr>
            <w:r>
              <w:rPr>
                <w:sz w:val="21"/>
                <w:szCs w:val="21"/>
              </w:rPr>
              <w:t>开发利用区</w:t>
            </w:r>
          </w:p>
        </w:tc>
      </w:tr>
      <w:tr w:rsidR="00C9571D">
        <w:trPr>
          <w:trHeight w:val="499"/>
        </w:trPr>
        <w:tc>
          <w:tcPr>
            <w:tcW w:w="660" w:type="pct"/>
            <w:vAlign w:val="center"/>
          </w:tcPr>
          <w:p w:rsidR="00C9571D" w:rsidRDefault="00780698">
            <w:pPr>
              <w:snapToGrid w:val="0"/>
              <w:contextualSpacing/>
              <w:jc w:val="center"/>
              <w:rPr>
                <w:sz w:val="21"/>
                <w:szCs w:val="21"/>
              </w:rPr>
            </w:pPr>
            <w:r>
              <w:rPr>
                <w:sz w:val="21"/>
                <w:szCs w:val="21"/>
              </w:rPr>
              <w:t>州河宣汉达州保留区</w:t>
            </w:r>
          </w:p>
        </w:tc>
        <w:tc>
          <w:tcPr>
            <w:tcW w:w="372" w:type="pct"/>
            <w:vAlign w:val="center"/>
          </w:tcPr>
          <w:p w:rsidR="00C9571D" w:rsidRDefault="00780698">
            <w:pPr>
              <w:snapToGrid w:val="0"/>
              <w:contextualSpacing/>
              <w:jc w:val="center"/>
              <w:rPr>
                <w:sz w:val="21"/>
                <w:szCs w:val="21"/>
              </w:rPr>
            </w:pPr>
            <w:r>
              <w:rPr>
                <w:sz w:val="21"/>
                <w:szCs w:val="21"/>
              </w:rPr>
              <w:t>嘉陵江</w:t>
            </w:r>
          </w:p>
        </w:tc>
        <w:tc>
          <w:tcPr>
            <w:tcW w:w="349" w:type="pct"/>
            <w:vAlign w:val="center"/>
          </w:tcPr>
          <w:p w:rsidR="00C9571D" w:rsidRDefault="00780698">
            <w:pPr>
              <w:snapToGrid w:val="0"/>
              <w:contextualSpacing/>
              <w:jc w:val="center"/>
              <w:rPr>
                <w:sz w:val="21"/>
                <w:szCs w:val="21"/>
              </w:rPr>
            </w:pPr>
            <w:r>
              <w:rPr>
                <w:sz w:val="21"/>
                <w:szCs w:val="21"/>
              </w:rPr>
              <w:t>渠江</w:t>
            </w:r>
          </w:p>
        </w:tc>
        <w:tc>
          <w:tcPr>
            <w:tcW w:w="395" w:type="pct"/>
            <w:vAlign w:val="center"/>
          </w:tcPr>
          <w:p w:rsidR="00C9571D" w:rsidRDefault="00780698">
            <w:pPr>
              <w:snapToGrid w:val="0"/>
              <w:contextualSpacing/>
              <w:jc w:val="center"/>
              <w:rPr>
                <w:sz w:val="21"/>
                <w:szCs w:val="21"/>
              </w:rPr>
            </w:pPr>
            <w:r>
              <w:rPr>
                <w:sz w:val="21"/>
                <w:szCs w:val="21"/>
              </w:rPr>
              <w:t>达州</w:t>
            </w:r>
          </w:p>
        </w:tc>
        <w:tc>
          <w:tcPr>
            <w:tcW w:w="372" w:type="pct"/>
            <w:vAlign w:val="center"/>
          </w:tcPr>
          <w:p w:rsidR="00C9571D" w:rsidRDefault="00780698">
            <w:pPr>
              <w:snapToGrid w:val="0"/>
              <w:contextualSpacing/>
              <w:jc w:val="center"/>
              <w:rPr>
                <w:sz w:val="21"/>
                <w:szCs w:val="21"/>
              </w:rPr>
            </w:pPr>
            <w:r>
              <w:rPr>
                <w:sz w:val="21"/>
                <w:szCs w:val="21"/>
              </w:rPr>
              <w:t>州河</w:t>
            </w:r>
          </w:p>
        </w:tc>
        <w:tc>
          <w:tcPr>
            <w:tcW w:w="523" w:type="pct"/>
            <w:vAlign w:val="center"/>
          </w:tcPr>
          <w:p w:rsidR="00C9571D" w:rsidRDefault="00780698">
            <w:pPr>
              <w:snapToGrid w:val="0"/>
              <w:contextualSpacing/>
              <w:jc w:val="center"/>
              <w:rPr>
                <w:sz w:val="21"/>
                <w:szCs w:val="21"/>
              </w:rPr>
            </w:pPr>
            <w:r>
              <w:rPr>
                <w:sz w:val="21"/>
                <w:szCs w:val="21"/>
              </w:rPr>
              <w:t>王咀岩</w:t>
            </w:r>
          </w:p>
        </w:tc>
        <w:tc>
          <w:tcPr>
            <w:tcW w:w="523" w:type="pct"/>
            <w:vAlign w:val="center"/>
          </w:tcPr>
          <w:p w:rsidR="00C9571D" w:rsidRDefault="00780698">
            <w:pPr>
              <w:snapToGrid w:val="0"/>
              <w:contextualSpacing/>
              <w:jc w:val="center"/>
              <w:rPr>
                <w:sz w:val="21"/>
                <w:szCs w:val="21"/>
              </w:rPr>
            </w:pPr>
            <w:r>
              <w:rPr>
                <w:sz w:val="21"/>
                <w:szCs w:val="21"/>
              </w:rPr>
              <w:t>洋烈乡</w:t>
            </w:r>
          </w:p>
        </w:tc>
        <w:tc>
          <w:tcPr>
            <w:tcW w:w="378" w:type="pct"/>
            <w:vAlign w:val="center"/>
          </w:tcPr>
          <w:p w:rsidR="00C9571D" w:rsidRDefault="00780698">
            <w:pPr>
              <w:snapToGrid w:val="0"/>
              <w:contextualSpacing/>
              <w:jc w:val="center"/>
              <w:rPr>
                <w:sz w:val="21"/>
                <w:szCs w:val="21"/>
              </w:rPr>
            </w:pPr>
            <w:r>
              <w:rPr>
                <w:sz w:val="21"/>
                <w:szCs w:val="21"/>
              </w:rPr>
              <w:t>20.0</w:t>
            </w:r>
          </w:p>
        </w:tc>
        <w:tc>
          <w:tcPr>
            <w:tcW w:w="573" w:type="pct"/>
            <w:vAlign w:val="center"/>
          </w:tcPr>
          <w:p w:rsidR="00C9571D" w:rsidRDefault="00780698">
            <w:pPr>
              <w:snapToGrid w:val="0"/>
              <w:contextualSpacing/>
              <w:jc w:val="center"/>
              <w:rPr>
                <w:sz w:val="21"/>
                <w:szCs w:val="21"/>
              </w:rPr>
            </w:pPr>
            <w:r>
              <w:rPr>
                <w:rFonts w:ascii="宋体" w:hAnsi="宋体" w:cs="宋体" w:hint="eastAsia"/>
                <w:sz w:val="21"/>
                <w:szCs w:val="21"/>
              </w:rPr>
              <w:t>Ⅲ</w:t>
            </w:r>
          </w:p>
        </w:tc>
        <w:tc>
          <w:tcPr>
            <w:tcW w:w="371" w:type="pct"/>
            <w:vAlign w:val="center"/>
          </w:tcPr>
          <w:p w:rsidR="00C9571D" w:rsidRDefault="00780698">
            <w:pPr>
              <w:snapToGrid w:val="0"/>
              <w:contextualSpacing/>
              <w:jc w:val="center"/>
              <w:rPr>
                <w:sz w:val="21"/>
                <w:szCs w:val="21"/>
              </w:rPr>
            </w:pPr>
            <w:r>
              <w:rPr>
                <w:sz w:val="21"/>
                <w:szCs w:val="21"/>
              </w:rPr>
              <w:t>川</w:t>
            </w:r>
          </w:p>
        </w:tc>
        <w:tc>
          <w:tcPr>
            <w:tcW w:w="484" w:type="pct"/>
            <w:vAlign w:val="center"/>
          </w:tcPr>
          <w:p w:rsidR="00C9571D" w:rsidRDefault="00780698">
            <w:pPr>
              <w:snapToGrid w:val="0"/>
              <w:contextualSpacing/>
              <w:jc w:val="center"/>
              <w:rPr>
                <w:sz w:val="21"/>
                <w:szCs w:val="21"/>
              </w:rPr>
            </w:pPr>
            <w:r>
              <w:rPr>
                <w:sz w:val="21"/>
                <w:szCs w:val="21"/>
              </w:rPr>
              <w:t>保留区</w:t>
            </w:r>
          </w:p>
        </w:tc>
      </w:tr>
      <w:tr w:rsidR="00C9571D">
        <w:trPr>
          <w:trHeight w:val="872"/>
        </w:trPr>
        <w:tc>
          <w:tcPr>
            <w:tcW w:w="660" w:type="pct"/>
            <w:vAlign w:val="center"/>
          </w:tcPr>
          <w:p w:rsidR="00C9571D" w:rsidRDefault="00780698">
            <w:pPr>
              <w:snapToGrid w:val="0"/>
              <w:contextualSpacing/>
              <w:jc w:val="center"/>
              <w:rPr>
                <w:b/>
                <w:sz w:val="21"/>
                <w:szCs w:val="21"/>
              </w:rPr>
            </w:pPr>
            <w:r>
              <w:rPr>
                <w:b/>
                <w:sz w:val="21"/>
                <w:szCs w:val="21"/>
              </w:rPr>
              <w:t>州河达州开发利用区</w:t>
            </w:r>
          </w:p>
        </w:tc>
        <w:tc>
          <w:tcPr>
            <w:tcW w:w="372" w:type="pct"/>
            <w:vAlign w:val="center"/>
          </w:tcPr>
          <w:p w:rsidR="00C9571D" w:rsidRDefault="00780698">
            <w:pPr>
              <w:snapToGrid w:val="0"/>
              <w:contextualSpacing/>
              <w:jc w:val="center"/>
              <w:rPr>
                <w:b/>
                <w:sz w:val="21"/>
                <w:szCs w:val="21"/>
              </w:rPr>
            </w:pPr>
            <w:r>
              <w:rPr>
                <w:b/>
                <w:sz w:val="21"/>
                <w:szCs w:val="21"/>
              </w:rPr>
              <w:t>嘉陵江</w:t>
            </w:r>
          </w:p>
        </w:tc>
        <w:tc>
          <w:tcPr>
            <w:tcW w:w="349" w:type="pct"/>
            <w:vAlign w:val="center"/>
          </w:tcPr>
          <w:p w:rsidR="00C9571D" w:rsidRDefault="00780698">
            <w:pPr>
              <w:snapToGrid w:val="0"/>
              <w:contextualSpacing/>
              <w:jc w:val="center"/>
              <w:rPr>
                <w:b/>
                <w:sz w:val="21"/>
                <w:szCs w:val="21"/>
              </w:rPr>
            </w:pPr>
            <w:r>
              <w:rPr>
                <w:b/>
                <w:sz w:val="21"/>
                <w:szCs w:val="21"/>
              </w:rPr>
              <w:t>渠江</w:t>
            </w:r>
          </w:p>
        </w:tc>
        <w:tc>
          <w:tcPr>
            <w:tcW w:w="395" w:type="pct"/>
            <w:vAlign w:val="center"/>
          </w:tcPr>
          <w:p w:rsidR="00C9571D" w:rsidRDefault="00780698">
            <w:pPr>
              <w:snapToGrid w:val="0"/>
              <w:contextualSpacing/>
              <w:jc w:val="center"/>
              <w:rPr>
                <w:b/>
                <w:sz w:val="21"/>
                <w:szCs w:val="21"/>
              </w:rPr>
            </w:pPr>
            <w:r>
              <w:rPr>
                <w:b/>
                <w:sz w:val="21"/>
                <w:szCs w:val="21"/>
              </w:rPr>
              <w:t>达州</w:t>
            </w:r>
          </w:p>
        </w:tc>
        <w:tc>
          <w:tcPr>
            <w:tcW w:w="372" w:type="pct"/>
            <w:vAlign w:val="center"/>
          </w:tcPr>
          <w:p w:rsidR="00C9571D" w:rsidRDefault="00780698">
            <w:pPr>
              <w:snapToGrid w:val="0"/>
              <w:contextualSpacing/>
              <w:jc w:val="center"/>
              <w:rPr>
                <w:b/>
                <w:sz w:val="21"/>
                <w:szCs w:val="21"/>
              </w:rPr>
            </w:pPr>
            <w:r>
              <w:rPr>
                <w:b/>
                <w:sz w:val="21"/>
                <w:szCs w:val="21"/>
              </w:rPr>
              <w:t>州河</w:t>
            </w:r>
          </w:p>
        </w:tc>
        <w:tc>
          <w:tcPr>
            <w:tcW w:w="523" w:type="pct"/>
            <w:vAlign w:val="center"/>
          </w:tcPr>
          <w:p w:rsidR="00C9571D" w:rsidRDefault="00780698">
            <w:pPr>
              <w:snapToGrid w:val="0"/>
              <w:contextualSpacing/>
              <w:jc w:val="center"/>
              <w:rPr>
                <w:b/>
                <w:sz w:val="21"/>
                <w:szCs w:val="21"/>
              </w:rPr>
            </w:pPr>
            <w:r>
              <w:rPr>
                <w:b/>
                <w:sz w:val="21"/>
                <w:szCs w:val="21"/>
              </w:rPr>
              <w:t>洋烈乡</w:t>
            </w:r>
          </w:p>
        </w:tc>
        <w:tc>
          <w:tcPr>
            <w:tcW w:w="523" w:type="pct"/>
            <w:vAlign w:val="center"/>
          </w:tcPr>
          <w:p w:rsidR="00C9571D" w:rsidRDefault="00780698">
            <w:pPr>
              <w:snapToGrid w:val="0"/>
              <w:contextualSpacing/>
              <w:jc w:val="center"/>
              <w:rPr>
                <w:b/>
                <w:sz w:val="21"/>
                <w:szCs w:val="21"/>
              </w:rPr>
            </w:pPr>
            <w:r>
              <w:rPr>
                <w:b/>
                <w:sz w:val="21"/>
                <w:szCs w:val="21"/>
              </w:rPr>
              <w:t>渡市镇</w:t>
            </w:r>
          </w:p>
        </w:tc>
        <w:tc>
          <w:tcPr>
            <w:tcW w:w="378" w:type="pct"/>
            <w:vAlign w:val="center"/>
          </w:tcPr>
          <w:p w:rsidR="00C9571D" w:rsidRDefault="00780698">
            <w:pPr>
              <w:snapToGrid w:val="0"/>
              <w:contextualSpacing/>
              <w:jc w:val="center"/>
              <w:rPr>
                <w:b/>
                <w:sz w:val="21"/>
                <w:szCs w:val="21"/>
              </w:rPr>
            </w:pPr>
            <w:r>
              <w:rPr>
                <w:b/>
                <w:sz w:val="21"/>
                <w:szCs w:val="21"/>
              </w:rPr>
              <w:t>67.0</w:t>
            </w:r>
          </w:p>
        </w:tc>
        <w:tc>
          <w:tcPr>
            <w:tcW w:w="573" w:type="pct"/>
            <w:vAlign w:val="center"/>
          </w:tcPr>
          <w:p w:rsidR="00C9571D" w:rsidRDefault="00780698">
            <w:pPr>
              <w:snapToGrid w:val="0"/>
              <w:contextualSpacing/>
              <w:jc w:val="center"/>
              <w:rPr>
                <w:b/>
                <w:sz w:val="21"/>
                <w:szCs w:val="21"/>
              </w:rPr>
            </w:pPr>
            <w:r>
              <w:rPr>
                <w:b/>
                <w:sz w:val="21"/>
                <w:szCs w:val="21"/>
              </w:rPr>
              <w:t>按二级区划执行</w:t>
            </w:r>
          </w:p>
        </w:tc>
        <w:tc>
          <w:tcPr>
            <w:tcW w:w="371" w:type="pct"/>
            <w:vAlign w:val="center"/>
          </w:tcPr>
          <w:p w:rsidR="00C9571D" w:rsidRDefault="00780698">
            <w:pPr>
              <w:snapToGrid w:val="0"/>
              <w:contextualSpacing/>
              <w:jc w:val="center"/>
              <w:rPr>
                <w:b/>
                <w:sz w:val="21"/>
                <w:szCs w:val="21"/>
              </w:rPr>
            </w:pPr>
            <w:r>
              <w:rPr>
                <w:b/>
                <w:sz w:val="21"/>
                <w:szCs w:val="21"/>
              </w:rPr>
              <w:t>川</w:t>
            </w:r>
          </w:p>
        </w:tc>
        <w:tc>
          <w:tcPr>
            <w:tcW w:w="484" w:type="pct"/>
            <w:vAlign w:val="center"/>
          </w:tcPr>
          <w:p w:rsidR="00C9571D" w:rsidRDefault="00780698">
            <w:pPr>
              <w:snapToGrid w:val="0"/>
              <w:contextualSpacing/>
              <w:jc w:val="center"/>
              <w:rPr>
                <w:b/>
                <w:sz w:val="21"/>
                <w:szCs w:val="21"/>
              </w:rPr>
            </w:pPr>
            <w:r>
              <w:rPr>
                <w:b/>
                <w:sz w:val="21"/>
                <w:szCs w:val="21"/>
              </w:rPr>
              <w:t>开发利用区</w:t>
            </w:r>
          </w:p>
        </w:tc>
      </w:tr>
      <w:tr w:rsidR="00C9571D">
        <w:trPr>
          <w:trHeight w:val="983"/>
        </w:trPr>
        <w:tc>
          <w:tcPr>
            <w:tcW w:w="660" w:type="pct"/>
            <w:vAlign w:val="center"/>
          </w:tcPr>
          <w:p w:rsidR="00C9571D" w:rsidRDefault="00780698">
            <w:pPr>
              <w:snapToGrid w:val="0"/>
              <w:contextualSpacing/>
              <w:jc w:val="center"/>
              <w:rPr>
                <w:sz w:val="21"/>
                <w:szCs w:val="21"/>
              </w:rPr>
            </w:pPr>
            <w:r>
              <w:rPr>
                <w:sz w:val="21"/>
                <w:szCs w:val="21"/>
              </w:rPr>
              <w:t>州河达州渠县保留区</w:t>
            </w:r>
          </w:p>
        </w:tc>
        <w:tc>
          <w:tcPr>
            <w:tcW w:w="372" w:type="pct"/>
            <w:vAlign w:val="center"/>
          </w:tcPr>
          <w:p w:rsidR="00C9571D" w:rsidRDefault="00780698">
            <w:pPr>
              <w:snapToGrid w:val="0"/>
              <w:contextualSpacing/>
              <w:jc w:val="center"/>
              <w:rPr>
                <w:sz w:val="21"/>
                <w:szCs w:val="21"/>
              </w:rPr>
            </w:pPr>
            <w:r>
              <w:rPr>
                <w:sz w:val="21"/>
                <w:szCs w:val="21"/>
              </w:rPr>
              <w:t>嘉陵江</w:t>
            </w:r>
          </w:p>
        </w:tc>
        <w:tc>
          <w:tcPr>
            <w:tcW w:w="349" w:type="pct"/>
            <w:vAlign w:val="center"/>
          </w:tcPr>
          <w:p w:rsidR="00C9571D" w:rsidRDefault="00780698">
            <w:pPr>
              <w:snapToGrid w:val="0"/>
              <w:contextualSpacing/>
              <w:jc w:val="center"/>
              <w:rPr>
                <w:sz w:val="21"/>
                <w:szCs w:val="21"/>
              </w:rPr>
            </w:pPr>
            <w:r>
              <w:rPr>
                <w:sz w:val="21"/>
                <w:szCs w:val="21"/>
              </w:rPr>
              <w:t>渠江</w:t>
            </w:r>
          </w:p>
        </w:tc>
        <w:tc>
          <w:tcPr>
            <w:tcW w:w="395" w:type="pct"/>
            <w:vAlign w:val="center"/>
          </w:tcPr>
          <w:p w:rsidR="00C9571D" w:rsidRDefault="00780698">
            <w:pPr>
              <w:snapToGrid w:val="0"/>
              <w:contextualSpacing/>
              <w:jc w:val="center"/>
              <w:rPr>
                <w:sz w:val="21"/>
                <w:szCs w:val="21"/>
              </w:rPr>
            </w:pPr>
            <w:r>
              <w:rPr>
                <w:sz w:val="21"/>
                <w:szCs w:val="21"/>
              </w:rPr>
              <w:t>达州</w:t>
            </w:r>
          </w:p>
        </w:tc>
        <w:tc>
          <w:tcPr>
            <w:tcW w:w="372" w:type="pct"/>
            <w:vAlign w:val="center"/>
          </w:tcPr>
          <w:p w:rsidR="00C9571D" w:rsidRDefault="00780698">
            <w:pPr>
              <w:snapToGrid w:val="0"/>
              <w:contextualSpacing/>
              <w:jc w:val="center"/>
              <w:rPr>
                <w:sz w:val="21"/>
                <w:szCs w:val="21"/>
              </w:rPr>
            </w:pPr>
            <w:r>
              <w:rPr>
                <w:sz w:val="21"/>
                <w:szCs w:val="21"/>
              </w:rPr>
              <w:t>州河</w:t>
            </w:r>
          </w:p>
        </w:tc>
        <w:tc>
          <w:tcPr>
            <w:tcW w:w="523" w:type="pct"/>
            <w:vAlign w:val="center"/>
          </w:tcPr>
          <w:p w:rsidR="00C9571D" w:rsidRDefault="00780698">
            <w:pPr>
              <w:snapToGrid w:val="0"/>
              <w:contextualSpacing/>
              <w:jc w:val="center"/>
              <w:rPr>
                <w:sz w:val="21"/>
                <w:szCs w:val="21"/>
              </w:rPr>
            </w:pPr>
            <w:r>
              <w:rPr>
                <w:sz w:val="21"/>
                <w:szCs w:val="21"/>
              </w:rPr>
              <w:t>渡市镇</w:t>
            </w:r>
          </w:p>
        </w:tc>
        <w:tc>
          <w:tcPr>
            <w:tcW w:w="523" w:type="pct"/>
            <w:vAlign w:val="center"/>
          </w:tcPr>
          <w:p w:rsidR="00C9571D" w:rsidRDefault="00780698">
            <w:pPr>
              <w:snapToGrid w:val="0"/>
              <w:contextualSpacing/>
              <w:jc w:val="center"/>
              <w:rPr>
                <w:sz w:val="21"/>
                <w:szCs w:val="21"/>
              </w:rPr>
            </w:pPr>
            <w:r>
              <w:rPr>
                <w:sz w:val="21"/>
                <w:szCs w:val="21"/>
              </w:rPr>
              <w:t>三汇镇</w:t>
            </w:r>
          </w:p>
        </w:tc>
        <w:tc>
          <w:tcPr>
            <w:tcW w:w="378" w:type="pct"/>
            <w:vAlign w:val="center"/>
          </w:tcPr>
          <w:p w:rsidR="00C9571D" w:rsidRDefault="00780698">
            <w:pPr>
              <w:snapToGrid w:val="0"/>
              <w:contextualSpacing/>
              <w:jc w:val="center"/>
              <w:rPr>
                <w:sz w:val="21"/>
                <w:szCs w:val="21"/>
              </w:rPr>
            </w:pPr>
            <w:r>
              <w:rPr>
                <w:sz w:val="21"/>
                <w:szCs w:val="21"/>
              </w:rPr>
              <w:t>19.5</w:t>
            </w:r>
          </w:p>
        </w:tc>
        <w:tc>
          <w:tcPr>
            <w:tcW w:w="573" w:type="pct"/>
            <w:vAlign w:val="center"/>
          </w:tcPr>
          <w:p w:rsidR="00C9571D" w:rsidRDefault="00780698">
            <w:pPr>
              <w:snapToGrid w:val="0"/>
              <w:contextualSpacing/>
              <w:jc w:val="center"/>
              <w:rPr>
                <w:sz w:val="21"/>
                <w:szCs w:val="21"/>
              </w:rPr>
            </w:pPr>
            <w:r>
              <w:rPr>
                <w:rFonts w:ascii="宋体" w:hAnsi="宋体" w:cs="宋体" w:hint="eastAsia"/>
                <w:sz w:val="21"/>
                <w:szCs w:val="21"/>
              </w:rPr>
              <w:t>Ⅲ</w:t>
            </w:r>
          </w:p>
        </w:tc>
        <w:tc>
          <w:tcPr>
            <w:tcW w:w="371" w:type="pct"/>
            <w:vAlign w:val="center"/>
          </w:tcPr>
          <w:p w:rsidR="00C9571D" w:rsidRDefault="00780698">
            <w:pPr>
              <w:snapToGrid w:val="0"/>
              <w:contextualSpacing/>
              <w:jc w:val="center"/>
              <w:rPr>
                <w:sz w:val="21"/>
                <w:szCs w:val="21"/>
              </w:rPr>
            </w:pPr>
            <w:r>
              <w:rPr>
                <w:sz w:val="21"/>
                <w:szCs w:val="21"/>
              </w:rPr>
              <w:t>川</w:t>
            </w:r>
          </w:p>
        </w:tc>
        <w:tc>
          <w:tcPr>
            <w:tcW w:w="484" w:type="pct"/>
            <w:vAlign w:val="center"/>
          </w:tcPr>
          <w:p w:rsidR="00C9571D" w:rsidRDefault="00780698">
            <w:pPr>
              <w:snapToGrid w:val="0"/>
              <w:contextualSpacing/>
              <w:jc w:val="center"/>
              <w:rPr>
                <w:sz w:val="21"/>
                <w:szCs w:val="21"/>
              </w:rPr>
            </w:pPr>
            <w:r>
              <w:rPr>
                <w:sz w:val="21"/>
                <w:szCs w:val="21"/>
              </w:rPr>
              <w:t>保留区</w:t>
            </w:r>
          </w:p>
        </w:tc>
      </w:tr>
    </w:tbl>
    <w:p w:rsidR="00C9571D" w:rsidRDefault="00780698">
      <w:pPr>
        <w:pStyle w:val="aff1"/>
        <w:ind w:firstLine="482"/>
      </w:pPr>
      <w:r>
        <w:rPr>
          <w:rFonts w:hint="eastAsia"/>
        </w:rPr>
        <w:t>表</w:t>
      </w:r>
      <w:r>
        <w:rPr>
          <w:rFonts w:hint="eastAsia"/>
        </w:rPr>
        <w:t xml:space="preserve">4-2 </w:t>
      </w:r>
      <w:r>
        <w:rPr>
          <w:rFonts w:hint="eastAsia"/>
        </w:rPr>
        <w:t>全国重要江河湖泊水功能区（二级）与市（州）对应关系一览表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952"/>
        <w:gridCol w:w="1636"/>
        <w:gridCol w:w="745"/>
        <w:gridCol w:w="603"/>
        <w:gridCol w:w="736"/>
        <w:gridCol w:w="743"/>
        <w:gridCol w:w="837"/>
        <w:gridCol w:w="570"/>
        <w:gridCol w:w="437"/>
        <w:gridCol w:w="732"/>
        <w:gridCol w:w="853"/>
      </w:tblGrid>
      <w:tr w:rsidR="00C9571D">
        <w:trPr>
          <w:trHeight w:val="312"/>
        </w:trPr>
        <w:tc>
          <w:tcPr>
            <w:tcW w:w="539" w:type="pct"/>
            <w:vMerge w:val="restart"/>
            <w:vAlign w:val="center"/>
          </w:tcPr>
          <w:p w:rsidR="00C9571D" w:rsidRDefault="00780698">
            <w:pPr>
              <w:snapToGrid w:val="0"/>
              <w:spacing w:line="276" w:lineRule="auto"/>
              <w:contextualSpacing/>
              <w:jc w:val="center"/>
              <w:rPr>
                <w:b/>
                <w:sz w:val="21"/>
                <w:szCs w:val="21"/>
              </w:rPr>
            </w:pPr>
            <w:r>
              <w:rPr>
                <w:b/>
                <w:sz w:val="21"/>
                <w:szCs w:val="21"/>
              </w:rPr>
              <w:t>一级水功能区名称</w:t>
            </w:r>
          </w:p>
        </w:tc>
        <w:tc>
          <w:tcPr>
            <w:tcW w:w="925" w:type="pct"/>
            <w:vMerge w:val="restart"/>
            <w:vAlign w:val="center"/>
          </w:tcPr>
          <w:p w:rsidR="00C9571D" w:rsidRDefault="00780698">
            <w:pPr>
              <w:snapToGrid w:val="0"/>
              <w:spacing w:line="276" w:lineRule="auto"/>
              <w:contextualSpacing/>
              <w:jc w:val="center"/>
              <w:rPr>
                <w:b/>
                <w:sz w:val="21"/>
                <w:szCs w:val="21"/>
              </w:rPr>
            </w:pPr>
            <w:r>
              <w:rPr>
                <w:b/>
                <w:sz w:val="21"/>
                <w:szCs w:val="21"/>
              </w:rPr>
              <w:t>二级水功能区名称</w:t>
            </w:r>
          </w:p>
        </w:tc>
        <w:tc>
          <w:tcPr>
            <w:tcW w:w="421" w:type="pct"/>
            <w:vMerge w:val="restart"/>
            <w:vAlign w:val="center"/>
          </w:tcPr>
          <w:p w:rsidR="00C9571D" w:rsidRDefault="00780698">
            <w:pPr>
              <w:snapToGrid w:val="0"/>
              <w:spacing w:line="276" w:lineRule="auto"/>
              <w:contextualSpacing/>
              <w:jc w:val="center"/>
              <w:rPr>
                <w:b/>
                <w:sz w:val="21"/>
                <w:szCs w:val="21"/>
              </w:rPr>
            </w:pPr>
            <w:r>
              <w:rPr>
                <w:b/>
                <w:sz w:val="21"/>
                <w:szCs w:val="21"/>
              </w:rPr>
              <w:t>地级行政区</w:t>
            </w:r>
          </w:p>
        </w:tc>
        <w:tc>
          <w:tcPr>
            <w:tcW w:w="341" w:type="pct"/>
            <w:vMerge w:val="restart"/>
            <w:vAlign w:val="center"/>
          </w:tcPr>
          <w:p w:rsidR="00C9571D" w:rsidRDefault="00780698">
            <w:pPr>
              <w:snapToGrid w:val="0"/>
              <w:spacing w:line="276" w:lineRule="auto"/>
              <w:contextualSpacing/>
              <w:jc w:val="center"/>
              <w:rPr>
                <w:b/>
                <w:sz w:val="21"/>
                <w:szCs w:val="21"/>
              </w:rPr>
            </w:pPr>
            <w:r>
              <w:rPr>
                <w:b/>
                <w:sz w:val="21"/>
                <w:szCs w:val="21"/>
              </w:rPr>
              <w:t>水系</w:t>
            </w:r>
          </w:p>
        </w:tc>
        <w:tc>
          <w:tcPr>
            <w:tcW w:w="416" w:type="pct"/>
            <w:vMerge w:val="restart"/>
            <w:vAlign w:val="center"/>
          </w:tcPr>
          <w:p w:rsidR="00C9571D" w:rsidRDefault="00780698">
            <w:pPr>
              <w:snapToGrid w:val="0"/>
              <w:spacing w:line="276" w:lineRule="auto"/>
              <w:contextualSpacing/>
              <w:jc w:val="center"/>
              <w:rPr>
                <w:b/>
                <w:sz w:val="21"/>
                <w:szCs w:val="21"/>
              </w:rPr>
            </w:pPr>
            <w:r>
              <w:rPr>
                <w:b/>
                <w:sz w:val="21"/>
                <w:szCs w:val="21"/>
              </w:rPr>
              <w:t>河流、湖库</w:t>
            </w:r>
          </w:p>
        </w:tc>
        <w:tc>
          <w:tcPr>
            <w:tcW w:w="893" w:type="pct"/>
            <w:gridSpan w:val="2"/>
            <w:vAlign w:val="center"/>
          </w:tcPr>
          <w:p w:rsidR="00C9571D" w:rsidRDefault="00780698">
            <w:pPr>
              <w:snapToGrid w:val="0"/>
              <w:spacing w:line="276" w:lineRule="auto"/>
              <w:contextualSpacing/>
              <w:jc w:val="center"/>
              <w:rPr>
                <w:b/>
                <w:sz w:val="21"/>
                <w:szCs w:val="21"/>
              </w:rPr>
            </w:pPr>
            <w:r>
              <w:rPr>
                <w:b/>
                <w:sz w:val="21"/>
                <w:szCs w:val="21"/>
              </w:rPr>
              <w:t>范围</w:t>
            </w:r>
          </w:p>
        </w:tc>
        <w:tc>
          <w:tcPr>
            <w:tcW w:w="322" w:type="pct"/>
            <w:vMerge w:val="restart"/>
            <w:vAlign w:val="center"/>
          </w:tcPr>
          <w:p w:rsidR="00C9571D" w:rsidRDefault="00780698">
            <w:pPr>
              <w:snapToGrid w:val="0"/>
              <w:spacing w:line="276" w:lineRule="auto"/>
              <w:contextualSpacing/>
              <w:jc w:val="center"/>
              <w:rPr>
                <w:b/>
                <w:sz w:val="21"/>
                <w:szCs w:val="21"/>
              </w:rPr>
            </w:pPr>
            <w:r>
              <w:rPr>
                <w:b/>
                <w:sz w:val="21"/>
                <w:szCs w:val="21"/>
              </w:rPr>
              <w:t>长度</w:t>
            </w:r>
          </w:p>
          <w:p w:rsidR="00C9571D" w:rsidRDefault="00780698">
            <w:pPr>
              <w:snapToGrid w:val="0"/>
              <w:spacing w:line="276" w:lineRule="auto"/>
              <w:contextualSpacing/>
              <w:jc w:val="center"/>
              <w:rPr>
                <w:b/>
                <w:sz w:val="21"/>
                <w:szCs w:val="21"/>
              </w:rPr>
            </w:pPr>
            <w:r>
              <w:rPr>
                <w:b/>
                <w:sz w:val="21"/>
                <w:szCs w:val="21"/>
              </w:rPr>
              <w:t>(km)</w:t>
            </w:r>
          </w:p>
        </w:tc>
        <w:tc>
          <w:tcPr>
            <w:tcW w:w="247" w:type="pct"/>
            <w:vMerge w:val="restart"/>
            <w:vAlign w:val="center"/>
          </w:tcPr>
          <w:p w:rsidR="00C9571D" w:rsidRDefault="00780698">
            <w:pPr>
              <w:snapToGrid w:val="0"/>
              <w:spacing w:line="276" w:lineRule="auto"/>
              <w:contextualSpacing/>
              <w:jc w:val="center"/>
              <w:rPr>
                <w:b/>
                <w:sz w:val="21"/>
                <w:szCs w:val="21"/>
              </w:rPr>
            </w:pPr>
            <w:r>
              <w:rPr>
                <w:b/>
                <w:sz w:val="21"/>
                <w:szCs w:val="21"/>
              </w:rPr>
              <w:t>水质目标</w:t>
            </w:r>
          </w:p>
        </w:tc>
        <w:tc>
          <w:tcPr>
            <w:tcW w:w="414" w:type="pct"/>
            <w:vMerge w:val="restart"/>
            <w:vAlign w:val="center"/>
          </w:tcPr>
          <w:p w:rsidR="00C9571D" w:rsidRDefault="00780698">
            <w:pPr>
              <w:snapToGrid w:val="0"/>
              <w:spacing w:line="276" w:lineRule="auto"/>
              <w:contextualSpacing/>
              <w:jc w:val="center"/>
              <w:rPr>
                <w:b/>
                <w:sz w:val="21"/>
                <w:szCs w:val="21"/>
              </w:rPr>
            </w:pPr>
            <w:r>
              <w:rPr>
                <w:b/>
                <w:sz w:val="21"/>
                <w:szCs w:val="21"/>
              </w:rPr>
              <w:t>省级行政区</w:t>
            </w:r>
          </w:p>
        </w:tc>
        <w:tc>
          <w:tcPr>
            <w:tcW w:w="482" w:type="pct"/>
            <w:vMerge w:val="restart"/>
            <w:vAlign w:val="center"/>
          </w:tcPr>
          <w:p w:rsidR="00C9571D" w:rsidRDefault="00780698">
            <w:pPr>
              <w:snapToGrid w:val="0"/>
              <w:spacing w:line="276" w:lineRule="auto"/>
              <w:contextualSpacing/>
              <w:jc w:val="center"/>
              <w:rPr>
                <w:b/>
                <w:sz w:val="21"/>
                <w:szCs w:val="21"/>
              </w:rPr>
            </w:pPr>
            <w:r>
              <w:rPr>
                <w:b/>
                <w:sz w:val="21"/>
                <w:szCs w:val="21"/>
              </w:rPr>
              <w:t>功能区类型</w:t>
            </w:r>
          </w:p>
        </w:tc>
      </w:tr>
      <w:tr w:rsidR="00C9571D">
        <w:trPr>
          <w:trHeight w:val="312"/>
        </w:trPr>
        <w:tc>
          <w:tcPr>
            <w:tcW w:w="539" w:type="pct"/>
            <w:vMerge/>
            <w:vAlign w:val="center"/>
          </w:tcPr>
          <w:p w:rsidR="00C9571D" w:rsidRDefault="00C9571D">
            <w:pPr>
              <w:snapToGrid w:val="0"/>
              <w:spacing w:line="276" w:lineRule="auto"/>
              <w:contextualSpacing/>
              <w:jc w:val="center"/>
              <w:rPr>
                <w:sz w:val="21"/>
                <w:szCs w:val="21"/>
              </w:rPr>
            </w:pPr>
          </w:p>
        </w:tc>
        <w:tc>
          <w:tcPr>
            <w:tcW w:w="925" w:type="pct"/>
            <w:vMerge/>
            <w:vAlign w:val="center"/>
          </w:tcPr>
          <w:p w:rsidR="00C9571D" w:rsidRDefault="00C9571D">
            <w:pPr>
              <w:snapToGrid w:val="0"/>
              <w:spacing w:line="276" w:lineRule="auto"/>
              <w:contextualSpacing/>
              <w:jc w:val="center"/>
              <w:rPr>
                <w:sz w:val="21"/>
                <w:szCs w:val="21"/>
              </w:rPr>
            </w:pPr>
          </w:p>
        </w:tc>
        <w:tc>
          <w:tcPr>
            <w:tcW w:w="421" w:type="pct"/>
            <w:vMerge/>
            <w:vAlign w:val="center"/>
          </w:tcPr>
          <w:p w:rsidR="00C9571D" w:rsidRDefault="00C9571D">
            <w:pPr>
              <w:snapToGrid w:val="0"/>
              <w:spacing w:line="276" w:lineRule="auto"/>
              <w:contextualSpacing/>
              <w:jc w:val="center"/>
              <w:rPr>
                <w:sz w:val="21"/>
                <w:szCs w:val="21"/>
              </w:rPr>
            </w:pPr>
          </w:p>
        </w:tc>
        <w:tc>
          <w:tcPr>
            <w:tcW w:w="341" w:type="pct"/>
            <w:vMerge/>
            <w:vAlign w:val="center"/>
          </w:tcPr>
          <w:p w:rsidR="00C9571D" w:rsidRDefault="00C9571D">
            <w:pPr>
              <w:snapToGrid w:val="0"/>
              <w:spacing w:line="276" w:lineRule="auto"/>
              <w:contextualSpacing/>
              <w:jc w:val="center"/>
              <w:rPr>
                <w:sz w:val="21"/>
                <w:szCs w:val="21"/>
              </w:rPr>
            </w:pPr>
          </w:p>
        </w:tc>
        <w:tc>
          <w:tcPr>
            <w:tcW w:w="416" w:type="pct"/>
            <w:vMerge/>
            <w:vAlign w:val="center"/>
          </w:tcPr>
          <w:p w:rsidR="00C9571D" w:rsidRDefault="00C9571D">
            <w:pPr>
              <w:snapToGrid w:val="0"/>
              <w:spacing w:line="276" w:lineRule="auto"/>
              <w:contextualSpacing/>
              <w:jc w:val="center"/>
              <w:rPr>
                <w:sz w:val="21"/>
                <w:szCs w:val="21"/>
              </w:rPr>
            </w:pPr>
          </w:p>
        </w:tc>
        <w:tc>
          <w:tcPr>
            <w:tcW w:w="420" w:type="pct"/>
            <w:vAlign w:val="center"/>
          </w:tcPr>
          <w:p w:rsidR="00C9571D" w:rsidRDefault="00780698">
            <w:pPr>
              <w:snapToGrid w:val="0"/>
              <w:spacing w:line="276" w:lineRule="auto"/>
              <w:contextualSpacing/>
              <w:jc w:val="center"/>
              <w:rPr>
                <w:b/>
                <w:sz w:val="21"/>
                <w:szCs w:val="21"/>
              </w:rPr>
            </w:pPr>
            <w:r>
              <w:rPr>
                <w:b/>
                <w:sz w:val="21"/>
                <w:szCs w:val="21"/>
              </w:rPr>
              <w:t>起始断面</w:t>
            </w:r>
          </w:p>
        </w:tc>
        <w:tc>
          <w:tcPr>
            <w:tcW w:w="473" w:type="pct"/>
            <w:vAlign w:val="center"/>
          </w:tcPr>
          <w:p w:rsidR="00C9571D" w:rsidRDefault="00780698">
            <w:pPr>
              <w:snapToGrid w:val="0"/>
              <w:spacing w:line="276" w:lineRule="auto"/>
              <w:contextualSpacing/>
              <w:jc w:val="center"/>
              <w:rPr>
                <w:b/>
                <w:sz w:val="21"/>
                <w:szCs w:val="21"/>
              </w:rPr>
            </w:pPr>
            <w:r>
              <w:rPr>
                <w:b/>
                <w:sz w:val="21"/>
                <w:szCs w:val="21"/>
              </w:rPr>
              <w:t>终止断面</w:t>
            </w:r>
          </w:p>
        </w:tc>
        <w:tc>
          <w:tcPr>
            <w:tcW w:w="322" w:type="pct"/>
            <w:vMerge/>
            <w:vAlign w:val="center"/>
          </w:tcPr>
          <w:p w:rsidR="00C9571D" w:rsidRDefault="00C9571D">
            <w:pPr>
              <w:snapToGrid w:val="0"/>
              <w:spacing w:line="276" w:lineRule="auto"/>
              <w:contextualSpacing/>
              <w:jc w:val="center"/>
              <w:rPr>
                <w:sz w:val="21"/>
                <w:szCs w:val="21"/>
              </w:rPr>
            </w:pPr>
          </w:p>
        </w:tc>
        <w:tc>
          <w:tcPr>
            <w:tcW w:w="247" w:type="pct"/>
            <w:vMerge/>
            <w:vAlign w:val="center"/>
          </w:tcPr>
          <w:p w:rsidR="00C9571D" w:rsidRDefault="00C9571D">
            <w:pPr>
              <w:snapToGrid w:val="0"/>
              <w:spacing w:line="276" w:lineRule="auto"/>
              <w:contextualSpacing/>
              <w:jc w:val="center"/>
              <w:rPr>
                <w:sz w:val="21"/>
                <w:szCs w:val="21"/>
              </w:rPr>
            </w:pPr>
          </w:p>
        </w:tc>
        <w:tc>
          <w:tcPr>
            <w:tcW w:w="414" w:type="pct"/>
            <w:vMerge/>
            <w:vAlign w:val="center"/>
          </w:tcPr>
          <w:p w:rsidR="00C9571D" w:rsidRDefault="00C9571D">
            <w:pPr>
              <w:snapToGrid w:val="0"/>
              <w:spacing w:line="276" w:lineRule="auto"/>
              <w:contextualSpacing/>
              <w:jc w:val="center"/>
              <w:rPr>
                <w:sz w:val="21"/>
                <w:szCs w:val="21"/>
              </w:rPr>
            </w:pPr>
          </w:p>
        </w:tc>
        <w:tc>
          <w:tcPr>
            <w:tcW w:w="482" w:type="pct"/>
            <w:vMerge/>
            <w:vAlign w:val="center"/>
          </w:tcPr>
          <w:p w:rsidR="00C9571D" w:rsidRDefault="00C9571D">
            <w:pPr>
              <w:snapToGrid w:val="0"/>
              <w:spacing w:line="276" w:lineRule="auto"/>
              <w:contextualSpacing/>
              <w:jc w:val="center"/>
              <w:rPr>
                <w:sz w:val="21"/>
                <w:szCs w:val="21"/>
              </w:rPr>
            </w:pPr>
          </w:p>
        </w:tc>
      </w:tr>
      <w:tr w:rsidR="00C9571D">
        <w:trPr>
          <w:trHeight w:val="312"/>
        </w:trPr>
        <w:tc>
          <w:tcPr>
            <w:tcW w:w="539" w:type="pct"/>
            <w:vMerge w:val="restart"/>
            <w:vAlign w:val="center"/>
          </w:tcPr>
          <w:p w:rsidR="00C9571D" w:rsidRDefault="00780698">
            <w:pPr>
              <w:snapToGrid w:val="0"/>
              <w:spacing w:line="276" w:lineRule="auto"/>
              <w:contextualSpacing/>
              <w:jc w:val="center"/>
              <w:rPr>
                <w:sz w:val="21"/>
                <w:szCs w:val="21"/>
              </w:rPr>
            </w:pPr>
            <w:r>
              <w:rPr>
                <w:sz w:val="21"/>
                <w:szCs w:val="21"/>
              </w:rPr>
              <w:t>渠江渠县开发利用区</w:t>
            </w:r>
          </w:p>
        </w:tc>
        <w:tc>
          <w:tcPr>
            <w:tcW w:w="925" w:type="pct"/>
            <w:vAlign w:val="center"/>
          </w:tcPr>
          <w:p w:rsidR="00C9571D" w:rsidRDefault="00780698">
            <w:pPr>
              <w:snapToGrid w:val="0"/>
              <w:spacing w:line="276" w:lineRule="auto"/>
              <w:contextualSpacing/>
              <w:jc w:val="center"/>
              <w:rPr>
                <w:sz w:val="21"/>
                <w:szCs w:val="21"/>
              </w:rPr>
            </w:pPr>
            <w:r>
              <w:rPr>
                <w:sz w:val="21"/>
                <w:szCs w:val="21"/>
              </w:rPr>
              <w:t>渠江渠县饮用水源区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渠江</w:t>
            </w:r>
          </w:p>
        </w:tc>
        <w:tc>
          <w:tcPr>
            <w:tcW w:w="420" w:type="pct"/>
            <w:vAlign w:val="center"/>
          </w:tcPr>
          <w:p w:rsidR="00C9571D" w:rsidRDefault="00780698">
            <w:pPr>
              <w:snapToGrid w:val="0"/>
              <w:spacing w:line="276" w:lineRule="auto"/>
              <w:contextualSpacing/>
              <w:jc w:val="center"/>
              <w:rPr>
                <w:sz w:val="21"/>
                <w:szCs w:val="21"/>
              </w:rPr>
            </w:pPr>
            <w:r>
              <w:rPr>
                <w:sz w:val="21"/>
                <w:szCs w:val="21"/>
              </w:rPr>
              <w:t>锡溪</w:t>
            </w:r>
          </w:p>
        </w:tc>
        <w:tc>
          <w:tcPr>
            <w:tcW w:w="473" w:type="pct"/>
            <w:vAlign w:val="center"/>
          </w:tcPr>
          <w:p w:rsidR="00C9571D" w:rsidRDefault="00780698">
            <w:pPr>
              <w:snapToGrid w:val="0"/>
              <w:spacing w:line="276" w:lineRule="auto"/>
              <w:contextualSpacing/>
              <w:jc w:val="center"/>
              <w:rPr>
                <w:sz w:val="21"/>
                <w:szCs w:val="21"/>
              </w:rPr>
            </w:pPr>
            <w:r>
              <w:rPr>
                <w:sz w:val="21"/>
                <w:szCs w:val="21"/>
              </w:rPr>
              <w:t>风洞子</w:t>
            </w:r>
          </w:p>
        </w:tc>
        <w:tc>
          <w:tcPr>
            <w:tcW w:w="322" w:type="pct"/>
            <w:vAlign w:val="center"/>
          </w:tcPr>
          <w:p w:rsidR="00C9571D" w:rsidRDefault="00780698">
            <w:pPr>
              <w:snapToGrid w:val="0"/>
              <w:spacing w:line="276" w:lineRule="auto"/>
              <w:contextualSpacing/>
              <w:jc w:val="center"/>
              <w:rPr>
                <w:sz w:val="21"/>
                <w:szCs w:val="21"/>
              </w:rPr>
            </w:pPr>
            <w:r>
              <w:rPr>
                <w:sz w:val="21"/>
                <w:szCs w:val="21"/>
              </w:rPr>
              <w:t>9.5</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vAlign w:val="center"/>
          </w:tcPr>
          <w:p w:rsidR="00C9571D" w:rsidRDefault="00780698">
            <w:pPr>
              <w:snapToGrid w:val="0"/>
              <w:spacing w:line="276" w:lineRule="auto"/>
              <w:contextualSpacing/>
              <w:jc w:val="center"/>
              <w:rPr>
                <w:sz w:val="21"/>
                <w:szCs w:val="21"/>
              </w:rPr>
            </w:pPr>
            <w:r>
              <w:rPr>
                <w:sz w:val="21"/>
                <w:szCs w:val="21"/>
              </w:rPr>
              <w:t>饮用</w:t>
            </w:r>
          </w:p>
        </w:tc>
      </w:tr>
      <w:tr w:rsidR="00C9571D">
        <w:trPr>
          <w:trHeight w:val="312"/>
        </w:trPr>
        <w:tc>
          <w:tcPr>
            <w:tcW w:w="539" w:type="pct"/>
            <w:vMerge/>
            <w:vAlign w:val="center"/>
          </w:tcPr>
          <w:p w:rsidR="00C9571D" w:rsidRDefault="00C9571D">
            <w:pPr>
              <w:snapToGrid w:val="0"/>
              <w:spacing w:line="276" w:lineRule="auto"/>
              <w:contextualSpacing/>
              <w:jc w:val="center"/>
              <w:rPr>
                <w:sz w:val="21"/>
                <w:szCs w:val="21"/>
              </w:rPr>
            </w:pPr>
          </w:p>
        </w:tc>
        <w:tc>
          <w:tcPr>
            <w:tcW w:w="925" w:type="pct"/>
            <w:vAlign w:val="center"/>
          </w:tcPr>
          <w:p w:rsidR="00C9571D" w:rsidRDefault="00780698">
            <w:pPr>
              <w:snapToGrid w:val="0"/>
              <w:spacing w:line="276" w:lineRule="auto"/>
              <w:contextualSpacing/>
              <w:jc w:val="center"/>
              <w:rPr>
                <w:sz w:val="21"/>
                <w:szCs w:val="21"/>
              </w:rPr>
            </w:pPr>
            <w:r>
              <w:rPr>
                <w:sz w:val="21"/>
                <w:szCs w:val="21"/>
              </w:rPr>
              <w:t>渠江渠县工业、景观用水区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渠江</w:t>
            </w:r>
          </w:p>
        </w:tc>
        <w:tc>
          <w:tcPr>
            <w:tcW w:w="420" w:type="pct"/>
            <w:vAlign w:val="center"/>
          </w:tcPr>
          <w:p w:rsidR="00C9571D" w:rsidRDefault="00780698">
            <w:pPr>
              <w:snapToGrid w:val="0"/>
              <w:spacing w:line="276" w:lineRule="auto"/>
              <w:contextualSpacing/>
              <w:jc w:val="center"/>
              <w:rPr>
                <w:sz w:val="21"/>
                <w:szCs w:val="21"/>
              </w:rPr>
            </w:pPr>
            <w:r>
              <w:rPr>
                <w:sz w:val="21"/>
                <w:szCs w:val="21"/>
              </w:rPr>
              <w:t>风洞子</w:t>
            </w:r>
          </w:p>
        </w:tc>
        <w:tc>
          <w:tcPr>
            <w:tcW w:w="473" w:type="pct"/>
            <w:vAlign w:val="center"/>
          </w:tcPr>
          <w:p w:rsidR="00C9571D" w:rsidRDefault="00780698">
            <w:pPr>
              <w:snapToGrid w:val="0"/>
              <w:spacing w:line="276" w:lineRule="auto"/>
              <w:contextualSpacing/>
              <w:jc w:val="center"/>
              <w:rPr>
                <w:sz w:val="21"/>
                <w:szCs w:val="21"/>
              </w:rPr>
            </w:pPr>
            <w:r>
              <w:rPr>
                <w:sz w:val="21"/>
                <w:szCs w:val="21"/>
              </w:rPr>
              <w:t>李渡河</w:t>
            </w:r>
          </w:p>
        </w:tc>
        <w:tc>
          <w:tcPr>
            <w:tcW w:w="322" w:type="pct"/>
            <w:vAlign w:val="center"/>
          </w:tcPr>
          <w:p w:rsidR="00C9571D" w:rsidRDefault="00780698">
            <w:pPr>
              <w:snapToGrid w:val="0"/>
              <w:spacing w:line="276" w:lineRule="auto"/>
              <w:contextualSpacing/>
              <w:jc w:val="center"/>
              <w:rPr>
                <w:sz w:val="21"/>
                <w:szCs w:val="21"/>
              </w:rPr>
            </w:pPr>
            <w:r>
              <w:rPr>
                <w:sz w:val="21"/>
                <w:szCs w:val="21"/>
              </w:rPr>
              <w:t>7.6</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noWrap/>
            <w:vAlign w:val="center"/>
          </w:tcPr>
          <w:p w:rsidR="00C9571D" w:rsidRDefault="00780698">
            <w:pPr>
              <w:snapToGrid w:val="0"/>
              <w:spacing w:line="276" w:lineRule="auto"/>
              <w:contextualSpacing/>
              <w:jc w:val="center"/>
              <w:rPr>
                <w:sz w:val="21"/>
                <w:szCs w:val="21"/>
              </w:rPr>
            </w:pPr>
            <w:r>
              <w:rPr>
                <w:sz w:val="21"/>
                <w:szCs w:val="21"/>
              </w:rPr>
              <w:t>工业</w:t>
            </w:r>
          </w:p>
        </w:tc>
      </w:tr>
      <w:tr w:rsidR="00C9571D">
        <w:trPr>
          <w:trHeight w:val="312"/>
        </w:trPr>
        <w:tc>
          <w:tcPr>
            <w:tcW w:w="539" w:type="pct"/>
            <w:vMerge w:val="restart"/>
            <w:vAlign w:val="center"/>
          </w:tcPr>
          <w:p w:rsidR="00C9571D" w:rsidRDefault="00780698">
            <w:pPr>
              <w:snapToGrid w:val="0"/>
              <w:spacing w:line="276" w:lineRule="auto"/>
              <w:contextualSpacing/>
              <w:jc w:val="center"/>
              <w:rPr>
                <w:sz w:val="21"/>
                <w:szCs w:val="21"/>
              </w:rPr>
            </w:pPr>
            <w:r>
              <w:rPr>
                <w:sz w:val="21"/>
                <w:szCs w:val="21"/>
              </w:rPr>
              <w:t>州河宣汉开发利用区</w:t>
            </w:r>
          </w:p>
        </w:tc>
        <w:tc>
          <w:tcPr>
            <w:tcW w:w="925" w:type="pct"/>
            <w:vAlign w:val="center"/>
          </w:tcPr>
          <w:p w:rsidR="00C9571D" w:rsidRDefault="00780698">
            <w:pPr>
              <w:snapToGrid w:val="0"/>
              <w:spacing w:line="276" w:lineRule="auto"/>
              <w:contextualSpacing/>
              <w:jc w:val="center"/>
              <w:rPr>
                <w:sz w:val="21"/>
                <w:szCs w:val="21"/>
              </w:rPr>
            </w:pPr>
            <w:r>
              <w:rPr>
                <w:sz w:val="21"/>
                <w:szCs w:val="21"/>
              </w:rPr>
              <w:t>州河宣汉饮用、工业用水区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州河</w:t>
            </w:r>
          </w:p>
        </w:tc>
        <w:tc>
          <w:tcPr>
            <w:tcW w:w="420" w:type="pct"/>
            <w:vAlign w:val="center"/>
          </w:tcPr>
          <w:p w:rsidR="00C9571D" w:rsidRDefault="00780698">
            <w:pPr>
              <w:snapToGrid w:val="0"/>
              <w:spacing w:line="276" w:lineRule="auto"/>
              <w:contextualSpacing/>
              <w:jc w:val="center"/>
              <w:rPr>
                <w:sz w:val="21"/>
                <w:szCs w:val="21"/>
              </w:rPr>
            </w:pPr>
            <w:r>
              <w:rPr>
                <w:sz w:val="21"/>
                <w:szCs w:val="21"/>
              </w:rPr>
              <w:t>南坝</w:t>
            </w:r>
          </w:p>
        </w:tc>
        <w:tc>
          <w:tcPr>
            <w:tcW w:w="473" w:type="pct"/>
            <w:vAlign w:val="center"/>
          </w:tcPr>
          <w:p w:rsidR="00C9571D" w:rsidRDefault="00780698">
            <w:pPr>
              <w:snapToGrid w:val="0"/>
              <w:spacing w:line="276" w:lineRule="auto"/>
              <w:contextualSpacing/>
              <w:jc w:val="center"/>
              <w:rPr>
                <w:sz w:val="21"/>
                <w:szCs w:val="21"/>
              </w:rPr>
            </w:pPr>
            <w:r>
              <w:rPr>
                <w:sz w:val="21"/>
                <w:szCs w:val="21"/>
              </w:rPr>
              <w:t>江口大坝</w:t>
            </w:r>
          </w:p>
        </w:tc>
        <w:tc>
          <w:tcPr>
            <w:tcW w:w="322" w:type="pct"/>
            <w:vAlign w:val="center"/>
          </w:tcPr>
          <w:p w:rsidR="00C9571D" w:rsidRDefault="00780698">
            <w:pPr>
              <w:snapToGrid w:val="0"/>
              <w:spacing w:line="276" w:lineRule="auto"/>
              <w:contextualSpacing/>
              <w:jc w:val="center"/>
              <w:rPr>
                <w:sz w:val="21"/>
                <w:szCs w:val="21"/>
              </w:rPr>
            </w:pPr>
            <w:r>
              <w:rPr>
                <w:sz w:val="21"/>
                <w:szCs w:val="21"/>
              </w:rPr>
              <w:t>46.5</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vAlign w:val="center"/>
          </w:tcPr>
          <w:p w:rsidR="00C9571D" w:rsidRDefault="00780698">
            <w:pPr>
              <w:snapToGrid w:val="0"/>
              <w:spacing w:line="276" w:lineRule="auto"/>
              <w:contextualSpacing/>
              <w:jc w:val="center"/>
              <w:rPr>
                <w:sz w:val="21"/>
                <w:szCs w:val="21"/>
              </w:rPr>
            </w:pPr>
            <w:r>
              <w:rPr>
                <w:sz w:val="21"/>
                <w:szCs w:val="21"/>
              </w:rPr>
              <w:t>饮用</w:t>
            </w:r>
          </w:p>
        </w:tc>
      </w:tr>
      <w:tr w:rsidR="00C9571D">
        <w:trPr>
          <w:trHeight w:val="312"/>
        </w:trPr>
        <w:tc>
          <w:tcPr>
            <w:tcW w:w="539" w:type="pct"/>
            <w:vMerge/>
            <w:vAlign w:val="center"/>
          </w:tcPr>
          <w:p w:rsidR="00C9571D" w:rsidRDefault="00C9571D">
            <w:pPr>
              <w:snapToGrid w:val="0"/>
              <w:spacing w:line="276" w:lineRule="auto"/>
              <w:contextualSpacing/>
              <w:jc w:val="center"/>
              <w:rPr>
                <w:sz w:val="21"/>
                <w:szCs w:val="21"/>
              </w:rPr>
            </w:pPr>
          </w:p>
        </w:tc>
        <w:tc>
          <w:tcPr>
            <w:tcW w:w="925" w:type="pct"/>
            <w:vAlign w:val="center"/>
          </w:tcPr>
          <w:p w:rsidR="00C9571D" w:rsidRDefault="00780698">
            <w:pPr>
              <w:snapToGrid w:val="0"/>
              <w:spacing w:line="276" w:lineRule="auto"/>
              <w:contextualSpacing/>
              <w:jc w:val="center"/>
              <w:rPr>
                <w:sz w:val="21"/>
                <w:szCs w:val="21"/>
              </w:rPr>
            </w:pPr>
            <w:r>
              <w:rPr>
                <w:sz w:val="21"/>
                <w:szCs w:val="21"/>
              </w:rPr>
              <w:t>州河宣汉工业用水区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州河</w:t>
            </w:r>
          </w:p>
        </w:tc>
        <w:tc>
          <w:tcPr>
            <w:tcW w:w="420" w:type="pct"/>
            <w:vAlign w:val="center"/>
          </w:tcPr>
          <w:p w:rsidR="00C9571D" w:rsidRDefault="00780698">
            <w:pPr>
              <w:snapToGrid w:val="0"/>
              <w:spacing w:line="276" w:lineRule="auto"/>
              <w:contextualSpacing/>
              <w:jc w:val="center"/>
              <w:rPr>
                <w:sz w:val="21"/>
                <w:szCs w:val="21"/>
              </w:rPr>
            </w:pPr>
            <w:r>
              <w:rPr>
                <w:sz w:val="21"/>
                <w:szCs w:val="21"/>
              </w:rPr>
              <w:t>江口大坝</w:t>
            </w:r>
          </w:p>
        </w:tc>
        <w:tc>
          <w:tcPr>
            <w:tcW w:w="473" w:type="pct"/>
            <w:vAlign w:val="center"/>
          </w:tcPr>
          <w:p w:rsidR="00C9571D" w:rsidRDefault="00780698">
            <w:pPr>
              <w:snapToGrid w:val="0"/>
              <w:spacing w:line="276" w:lineRule="auto"/>
              <w:contextualSpacing/>
              <w:jc w:val="center"/>
              <w:rPr>
                <w:sz w:val="21"/>
                <w:szCs w:val="21"/>
              </w:rPr>
            </w:pPr>
            <w:r>
              <w:rPr>
                <w:sz w:val="21"/>
                <w:szCs w:val="21"/>
              </w:rPr>
              <w:t>王咀岩</w:t>
            </w:r>
          </w:p>
        </w:tc>
        <w:tc>
          <w:tcPr>
            <w:tcW w:w="322" w:type="pct"/>
            <w:vAlign w:val="center"/>
          </w:tcPr>
          <w:p w:rsidR="00C9571D" w:rsidRDefault="00780698">
            <w:pPr>
              <w:snapToGrid w:val="0"/>
              <w:spacing w:line="276" w:lineRule="auto"/>
              <w:contextualSpacing/>
              <w:jc w:val="center"/>
              <w:rPr>
                <w:sz w:val="21"/>
                <w:szCs w:val="21"/>
              </w:rPr>
            </w:pPr>
            <w:r>
              <w:rPr>
                <w:sz w:val="21"/>
                <w:szCs w:val="21"/>
              </w:rPr>
              <w:t>9.7</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noWrap/>
            <w:vAlign w:val="center"/>
          </w:tcPr>
          <w:p w:rsidR="00C9571D" w:rsidRDefault="00780698">
            <w:pPr>
              <w:snapToGrid w:val="0"/>
              <w:spacing w:line="276" w:lineRule="auto"/>
              <w:contextualSpacing/>
              <w:jc w:val="center"/>
              <w:rPr>
                <w:sz w:val="21"/>
                <w:szCs w:val="21"/>
              </w:rPr>
            </w:pPr>
            <w:r>
              <w:rPr>
                <w:sz w:val="21"/>
                <w:szCs w:val="21"/>
              </w:rPr>
              <w:t>工业</w:t>
            </w:r>
          </w:p>
        </w:tc>
      </w:tr>
      <w:tr w:rsidR="00C9571D">
        <w:trPr>
          <w:trHeight w:val="312"/>
        </w:trPr>
        <w:tc>
          <w:tcPr>
            <w:tcW w:w="539" w:type="pct"/>
            <w:vMerge w:val="restart"/>
            <w:vAlign w:val="center"/>
          </w:tcPr>
          <w:p w:rsidR="00C9571D" w:rsidRDefault="00780698">
            <w:pPr>
              <w:snapToGrid w:val="0"/>
              <w:spacing w:line="276" w:lineRule="auto"/>
              <w:contextualSpacing/>
              <w:jc w:val="center"/>
              <w:rPr>
                <w:sz w:val="21"/>
                <w:szCs w:val="21"/>
              </w:rPr>
            </w:pPr>
            <w:r>
              <w:rPr>
                <w:b/>
                <w:sz w:val="21"/>
                <w:szCs w:val="21"/>
              </w:rPr>
              <w:t>州河达州开发利用区</w:t>
            </w:r>
          </w:p>
        </w:tc>
        <w:tc>
          <w:tcPr>
            <w:tcW w:w="925" w:type="pct"/>
            <w:vAlign w:val="center"/>
          </w:tcPr>
          <w:p w:rsidR="00C9571D" w:rsidRDefault="00780698">
            <w:pPr>
              <w:snapToGrid w:val="0"/>
              <w:spacing w:line="276" w:lineRule="auto"/>
              <w:contextualSpacing/>
              <w:jc w:val="center"/>
              <w:rPr>
                <w:sz w:val="21"/>
                <w:szCs w:val="21"/>
              </w:rPr>
            </w:pPr>
            <w:r>
              <w:rPr>
                <w:sz w:val="21"/>
                <w:szCs w:val="21"/>
              </w:rPr>
              <w:t>州河达州饮用水源区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州河</w:t>
            </w:r>
          </w:p>
        </w:tc>
        <w:tc>
          <w:tcPr>
            <w:tcW w:w="420" w:type="pct"/>
            <w:vAlign w:val="center"/>
          </w:tcPr>
          <w:p w:rsidR="00C9571D" w:rsidRDefault="00780698">
            <w:pPr>
              <w:snapToGrid w:val="0"/>
              <w:spacing w:line="276" w:lineRule="auto"/>
              <w:contextualSpacing/>
              <w:jc w:val="center"/>
              <w:rPr>
                <w:sz w:val="21"/>
                <w:szCs w:val="21"/>
              </w:rPr>
            </w:pPr>
            <w:r>
              <w:rPr>
                <w:sz w:val="21"/>
                <w:szCs w:val="21"/>
              </w:rPr>
              <w:t>洋烈乡</w:t>
            </w:r>
          </w:p>
        </w:tc>
        <w:tc>
          <w:tcPr>
            <w:tcW w:w="473" w:type="pct"/>
            <w:vAlign w:val="center"/>
          </w:tcPr>
          <w:p w:rsidR="00C9571D" w:rsidRDefault="00780698">
            <w:pPr>
              <w:snapToGrid w:val="0"/>
              <w:spacing w:line="276" w:lineRule="auto"/>
              <w:contextualSpacing/>
              <w:jc w:val="center"/>
              <w:rPr>
                <w:sz w:val="21"/>
                <w:szCs w:val="21"/>
              </w:rPr>
            </w:pPr>
            <w:r>
              <w:rPr>
                <w:sz w:val="21"/>
                <w:szCs w:val="21"/>
              </w:rPr>
              <w:t>罗江口电站</w:t>
            </w:r>
          </w:p>
        </w:tc>
        <w:tc>
          <w:tcPr>
            <w:tcW w:w="322" w:type="pct"/>
            <w:vAlign w:val="center"/>
          </w:tcPr>
          <w:p w:rsidR="00C9571D" w:rsidRDefault="00780698">
            <w:pPr>
              <w:snapToGrid w:val="0"/>
              <w:spacing w:line="276" w:lineRule="auto"/>
              <w:contextualSpacing/>
              <w:jc w:val="center"/>
              <w:rPr>
                <w:sz w:val="21"/>
                <w:szCs w:val="21"/>
              </w:rPr>
            </w:pPr>
            <w:r>
              <w:rPr>
                <w:sz w:val="21"/>
                <w:szCs w:val="21"/>
              </w:rPr>
              <w:t>15.0</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Ⅱ</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vAlign w:val="center"/>
          </w:tcPr>
          <w:p w:rsidR="00C9571D" w:rsidRDefault="00780698">
            <w:pPr>
              <w:snapToGrid w:val="0"/>
              <w:spacing w:line="276" w:lineRule="auto"/>
              <w:contextualSpacing/>
              <w:jc w:val="center"/>
              <w:rPr>
                <w:sz w:val="21"/>
                <w:szCs w:val="21"/>
              </w:rPr>
            </w:pPr>
            <w:r>
              <w:rPr>
                <w:sz w:val="21"/>
                <w:szCs w:val="21"/>
              </w:rPr>
              <w:t>饮用</w:t>
            </w:r>
          </w:p>
        </w:tc>
      </w:tr>
      <w:tr w:rsidR="00C9571D">
        <w:trPr>
          <w:trHeight w:val="312"/>
        </w:trPr>
        <w:tc>
          <w:tcPr>
            <w:tcW w:w="539" w:type="pct"/>
            <w:vMerge/>
            <w:vAlign w:val="center"/>
          </w:tcPr>
          <w:p w:rsidR="00C9571D" w:rsidRDefault="00C9571D">
            <w:pPr>
              <w:snapToGrid w:val="0"/>
              <w:spacing w:line="276" w:lineRule="auto"/>
              <w:ind w:firstLine="422"/>
              <w:contextualSpacing/>
              <w:jc w:val="center"/>
              <w:rPr>
                <w:b/>
                <w:sz w:val="21"/>
                <w:szCs w:val="21"/>
              </w:rPr>
            </w:pPr>
          </w:p>
        </w:tc>
        <w:tc>
          <w:tcPr>
            <w:tcW w:w="925" w:type="pct"/>
            <w:vAlign w:val="center"/>
          </w:tcPr>
          <w:p w:rsidR="00C9571D" w:rsidRDefault="00780698">
            <w:pPr>
              <w:snapToGrid w:val="0"/>
              <w:spacing w:line="276" w:lineRule="auto"/>
              <w:contextualSpacing/>
              <w:jc w:val="center"/>
              <w:rPr>
                <w:b/>
                <w:sz w:val="21"/>
                <w:szCs w:val="21"/>
              </w:rPr>
            </w:pPr>
            <w:r>
              <w:rPr>
                <w:b/>
                <w:sz w:val="21"/>
                <w:szCs w:val="21"/>
              </w:rPr>
              <w:t>州河达州工业、景观用水区</w:t>
            </w:r>
          </w:p>
        </w:tc>
        <w:tc>
          <w:tcPr>
            <w:tcW w:w="421" w:type="pct"/>
            <w:vAlign w:val="center"/>
          </w:tcPr>
          <w:p w:rsidR="00C9571D" w:rsidRDefault="00780698">
            <w:pPr>
              <w:snapToGrid w:val="0"/>
              <w:spacing w:line="276" w:lineRule="auto"/>
              <w:contextualSpacing/>
              <w:jc w:val="center"/>
              <w:rPr>
                <w:b/>
                <w:sz w:val="21"/>
                <w:szCs w:val="21"/>
              </w:rPr>
            </w:pPr>
            <w:r>
              <w:rPr>
                <w:b/>
                <w:sz w:val="21"/>
                <w:szCs w:val="21"/>
              </w:rPr>
              <w:t>达州</w:t>
            </w:r>
          </w:p>
        </w:tc>
        <w:tc>
          <w:tcPr>
            <w:tcW w:w="341" w:type="pct"/>
            <w:vAlign w:val="center"/>
          </w:tcPr>
          <w:p w:rsidR="00C9571D" w:rsidRDefault="00780698">
            <w:pPr>
              <w:snapToGrid w:val="0"/>
              <w:spacing w:line="276" w:lineRule="auto"/>
              <w:contextualSpacing/>
              <w:jc w:val="center"/>
              <w:rPr>
                <w:b/>
                <w:sz w:val="21"/>
                <w:szCs w:val="21"/>
              </w:rPr>
            </w:pPr>
            <w:r>
              <w:rPr>
                <w:b/>
                <w:sz w:val="21"/>
                <w:szCs w:val="21"/>
              </w:rPr>
              <w:t>嘉陵江</w:t>
            </w:r>
          </w:p>
        </w:tc>
        <w:tc>
          <w:tcPr>
            <w:tcW w:w="416" w:type="pct"/>
            <w:vAlign w:val="center"/>
          </w:tcPr>
          <w:p w:rsidR="00C9571D" w:rsidRDefault="00780698">
            <w:pPr>
              <w:snapToGrid w:val="0"/>
              <w:spacing w:line="276" w:lineRule="auto"/>
              <w:contextualSpacing/>
              <w:jc w:val="center"/>
              <w:rPr>
                <w:b/>
                <w:sz w:val="21"/>
                <w:szCs w:val="21"/>
              </w:rPr>
            </w:pPr>
            <w:r>
              <w:rPr>
                <w:b/>
                <w:sz w:val="21"/>
                <w:szCs w:val="21"/>
              </w:rPr>
              <w:t>州河</w:t>
            </w:r>
          </w:p>
        </w:tc>
        <w:tc>
          <w:tcPr>
            <w:tcW w:w="420" w:type="pct"/>
            <w:vAlign w:val="center"/>
          </w:tcPr>
          <w:p w:rsidR="00C9571D" w:rsidRDefault="00780698">
            <w:pPr>
              <w:snapToGrid w:val="0"/>
              <w:spacing w:line="276" w:lineRule="auto"/>
              <w:contextualSpacing/>
              <w:jc w:val="center"/>
              <w:rPr>
                <w:b/>
                <w:sz w:val="21"/>
                <w:szCs w:val="21"/>
              </w:rPr>
            </w:pPr>
            <w:r>
              <w:rPr>
                <w:b/>
                <w:sz w:val="21"/>
                <w:szCs w:val="21"/>
              </w:rPr>
              <w:t>罗江口电站</w:t>
            </w:r>
          </w:p>
        </w:tc>
        <w:tc>
          <w:tcPr>
            <w:tcW w:w="473" w:type="pct"/>
            <w:vAlign w:val="center"/>
          </w:tcPr>
          <w:p w:rsidR="00C9571D" w:rsidRDefault="00780698">
            <w:pPr>
              <w:snapToGrid w:val="0"/>
              <w:spacing w:line="276" w:lineRule="auto"/>
              <w:contextualSpacing/>
              <w:jc w:val="center"/>
              <w:rPr>
                <w:b/>
                <w:sz w:val="21"/>
                <w:szCs w:val="21"/>
              </w:rPr>
            </w:pPr>
            <w:r>
              <w:rPr>
                <w:b/>
                <w:sz w:val="21"/>
                <w:szCs w:val="21"/>
              </w:rPr>
              <w:t>河市镇</w:t>
            </w:r>
          </w:p>
        </w:tc>
        <w:tc>
          <w:tcPr>
            <w:tcW w:w="322" w:type="pct"/>
            <w:vAlign w:val="center"/>
          </w:tcPr>
          <w:p w:rsidR="00C9571D" w:rsidRDefault="00780698">
            <w:pPr>
              <w:snapToGrid w:val="0"/>
              <w:spacing w:line="276" w:lineRule="auto"/>
              <w:contextualSpacing/>
              <w:jc w:val="center"/>
              <w:rPr>
                <w:b/>
                <w:sz w:val="21"/>
                <w:szCs w:val="21"/>
              </w:rPr>
            </w:pPr>
            <w:r>
              <w:rPr>
                <w:b/>
                <w:sz w:val="21"/>
                <w:szCs w:val="21"/>
              </w:rPr>
              <w:t>26.0</w:t>
            </w:r>
          </w:p>
        </w:tc>
        <w:tc>
          <w:tcPr>
            <w:tcW w:w="247" w:type="pct"/>
            <w:vAlign w:val="center"/>
          </w:tcPr>
          <w:p w:rsidR="00C9571D" w:rsidRDefault="00780698">
            <w:pPr>
              <w:snapToGrid w:val="0"/>
              <w:spacing w:line="276" w:lineRule="auto"/>
              <w:contextualSpacing/>
              <w:jc w:val="center"/>
              <w:rPr>
                <w:b/>
                <w:sz w:val="21"/>
                <w:szCs w:val="21"/>
              </w:rPr>
            </w:pPr>
            <w:r>
              <w:rPr>
                <w:rFonts w:ascii="宋体" w:hAnsi="宋体" w:cs="宋体" w:hint="eastAsia"/>
                <w:b/>
                <w:sz w:val="21"/>
                <w:szCs w:val="21"/>
              </w:rPr>
              <w:t>Ⅲ</w:t>
            </w:r>
          </w:p>
        </w:tc>
        <w:tc>
          <w:tcPr>
            <w:tcW w:w="414" w:type="pct"/>
            <w:vAlign w:val="center"/>
          </w:tcPr>
          <w:p w:rsidR="00C9571D" w:rsidRDefault="00780698">
            <w:pPr>
              <w:snapToGrid w:val="0"/>
              <w:spacing w:line="276" w:lineRule="auto"/>
              <w:contextualSpacing/>
              <w:jc w:val="center"/>
              <w:rPr>
                <w:b/>
                <w:sz w:val="21"/>
                <w:szCs w:val="21"/>
              </w:rPr>
            </w:pPr>
            <w:r>
              <w:rPr>
                <w:b/>
                <w:sz w:val="21"/>
                <w:szCs w:val="21"/>
              </w:rPr>
              <w:t>川</w:t>
            </w:r>
          </w:p>
        </w:tc>
        <w:tc>
          <w:tcPr>
            <w:tcW w:w="482" w:type="pct"/>
            <w:noWrap/>
            <w:vAlign w:val="center"/>
          </w:tcPr>
          <w:p w:rsidR="00C9571D" w:rsidRDefault="00780698">
            <w:pPr>
              <w:snapToGrid w:val="0"/>
              <w:spacing w:line="276" w:lineRule="auto"/>
              <w:contextualSpacing/>
              <w:jc w:val="center"/>
              <w:rPr>
                <w:b/>
                <w:sz w:val="21"/>
                <w:szCs w:val="21"/>
              </w:rPr>
            </w:pPr>
            <w:r>
              <w:rPr>
                <w:b/>
                <w:sz w:val="21"/>
                <w:szCs w:val="21"/>
              </w:rPr>
              <w:t>工业</w:t>
            </w:r>
          </w:p>
        </w:tc>
      </w:tr>
      <w:tr w:rsidR="00C9571D">
        <w:trPr>
          <w:trHeight w:val="312"/>
        </w:trPr>
        <w:tc>
          <w:tcPr>
            <w:tcW w:w="539" w:type="pct"/>
            <w:vMerge/>
            <w:vAlign w:val="center"/>
          </w:tcPr>
          <w:p w:rsidR="00C9571D" w:rsidRDefault="00C9571D">
            <w:pPr>
              <w:snapToGrid w:val="0"/>
              <w:spacing w:line="276" w:lineRule="auto"/>
              <w:ind w:firstLine="420"/>
              <w:contextualSpacing/>
              <w:jc w:val="center"/>
              <w:rPr>
                <w:sz w:val="21"/>
                <w:szCs w:val="21"/>
              </w:rPr>
            </w:pPr>
          </w:p>
        </w:tc>
        <w:tc>
          <w:tcPr>
            <w:tcW w:w="925" w:type="pct"/>
            <w:vAlign w:val="center"/>
          </w:tcPr>
          <w:p w:rsidR="00C9571D" w:rsidRDefault="00780698">
            <w:pPr>
              <w:snapToGrid w:val="0"/>
              <w:spacing w:line="276" w:lineRule="auto"/>
              <w:contextualSpacing/>
              <w:jc w:val="center"/>
              <w:rPr>
                <w:sz w:val="21"/>
                <w:szCs w:val="21"/>
              </w:rPr>
            </w:pPr>
            <w:r>
              <w:rPr>
                <w:sz w:val="21"/>
                <w:szCs w:val="21"/>
              </w:rPr>
              <w:t>州河达州排污控制区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州河</w:t>
            </w:r>
          </w:p>
        </w:tc>
        <w:tc>
          <w:tcPr>
            <w:tcW w:w="420" w:type="pct"/>
            <w:vAlign w:val="center"/>
          </w:tcPr>
          <w:p w:rsidR="00C9571D" w:rsidRDefault="00780698">
            <w:pPr>
              <w:snapToGrid w:val="0"/>
              <w:spacing w:line="276" w:lineRule="auto"/>
              <w:contextualSpacing/>
              <w:jc w:val="center"/>
              <w:rPr>
                <w:sz w:val="21"/>
                <w:szCs w:val="21"/>
              </w:rPr>
            </w:pPr>
            <w:r>
              <w:rPr>
                <w:sz w:val="21"/>
                <w:szCs w:val="21"/>
              </w:rPr>
              <w:t>河市镇</w:t>
            </w:r>
          </w:p>
        </w:tc>
        <w:tc>
          <w:tcPr>
            <w:tcW w:w="473" w:type="pct"/>
            <w:vAlign w:val="center"/>
          </w:tcPr>
          <w:p w:rsidR="00C9571D" w:rsidRDefault="00780698">
            <w:pPr>
              <w:snapToGrid w:val="0"/>
              <w:spacing w:line="276" w:lineRule="auto"/>
              <w:contextualSpacing/>
              <w:jc w:val="center"/>
              <w:rPr>
                <w:sz w:val="21"/>
                <w:szCs w:val="21"/>
              </w:rPr>
            </w:pPr>
            <w:r>
              <w:rPr>
                <w:sz w:val="21"/>
                <w:szCs w:val="21"/>
              </w:rPr>
              <w:t>覃家坝</w:t>
            </w:r>
          </w:p>
        </w:tc>
        <w:tc>
          <w:tcPr>
            <w:tcW w:w="322" w:type="pct"/>
            <w:vAlign w:val="center"/>
          </w:tcPr>
          <w:p w:rsidR="00C9571D" w:rsidRDefault="00780698">
            <w:pPr>
              <w:snapToGrid w:val="0"/>
              <w:spacing w:line="276" w:lineRule="auto"/>
              <w:contextualSpacing/>
              <w:jc w:val="center"/>
              <w:rPr>
                <w:sz w:val="21"/>
                <w:szCs w:val="21"/>
              </w:rPr>
            </w:pPr>
            <w:r>
              <w:rPr>
                <w:sz w:val="21"/>
                <w:szCs w:val="21"/>
              </w:rPr>
              <w:t>14.0</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noWrap/>
            <w:vAlign w:val="center"/>
          </w:tcPr>
          <w:p w:rsidR="00C9571D" w:rsidRDefault="00780698">
            <w:pPr>
              <w:snapToGrid w:val="0"/>
              <w:spacing w:line="276" w:lineRule="auto"/>
              <w:contextualSpacing/>
              <w:jc w:val="center"/>
              <w:rPr>
                <w:sz w:val="21"/>
                <w:szCs w:val="21"/>
              </w:rPr>
            </w:pPr>
            <w:r>
              <w:rPr>
                <w:sz w:val="21"/>
                <w:szCs w:val="21"/>
              </w:rPr>
              <w:t>排污</w:t>
            </w:r>
          </w:p>
        </w:tc>
      </w:tr>
      <w:tr w:rsidR="00C9571D">
        <w:trPr>
          <w:trHeight w:val="312"/>
        </w:trPr>
        <w:tc>
          <w:tcPr>
            <w:tcW w:w="539" w:type="pct"/>
            <w:vMerge/>
            <w:vAlign w:val="center"/>
          </w:tcPr>
          <w:p w:rsidR="00C9571D" w:rsidRDefault="00C9571D">
            <w:pPr>
              <w:snapToGrid w:val="0"/>
              <w:spacing w:line="276" w:lineRule="auto"/>
              <w:contextualSpacing/>
              <w:jc w:val="center"/>
              <w:rPr>
                <w:sz w:val="21"/>
                <w:szCs w:val="21"/>
              </w:rPr>
            </w:pPr>
          </w:p>
        </w:tc>
        <w:tc>
          <w:tcPr>
            <w:tcW w:w="925" w:type="pct"/>
            <w:vAlign w:val="center"/>
          </w:tcPr>
          <w:p w:rsidR="00C9571D" w:rsidRDefault="00780698">
            <w:pPr>
              <w:snapToGrid w:val="0"/>
              <w:spacing w:line="276" w:lineRule="auto"/>
              <w:contextualSpacing/>
              <w:jc w:val="center"/>
              <w:rPr>
                <w:sz w:val="21"/>
                <w:szCs w:val="21"/>
              </w:rPr>
            </w:pPr>
            <w:r>
              <w:rPr>
                <w:sz w:val="21"/>
                <w:szCs w:val="21"/>
              </w:rPr>
              <w:t>州河达州过渡区</w:t>
            </w:r>
          </w:p>
        </w:tc>
        <w:tc>
          <w:tcPr>
            <w:tcW w:w="421" w:type="pct"/>
            <w:vAlign w:val="center"/>
          </w:tcPr>
          <w:p w:rsidR="00C9571D" w:rsidRDefault="00780698">
            <w:pPr>
              <w:snapToGrid w:val="0"/>
              <w:spacing w:line="276" w:lineRule="auto"/>
              <w:contextualSpacing/>
              <w:jc w:val="center"/>
              <w:rPr>
                <w:sz w:val="21"/>
                <w:szCs w:val="21"/>
              </w:rPr>
            </w:pPr>
            <w:r>
              <w:rPr>
                <w:sz w:val="21"/>
                <w:szCs w:val="21"/>
              </w:rPr>
              <w:t>达州</w:t>
            </w:r>
          </w:p>
        </w:tc>
        <w:tc>
          <w:tcPr>
            <w:tcW w:w="341" w:type="pct"/>
            <w:vAlign w:val="center"/>
          </w:tcPr>
          <w:p w:rsidR="00C9571D" w:rsidRDefault="00780698">
            <w:pPr>
              <w:snapToGrid w:val="0"/>
              <w:spacing w:line="276" w:lineRule="auto"/>
              <w:contextualSpacing/>
              <w:jc w:val="center"/>
              <w:rPr>
                <w:sz w:val="21"/>
                <w:szCs w:val="21"/>
              </w:rPr>
            </w:pPr>
            <w:r>
              <w:rPr>
                <w:sz w:val="21"/>
                <w:szCs w:val="21"/>
              </w:rPr>
              <w:t>嘉陵江</w:t>
            </w:r>
          </w:p>
        </w:tc>
        <w:tc>
          <w:tcPr>
            <w:tcW w:w="416" w:type="pct"/>
            <w:vAlign w:val="center"/>
          </w:tcPr>
          <w:p w:rsidR="00C9571D" w:rsidRDefault="00780698">
            <w:pPr>
              <w:snapToGrid w:val="0"/>
              <w:spacing w:line="276" w:lineRule="auto"/>
              <w:contextualSpacing/>
              <w:jc w:val="center"/>
              <w:rPr>
                <w:sz w:val="21"/>
                <w:szCs w:val="21"/>
              </w:rPr>
            </w:pPr>
            <w:r>
              <w:rPr>
                <w:sz w:val="21"/>
                <w:szCs w:val="21"/>
              </w:rPr>
              <w:t>州河</w:t>
            </w:r>
          </w:p>
        </w:tc>
        <w:tc>
          <w:tcPr>
            <w:tcW w:w="420" w:type="pct"/>
            <w:vAlign w:val="center"/>
          </w:tcPr>
          <w:p w:rsidR="00C9571D" w:rsidRDefault="00780698">
            <w:pPr>
              <w:snapToGrid w:val="0"/>
              <w:spacing w:line="276" w:lineRule="auto"/>
              <w:contextualSpacing/>
              <w:jc w:val="center"/>
              <w:rPr>
                <w:sz w:val="21"/>
                <w:szCs w:val="21"/>
              </w:rPr>
            </w:pPr>
            <w:r>
              <w:rPr>
                <w:sz w:val="21"/>
                <w:szCs w:val="21"/>
              </w:rPr>
              <w:t>覃家坝</w:t>
            </w:r>
          </w:p>
        </w:tc>
        <w:tc>
          <w:tcPr>
            <w:tcW w:w="473" w:type="pct"/>
            <w:vAlign w:val="center"/>
          </w:tcPr>
          <w:p w:rsidR="00C9571D" w:rsidRDefault="00780698">
            <w:pPr>
              <w:snapToGrid w:val="0"/>
              <w:spacing w:line="276" w:lineRule="auto"/>
              <w:contextualSpacing/>
              <w:jc w:val="center"/>
              <w:rPr>
                <w:sz w:val="21"/>
                <w:szCs w:val="21"/>
              </w:rPr>
            </w:pPr>
            <w:r>
              <w:rPr>
                <w:sz w:val="21"/>
                <w:szCs w:val="21"/>
              </w:rPr>
              <w:t>渡市镇</w:t>
            </w:r>
          </w:p>
        </w:tc>
        <w:tc>
          <w:tcPr>
            <w:tcW w:w="322" w:type="pct"/>
            <w:vAlign w:val="center"/>
          </w:tcPr>
          <w:p w:rsidR="00C9571D" w:rsidRDefault="00780698">
            <w:pPr>
              <w:snapToGrid w:val="0"/>
              <w:spacing w:line="276" w:lineRule="auto"/>
              <w:contextualSpacing/>
              <w:jc w:val="center"/>
              <w:rPr>
                <w:sz w:val="21"/>
                <w:szCs w:val="21"/>
              </w:rPr>
            </w:pPr>
            <w:r>
              <w:rPr>
                <w:sz w:val="21"/>
                <w:szCs w:val="21"/>
              </w:rPr>
              <w:t>12.0</w:t>
            </w:r>
          </w:p>
        </w:tc>
        <w:tc>
          <w:tcPr>
            <w:tcW w:w="247" w:type="pct"/>
            <w:vAlign w:val="center"/>
          </w:tcPr>
          <w:p w:rsidR="00C9571D" w:rsidRDefault="00780698">
            <w:pPr>
              <w:snapToGrid w:val="0"/>
              <w:spacing w:line="276" w:lineRule="auto"/>
              <w:contextualSpacing/>
              <w:jc w:val="center"/>
              <w:rPr>
                <w:sz w:val="21"/>
                <w:szCs w:val="21"/>
              </w:rPr>
            </w:pPr>
            <w:r>
              <w:rPr>
                <w:rFonts w:ascii="宋体" w:hAnsi="宋体" w:cs="宋体" w:hint="eastAsia"/>
                <w:sz w:val="21"/>
                <w:szCs w:val="21"/>
              </w:rPr>
              <w:t>Ⅲ</w:t>
            </w:r>
          </w:p>
        </w:tc>
        <w:tc>
          <w:tcPr>
            <w:tcW w:w="414" w:type="pct"/>
            <w:vAlign w:val="center"/>
          </w:tcPr>
          <w:p w:rsidR="00C9571D" w:rsidRDefault="00780698">
            <w:pPr>
              <w:snapToGrid w:val="0"/>
              <w:spacing w:line="276" w:lineRule="auto"/>
              <w:contextualSpacing/>
              <w:jc w:val="center"/>
              <w:rPr>
                <w:sz w:val="21"/>
                <w:szCs w:val="21"/>
              </w:rPr>
            </w:pPr>
            <w:r>
              <w:rPr>
                <w:sz w:val="21"/>
                <w:szCs w:val="21"/>
              </w:rPr>
              <w:t>川</w:t>
            </w:r>
          </w:p>
        </w:tc>
        <w:tc>
          <w:tcPr>
            <w:tcW w:w="482" w:type="pct"/>
            <w:noWrap/>
            <w:vAlign w:val="center"/>
          </w:tcPr>
          <w:p w:rsidR="00C9571D" w:rsidRDefault="00780698">
            <w:pPr>
              <w:snapToGrid w:val="0"/>
              <w:spacing w:line="276" w:lineRule="auto"/>
              <w:contextualSpacing/>
              <w:jc w:val="center"/>
              <w:rPr>
                <w:sz w:val="21"/>
                <w:szCs w:val="21"/>
              </w:rPr>
            </w:pPr>
            <w:r>
              <w:rPr>
                <w:sz w:val="21"/>
                <w:szCs w:val="21"/>
              </w:rPr>
              <w:t>过渡</w:t>
            </w:r>
          </w:p>
        </w:tc>
      </w:tr>
    </w:tbl>
    <w:p w:rsidR="00C9571D" w:rsidRDefault="00780698">
      <w:pPr>
        <w:pStyle w:val="3"/>
        <w:spacing w:line="360" w:lineRule="auto"/>
        <w:jc w:val="both"/>
      </w:pPr>
      <w:bookmarkStart w:id="86" w:name="_Toc110449715"/>
      <w:r>
        <w:rPr>
          <w:rFonts w:hint="eastAsia"/>
        </w:rPr>
        <w:lastRenderedPageBreak/>
        <w:t>4.1.2</w:t>
      </w:r>
      <w:r>
        <w:rPr>
          <w:rFonts w:hint="eastAsia"/>
        </w:rPr>
        <w:t>水功能区纳污能力及限制排放总量</w:t>
      </w:r>
      <w:bookmarkEnd w:id="86"/>
    </w:p>
    <w:p w:rsidR="00C9571D" w:rsidRDefault="00780698">
      <w:pPr>
        <w:ind w:firstLineChars="200" w:firstLine="480"/>
        <w:rPr>
          <w:sz w:val="24"/>
        </w:rPr>
      </w:pPr>
      <w:r>
        <w:rPr>
          <w:rFonts w:hint="eastAsia"/>
          <w:sz w:val="24"/>
        </w:rPr>
        <w:t>根据《四川省全国重要江河湖泊水功能区纳污能力复核和分阶段限制排污总量控制方案报告》（</w:t>
      </w:r>
      <w:r>
        <w:rPr>
          <w:rFonts w:hint="eastAsia"/>
          <w:sz w:val="24"/>
        </w:rPr>
        <w:t>2014</w:t>
      </w:r>
      <w:r>
        <w:rPr>
          <w:rFonts w:hint="eastAsia"/>
          <w:sz w:val="24"/>
        </w:rPr>
        <w:t>年修改版），排污口所在二级水功能区（州河达州工业、景观用水区）</w:t>
      </w:r>
      <w:r>
        <w:rPr>
          <w:rFonts w:hint="eastAsia"/>
          <w:sz w:val="24"/>
        </w:rPr>
        <w:t>2020</w:t>
      </w:r>
      <w:r>
        <w:rPr>
          <w:rFonts w:hint="eastAsia"/>
          <w:sz w:val="24"/>
        </w:rPr>
        <w:t>年</w:t>
      </w:r>
      <w:r>
        <w:rPr>
          <w:rFonts w:hint="eastAsia"/>
          <w:sz w:val="24"/>
        </w:rPr>
        <w:t>COD</w:t>
      </w:r>
      <w:r>
        <w:rPr>
          <w:rFonts w:hint="eastAsia"/>
          <w:sz w:val="24"/>
          <w:vertAlign w:val="subscript"/>
        </w:rPr>
        <w:t>Cr</w:t>
      </w:r>
      <w:r>
        <w:rPr>
          <w:rFonts w:hint="eastAsia"/>
          <w:sz w:val="24"/>
        </w:rPr>
        <w:t>纳污能力为</w:t>
      </w:r>
      <w:r>
        <w:rPr>
          <w:rFonts w:hint="eastAsia"/>
          <w:sz w:val="24"/>
        </w:rPr>
        <w:t>6060.70t/a</w:t>
      </w:r>
      <w:r>
        <w:rPr>
          <w:rFonts w:hint="eastAsia"/>
          <w:sz w:val="24"/>
        </w:rPr>
        <w:t>；</w:t>
      </w:r>
      <w:r>
        <w:rPr>
          <w:rFonts w:hint="eastAsia"/>
          <w:sz w:val="24"/>
        </w:rPr>
        <w:t>NH</w:t>
      </w:r>
      <w:r>
        <w:rPr>
          <w:rFonts w:hint="eastAsia"/>
          <w:sz w:val="24"/>
          <w:vertAlign w:val="subscript"/>
        </w:rPr>
        <w:t>3</w:t>
      </w:r>
      <w:r>
        <w:rPr>
          <w:rFonts w:hint="eastAsia"/>
          <w:sz w:val="24"/>
        </w:rPr>
        <w:t xml:space="preserve">-N </w:t>
      </w:r>
      <w:r>
        <w:rPr>
          <w:rFonts w:hint="eastAsia"/>
          <w:sz w:val="24"/>
        </w:rPr>
        <w:t>纳污能力为</w:t>
      </w:r>
      <w:r>
        <w:rPr>
          <w:rFonts w:hint="eastAsia"/>
          <w:sz w:val="24"/>
        </w:rPr>
        <w:t>581.26t/a</w:t>
      </w:r>
      <w:r>
        <w:rPr>
          <w:rFonts w:hint="eastAsia"/>
          <w:sz w:val="24"/>
        </w:rPr>
        <w:t>。</w:t>
      </w:r>
    </w:p>
    <w:p w:rsidR="00C9571D" w:rsidRDefault="00780698">
      <w:pPr>
        <w:pStyle w:val="3"/>
        <w:spacing w:line="360" w:lineRule="auto"/>
        <w:jc w:val="both"/>
      </w:pPr>
      <w:bookmarkStart w:id="87" w:name="_Toc110449716"/>
      <w:r>
        <w:rPr>
          <w:rFonts w:hint="eastAsia"/>
        </w:rPr>
        <w:t>4.1.3</w:t>
      </w:r>
      <w:r>
        <w:rPr>
          <w:rFonts w:hint="eastAsia"/>
        </w:rPr>
        <w:t>现有取水情况</w:t>
      </w:r>
      <w:bookmarkEnd w:id="87"/>
    </w:p>
    <w:p w:rsidR="00C9571D" w:rsidRDefault="00780698" w:rsidP="00EB13FE">
      <w:pPr>
        <w:ind w:firstLineChars="200" w:firstLine="482"/>
        <w:rPr>
          <w:b/>
          <w:sz w:val="24"/>
        </w:rPr>
      </w:pPr>
      <w:r>
        <w:rPr>
          <w:rFonts w:hint="eastAsia"/>
          <w:b/>
          <w:sz w:val="24"/>
        </w:rPr>
        <w:t>4.1.3.1</w:t>
      </w:r>
      <w:r>
        <w:rPr>
          <w:rFonts w:hint="eastAsia"/>
          <w:b/>
          <w:sz w:val="24"/>
        </w:rPr>
        <w:t>生活取水</w:t>
      </w:r>
    </w:p>
    <w:p w:rsidR="00C9571D" w:rsidRDefault="00780698">
      <w:pPr>
        <w:pStyle w:val="2"/>
        <w:ind w:firstLineChars="200" w:firstLine="480"/>
        <w:rPr>
          <w:sz w:val="24"/>
        </w:rPr>
      </w:pPr>
      <w:r>
        <w:rPr>
          <w:rFonts w:hint="eastAsia"/>
          <w:sz w:val="24"/>
        </w:rPr>
        <w:t>根据《达州市人民政府关于划定、调整达川区石梯镇等</w:t>
      </w:r>
      <w:r>
        <w:rPr>
          <w:rFonts w:hint="eastAsia"/>
          <w:sz w:val="24"/>
        </w:rPr>
        <w:t>26</w:t>
      </w:r>
      <w:r>
        <w:rPr>
          <w:rFonts w:hint="eastAsia"/>
          <w:sz w:val="24"/>
        </w:rPr>
        <w:t>个乡镇集中式饮用水水源地保护区的批复》</w:t>
      </w:r>
      <w:r>
        <w:rPr>
          <w:rFonts w:hint="eastAsia"/>
          <w:sz w:val="24"/>
        </w:rPr>
        <w:t>(</w:t>
      </w:r>
      <w:r>
        <w:rPr>
          <w:rFonts w:hint="eastAsia"/>
          <w:sz w:val="24"/>
        </w:rPr>
        <w:t>达市</w:t>
      </w:r>
      <w:r>
        <w:rPr>
          <w:rFonts w:hint="eastAsia"/>
          <w:sz w:val="24"/>
        </w:rPr>
        <w:t xml:space="preserve"> </w:t>
      </w:r>
      <w:r>
        <w:rPr>
          <w:rFonts w:hint="eastAsia"/>
          <w:sz w:val="24"/>
        </w:rPr>
        <w:t>府函</w:t>
      </w:r>
      <w:r>
        <w:rPr>
          <w:rFonts w:hint="eastAsia"/>
          <w:sz w:val="24"/>
        </w:rPr>
        <w:t>[2019]100</w:t>
      </w:r>
      <w:r>
        <w:rPr>
          <w:rFonts w:hint="eastAsia"/>
          <w:sz w:val="24"/>
        </w:rPr>
        <w:t>号</w:t>
      </w:r>
      <w:r>
        <w:rPr>
          <w:rFonts w:hint="eastAsia"/>
          <w:sz w:val="24"/>
        </w:rPr>
        <w:t>)</w:t>
      </w:r>
      <w:r>
        <w:rPr>
          <w:rFonts w:hint="eastAsia"/>
          <w:sz w:val="24"/>
        </w:rPr>
        <w:t>，研究区域涉及的饮用水水源保护区为达川区麻柳镇明月江冯家坝村集中式饮用水水源保护区、达川区大风乡明月江土桥村一碗水集中式饮用水水源保护区、明月江葫芦乡铁山沟</w:t>
      </w:r>
      <w:r>
        <w:rPr>
          <w:rFonts w:hint="eastAsia"/>
          <w:sz w:val="24"/>
        </w:rPr>
        <w:t>4</w:t>
      </w:r>
      <w:r>
        <w:rPr>
          <w:rFonts w:hint="eastAsia"/>
          <w:sz w:val="24"/>
        </w:rPr>
        <w:t>组铁炉沟河流型水源地、亭子镇花园村</w:t>
      </w:r>
      <w:r>
        <w:rPr>
          <w:rFonts w:hint="eastAsia"/>
          <w:sz w:val="24"/>
        </w:rPr>
        <w:t>6</w:t>
      </w:r>
      <w:r>
        <w:rPr>
          <w:rFonts w:hint="eastAsia"/>
          <w:sz w:val="24"/>
        </w:rPr>
        <w:t>组河流型水源地和明月江饮用水水源地保护区，均不在本报告论证范围内。</w:t>
      </w:r>
    </w:p>
    <w:p w:rsidR="00C9571D" w:rsidRDefault="00780698">
      <w:pPr>
        <w:pStyle w:val="2"/>
        <w:ind w:firstLineChars="200" w:firstLine="480"/>
        <w:rPr>
          <w:sz w:val="24"/>
        </w:rPr>
      </w:pPr>
      <w:r>
        <w:rPr>
          <w:rFonts w:hint="eastAsia"/>
          <w:sz w:val="24"/>
        </w:rPr>
        <w:t>在州河罗江水库设置了</w:t>
      </w:r>
      <w:r>
        <w:rPr>
          <w:rFonts w:hint="eastAsia"/>
          <w:sz w:val="24"/>
        </w:rPr>
        <w:t>1</w:t>
      </w:r>
      <w:r>
        <w:rPr>
          <w:rFonts w:hint="eastAsia"/>
          <w:sz w:val="24"/>
        </w:rPr>
        <w:t>个集中式饮用水水源地水质监测点。不在本报告论证范围内。</w:t>
      </w:r>
    </w:p>
    <w:p w:rsidR="00C9571D" w:rsidRDefault="00780698" w:rsidP="00EB13FE">
      <w:pPr>
        <w:pStyle w:val="2"/>
        <w:ind w:firstLineChars="200" w:firstLine="422"/>
        <w:jc w:val="center"/>
        <w:rPr>
          <w:b/>
          <w:szCs w:val="21"/>
        </w:rPr>
      </w:pPr>
      <w:r>
        <w:rPr>
          <w:rFonts w:hint="eastAsia"/>
          <w:b/>
          <w:szCs w:val="21"/>
        </w:rPr>
        <w:t>表</w:t>
      </w:r>
      <w:r>
        <w:rPr>
          <w:rFonts w:hint="eastAsia"/>
          <w:b/>
          <w:szCs w:val="21"/>
        </w:rPr>
        <w:t xml:space="preserve">4-3  </w:t>
      </w:r>
      <w:r>
        <w:rPr>
          <w:rFonts w:hint="eastAsia"/>
          <w:b/>
          <w:szCs w:val="21"/>
        </w:rPr>
        <w:t>磐石镇明月江饮用水源保护区划分情况</w:t>
      </w:r>
    </w:p>
    <w:tbl>
      <w:tblPr>
        <w:tblStyle w:val="af0"/>
        <w:tblW w:w="0" w:type="auto"/>
        <w:tblLook w:val="04A0"/>
      </w:tblPr>
      <w:tblGrid>
        <w:gridCol w:w="1526"/>
        <w:gridCol w:w="7420"/>
      </w:tblGrid>
      <w:tr w:rsidR="00C9571D">
        <w:tc>
          <w:tcPr>
            <w:tcW w:w="1526" w:type="dxa"/>
          </w:tcPr>
          <w:p w:rsidR="00C9571D" w:rsidRDefault="00780698">
            <w:pPr>
              <w:pStyle w:val="2"/>
              <w:spacing w:line="240" w:lineRule="auto"/>
              <w:ind w:firstLineChars="200" w:firstLine="480"/>
              <w:jc w:val="center"/>
              <w:rPr>
                <w:sz w:val="24"/>
              </w:rPr>
            </w:pPr>
            <w:r>
              <w:rPr>
                <w:rFonts w:hint="eastAsia"/>
                <w:sz w:val="24"/>
              </w:rPr>
              <w:t>级别</w:t>
            </w:r>
          </w:p>
        </w:tc>
        <w:tc>
          <w:tcPr>
            <w:tcW w:w="7420" w:type="dxa"/>
          </w:tcPr>
          <w:p w:rsidR="00C9571D" w:rsidRDefault="00780698">
            <w:pPr>
              <w:pStyle w:val="2"/>
              <w:spacing w:line="240" w:lineRule="auto"/>
              <w:ind w:firstLineChars="200" w:firstLine="480"/>
              <w:jc w:val="center"/>
              <w:rPr>
                <w:sz w:val="24"/>
              </w:rPr>
            </w:pPr>
            <w:r>
              <w:rPr>
                <w:rFonts w:hint="eastAsia"/>
                <w:sz w:val="24"/>
              </w:rPr>
              <w:t>保护区界址</w:t>
            </w:r>
          </w:p>
        </w:tc>
      </w:tr>
      <w:tr w:rsidR="00C9571D">
        <w:tc>
          <w:tcPr>
            <w:tcW w:w="1526" w:type="dxa"/>
          </w:tcPr>
          <w:p w:rsidR="00C9571D" w:rsidRDefault="00780698">
            <w:pPr>
              <w:pStyle w:val="2"/>
              <w:spacing w:line="240" w:lineRule="auto"/>
              <w:rPr>
                <w:sz w:val="24"/>
              </w:rPr>
            </w:pPr>
            <w:r>
              <w:rPr>
                <w:rFonts w:hint="eastAsia"/>
                <w:sz w:val="24"/>
              </w:rPr>
              <w:t>一级保护区</w:t>
            </w:r>
          </w:p>
        </w:tc>
        <w:tc>
          <w:tcPr>
            <w:tcW w:w="7420" w:type="dxa"/>
          </w:tcPr>
          <w:p w:rsidR="00C9571D" w:rsidRDefault="00780698">
            <w:pPr>
              <w:pStyle w:val="2"/>
              <w:spacing w:line="240" w:lineRule="auto"/>
              <w:rPr>
                <w:sz w:val="24"/>
              </w:rPr>
            </w:pPr>
            <w:r>
              <w:rPr>
                <w:rFonts w:hint="eastAsia"/>
                <w:sz w:val="24"/>
              </w:rPr>
              <w:t>水域范围：取水口下游</w:t>
            </w:r>
            <w:r>
              <w:rPr>
                <w:rFonts w:hint="eastAsia"/>
                <w:sz w:val="24"/>
              </w:rPr>
              <w:t>100m</w:t>
            </w:r>
            <w:r>
              <w:rPr>
                <w:rFonts w:hint="eastAsia"/>
                <w:sz w:val="24"/>
              </w:rPr>
              <w:t>至上游</w:t>
            </w:r>
            <w:r>
              <w:rPr>
                <w:rFonts w:hint="eastAsia"/>
                <w:sz w:val="24"/>
              </w:rPr>
              <w:t>1000m</w:t>
            </w:r>
            <w:r>
              <w:rPr>
                <w:rFonts w:hint="eastAsia"/>
                <w:sz w:val="24"/>
              </w:rPr>
              <w:t>，多年平均水位对应的高程线下的水域范围，面积</w:t>
            </w:r>
            <w:r>
              <w:rPr>
                <w:rFonts w:hint="eastAsia"/>
                <w:sz w:val="24"/>
              </w:rPr>
              <w:t>0.0832km</w:t>
            </w:r>
            <w:r>
              <w:rPr>
                <w:rFonts w:hint="eastAsia"/>
                <w:sz w:val="24"/>
                <w:vertAlign w:val="superscript"/>
              </w:rPr>
              <w:t>2</w:t>
            </w:r>
            <w:r>
              <w:rPr>
                <w:rFonts w:hint="eastAsia"/>
                <w:sz w:val="24"/>
              </w:rPr>
              <w:t>。</w:t>
            </w:r>
          </w:p>
          <w:p w:rsidR="00C9571D" w:rsidRDefault="00780698">
            <w:pPr>
              <w:pStyle w:val="2"/>
              <w:spacing w:line="240" w:lineRule="auto"/>
              <w:rPr>
                <w:sz w:val="24"/>
                <w:vertAlign w:val="superscript"/>
              </w:rPr>
            </w:pPr>
            <w:r>
              <w:rPr>
                <w:rFonts w:hint="eastAsia"/>
                <w:sz w:val="24"/>
              </w:rPr>
              <w:t>陆域范围：一</w:t>
            </w:r>
            <w:r>
              <w:rPr>
                <w:rFonts w:hint="eastAsia"/>
                <w:sz w:val="24"/>
              </w:rPr>
              <w:t>-</w:t>
            </w:r>
            <w:r>
              <w:rPr>
                <w:rFonts w:hint="eastAsia"/>
                <w:sz w:val="24"/>
              </w:rPr>
              <w:t>级保护区水域沿岸水平纵深</w:t>
            </w:r>
            <w:r>
              <w:rPr>
                <w:rFonts w:hint="eastAsia"/>
                <w:sz w:val="24"/>
              </w:rPr>
              <w:t>50m</w:t>
            </w:r>
            <w:r>
              <w:rPr>
                <w:rFonts w:hint="eastAsia"/>
                <w:sz w:val="24"/>
              </w:rPr>
              <w:t>的陆域范围。面积</w:t>
            </w:r>
            <w:r>
              <w:rPr>
                <w:rFonts w:hint="eastAsia"/>
                <w:sz w:val="24"/>
              </w:rPr>
              <w:t>0.0543km</w:t>
            </w:r>
            <w:r>
              <w:rPr>
                <w:rFonts w:hint="eastAsia"/>
                <w:sz w:val="24"/>
                <w:vertAlign w:val="superscript"/>
              </w:rPr>
              <w:t>2</w:t>
            </w:r>
          </w:p>
        </w:tc>
      </w:tr>
      <w:tr w:rsidR="00C9571D">
        <w:tc>
          <w:tcPr>
            <w:tcW w:w="1526" w:type="dxa"/>
          </w:tcPr>
          <w:p w:rsidR="00C9571D" w:rsidRDefault="00780698">
            <w:pPr>
              <w:pStyle w:val="2"/>
              <w:spacing w:line="240" w:lineRule="auto"/>
              <w:rPr>
                <w:sz w:val="24"/>
              </w:rPr>
            </w:pPr>
            <w:r>
              <w:rPr>
                <w:rFonts w:hint="eastAsia"/>
                <w:sz w:val="24"/>
              </w:rPr>
              <w:t>二级保护区</w:t>
            </w:r>
          </w:p>
        </w:tc>
        <w:tc>
          <w:tcPr>
            <w:tcW w:w="7420" w:type="dxa"/>
          </w:tcPr>
          <w:p w:rsidR="00C9571D" w:rsidRDefault="00780698">
            <w:pPr>
              <w:pStyle w:val="2"/>
              <w:spacing w:line="240" w:lineRule="auto"/>
              <w:rPr>
                <w:sz w:val="24"/>
              </w:rPr>
            </w:pPr>
            <w:r>
              <w:rPr>
                <w:rFonts w:hint="eastAsia"/>
                <w:sz w:val="24"/>
              </w:rPr>
              <w:t>水域范围：一级保护区的上游边界向上游</w:t>
            </w:r>
            <w:r>
              <w:rPr>
                <w:rFonts w:hint="eastAsia"/>
                <w:sz w:val="24"/>
              </w:rPr>
              <w:t>(</w:t>
            </w:r>
            <w:r>
              <w:rPr>
                <w:rFonts w:hint="eastAsia"/>
                <w:sz w:val="24"/>
              </w:rPr>
              <w:t>包括汇入的支流</w:t>
            </w:r>
            <w:r>
              <w:rPr>
                <w:rFonts w:hint="eastAsia"/>
                <w:sz w:val="24"/>
              </w:rPr>
              <w:t>)</w:t>
            </w:r>
            <w:r>
              <w:rPr>
                <w:rFonts w:hint="eastAsia"/>
                <w:sz w:val="24"/>
              </w:rPr>
              <w:t>延伸</w:t>
            </w:r>
            <w:r>
              <w:rPr>
                <w:rFonts w:hint="eastAsia"/>
                <w:sz w:val="24"/>
              </w:rPr>
              <w:t>2000m</w:t>
            </w:r>
            <w:r>
              <w:rPr>
                <w:rFonts w:hint="eastAsia"/>
                <w:sz w:val="24"/>
              </w:rPr>
              <w:t>，檀木河从汇入口向上延伸</w:t>
            </w:r>
            <w:r>
              <w:rPr>
                <w:rFonts w:hint="eastAsia"/>
                <w:sz w:val="24"/>
              </w:rPr>
              <w:t>1768m</w:t>
            </w:r>
            <w:r>
              <w:rPr>
                <w:rFonts w:hint="eastAsia"/>
                <w:sz w:val="24"/>
              </w:rPr>
              <w:t>，下游侧距一级保护区下边界</w:t>
            </w:r>
            <w:r>
              <w:rPr>
                <w:rFonts w:hint="eastAsia"/>
                <w:sz w:val="24"/>
              </w:rPr>
              <w:t>200m</w:t>
            </w:r>
            <w:r>
              <w:rPr>
                <w:rFonts w:hint="eastAsia"/>
                <w:sz w:val="24"/>
              </w:rPr>
              <w:t>，多年平均水位对应的高程线下的水域范围，面积</w:t>
            </w:r>
            <w:r>
              <w:rPr>
                <w:rFonts w:hint="eastAsia"/>
                <w:sz w:val="24"/>
              </w:rPr>
              <w:t>0.1511km</w:t>
            </w:r>
            <w:r>
              <w:rPr>
                <w:rFonts w:hint="eastAsia"/>
                <w:sz w:val="24"/>
                <w:vertAlign w:val="superscript"/>
              </w:rPr>
              <w:t>2</w:t>
            </w:r>
            <w:r>
              <w:rPr>
                <w:rFonts w:hint="eastAsia"/>
                <w:sz w:val="24"/>
              </w:rPr>
              <w:t>。</w:t>
            </w:r>
          </w:p>
          <w:p w:rsidR="00C9571D" w:rsidRDefault="00780698">
            <w:pPr>
              <w:pStyle w:val="2"/>
              <w:spacing w:line="240" w:lineRule="auto"/>
              <w:rPr>
                <w:sz w:val="24"/>
              </w:rPr>
            </w:pPr>
            <w:r>
              <w:rPr>
                <w:rFonts w:hint="eastAsia"/>
                <w:sz w:val="24"/>
              </w:rPr>
              <w:t>陆域范围：一、二级保护区水域两岸纵深</w:t>
            </w:r>
            <w:r>
              <w:rPr>
                <w:rFonts w:hint="eastAsia"/>
                <w:sz w:val="24"/>
              </w:rPr>
              <w:t>1000m</w:t>
            </w:r>
            <w:r>
              <w:rPr>
                <w:rFonts w:hint="eastAsia"/>
                <w:sz w:val="24"/>
              </w:rPr>
              <w:t>，但不超过流域分水岭的除一级保护区外的陆域范围，面积</w:t>
            </w:r>
            <w:r>
              <w:rPr>
                <w:rFonts w:hint="eastAsia"/>
                <w:sz w:val="24"/>
              </w:rPr>
              <w:t>3.024km</w:t>
            </w:r>
            <w:r>
              <w:rPr>
                <w:rFonts w:hint="eastAsia"/>
                <w:sz w:val="24"/>
                <w:vertAlign w:val="superscript"/>
              </w:rPr>
              <w:t>2</w:t>
            </w:r>
            <w:r>
              <w:rPr>
                <w:rFonts w:hint="eastAsia"/>
                <w:sz w:val="24"/>
              </w:rPr>
              <w:t>。</w:t>
            </w:r>
          </w:p>
        </w:tc>
      </w:tr>
    </w:tbl>
    <w:p w:rsidR="00C9571D" w:rsidRDefault="00780698" w:rsidP="00EB13FE">
      <w:pPr>
        <w:pStyle w:val="2"/>
        <w:ind w:firstLineChars="200" w:firstLine="482"/>
        <w:rPr>
          <w:b/>
          <w:sz w:val="24"/>
        </w:rPr>
      </w:pPr>
      <w:r>
        <w:rPr>
          <w:rFonts w:hint="eastAsia"/>
          <w:b/>
          <w:sz w:val="24"/>
        </w:rPr>
        <w:t>4.1.3.2</w:t>
      </w:r>
      <w:r>
        <w:rPr>
          <w:rFonts w:hint="eastAsia"/>
          <w:b/>
          <w:sz w:val="24"/>
        </w:rPr>
        <w:t>生产取水</w:t>
      </w:r>
    </w:p>
    <w:p w:rsidR="00C9571D" w:rsidRDefault="00780698">
      <w:pPr>
        <w:pStyle w:val="2"/>
        <w:jc w:val="center"/>
        <w:rPr>
          <w:b/>
          <w:szCs w:val="21"/>
        </w:rPr>
      </w:pPr>
      <w:r>
        <w:rPr>
          <w:rFonts w:hint="eastAsia"/>
          <w:sz w:val="24"/>
        </w:rPr>
        <w:lastRenderedPageBreak/>
        <w:t>通过收集达州市、达川区和通川区取水口资料，论证范围内无取水口分布。</w:t>
      </w:r>
    </w:p>
    <w:p w:rsidR="00C9571D" w:rsidRDefault="00780698">
      <w:pPr>
        <w:pStyle w:val="3"/>
        <w:spacing w:line="360" w:lineRule="auto"/>
        <w:jc w:val="both"/>
      </w:pPr>
      <w:bookmarkStart w:id="88" w:name="_Toc110449717"/>
      <w:r>
        <w:rPr>
          <w:rFonts w:hint="eastAsia"/>
        </w:rPr>
        <w:t>4.1.4</w:t>
      </w:r>
      <w:r>
        <w:rPr>
          <w:rFonts w:hint="eastAsia"/>
        </w:rPr>
        <w:t>现有排水情况</w:t>
      </w:r>
      <w:bookmarkEnd w:id="88"/>
    </w:p>
    <w:p w:rsidR="00C9571D" w:rsidRDefault="00780698">
      <w:pPr>
        <w:pStyle w:val="2"/>
        <w:ind w:firstLineChars="200" w:firstLine="480"/>
        <w:rPr>
          <w:sz w:val="24"/>
        </w:rPr>
      </w:pPr>
      <w:r>
        <w:rPr>
          <w:rFonts w:hint="eastAsia"/>
          <w:sz w:val="24"/>
        </w:rPr>
        <w:t>论证范围内主要涉及州河河段及州河一级支流明月江，经调查，论证范围内主要排污口分布情况如下表所示。</w:t>
      </w:r>
    </w:p>
    <w:p w:rsidR="00C9571D" w:rsidRDefault="00780698">
      <w:pPr>
        <w:pStyle w:val="2"/>
        <w:jc w:val="center"/>
        <w:rPr>
          <w:b/>
          <w:szCs w:val="21"/>
        </w:rPr>
      </w:pPr>
      <w:r>
        <w:rPr>
          <w:rFonts w:hint="eastAsia"/>
          <w:b/>
          <w:szCs w:val="21"/>
        </w:rPr>
        <w:t>表</w:t>
      </w:r>
      <w:r>
        <w:rPr>
          <w:rFonts w:hint="eastAsia"/>
          <w:b/>
          <w:szCs w:val="21"/>
        </w:rPr>
        <w:t xml:space="preserve">4-8  </w:t>
      </w:r>
      <w:r>
        <w:rPr>
          <w:rFonts w:hint="eastAsia"/>
          <w:b/>
          <w:szCs w:val="21"/>
        </w:rPr>
        <w:t>论证范围内排污口分布一览表</w:t>
      </w:r>
    </w:p>
    <w:tbl>
      <w:tblPr>
        <w:tblW w:w="4997"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462"/>
        <w:gridCol w:w="1967"/>
        <w:gridCol w:w="1049"/>
        <w:gridCol w:w="3980"/>
        <w:gridCol w:w="1297"/>
      </w:tblGrid>
      <w:tr w:rsidR="00C9571D">
        <w:trPr>
          <w:trHeight w:val="315"/>
        </w:trPr>
        <w:tc>
          <w:tcPr>
            <w:tcW w:w="263" w:type="pct"/>
            <w:noWrap/>
            <w:tcMar>
              <w:top w:w="15" w:type="dxa"/>
              <w:left w:w="15" w:type="dxa"/>
              <w:right w:w="15" w:type="dxa"/>
            </w:tcMar>
            <w:vAlign w:val="center"/>
          </w:tcPr>
          <w:p w:rsidR="00C9571D" w:rsidRDefault="00780698">
            <w:pPr>
              <w:snapToGrid w:val="0"/>
              <w:spacing w:line="276" w:lineRule="auto"/>
              <w:contextualSpacing/>
              <w:jc w:val="center"/>
              <w:rPr>
                <w:b/>
                <w:sz w:val="21"/>
                <w:szCs w:val="21"/>
              </w:rPr>
            </w:pPr>
            <w:r>
              <w:rPr>
                <w:rFonts w:hint="eastAsia"/>
                <w:b/>
                <w:sz w:val="21"/>
                <w:szCs w:val="21"/>
              </w:rPr>
              <w:t>序号</w:t>
            </w:r>
          </w:p>
        </w:tc>
        <w:tc>
          <w:tcPr>
            <w:tcW w:w="1123" w:type="pct"/>
            <w:noWrap/>
            <w:tcMar>
              <w:top w:w="15" w:type="dxa"/>
              <w:left w:w="15" w:type="dxa"/>
              <w:right w:w="15" w:type="dxa"/>
            </w:tcMar>
            <w:vAlign w:val="center"/>
          </w:tcPr>
          <w:p w:rsidR="00C9571D" w:rsidRDefault="00780698">
            <w:pPr>
              <w:snapToGrid w:val="0"/>
              <w:spacing w:line="276" w:lineRule="auto"/>
              <w:contextualSpacing/>
              <w:jc w:val="center"/>
              <w:rPr>
                <w:b/>
                <w:sz w:val="21"/>
                <w:szCs w:val="21"/>
              </w:rPr>
            </w:pPr>
            <w:r>
              <w:rPr>
                <w:rFonts w:hint="eastAsia"/>
                <w:b/>
                <w:sz w:val="21"/>
                <w:szCs w:val="21"/>
              </w:rPr>
              <w:t>排污口名称</w:t>
            </w:r>
          </w:p>
        </w:tc>
        <w:tc>
          <w:tcPr>
            <w:tcW w:w="599" w:type="pct"/>
            <w:noWrap/>
            <w:tcMar>
              <w:top w:w="15" w:type="dxa"/>
              <w:left w:w="15" w:type="dxa"/>
              <w:right w:w="15" w:type="dxa"/>
            </w:tcMar>
            <w:vAlign w:val="center"/>
          </w:tcPr>
          <w:p w:rsidR="00C9571D" w:rsidRDefault="00780698">
            <w:pPr>
              <w:snapToGrid w:val="0"/>
              <w:spacing w:line="276" w:lineRule="auto"/>
              <w:contextualSpacing/>
              <w:jc w:val="center"/>
              <w:rPr>
                <w:b/>
                <w:sz w:val="21"/>
                <w:szCs w:val="21"/>
              </w:rPr>
            </w:pPr>
            <w:r>
              <w:rPr>
                <w:rFonts w:hint="eastAsia"/>
                <w:b/>
                <w:sz w:val="21"/>
                <w:szCs w:val="21"/>
              </w:rPr>
              <w:t>排放规模（</w:t>
            </w:r>
            <w:r>
              <w:rPr>
                <w:b/>
                <w:sz w:val="21"/>
                <w:szCs w:val="21"/>
              </w:rPr>
              <w:t>m</w:t>
            </w:r>
            <w:r>
              <w:rPr>
                <w:rFonts w:hint="eastAsia"/>
                <w:b/>
                <w:sz w:val="21"/>
                <w:szCs w:val="21"/>
                <w:vertAlign w:val="superscript"/>
              </w:rPr>
              <w:t>3</w:t>
            </w:r>
            <w:r>
              <w:t>/d</w:t>
            </w:r>
            <w:r>
              <w:t>）</w:t>
            </w:r>
          </w:p>
        </w:tc>
        <w:tc>
          <w:tcPr>
            <w:tcW w:w="2272" w:type="pct"/>
            <w:noWrap/>
            <w:tcMar>
              <w:top w:w="15" w:type="dxa"/>
              <w:left w:w="15" w:type="dxa"/>
              <w:right w:w="15" w:type="dxa"/>
            </w:tcMar>
            <w:vAlign w:val="center"/>
          </w:tcPr>
          <w:p w:rsidR="00C9571D" w:rsidRDefault="00780698">
            <w:pPr>
              <w:snapToGrid w:val="0"/>
              <w:spacing w:line="276" w:lineRule="auto"/>
              <w:contextualSpacing/>
              <w:jc w:val="center"/>
              <w:rPr>
                <w:b/>
                <w:sz w:val="21"/>
                <w:szCs w:val="21"/>
              </w:rPr>
            </w:pPr>
            <w:r>
              <w:rPr>
                <w:rFonts w:hint="eastAsia"/>
                <w:b/>
                <w:sz w:val="21"/>
                <w:szCs w:val="21"/>
              </w:rPr>
              <w:t>执行标准</w:t>
            </w:r>
          </w:p>
        </w:tc>
        <w:tc>
          <w:tcPr>
            <w:tcW w:w="741" w:type="pct"/>
            <w:noWrap/>
            <w:tcMar>
              <w:top w:w="15" w:type="dxa"/>
              <w:left w:w="15" w:type="dxa"/>
              <w:right w:w="15" w:type="dxa"/>
            </w:tcMar>
            <w:vAlign w:val="center"/>
          </w:tcPr>
          <w:p w:rsidR="00C9571D" w:rsidRDefault="00780698">
            <w:pPr>
              <w:snapToGrid w:val="0"/>
              <w:spacing w:line="276" w:lineRule="auto"/>
              <w:contextualSpacing/>
              <w:jc w:val="center"/>
              <w:rPr>
                <w:b/>
                <w:sz w:val="21"/>
                <w:szCs w:val="21"/>
              </w:rPr>
            </w:pPr>
            <w:r>
              <w:rPr>
                <w:rFonts w:hint="eastAsia"/>
                <w:b/>
                <w:sz w:val="21"/>
                <w:szCs w:val="21"/>
              </w:rPr>
              <w:t>与本项目排污口距离</w:t>
            </w:r>
          </w:p>
        </w:tc>
      </w:tr>
      <w:tr w:rsidR="00C9571D">
        <w:trPr>
          <w:trHeight w:val="315"/>
        </w:trPr>
        <w:tc>
          <w:tcPr>
            <w:tcW w:w="263" w:type="pct"/>
            <w:noWrap/>
            <w:tcMar>
              <w:top w:w="15" w:type="dxa"/>
              <w:left w:w="15" w:type="dxa"/>
              <w:right w:w="15" w:type="dxa"/>
            </w:tcMar>
            <w:vAlign w:val="center"/>
          </w:tcPr>
          <w:p w:rsidR="00C9571D" w:rsidRDefault="00780698">
            <w:pPr>
              <w:snapToGrid w:val="0"/>
              <w:spacing w:line="276" w:lineRule="auto"/>
              <w:contextualSpacing/>
              <w:jc w:val="center"/>
              <w:rPr>
                <w:sz w:val="21"/>
                <w:szCs w:val="21"/>
              </w:rPr>
            </w:pPr>
            <w:r>
              <w:rPr>
                <w:rFonts w:hint="eastAsia"/>
                <w:sz w:val="21"/>
                <w:szCs w:val="21"/>
              </w:rPr>
              <w:t>1</w:t>
            </w:r>
          </w:p>
        </w:tc>
        <w:tc>
          <w:tcPr>
            <w:tcW w:w="1123" w:type="pct"/>
            <w:noWrap/>
            <w:tcMar>
              <w:top w:w="15" w:type="dxa"/>
              <w:left w:w="15" w:type="dxa"/>
              <w:right w:w="15" w:type="dxa"/>
            </w:tcMar>
            <w:vAlign w:val="center"/>
          </w:tcPr>
          <w:p w:rsidR="00C9571D" w:rsidRDefault="00780698">
            <w:pPr>
              <w:snapToGrid w:val="0"/>
              <w:spacing w:line="276" w:lineRule="auto"/>
              <w:contextualSpacing/>
              <w:jc w:val="center"/>
              <w:rPr>
                <w:sz w:val="21"/>
                <w:szCs w:val="21"/>
              </w:rPr>
            </w:pPr>
            <w:r>
              <w:rPr>
                <w:rFonts w:hint="eastAsia"/>
                <w:sz w:val="21"/>
                <w:szCs w:val="21"/>
              </w:rPr>
              <w:t>磐石镇污水处理站</w:t>
            </w:r>
          </w:p>
        </w:tc>
        <w:tc>
          <w:tcPr>
            <w:tcW w:w="599" w:type="pct"/>
            <w:noWrap/>
            <w:tcMar>
              <w:top w:w="15" w:type="dxa"/>
              <w:left w:w="15" w:type="dxa"/>
              <w:right w:w="15" w:type="dxa"/>
            </w:tcMar>
            <w:vAlign w:val="center"/>
          </w:tcPr>
          <w:p w:rsidR="00C9571D" w:rsidRDefault="00780698">
            <w:pPr>
              <w:snapToGrid w:val="0"/>
              <w:spacing w:line="276" w:lineRule="auto"/>
              <w:contextualSpacing/>
              <w:jc w:val="center"/>
              <w:rPr>
                <w:sz w:val="21"/>
                <w:szCs w:val="21"/>
              </w:rPr>
            </w:pPr>
            <w:r>
              <w:rPr>
                <w:rFonts w:hint="eastAsia"/>
                <w:sz w:val="21"/>
                <w:szCs w:val="21"/>
              </w:rPr>
              <w:t>1000</w:t>
            </w:r>
          </w:p>
        </w:tc>
        <w:tc>
          <w:tcPr>
            <w:tcW w:w="2272" w:type="pct"/>
            <w:noWrap/>
            <w:tcMar>
              <w:top w:w="15" w:type="dxa"/>
              <w:left w:w="15" w:type="dxa"/>
              <w:right w:w="15" w:type="dxa"/>
            </w:tcMar>
            <w:vAlign w:val="center"/>
          </w:tcPr>
          <w:p w:rsidR="00C9571D" w:rsidRDefault="00780698">
            <w:pPr>
              <w:snapToGrid w:val="0"/>
              <w:spacing w:line="276" w:lineRule="auto"/>
              <w:contextualSpacing/>
              <w:jc w:val="center"/>
              <w:rPr>
                <w:sz w:val="21"/>
                <w:szCs w:val="21"/>
              </w:rPr>
            </w:pPr>
            <w:r>
              <w:rPr>
                <w:rFonts w:hint="eastAsia"/>
                <w:sz w:val="21"/>
                <w:szCs w:val="21"/>
              </w:rPr>
              <w:t>《城镇污水处理工程污染物排放标准》（</w:t>
            </w:r>
            <w:r>
              <w:rPr>
                <w:rFonts w:hint="eastAsia"/>
                <w:sz w:val="21"/>
                <w:szCs w:val="21"/>
              </w:rPr>
              <w:t>GB 18918-2002</w:t>
            </w:r>
            <w:r>
              <w:rPr>
                <w:rFonts w:hint="eastAsia"/>
                <w:sz w:val="21"/>
                <w:szCs w:val="21"/>
              </w:rPr>
              <w:t>）一级</w:t>
            </w:r>
            <w:r>
              <w:rPr>
                <w:rFonts w:hint="eastAsia"/>
                <w:sz w:val="21"/>
                <w:szCs w:val="21"/>
              </w:rPr>
              <w:t>A</w:t>
            </w:r>
            <w:r>
              <w:rPr>
                <w:rFonts w:hint="eastAsia"/>
                <w:sz w:val="21"/>
                <w:szCs w:val="21"/>
              </w:rPr>
              <w:t>标准</w:t>
            </w:r>
          </w:p>
        </w:tc>
        <w:tc>
          <w:tcPr>
            <w:tcW w:w="741" w:type="pct"/>
            <w:noWrap/>
            <w:tcMar>
              <w:top w:w="15" w:type="dxa"/>
              <w:left w:w="15" w:type="dxa"/>
              <w:right w:w="15" w:type="dxa"/>
            </w:tcMar>
            <w:vAlign w:val="center"/>
          </w:tcPr>
          <w:p w:rsidR="00C9571D" w:rsidRDefault="00780698">
            <w:pPr>
              <w:snapToGrid w:val="0"/>
              <w:spacing w:line="276" w:lineRule="auto"/>
              <w:contextualSpacing/>
              <w:jc w:val="center"/>
              <w:rPr>
                <w:sz w:val="21"/>
                <w:szCs w:val="21"/>
              </w:rPr>
            </w:pPr>
            <w:r>
              <w:rPr>
                <w:rFonts w:hint="eastAsia"/>
                <w:sz w:val="21"/>
                <w:szCs w:val="21"/>
              </w:rPr>
              <w:t>排污口上游</w:t>
            </w:r>
            <w:r>
              <w:rPr>
                <w:rFonts w:hint="eastAsia"/>
                <w:sz w:val="21"/>
                <w:szCs w:val="21"/>
              </w:rPr>
              <w:t>1km</w:t>
            </w:r>
          </w:p>
        </w:tc>
      </w:tr>
    </w:tbl>
    <w:p w:rsidR="00C9571D" w:rsidRDefault="00780698">
      <w:pPr>
        <w:pStyle w:val="20"/>
        <w:jc w:val="both"/>
        <w:rPr>
          <w:rFonts w:ascii="Times New Roman" w:hAnsi="Times New Roman"/>
        </w:rPr>
      </w:pPr>
      <w:bookmarkStart w:id="89" w:name="_Toc110449718"/>
      <w:r>
        <w:rPr>
          <w:rFonts w:ascii="Times New Roman" w:hAnsi="Times New Roman"/>
        </w:rPr>
        <w:t>4.</w:t>
      </w:r>
      <w:r>
        <w:rPr>
          <w:rFonts w:ascii="Times New Roman" w:hAnsi="Times New Roman" w:hint="eastAsia"/>
        </w:rPr>
        <w:t>2</w:t>
      </w:r>
      <w:r>
        <w:rPr>
          <w:rFonts w:ascii="Times New Roman" w:hAnsi="Times New Roman" w:hint="eastAsia"/>
        </w:rPr>
        <w:t>水功能区（水域）水质现状</w:t>
      </w:r>
      <w:bookmarkEnd w:id="89"/>
    </w:p>
    <w:p w:rsidR="00C9571D" w:rsidRDefault="00780698">
      <w:pPr>
        <w:ind w:firstLineChars="200" w:firstLine="480"/>
        <w:rPr>
          <w:sz w:val="24"/>
        </w:rPr>
      </w:pPr>
      <w:r>
        <w:rPr>
          <w:rFonts w:hint="eastAsia"/>
          <w:sz w:val="24"/>
        </w:rPr>
        <w:t>项目排污口位于明月江，明月江属于州河一级支流，</w:t>
      </w:r>
      <w:r>
        <w:rPr>
          <w:rFonts w:hint="eastAsia"/>
          <w:sz w:val="24"/>
        </w:rPr>
        <w:t>2017-2020</w:t>
      </w:r>
      <w:r>
        <w:rPr>
          <w:rFonts w:hint="eastAsia"/>
          <w:sz w:val="24"/>
        </w:rPr>
        <w:t>年四川省达州生态环境监测中心站在明月江设置了</w:t>
      </w:r>
      <w:r>
        <w:rPr>
          <w:rFonts w:hint="eastAsia"/>
          <w:sz w:val="24"/>
        </w:rPr>
        <w:t>2</w:t>
      </w:r>
      <w:r>
        <w:rPr>
          <w:rFonts w:hint="eastAsia"/>
          <w:sz w:val="24"/>
        </w:rPr>
        <w:t>个地表水例行监测点位（葫芦电站、李家渡），在州河设置了的</w:t>
      </w:r>
      <w:r>
        <w:rPr>
          <w:rFonts w:hint="eastAsia"/>
          <w:sz w:val="24"/>
        </w:rPr>
        <w:t>6</w:t>
      </w:r>
      <w:r>
        <w:rPr>
          <w:rFonts w:hint="eastAsia"/>
          <w:sz w:val="24"/>
        </w:rPr>
        <w:t>个地表水例行监测点位（白鹤山、车家河、万家河、水井湾、张鼓坪和舵石盘，其中白鹤山和水井湾断面在十四五期间合并成一个监测断面），在罗江水库设置了</w:t>
      </w:r>
      <w:r>
        <w:rPr>
          <w:rFonts w:hint="eastAsia"/>
          <w:sz w:val="24"/>
        </w:rPr>
        <w:t>1</w:t>
      </w:r>
      <w:r>
        <w:rPr>
          <w:rFonts w:hint="eastAsia"/>
          <w:sz w:val="24"/>
        </w:rPr>
        <w:t>个集中式饮用水水源地水质监测点，根据</w:t>
      </w:r>
      <w:r>
        <w:rPr>
          <w:rFonts w:hint="eastAsia"/>
          <w:sz w:val="24"/>
        </w:rPr>
        <w:t>2017-2020</w:t>
      </w:r>
      <w:r>
        <w:rPr>
          <w:rFonts w:hint="eastAsia"/>
          <w:sz w:val="24"/>
        </w:rPr>
        <w:t>年第一季度四川省达州生态环境监测中心站例行监测数据，断面均能满足《地表水环境质量标准》（</w:t>
      </w:r>
      <w:r>
        <w:rPr>
          <w:rFonts w:hint="eastAsia"/>
          <w:sz w:val="24"/>
        </w:rPr>
        <w:t>GB3838-2002</w:t>
      </w:r>
      <w:r>
        <w:rPr>
          <w:rFonts w:hint="eastAsia"/>
          <w:sz w:val="24"/>
        </w:rPr>
        <w:t>）中Ⅲ类水质标准。</w:t>
      </w:r>
    </w:p>
    <w:p w:rsidR="00C9571D" w:rsidRDefault="00780698">
      <w:pPr>
        <w:ind w:firstLineChars="200" w:firstLine="480"/>
        <w:rPr>
          <w:sz w:val="24"/>
        </w:rPr>
        <w:sectPr w:rsidR="00C9571D">
          <w:headerReference w:type="default" r:id="rId18"/>
          <w:footerReference w:type="default" r:id="rId19"/>
          <w:pgSz w:w="11906" w:h="16838"/>
          <w:pgMar w:top="1440" w:right="1588" w:bottom="1440" w:left="1588" w:header="851" w:footer="992" w:gutter="0"/>
          <w:pgNumType w:start="1"/>
          <w:cols w:space="720"/>
          <w:docGrid w:type="linesAndChars" w:linePitch="381"/>
        </w:sectPr>
      </w:pPr>
      <w:r>
        <w:rPr>
          <w:rFonts w:hint="eastAsia"/>
          <w:sz w:val="24"/>
        </w:rPr>
        <w:t>李家渡断面（明月江）</w:t>
      </w:r>
      <w:r>
        <w:rPr>
          <w:rFonts w:hint="eastAsia"/>
          <w:sz w:val="24"/>
        </w:rPr>
        <w:t>2017</w:t>
      </w:r>
      <w:r>
        <w:rPr>
          <w:rFonts w:hint="eastAsia"/>
          <w:sz w:val="24"/>
        </w:rPr>
        <w:t>年</w:t>
      </w:r>
      <w:r>
        <w:rPr>
          <w:rFonts w:hint="eastAsia"/>
          <w:sz w:val="24"/>
        </w:rPr>
        <w:t>1</w:t>
      </w:r>
      <w:r>
        <w:rPr>
          <w:rFonts w:hint="eastAsia"/>
          <w:sz w:val="24"/>
        </w:rPr>
        <w:t>月至</w:t>
      </w:r>
      <w:r>
        <w:rPr>
          <w:rFonts w:hint="eastAsia"/>
          <w:sz w:val="24"/>
        </w:rPr>
        <w:t>2019</w:t>
      </w:r>
      <w:r>
        <w:rPr>
          <w:rFonts w:hint="eastAsia"/>
          <w:sz w:val="24"/>
        </w:rPr>
        <w:t>年</w:t>
      </w:r>
      <w:r>
        <w:rPr>
          <w:rFonts w:hint="eastAsia"/>
          <w:sz w:val="24"/>
        </w:rPr>
        <w:t>12</w:t>
      </w:r>
      <w:r>
        <w:rPr>
          <w:rFonts w:hint="eastAsia"/>
          <w:sz w:val="24"/>
        </w:rPr>
        <w:t>月水质监测结果如表</w:t>
      </w:r>
      <w:r>
        <w:rPr>
          <w:rFonts w:hint="eastAsia"/>
          <w:sz w:val="24"/>
        </w:rPr>
        <w:t>4-6</w:t>
      </w:r>
      <w:r>
        <w:rPr>
          <w:rFonts w:hint="eastAsia"/>
          <w:sz w:val="24"/>
        </w:rPr>
        <w:t>所示；张鼓坪断面（州河）</w:t>
      </w:r>
      <w:r>
        <w:rPr>
          <w:rFonts w:hint="eastAsia"/>
          <w:sz w:val="24"/>
        </w:rPr>
        <w:t>2017</w:t>
      </w:r>
      <w:r>
        <w:rPr>
          <w:rFonts w:hint="eastAsia"/>
          <w:sz w:val="24"/>
        </w:rPr>
        <w:t>年</w:t>
      </w:r>
      <w:r>
        <w:rPr>
          <w:rFonts w:hint="eastAsia"/>
          <w:sz w:val="24"/>
        </w:rPr>
        <w:t>1</w:t>
      </w:r>
      <w:r>
        <w:rPr>
          <w:rFonts w:hint="eastAsia"/>
          <w:sz w:val="24"/>
        </w:rPr>
        <w:t>月至</w:t>
      </w:r>
      <w:r>
        <w:rPr>
          <w:rFonts w:hint="eastAsia"/>
          <w:sz w:val="24"/>
        </w:rPr>
        <w:t>2020</w:t>
      </w:r>
      <w:r>
        <w:rPr>
          <w:rFonts w:hint="eastAsia"/>
          <w:sz w:val="24"/>
        </w:rPr>
        <w:t>年第一季度水质监测结果如表</w:t>
      </w:r>
      <w:r>
        <w:rPr>
          <w:rFonts w:hint="eastAsia"/>
          <w:sz w:val="24"/>
        </w:rPr>
        <w:t>4-7</w:t>
      </w:r>
      <w:r>
        <w:rPr>
          <w:rFonts w:hint="eastAsia"/>
          <w:sz w:val="24"/>
        </w:rPr>
        <w:t>所示。</w:t>
      </w:r>
    </w:p>
    <w:p w:rsidR="00C9571D" w:rsidRDefault="00780698" w:rsidP="00EB13FE">
      <w:pPr>
        <w:ind w:firstLineChars="200" w:firstLine="482"/>
        <w:jc w:val="center"/>
        <w:rPr>
          <w:sz w:val="24"/>
        </w:rPr>
      </w:pPr>
      <w:r>
        <w:rPr>
          <w:rFonts w:hint="eastAsia"/>
          <w:b/>
          <w:sz w:val="24"/>
        </w:rPr>
        <w:lastRenderedPageBreak/>
        <w:t>表</w:t>
      </w:r>
      <w:r>
        <w:rPr>
          <w:rFonts w:hint="eastAsia"/>
          <w:b/>
          <w:sz w:val="24"/>
        </w:rPr>
        <w:t>4-6   2017-2019</w:t>
      </w:r>
      <w:r>
        <w:rPr>
          <w:rFonts w:hint="eastAsia"/>
          <w:b/>
          <w:sz w:val="24"/>
        </w:rPr>
        <w:t>年明月江李家渡断面水质监测情况表</w:t>
      </w:r>
      <w:r>
        <w:rPr>
          <w:rFonts w:hint="eastAsia"/>
          <w:b/>
          <w:sz w:val="24"/>
        </w:rPr>
        <w:t xml:space="preserve">    </w:t>
      </w:r>
      <w:r>
        <w:rPr>
          <w:rFonts w:hint="eastAsia"/>
          <w:b/>
          <w:sz w:val="24"/>
        </w:rPr>
        <w:t>单位：</w:t>
      </w:r>
      <w:r>
        <w:rPr>
          <w:rFonts w:hint="eastAsia"/>
          <w:b/>
          <w:sz w:val="24"/>
        </w:rPr>
        <w:t>mg/L</w:t>
      </w:r>
      <w:r>
        <w:rPr>
          <w:rFonts w:hint="eastAsia"/>
          <w:b/>
          <w:sz w:val="24"/>
        </w:rPr>
        <w:t>（</w:t>
      </w:r>
      <w:r>
        <w:rPr>
          <w:rFonts w:hint="eastAsia"/>
          <w:b/>
          <w:sz w:val="24"/>
        </w:rPr>
        <w:t>pH</w:t>
      </w:r>
      <w:r>
        <w:rPr>
          <w:rFonts w:hint="eastAsia"/>
          <w:b/>
          <w:sz w:val="24"/>
        </w:rPr>
        <w:t>值无量纲）</w:t>
      </w:r>
    </w:p>
    <w:tbl>
      <w:tblPr>
        <w:tblW w:w="1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830"/>
        <w:gridCol w:w="613"/>
        <w:gridCol w:w="831"/>
        <w:gridCol w:w="722"/>
        <w:gridCol w:w="819"/>
        <w:gridCol w:w="626"/>
        <w:gridCol w:w="867"/>
        <w:gridCol w:w="723"/>
        <w:gridCol w:w="766"/>
        <w:gridCol w:w="776"/>
        <w:gridCol w:w="723"/>
        <w:gridCol w:w="831"/>
        <w:gridCol w:w="831"/>
        <w:gridCol w:w="831"/>
        <w:gridCol w:w="831"/>
        <w:gridCol w:w="772"/>
        <w:gridCol w:w="979"/>
        <w:gridCol w:w="772"/>
        <w:gridCol w:w="1092"/>
      </w:tblGrid>
      <w:tr w:rsidR="00C9571D">
        <w:trPr>
          <w:trHeight w:val="284"/>
          <w:jc w:val="center"/>
        </w:trPr>
        <w:tc>
          <w:tcPr>
            <w:tcW w:w="722" w:type="dxa"/>
            <w:shd w:val="clear" w:color="000000" w:fill="FFEB9C"/>
            <w:noWrap/>
            <w:vAlign w:val="center"/>
          </w:tcPr>
          <w:p w:rsidR="00C9571D" w:rsidRDefault="00780698">
            <w:pPr>
              <w:spacing w:line="240" w:lineRule="auto"/>
              <w:jc w:val="center"/>
              <w:rPr>
                <w:b/>
                <w:bCs/>
                <w:sz w:val="18"/>
                <w:szCs w:val="18"/>
              </w:rPr>
            </w:pPr>
            <w:r>
              <w:rPr>
                <w:b/>
                <w:bCs/>
                <w:sz w:val="18"/>
                <w:szCs w:val="18"/>
              </w:rPr>
              <w:t>年</w:t>
            </w:r>
          </w:p>
        </w:tc>
        <w:tc>
          <w:tcPr>
            <w:tcW w:w="830" w:type="dxa"/>
            <w:shd w:val="clear" w:color="000000" w:fill="FFEB9C"/>
            <w:vAlign w:val="center"/>
          </w:tcPr>
          <w:p w:rsidR="00C9571D" w:rsidRDefault="00780698">
            <w:pPr>
              <w:spacing w:line="240" w:lineRule="auto"/>
              <w:jc w:val="center"/>
              <w:rPr>
                <w:b/>
                <w:bCs/>
                <w:sz w:val="18"/>
                <w:szCs w:val="18"/>
              </w:rPr>
            </w:pPr>
            <w:r>
              <w:rPr>
                <w:b/>
                <w:bCs/>
                <w:sz w:val="18"/>
                <w:szCs w:val="18"/>
              </w:rPr>
              <w:t>月</w:t>
            </w:r>
          </w:p>
        </w:tc>
        <w:tc>
          <w:tcPr>
            <w:tcW w:w="613" w:type="dxa"/>
            <w:shd w:val="clear" w:color="000000" w:fill="FFEB9C"/>
            <w:noWrap/>
            <w:vAlign w:val="center"/>
          </w:tcPr>
          <w:p w:rsidR="00C9571D" w:rsidRDefault="00780698">
            <w:pPr>
              <w:spacing w:line="240" w:lineRule="auto"/>
              <w:jc w:val="center"/>
              <w:rPr>
                <w:b/>
                <w:bCs/>
                <w:sz w:val="18"/>
                <w:szCs w:val="18"/>
              </w:rPr>
            </w:pPr>
            <w:r>
              <w:rPr>
                <w:b/>
                <w:bCs/>
                <w:sz w:val="18"/>
                <w:szCs w:val="18"/>
              </w:rPr>
              <w:t>水温</w:t>
            </w:r>
          </w:p>
        </w:tc>
        <w:tc>
          <w:tcPr>
            <w:tcW w:w="831" w:type="dxa"/>
            <w:shd w:val="clear" w:color="000000" w:fill="FFEB9C"/>
            <w:noWrap/>
            <w:vAlign w:val="center"/>
          </w:tcPr>
          <w:p w:rsidR="00C9571D" w:rsidRDefault="00780698">
            <w:pPr>
              <w:spacing w:line="240" w:lineRule="auto"/>
              <w:jc w:val="center"/>
              <w:rPr>
                <w:b/>
                <w:bCs/>
                <w:sz w:val="18"/>
                <w:szCs w:val="18"/>
              </w:rPr>
            </w:pPr>
            <w:r>
              <w:rPr>
                <w:b/>
                <w:bCs/>
                <w:sz w:val="18"/>
                <w:szCs w:val="18"/>
              </w:rPr>
              <w:t>流量</w:t>
            </w:r>
          </w:p>
        </w:tc>
        <w:tc>
          <w:tcPr>
            <w:tcW w:w="722" w:type="dxa"/>
            <w:shd w:val="clear" w:color="000000" w:fill="FFEB9C"/>
            <w:noWrap/>
            <w:vAlign w:val="center"/>
          </w:tcPr>
          <w:p w:rsidR="00C9571D" w:rsidRDefault="00780698">
            <w:pPr>
              <w:spacing w:line="240" w:lineRule="auto"/>
              <w:jc w:val="center"/>
              <w:rPr>
                <w:b/>
                <w:bCs/>
                <w:sz w:val="18"/>
                <w:szCs w:val="18"/>
              </w:rPr>
            </w:pPr>
            <w:r>
              <w:rPr>
                <w:b/>
                <w:bCs/>
                <w:sz w:val="18"/>
                <w:szCs w:val="18"/>
              </w:rPr>
              <w:t>pH</w:t>
            </w:r>
          </w:p>
        </w:tc>
        <w:tc>
          <w:tcPr>
            <w:tcW w:w="819" w:type="dxa"/>
            <w:shd w:val="clear" w:color="000000" w:fill="FFEB9C"/>
            <w:noWrap/>
            <w:vAlign w:val="center"/>
          </w:tcPr>
          <w:p w:rsidR="00C9571D" w:rsidRDefault="00780698">
            <w:pPr>
              <w:spacing w:line="240" w:lineRule="auto"/>
              <w:jc w:val="center"/>
              <w:rPr>
                <w:b/>
                <w:bCs/>
                <w:sz w:val="18"/>
                <w:szCs w:val="18"/>
              </w:rPr>
            </w:pPr>
            <w:r>
              <w:rPr>
                <w:b/>
                <w:bCs/>
                <w:sz w:val="18"/>
                <w:szCs w:val="18"/>
              </w:rPr>
              <w:t>电导率</w:t>
            </w:r>
          </w:p>
        </w:tc>
        <w:tc>
          <w:tcPr>
            <w:tcW w:w="626" w:type="dxa"/>
            <w:shd w:val="clear" w:color="000000" w:fill="FFEB9C"/>
            <w:noWrap/>
            <w:vAlign w:val="center"/>
          </w:tcPr>
          <w:p w:rsidR="00C9571D" w:rsidRDefault="00780698">
            <w:pPr>
              <w:spacing w:line="240" w:lineRule="auto"/>
              <w:jc w:val="center"/>
              <w:rPr>
                <w:b/>
                <w:bCs/>
                <w:sz w:val="18"/>
                <w:szCs w:val="18"/>
              </w:rPr>
            </w:pPr>
            <w:r>
              <w:rPr>
                <w:b/>
                <w:bCs/>
                <w:sz w:val="18"/>
                <w:szCs w:val="18"/>
              </w:rPr>
              <w:t>DO</w:t>
            </w:r>
          </w:p>
        </w:tc>
        <w:tc>
          <w:tcPr>
            <w:tcW w:w="725" w:type="dxa"/>
            <w:shd w:val="clear" w:color="000000" w:fill="FFEB9C"/>
            <w:noWrap/>
            <w:vAlign w:val="center"/>
          </w:tcPr>
          <w:p w:rsidR="00C9571D" w:rsidRDefault="00780698">
            <w:pPr>
              <w:spacing w:line="240" w:lineRule="auto"/>
              <w:jc w:val="center"/>
              <w:rPr>
                <w:b/>
                <w:bCs/>
                <w:sz w:val="18"/>
                <w:szCs w:val="18"/>
              </w:rPr>
            </w:pPr>
            <w:r>
              <w:rPr>
                <w:b/>
                <w:bCs/>
                <w:sz w:val="18"/>
                <w:szCs w:val="18"/>
              </w:rPr>
              <w:t>CODmn</w:t>
            </w:r>
          </w:p>
        </w:tc>
        <w:tc>
          <w:tcPr>
            <w:tcW w:w="723" w:type="dxa"/>
            <w:shd w:val="clear" w:color="000000" w:fill="FFEB9C"/>
            <w:noWrap/>
            <w:vAlign w:val="center"/>
          </w:tcPr>
          <w:p w:rsidR="00C9571D" w:rsidRDefault="00780698">
            <w:pPr>
              <w:spacing w:line="240" w:lineRule="auto"/>
              <w:jc w:val="center"/>
              <w:rPr>
                <w:b/>
                <w:bCs/>
                <w:sz w:val="18"/>
                <w:szCs w:val="18"/>
              </w:rPr>
            </w:pPr>
            <w:r>
              <w:rPr>
                <w:b/>
                <w:bCs/>
                <w:sz w:val="18"/>
                <w:szCs w:val="18"/>
              </w:rPr>
              <w:t>BOD5</w:t>
            </w:r>
          </w:p>
        </w:tc>
        <w:tc>
          <w:tcPr>
            <w:tcW w:w="725" w:type="dxa"/>
            <w:shd w:val="clear" w:color="000000" w:fill="FFEB9C"/>
            <w:noWrap/>
            <w:vAlign w:val="center"/>
          </w:tcPr>
          <w:p w:rsidR="00C9571D" w:rsidRDefault="00780698">
            <w:pPr>
              <w:spacing w:line="240" w:lineRule="auto"/>
              <w:jc w:val="center"/>
              <w:rPr>
                <w:b/>
                <w:bCs/>
                <w:sz w:val="18"/>
                <w:szCs w:val="18"/>
              </w:rPr>
            </w:pPr>
            <w:r>
              <w:rPr>
                <w:b/>
                <w:bCs/>
                <w:sz w:val="18"/>
                <w:szCs w:val="18"/>
              </w:rPr>
              <w:t>NH3-N</w:t>
            </w:r>
          </w:p>
        </w:tc>
        <w:tc>
          <w:tcPr>
            <w:tcW w:w="725" w:type="dxa"/>
            <w:shd w:val="clear" w:color="000000" w:fill="FFEB9C"/>
            <w:noWrap/>
            <w:vAlign w:val="center"/>
          </w:tcPr>
          <w:p w:rsidR="00C9571D" w:rsidRDefault="00780698">
            <w:pPr>
              <w:spacing w:line="240" w:lineRule="auto"/>
              <w:jc w:val="center"/>
              <w:rPr>
                <w:b/>
                <w:bCs/>
                <w:sz w:val="18"/>
                <w:szCs w:val="18"/>
              </w:rPr>
            </w:pPr>
            <w:r>
              <w:rPr>
                <w:b/>
                <w:bCs/>
                <w:sz w:val="18"/>
                <w:szCs w:val="18"/>
              </w:rPr>
              <w:t>CODcr</w:t>
            </w:r>
          </w:p>
        </w:tc>
        <w:tc>
          <w:tcPr>
            <w:tcW w:w="723" w:type="dxa"/>
            <w:shd w:val="clear" w:color="000000" w:fill="FFEB9C"/>
            <w:noWrap/>
            <w:vAlign w:val="center"/>
          </w:tcPr>
          <w:p w:rsidR="00C9571D" w:rsidRDefault="00780698">
            <w:pPr>
              <w:spacing w:line="240" w:lineRule="auto"/>
              <w:jc w:val="center"/>
              <w:rPr>
                <w:b/>
                <w:bCs/>
                <w:sz w:val="18"/>
                <w:szCs w:val="18"/>
              </w:rPr>
            </w:pPr>
            <w:r>
              <w:rPr>
                <w:b/>
                <w:bCs/>
                <w:sz w:val="18"/>
                <w:szCs w:val="18"/>
              </w:rPr>
              <w:t>总氮</w:t>
            </w:r>
          </w:p>
        </w:tc>
        <w:tc>
          <w:tcPr>
            <w:tcW w:w="831" w:type="dxa"/>
            <w:shd w:val="clear" w:color="000000" w:fill="FFEB9C"/>
            <w:noWrap/>
            <w:vAlign w:val="center"/>
          </w:tcPr>
          <w:p w:rsidR="00C9571D" w:rsidRDefault="00780698">
            <w:pPr>
              <w:spacing w:line="240" w:lineRule="auto"/>
              <w:jc w:val="center"/>
              <w:rPr>
                <w:b/>
                <w:bCs/>
                <w:sz w:val="18"/>
                <w:szCs w:val="18"/>
              </w:rPr>
            </w:pPr>
            <w:r>
              <w:rPr>
                <w:b/>
                <w:bCs/>
                <w:sz w:val="18"/>
                <w:szCs w:val="18"/>
              </w:rPr>
              <w:t>总磷</w:t>
            </w:r>
          </w:p>
        </w:tc>
        <w:tc>
          <w:tcPr>
            <w:tcW w:w="831" w:type="dxa"/>
            <w:shd w:val="clear" w:color="000000" w:fill="FFEB9C"/>
            <w:noWrap/>
            <w:vAlign w:val="center"/>
          </w:tcPr>
          <w:p w:rsidR="00C9571D" w:rsidRDefault="00780698">
            <w:pPr>
              <w:spacing w:line="240" w:lineRule="auto"/>
              <w:jc w:val="center"/>
              <w:rPr>
                <w:b/>
                <w:bCs/>
                <w:sz w:val="18"/>
                <w:szCs w:val="18"/>
              </w:rPr>
            </w:pPr>
            <w:r>
              <w:rPr>
                <w:b/>
                <w:bCs/>
                <w:sz w:val="18"/>
                <w:szCs w:val="18"/>
              </w:rPr>
              <w:t>Cu</w:t>
            </w:r>
          </w:p>
        </w:tc>
        <w:tc>
          <w:tcPr>
            <w:tcW w:w="831" w:type="dxa"/>
            <w:shd w:val="clear" w:color="000000" w:fill="FFEB9C"/>
            <w:noWrap/>
            <w:vAlign w:val="center"/>
          </w:tcPr>
          <w:p w:rsidR="00C9571D" w:rsidRDefault="00780698">
            <w:pPr>
              <w:spacing w:line="240" w:lineRule="auto"/>
              <w:jc w:val="center"/>
              <w:rPr>
                <w:b/>
                <w:bCs/>
                <w:sz w:val="18"/>
                <w:szCs w:val="18"/>
              </w:rPr>
            </w:pPr>
            <w:r>
              <w:rPr>
                <w:b/>
                <w:bCs/>
                <w:sz w:val="18"/>
                <w:szCs w:val="18"/>
              </w:rPr>
              <w:t>Cd</w:t>
            </w:r>
          </w:p>
        </w:tc>
        <w:tc>
          <w:tcPr>
            <w:tcW w:w="831" w:type="dxa"/>
            <w:shd w:val="clear" w:color="000000" w:fill="FFEB9C"/>
            <w:noWrap/>
            <w:vAlign w:val="center"/>
          </w:tcPr>
          <w:p w:rsidR="00C9571D" w:rsidRDefault="00780698">
            <w:pPr>
              <w:spacing w:line="240" w:lineRule="auto"/>
              <w:jc w:val="center"/>
              <w:rPr>
                <w:b/>
                <w:bCs/>
                <w:sz w:val="18"/>
                <w:szCs w:val="18"/>
              </w:rPr>
            </w:pPr>
            <w:r>
              <w:rPr>
                <w:b/>
                <w:bCs/>
                <w:sz w:val="18"/>
                <w:szCs w:val="18"/>
              </w:rPr>
              <w:t>Cr+6</w:t>
            </w:r>
          </w:p>
        </w:tc>
        <w:tc>
          <w:tcPr>
            <w:tcW w:w="772" w:type="dxa"/>
            <w:shd w:val="clear" w:color="000000" w:fill="FFEB9C"/>
            <w:noWrap/>
            <w:vAlign w:val="center"/>
          </w:tcPr>
          <w:p w:rsidR="00C9571D" w:rsidRDefault="00780698">
            <w:pPr>
              <w:spacing w:line="240" w:lineRule="auto"/>
              <w:jc w:val="center"/>
              <w:rPr>
                <w:b/>
                <w:bCs/>
                <w:sz w:val="18"/>
                <w:szCs w:val="18"/>
              </w:rPr>
            </w:pPr>
            <w:r>
              <w:rPr>
                <w:b/>
                <w:bCs/>
                <w:sz w:val="18"/>
                <w:szCs w:val="18"/>
              </w:rPr>
              <w:t>CN-</w:t>
            </w:r>
          </w:p>
        </w:tc>
        <w:tc>
          <w:tcPr>
            <w:tcW w:w="979" w:type="dxa"/>
            <w:shd w:val="clear" w:color="000000" w:fill="FFEB9C"/>
            <w:noWrap/>
            <w:vAlign w:val="center"/>
          </w:tcPr>
          <w:p w:rsidR="00C9571D" w:rsidRDefault="00780698">
            <w:pPr>
              <w:spacing w:line="240" w:lineRule="auto"/>
              <w:jc w:val="center"/>
              <w:rPr>
                <w:b/>
                <w:bCs/>
                <w:sz w:val="18"/>
                <w:szCs w:val="18"/>
              </w:rPr>
            </w:pPr>
            <w:r>
              <w:rPr>
                <w:b/>
                <w:bCs/>
                <w:sz w:val="18"/>
                <w:szCs w:val="18"/>
              </w:rPr>
              <w:t>阴离子</w:t>
            </w:r>
            <w:r>
              <w:rPr>
                <w:b/>
                <w:bCs/>
                <w:sz w:val="18"/>
                <w:szCs w:val="18"/>
              </w:rPr>
              <w:t>…</w:t>
            </w:r>
          </w:p>
        </w:tc>
        <w:tc>
          <w:tcPr>
            <w:tcW w:w="772" w:type="dxa"/>
            <w:shd w:val="clear" w:color="000000" w:fill="FFEB9C"/>
            <w:noWrap/>
            <w:vAlign w:val="center"/>
          </w:tcPr>
          <w:p w:rsidR="00C9571D" w:rsidRDefault="00780698">
            <w:pPr>
              <w:spacing w:line="240" w:lineRule="auto"/>
              <w:jc w:val="center"/>
              <w:rPr>
                <w:b/>
                <w:bCs/>
                <w:sz w:val="18"/>
                <w:szCs w:val="18"/>
              </w:rPr>
            </w:pPr>
            <w:r>
              <w:rPr>
                <w:b/>
                <w:bCs/>
                <w:sz w:val="18"/>
                <w:szCs w:val="18"/>
              </w:rPr>
              <w:t>S2-</w:t>
            </w:r>
          </w:p>
        </w:tc>
        <w:tc>
          <w:tcPr>
            <w:tcW w:w="1092" w:type="dxa"/>
            <w:shd w:val="clear" w:color="000000" w:fill="FFEB9C"/>
            <w:noWrap/>
            <w:vAlign w:val="center"/>
          </w:tcPr>
          <w:p w:rsidR="00C9571D" w:rsidRDefault="00780698">
            <w:pPr>
              <w:spacing w:line="240" w:lineRule="auto"/>
              <w:jc w:val="center"/>
              <w:rPr>
                <w:b/>
                <w:bCs/>
                <w:sz w:val="18"/>
                <w:szCs w:val="18"/>
              </w:rPr>
            </w:pPr>
            <w:r>
              <w:rPr>
                <w:b/>
                <w:bCs/>
                <w:sz w:val="18"/>
                <w:szCs w:val="18"/>
              </w:rPr>
              <w:t>粪大肠</w:t>
            </w:r>
            <w:r>
              <w:rPr>
                <w:b/>
                <w:bCs/>
                <w:sz w:val="18"/>
                <w:szCs w:val="18"/>
              </w:rPr>
              <w:t>…</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35</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7.01</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0.205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18.5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0.135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0.0005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0.03</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6300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2</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35</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6.79</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81</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0.215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19.7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0.96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0.1438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0.024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0.006</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5700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3</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10.5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6.9</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0.253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18.1</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0.92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0.178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0.128</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5300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4</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25.183</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6.94</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8.03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5.8</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0.181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7.5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0.165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0.025</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1200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5</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7.04</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81</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6.62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4.9</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0.19</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7.4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0.57</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0.155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3100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6</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26</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7.11</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83</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5.4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2.7</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0.326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7.6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0.53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0.175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0.0005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0.0018</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1700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7</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21</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7.07</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80</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6.18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0.241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9.6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0.87</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0.124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0.015</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3400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8</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32.6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20</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7.07</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80</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6.08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3.16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2.9</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10</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0.77</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0.082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0.139</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0.059</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4600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9</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26.2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20</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7.19</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81</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6.77</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4.9</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0.146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9.1</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0.93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0.012</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2700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10</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8.23</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81</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6.92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0.176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11</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0.79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0.008</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0.136</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0.014</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230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11</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17.6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7.3</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6.81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4.2</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0.192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8.7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0.69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0.0005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0.009</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0.138</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0.02</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1700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12</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7.11</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5.56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3.2</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0.198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11.9</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0.83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0.143</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2200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10.6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7.43</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81</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8.63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2.7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3.4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0.17</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12.4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0.89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0.07</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0.141</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0.029</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3500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2</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7.69</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78</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5.96</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2.4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13.4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0.62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5400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3</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10.4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7.73</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79</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5.4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4.63</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3.4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0.433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13.5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0.99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1100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4</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20.8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7.38</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82</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6.89</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4.8</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0.17</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19</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0.94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0.007</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790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5</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22.2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7.26</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85</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6.63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3.22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0.67</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0.74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1100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6</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21.4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7.96</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80</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6.58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0.161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23</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0.85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0.139</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5400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7</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26.2</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7.28</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86</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6.24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4</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2.5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0.21</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16</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1.95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0.006</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0.01</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4700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lastRenderedPageBreak/>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8</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29.4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7.905</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83</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6.88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3.3</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3.2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0.24</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0.59</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0.14</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0.138</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4300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9</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31.8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6.89</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80</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6.39</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5.7</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1.5</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0.53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1.1</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0.129</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0.055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2700</w:t>
            </w:r>
          </w:p>
        </w:tc>
      </w:tr>
      <w:tr w:rsidR="00C9571D">
        <w:trPr>
          <w:trHeight w:val="150"/>
          <w:jc w:val="center"/>
        </w:trPr>
        <w:tc>
          <w:tcPr>
            <w:tcW w:w="722" w:type="dxa"/>
            <w:shd w:val="clear" w:color="auto" w:fill="auto"/>
            <w:noWrap/>
            <w:vAlign w:val="center"/>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center"/>
          </w:tcPr>
          <w:p w:rsidR="00C9571D" w:rsidRDefault="00780698">
            <w:pPr>
              <w:spacing w:line="240" w:lineRule="auto"/>
              <w:jc w:val="center"/>
              <w:rPr>
                <w:sz w:val="18"/>
                <w:szCs w:val="18"/>
              </w:rPr>
            </w:pPr>
            <w:r>
              <w:rPr>
                <w:sz w:val="18"/>
                <w:szCs w:val="18"/>
              </w:rPr>
              <w:t>10</w:t>
            </w:r>
          </w:p>
        </w:tc>
        <w:tc>
          <w:tcPr>
            <w:tcW w:w="613" w:type="dxa"/>
            <w:shd w:val="clear" w:color="auto" w:fill="auto"/>
            <w:noWrap/>
            <w:vAlign w:val="center"/>
          </w:tcPr>
          <w:p w:rsidR="00C9571D" w:rsidRDefault="00780698">
            <w:pPr>
              <w:spacing w:line="240" w:lineRule="auto"/>
              <w:jc w:val="center"/>
              <w:rPr>
                <w:sz w:val="18"/>
                <w:szCs w:val="18"/>
              </w:rPr>
            </w:pPr>
            <w:r>
              <w:rPr>
                <w:sz w:val="18"/>
                <w:szCs w:val="18"/>
              </w:rPr>
              <w:t>20.8</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28</w:t>
            </w:r>
          </w:p>
        </w:tc>
        <w:tc>
          <w:tcPr>
            <w:tcW w:w="722" w:type="dxa"/>
            <w:shd w:val="clear" w:color="auto" w:fill="auto"/>
            <w:noWrap/>
            <w:vAlign w:val="center"/>
          </w:tcPr>
          <w:p w:rsidR="00C9571D" w:rsidRDefault="00780698">
            <w:pPr>
              <w:spacing w:line="240" w:lineRule="auto"/>
              <w:jc w:val="center"/>
              <w:rPr>
                <w:sz w:val="18"/>
                <w:szCs w:val="18"/>
              </w:rPr>
            </w:pPr>
            <w:r>
              <w:rPr>
                <w:sz w:val="18"/>
                <w:szCs w:val="18"/>
              </w:rPr>
              <w:t>7.28</w:t>
            </w:r>
          </w:p>
        </w:tc>
        <w:tc>
          <w:tcPr>
            <w:tcW w:w="819" w:type="dxa"/>
            <w:shd w:val="clear" w:color="auto" w:fill="auto"/>
            <w:noWrap/>
            <w:vAlign w:val="center"/>
          </w:tcPr>
          <w:p w:rsidR="00C9571D" w:rsidRDefault="00780698">
            <w:pPr>
              <w:spacing w:line="240" w:lineRule="auto"/>
              <w:jc w:val="center"/>
              <w:rPr>
                <w:sz w:val="18"/>
                <w:szCs w:val="18"/>
              </w:rPr>
            </w:pPr>
            <w:r>
              <w:rPr>
                <w:sz w:val="18"/>
                <w:szCs w:val="18"/>
              </w:rPr>
              <w:t>87</w:t>
            </w:r>
          </w:p>
        </w:tc>
        <w:tc>
          <w:tcPr>
            <w:tcW w:w="626" w:type="dxa"/>
            <w:shd w:val="clear" w:color="auto" w:fill="auto"/>
            <w:noWrap/>
            <w:vAlign w:val="center"/>
          </w:tcPr>
          <w:p w:rsidR="00C9571D" w:rsidRDefault="00780698">
            <w:pPr>
              <w:spacing w:line="240" w:lineRule="auto"/>
              <w:jc w:val="center"/>
              <w:rPr>
                <w:sz w:val="18"/>
                <w:szCs w:val="18"/>
              </w:rPr>
            </w:pPr>
            <w:r>
              <w:rPr>
                <w:sz w:val="18"/>
                <w:szCs w:val="18"/>
              </w:rPr>
              <w:t>6.43</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5.2</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1.2</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0.28</w:t>
            </w:r>
          </w:p>
        </w:tc>
        <w:tc>
          <w:tcPr>
            <w:tcW w:w="725" w:type="dxa"/>
            <w:shd w:val="clear" w:color="auto" w:fill="auto"/>
            <w:noWrap/>
            <w:vAlign w:val="center"/>
          </w:tcPr>
          <w:p w:rsidR="00C9571D" w:rsidRDefault="00780698">
            <w:pPr>
              <w:spacing w:line="240" w:lineRule="auto"/>
              <w:jc w:val="center"/>
              <w:rPr>
                <w:sz w:val="18"/>
                <w:szCs w:val="18"/>
              </w:rPr>
            </w:pPr>
            <w:r>
              <w:rPr>
                <w:sz w:val="18"/>
                <w:szCs w:val="18"/>
              </w:rPr>
              <w:t>15</w:t>
            </w:r>
          </w:p>
        </w:tc>
        <w:tc>
          <w:tcPr>
            <w:tcW w:w="723" w:type="dxa"/>
            <w:shd w:val="clear" w:color="auto" w:fill="auto"/>
            <w:noWrap/>
            <w:vAlign w:val="center"/>
          </w:tcPr>
          <w:p w:rsidR="00C9571D" w:rsidRDefault="00780698">
            <w:pPr>
              <w:spacing w:line="240" w:lineRule="auto"/>
              <w:jc w:val="center"/>
              <w:rPr>
                <w:sz w:val="18"/>
                <w:szCs w:val="18"/>
              </w:rPr>
            </w:pPr>
            <w:r>
              <w:rPr>
                <w:sz w:val="18"/>
                <w:szCs w:val="18"/>
              </w:rPr>
              <w:t>1.46</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0.15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center"/>
          </w:tcPr>
          <w:p w:rsidR="00C9571D" w:rsidRDefault="00780698">
            <w:pPr>
              <w:spacing w:line="240" w:lineRule="auto"/>
              <w:jc w:val="center"/>
              <w:rPr>
                <w:sz w:val="18"/>
                <w:szCs w:val="18"/>
              </w:rPr>
            </w:pPr>
            <w:r>
              <w:rPr>
                <w:sz w:val="18"/>
                <w:szCs w:val="18"/>
              </w:rPr>
              <w:t>0.017</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center"/>
          </w:tcPr>
          <w:p w:rsidR="00C9571D" w:rsidRDefault="00780698">
            <w:pPr>
              <w:spacing w:line="240" w:lineRule="auto"/>
              <w:jc w:val="center"/>
              <w:rPr>
                <w:sz w:val="18"/>
                <w:szCs w:val="18"/>
              </w:rPr>
            </w:pPr>
            <w:r>
              <w:rPr>
                <w:sz w:val="18"/>
                <w:szCs w:val="18"/>
              </w:rPr>
              <w:t>0.122</w:t>
            </w:r>
          </w:p>
        </w:tc>
        <w:tc>
          <w:tcPr>
            <w:tcW w:w="772" w:type="dxa"/>
            <w:shd w:val="clear" w:color="auto" w:fill="auto"/>
            <w:noWrap/>
            <w:vAlign w:val="center"/>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center"/>
          </w:tcPr>
          <w:p w:rsidR="00C9571D" w:rsidRDefault="00780698">
            <w:pPr>
              <w:spacing w:line="240" w:lineRule="auto"/>
              <w:jc w:val="center"/>
              <w:rPr>
                <w:sz w:val="18"/>
                <w:szCs w:val="18"/>
              </w:rPr>
            </w:pPr>
            <w:r>
              <w:rPr>
                <w:sz w:val="18"/>
                <w:szCs w:val="18"/>
              </w:rPr>
              <w:t>3500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11</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17.8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7.12</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96</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6.41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1.4</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0.08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0.018</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0.029</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3500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12</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14.4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7.175</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95</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6.51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3.9</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3.6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0.11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1.96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0.029</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3500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8.4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7.31</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6.6</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6.57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4.2</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0.16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12</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1.66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0.006</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0.019</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2800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2</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8.2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7.32</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8.1</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6.25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4.1</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0.37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11</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2.82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0.008</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0.029</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2200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3</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10.4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6.64</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88.3</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6.25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0.59</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2.68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0.008</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0.029</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1800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4</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15.6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6.19</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78.9</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5.72</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5.5</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0.78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19</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2.89</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0.006</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0.026</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1700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5</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7.26</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88.5</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7.43</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0.292</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14</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2.94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0.013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0.11</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2200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6</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29.3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7.51</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82.3</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7.49</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6.1</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3.1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0.26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22</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2.11</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0.014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1400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7</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7.12</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90.9</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7.25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5.9</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0.42</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1.64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0.023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0.121</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0.004</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7900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8</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29.5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7.18</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82.2</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8.81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5.4</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0.99</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0.313</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2.93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0.031</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0.007</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0.131</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0.035</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4500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9</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25.2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7.27</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75.6</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9.37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5.9</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0.039</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0.141</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0.005</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1400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10</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18.8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7.15</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83</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9.52</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5.5</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0.567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0.005</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4000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11</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16.4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7.2</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74</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9.8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3.6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0.9</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0.217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10</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1.31</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0.029</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0.0005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0.122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700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12</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11.2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7.13</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77.2</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9.28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4.6</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0.57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0.627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13</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0.122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1100</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2017</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年均值</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17.7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25.108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7.15</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81.4</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6.5</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4.1</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2.4</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0.214</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12</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0.76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0.0047</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0.004</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0.11</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0.014</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3178</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2018</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年均值</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19.3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25</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7.43</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84.3</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6.6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4.2</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0.267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15</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1.16</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0.14</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0.005</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0.016</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3291</w:t>
            </w:r>
          </w:p>
        </w:tc>
      </w:tr>
      <w:tr w:rsidR="00C9571D">
        <w:trPr>
          <w:trHeight w:val="150"/>
          <w:jc w:val="center"/>
        </w:trPr>
        <w:tc>
          <w:tcPr>
            <w:tcW w:w="722" w:type="dxa"/>
            <w:shd w:val="clear" w:color="auto" w:fill="auto"/>
            <w:noWrap/>
            <w:vAlign w:val="bottom"/>
          </w:tcPr>
          <w:p w:rsidR="00C9571D" w:rsidRDefault="00780698">
            <w:pPr>
              <w:spacing w:line="240" w:lineRule="auto"/>
              <w:jc w:val="center"/>
              <w:rPr>
                <w:sz w:val="18"/>
                <w:szCs w:val="18"/>
              </w:rPr>
            </w:pPr>
            <w:r>
              <w:rPr>
                <w:sz w:val="18"/>
                <w:szCs w:val="18"/>
              </w:rPr>
              <w:t>2019</w:t>
            </w:r>
          </w:p>
        </w:tc>
        <w:tc>
          <w:tcPr>
            <w:tcW w:w="830" w:type="dxa"/>
            <w:shd w:val="clear" w:color="auto" w:fill="auto"/>
            <w:noWrap/>
            <w:vAlign w:val="bottom"/>
          </w:tcPr>
          <w:p w:rsidR="00C9571D" w:rsidRDefault="00780698">
            <w:pPr>
              <w:spacing w:line="240" w:lineRule="auto"/>
              <w:jc w:val="center"/>
              <w:rPr>
                <w:sz w:val="18"/>
                <w:szCs w:val="18"/>
              </w:rPr>
            </w:pPr>
            <w:r>
              <w:rPr>
                <w:sz w:val="18"/>
                <w:szCs w:val="18"/>
              </w:rPr>
              <w:t>年均值</w:t>
            </w:r>
          </w:p>
        </w:tc>
        <w:tc>
          <w:tcPr>
            <w:tcW w:w="613" w:type="dxa"/>
            <w:shd w:val="clear" w:color="auto" w:fill="auto"/>
            <w:noWrap/>
            <w:vAlign w:val="bottom"/>
          </w:tcPr>
          <w:p w:rsidR="00C9571D" w:rsidRDefault="00780698">
            <w:pPr>
              <w:spacing w:line="240" w:lineRule="auto"/>
              <w:jc w:val="center"/>
              <w:rPr>
                <w:sz w:val="18"/>
                <w:szCs w:val="18"/>
              </w:rPr>
            </w:pPr>
            <w:r>
              <w:rPr>
                <w:sz w:val="18"/>
                <w:szCs w:val="18"/>
              </w:rPr>
              <w:t>18</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28</w:t>
            </w:r>
          </w:p>
        </w:tc>
        <w:tc>
          <w:tcPr>
            <w:tcW w:w="722" w:type="dxa"/>
            <w:shd w:val="clear" w:color="auto" w:fill="auto"/>
            <w:noWrap/>
            <w:vAlign w:val="bottom"/>
          </w:tcPr>
          <w:p w:rsidR="00C9571D" w:rsidRDefault="00780698">
            <w:pPr>
              <w:spacing w:line="240" w:lineRule="auto"/>
              <w:jc w:val="center"/>
              <w:rPr>
                <w:sz w:val="18"/>
                <w:szCs w:val="18"/>
              </w:rPr>
            </w:pPr>
            <w:r>
              <w:rPr>
                <w:sz w:val="18"/>
                <w:szCs w:val="18"/>
              </w:rPr>
              <w:t>7.11</w:t>
            </w:r>
          </w:p>
        </w:tc>
        <w:tc>
          <w:tcPr>
            <w:tcW w:w="819" w:type="dxa"/>
            <w:shd w:val="clear" w:color="auto" w:fill="auto"/>
            <w:noWrap/>
            <w:vAlign w:val="bottom"/>
          </w:tcPr>
          <w:p w:rsidR="00C9571D" w:rsidRDefault="00780698">
            <w:pPr>
              <w:spacing w:line="240" w:lineRule="auto"/>
              <w:jc w:val="center"/>
              <w:rPr>
                <w:sz w:val="18"/>
                <w:szCs w:val="18"/>
              </w:rPr>
            </w:pPr>
            <w:r>
              <w:rPr>
                <w:sz w:val="18"/>
                <w:szCs w:val="18"/>
              </w:rPr>
              <w:t>69.6</w:t>
            </w:r>
          </w:p>
        </w:tc>
        <w:tc>
          <w:tcPr>
            <w:tcW w:w="626" w:type="dxa"/>
            <w:shd w:val="clear" w:color="auto" w:fill="auto"/>
            <w:noWrap/>
            <w:vAlign w:val="bottom"/>
          </w:tcPr>
          <w:p w:rsidR="00C9571D" w:rsidRDefault="00780698">
            <w:pPr>
              <w:spacing w:line="240" w:lineRule="auto"/>
              <w:jc w:val="center"/>
              <w:rPr>
                <w:sz w:val="18"/>
                <w:szCs w:val="18"/>
              </w:rPr>
            </w:pPr>
            <w:r>
              <w:rPr>
                <w:sz w:val="18"/>
                <w:szCs w:val="18"/>
              </w:rPr>
              <w:t>7.8</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5.1</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1.7</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0.466</w:t>
            </w:r>
          </w:p>
        </w:tc>
        <w:tc>
          <w:tcPr>
            <w:tcW w:w="725" w:type="dxa"/>
            <w:shd w:val="clear" w:color="auto" w:fill="auto"/>
            <w:noWrap/>
            <w:vAlign w:val="bottom"/>
          </w:tcPr>
          <w:p w:rsidR="00C9571D" w:rsidRDefault="00780698">
            <w:pPr>
              <w:spacing w:line="240" w:lineRule="auto"/>
              <w:jc w:val="center"/>
              <w:rPr>
                <w:sz w:val="18"/>
                <w:szCs w:val="18"/>
              </w:rPr>
            </w:pPr>
            <w:r>
              <w:rPr>
                <w:sz w:val="18"/>
                <w:szCs w:val="18"/>
              </w:rPr>
              <w:t>15</w:t>
            </w:r>
          </w:p>
        </w:tc>
        <w:tc>
          <w:tcPr>
            <w:tcW w:w="723" w:type="dxa"/>
            <w:shd w:val="clear" w:color="auto" w:fill="auto"/>
            <w:noWrap/>
            <w:vAlign w:val="bottom"/>
          </w:tcPr>
          <w:p w:rsidR="00C9571D" w:rsidRDefault="00780698">
            <w:pPr>
              <w:spacing w:line="240" w:lineRule="auto"/>
              <w:jc w:val="center"/>
              <w:rPr>
                <w:sz w:val="18"/>
                <w:szCs w:val="18"/>
              </w:rPr>
            </w:pPr>
            <w:r>
              <w:rPr>
                <w:sz w:val="18"/>
                <w:szCs w:val="18"/>
              </w:rPr>
              <w:t>2.2</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0.15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0.003</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0.0025</w:t>
            </w:r>
          </w:p>
        </w:tc>
        <w:tc>
          <w:tcPr>
            <w:tcW w:w="831" w:type="dxa"/>
            <w:shd w:val="clear" w:color="auto" w:fill="auto"/>
            <w:noWrap/>
            <w:vAlign w:val="bottom"/>
          </w:tcPr>
          <w:p w:rsidR="00C9571D" w:rsidRDefault="00780698">
            <w:pPr>
              <w:spacing w:line="240" w:lineRule="auto"/>
              <w:jc w:val="center"/>
              <w:rPr>
                <w:sz w:val="18"/>
                <w:szCs w:val="18"/>
              </w:rPr>
            </w:pPr>
            <w:r>
              <w:rPr>
                <w:sz w:val="18"/>
                <w:szCs w:val="18"/>
              </w:rPr>
              <w:t>0.02</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0.002</w:t>
            </w:r>
          </w:p>
        </w:tc>
        <w:tc>
          <w:tcPr>
            <w:tcW w:w="979" w:type="dxa"/>
            <w:shd w:val="clear" w:color="auto" w:fill="auto"/>
            <w:noWrap/>
            <w:vAlign w:val="bottom"/>
          </w:tcPr>
          <w:p w:rsidR="00C9571D" w:rsidRDefault="00780698">
            <w:pPr>
              <w:spacing w:line="240" w:lineRule="auto"/>
              <w:jc w:val="center"/>
              <w:rPr>
                <w:sz w:val="18"/>
                <w:szCs w:val="18"/>
              </w:rPr>
            </w:pPr>
            <w:r>
              <w:rPr>
                <w:sz w:val="18"/>
                <w:szCs w:val="18"/>
              </w:rPr>
              <w:t>0.13</w:t>
            </w:r>
          </w:p>
        </w:tc>
        <w:tc>
          <w:tcPr>
            <w:tcW w:w="772" w:type="dxa"/>
            <w:shd w:val="clear" w:color="auto" w:fill="auto"/>
            <w:noWrap/>
            <w:vAlign w:val="bottom"/>
          </w:tcPr>
          <w:p w:rsidR="00C9571D" w:rsidRDefault="00780698">
            <w:pPr>
              <w:spacing w:line="240" w:lineRule="auto"/>
              <w:jc w:val="center"/>
              <w:rPr>
                <w:sz w:val="18"/>
                <w:szCs w:val="18"/>
              </w:rPr>
            </w:pPr>
            <w:r>
              <w:rPr>
                <w:sz w:val="18"/>
                <w:szCs w:val="18"/>
              </w:rPr>
              <w:t>0.022</w:t>
            </w:r>
          </w:p>
        </w:tc>
        <w:tc>
          <w:tcPr>
            <w:tcW w:w="1092" w:type="dxa"/>
            <w:shd w:val="clear" w:color="auto" w:fill="auto"/>
            <w:noWrap/>
            <w:vAlign w:val="bottom"/>
          </w:tcPr>
          <w:p w:rsidR="00C9571D" w:rsidRDefault="00780698">
            <w:pPr>
              <w:spacing w:line="240" w:lineRule="auto"/>
              <w:jc w:val="center"/>
              <w:rPr>
                <w:sz w:val="18"/>
                <w:szCs w:val="18"/>
              </w:rPr>
            </w:pPr>
            <w:r>
              <w:rPr>
                <w:sz w:val="18"/>
                <w:szCs w:val="18"/>
              </w:rPr>
              <w:t>2100</w:t>
            </w:r>
          </w:p>
        </w:tc>
      </w:tr>
    </w:tbl>
    <w:p w:rsidR="00C9571D" w:rsidRDefault="00C9571D">
      <w:pPr>
        <w:pStyle w:val="2"/>
        <w:rPr>
          <w:color w:val="7030A0"/>
        </w:rPr>
      </w:pPr>
    </w:p>
    <w:p w:rsidR="00C9571D" w:rsidRDefault="00780698">
      <w:pPr>
        <w:ind w:firstLineChars="200" w:firstLine="560"/>
        <w:jc w:val="center"/>
        <w:rPr>
          <w:sz w:val="24"/>
        </w:rPr>
      </w:pPr>
      <w:r>
        <w:br w:type="page"/>
      </w:r>
      <w:r>
        <w:rPr>
          <w:rFonts w:hint="eastAsia"/>
          <w:b/>
          <w:sz w:val="24"/>
        </w:rPr>
        <w:lastRenderedPageBreak/>
        <w:t>表</w:t>
      </w:r>
      <w:r>
        <w:rPr>
          <w:rFonts w:hint="eastAsia"/>
          <w:b/>
          <w:sz w:val="24"/>
        </w:rPr>
        <w:t>4-7   2017-2020</w:t>
      </w:r>
      <w:r>
        <w:rPr>
          <w:rFonts w:hint="eastAsia"/>
          <w:b/>
          <w:sz w:val="24"/>
        </w:rPr>
        <w:t>年</w:t>
      </w:r>
      <w:r>
        <w:rPr>
          <w:rFonts w:hint="eastAsia"/>
          <w:b/>
          <w:sz w:val="24"/>
        </w:rPr>
        <w:t>1</w:t>
      </w:r>
      <w:r>
        <w:rPr>
          <w:rFonts w:hint="eastAsia"/>
          <w:b/>
          <w:sz w:val="24"/>
        </w:rPr>
        <w:t>季度州河张鼓坪断面水质监测情况表</w:t>
      </w:r>
      <w:r>
        <w:rPr>
          <w:rFonts w:hint="eastAsia"/>
          <w:b/>
          <w:sz w:val="24"/>
        </w:rPr>
        <w:t xml:space="preserve">    </w:t>
      </w:r>
      <w:r>
        <w:rPr>
          <w:rFonts w:hint="eastAsia"/>
          <w:b/>
          <w:sz w:val="24"/>
        </w:rPr>
        <w:t>单位：</w:t>
      </w:r>
      <w:r>
        <w:rPr>
          <w:rFonts w:hint="eastAsia"/>
          <w:b/>
          <w:sz w:val="24"/>
        </w:rPr>
        <w:t>mg/L</w:t>
      </w:r>
      <w:r>
        <w:rPr>
          <w:rFonts w:hint="eastAsia"/>
          <w:b/>
          <w:sz w:val="24"/>
        </w:rPr>
        <w:t>（</w:t>
      </w:r>
      <w:r>
        <w:rPr>
          <w:rFonts w:hint="eastAsia"/>
          <w:b/>
          <w:sz w:val="24"/>
        </w:rPr>
        <w:t>pH</w:t>
      </w:r>
      <w:r>
        <w:rPr>
          <w:rFonts w:hint="eastAsia"/>
          <w:b/>
          <w:sz w:val="24"/>
        </w:rPr>
        <w:t>值无量纲）</w:t>
      </w:r>
    </w:p>
    <w:tbl>
      <w:tblPr>
        <w:tblW w:w="544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tblPr>
      <w:tblGrid>
        <w:gridCol w:w="571"/>
        <w:gridCol w:w="843"/>
        <w:gridCol w:w="627"/>
        <w:gridCol w:w="490"/>
        <w:gridCol w:w="694"/>
        <w:gridCol w:w="801"/>
        <w:gridCol w:w="1032"/>
        <w:gridCol w:w="1032"/>
        <w:gridCol w:w="861"/>
        <w:gridCol w:w="895"/>
        <w:gridCol w:w="895"/>
        <w:gridCol w:w="895"/>
        <w:gridCol w:w="1032"/>
        <w:gridCol w:w="1032"/>
        <w:gridCol w:w="1032"/>
        <w:gridCol w:w="624"/>
        <w:gridCol w:w="761"/>
        <w:gridCol w:w="1102"/>
      </w:tblGrid>
      <w:tr w:rsidR="00C9571D">
        <w:trPr>
          <w:cantSplit/>
          <w:trHeight w:val="213"/>
          <w:jc w:val="center"/>
        </w:trPr>
        <w:tc>
          <w:tcPr>
            <w:tcW w:w="188"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年</w:t>
            </w:r>
          </w:p>
        </w:tc>
        <w:tc>
          <w:tcPr>
            <w:tcW w:w="276" w:type="pct"/>
            <w:tcBorders>
              <w:tl2br w:val="nil"/>
              <w:tr2bl w:val="nil"/>
            </w:tcBorders>
            <w:shd w:val="clear" w:color="auto" w:fill="FFEB9C"/>
            <w:vAlign w:val="center"/>
          </w:tcPr>
          <w:p w:rsidR="00C9571D" w:rsidRDefault="00780698">
            <w:pPr>
              <w:snapToGrid w:val="0"/>
              <w:spacing w:line="240" w:lineRule="auto"/>
              <w:contextualSpacing/>
              <w:jc w:val="center"/>
              <w:rPr>
                <w:b/>
                <w:color w:val="000000"/>
                <w:sz w:val="21"/>
                <w:szCs w:val="21"/>
              </w:rPr>
            </w:pPr>
            <w:r>
              <w:rPr>
                <w:b/>
                <w:color w:val="000000"/>
                <w:sz w:val="21"/>
                <w:szCs w:val="21"/>
              </w:rPr>
              <w:t>月</w:t>
            </w:r>
          </w:p>
        </w:tc>
        <w:tc>
          <w:tcPr>
            <w:tcW w:w="206"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水温</w:t>
            </w:r>
          </w:p>
        </w:tc>
        <w:tc>
          <w:tcPr>
            <w:tcW w:w="161"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DO</w:t>
            </w:r>
          </w:p>
        </w:tc>
        <w:tc>
          <w:tcPr>
            <w:tcW w:w="228"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BOD</w:t>
            </w:r>
            <w:r>
              <w:rPr>
                <w:b/>
                <w:color w:val="000000"/>
                <w:sz w:val="21"/>
                <w:szCs w:val="21"/>
                <w:vertAlign w:val="subscript"/>
              </w:rPr>
              <w:t>5</w:t>
            </w:r>
          </w:p>
        </w:tc>
        <w:tc>
          <w:tcPr>
            <w:tcW w:w="263"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NH</w:t>
            </w:r>
            <w:r>
              <w:rPr>
                <w:b/>
                <w:color w:val="000000"/>
                <w:sz w:val="21"/>
                <w:szCs w:val="21"/>
                <w:vertAlign w:val="subscript"/>
              </w:rPr>
              <w:t>3</w:t>
            </w:r>
            <w:r>
              <w:rPr>
                <w:b/>
                <w:color w:val="000000"/>
                <w:sz w:val="21"/>
                <w:szCs w:val="21"/>
              </w:rPr>
              <w:t>-N</w:t>
            </w:r>
          </w:p>
        </w:tc>
        <w:tc>
          <w:tcPr>
            <w:tcW w:w="339"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Hg</w:t>
            </w:r>
          </w:p>
        </w:tc>
        <w:tc>
          <w:tcPr>
            <w:tcW w:w="339" w:type="pct"/>
            <w:tcBorders>
              <w:tl2br w:val="nil"/>
              <w:tr2bl w:val="nil"/>
            </w:tcBorders>
            <w:shd w:val="clear" w:color="auto" w:fill="FFEB9C"/>
            <w:vAlign w:val="center"/>
          </w:tcPr>
          <w:p w:rsidR="00C9571D" w:rsidRDefault="00780698">
            <w:pPr>
              <w:snapToGrid w:val="0"/>
              <w:spacing w:line="240" w:lineRule="auto"/>
              <w:contextualSpacing/>
              <w:jc w:val="center"/>
              <w:rPr>
                <w:b/>
                <w:color w:val="000000"/>
                <w:sz w:val="21"/>
                <w:szCs w:val="21"/>
              </w:rPr>
            </w:pPr>
            <w:r>
              <w:rPr>
                <w:b/>
                <w:color w:val="000000"/>
                <w:sz w:val="21"/>
                <w:szCs w:val="21"/>
              </w:rPr>
              <w:t>Pb</w:t>
            </w:r>
          </w:p>
        </w:tc>
        <w:tc>
          <w:tcPr>
            <w:tcW w:w="283" w:type="pct"/>
            <w:tcBorders>
              <w:tl2br w:val="nil"/>
              <w:tr2bl w:val="nil"/>
            </w:tcBorders>
            <w:shd w:val="clear" w:color="auto" w:fill="FFEB9C"/>
            <w:vAlign w:val="center"/>
          </w:tcPr>
          <w:p w:rsidR="00C9571D" w:rsidRDefault="00780698">
            <w:pPr>
              <w:snapToGrid w:val="0"/>
              <w:spacing w:line="240" w:lineRule="auto"/>
              <w:contextualSpacing/>
              <w:jc w:val="center"/>
              <w:rPr>
                <w:b/>
                <w:color w:val="000000"/>
                <w:sz w:val="21"/>
                <w:szCs w:val="21"/>
              </w:rPr>
            </w:pPr>
            <w:r>
              <w:rPr>
                <w:b/>
                <w:color w:val="000000"/>
                <w:sz w:val="21"/>
                <w:szCs w:val="21"/>
              </w:rPr>
              <w:t>CODcr</w:t>
            </w:r>
          </w:p>
        </w:tc>
        <w:tc>
          <w:tcPr>
            <w:tcW w:w="294"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总氮</w:t>
            </w:r>
          </w:p>
        </w:tc>
        <w:tc>
          <w:tcPr>
            <w:tcW w:w="294"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总磷</w:t>
            </w:r>
          </w:p>
        </w:tc>
        <w:tc>
          <w:tcPr>
            <w:tcW w:w="294"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Cu</w:t>
            </w:r>
          </w:p>
        </w:tc>
        <w:tc>
          <w:tcPr>
            <w:tcW w:w="339"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Zn</w:t>
            </w:r>
          </w:p>
        </w:tc>
        <w:tc>
          <w:tcPr>
            <w:tcW w:w="339"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As</w:t>
            </w:r>
          </w:p>
        </w:tc>
        <w:tc>
          <w:tcPr>
            <w:tcW w:w="339"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Cd</w:t>
            </w:r>
          </w:p>
        </w:tc>
        <w:tc>
          <w:tcPr>
            <w:tcW w:w="205"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Cr</w:t>
            </w:r>
            <w:r>
              <w:rPr>
                <w:b/>
                <w:color w:val="000000"/>
                <w:sz w:val="21"/>
                <w:szCs w:val="21"/>
                <w:vertAlign w:val="superscript"/>
              </w:rPr>
              <w:t>+6</w:t>
            </w:r>
          </w:p>
        </w:tc>
        <w:tc>
          <w:tcPr>
            <w:tcW w:w="250"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CN</w:t>
            </w:r>
            <w:r>
              <w:rPr>
                <w:b/>
                <w:color w:val="000000"/>
                <w:sz w:val="21"/>
                <w:szCs w:val="21"/>
                <w:vertAlign w:val="superscript"/>
              </w:rPr>
              <w:t>-</w:t>
            </w:r>
          </w:p>
        </w:tc>
        <w:tc>
          <w:tcPr>
            <w:tcW w:w="363" w:type="pct"/>
            <w:tcBorders>
              <w:tl2br w:val="nil"/>
              <w:tr2bl w:val="nil"/>
            </w:tcBorders>
            <w:shd w:val="clear" w:color="auto" w:fill="FFEB9C"/>
            <w:noWrap/>
            <w:vAlign w:val="center"/>
          </w:tcPr>
          <w:p w:rsidR="00C9571D" w:rsidRDefault="00780698">
            <w:pPr>
              <w:snapToGrid w:val="0"/>
              <w:spacing w:line="240" w:lineRule="auto"/>
              <w:contextualSpacing/>
              <w:jc w:val="center"/>
              <w:rPr>
                <w:b/>
                <w:color w:val="000000"/>
                <w:sz w:val="21"/>
                <w:szCs w:val="21"/>
              </w:rPr>
            </w:pPr>
            <w:r>
              <w:rPr>
                <w:b/>
                <w:color w:val="000000"/>
                <w:sz w:val="21"/>
                <w:szCs w:val="21"/>
              </w:rPr>
              <w:t>粪大肠</w:t>
            </w:r>
            <w:r>
              <w:rPr>
                <w:b/>
                <w:color w:val="000000"/>
                <w:sz w:val="21"/>
                <w:szCs w:val="21"/>
              </w:rPr>
              <w:t>…</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12.40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6.20</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0.771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0.000028</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20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w:t>
            </w:r>
            <w:r>
              <w:rPr>
                <w:rFonts w:hint="eastAsia"/>
                <w:color w:val="000000"/>
                <w:sz w:val="21"/>
                <w:szCs w:val="21"/>
              </w:rPr>
              <w:t>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0.025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0.008</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4900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10.50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6.25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0.922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w:t>
            </w:r>
            <w:r>
              <w:rPr>
                <w:rFonts w:hint="eastAsia"/>
                <w:color w:val="000000"/>
                <w:sz w:val="21"/>
                <w:szCs w:val="21"/>
              </w:rPr>
              <w:t>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0.025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0.007</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4900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12.00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8.13</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0.637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0.025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0.007</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4900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15.10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6.82</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0.377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4L</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3.54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0.025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0.007</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4900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20.20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8.10</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5.70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1.154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0.00009</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30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1.54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0.8</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0.00168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0.00583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0.00102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1641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23.40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5.12</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0.00079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0.00479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1479</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30.20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7.66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0.00114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0.00282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0.00106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4767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32.80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7.30</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0.290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0.00276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0.000335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0.00155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3867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26.40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7.32</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1.50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0.050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0.00019</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0.0044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0.00178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4467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20.20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8.91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2.40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0.250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0.00011</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0.0055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3967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18.00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8.56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0.080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0.00012</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0.00616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0.00025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4033</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13.80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5.88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0.040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0.00061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0.0407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3300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10.47</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7.99</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0.25</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0.747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1.97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0.00035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0.00003</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8.53</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7.35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0.77</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1.043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3.3</w:t>
            </w:r>
            <w:r>
              <w:rPr>
                <w:rFonts w:hint="eastAsia"/>
                <w:color w:val="000000"/>
                <w:sz w:val="21"/>
                <w:szCs w:val="21"/>
              </w:rPr>
              <w:t>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0.00035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0.00003</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2567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11.10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9.15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0.900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0.00003</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2533</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18.30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6.14</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1.200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2.77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0.00003</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2633</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20.60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5.91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1.50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0.560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2.88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2200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22.30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6.55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0.210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3300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25.00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6.61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0.520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3700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28.80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4.65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1.50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0.370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5500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29.30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2.44</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0.370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5000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20.40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5.48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0.300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4000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17.90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5.86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0.330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3.3</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4100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14.20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7.66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0.700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4000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9.40</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8.38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0.590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2.49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4400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9.7</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8.54</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0.8</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1.230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4.75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10.9</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7.18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2.090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5.69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4</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16.1</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9.71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0.370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2.94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0.00176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0.00177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22.3</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3.25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0.790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0.0003</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2.81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0.00174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0.0046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0.000833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5.6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0.25</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0.120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0.00043</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0.00248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0.0066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0.00187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lastRenderedPageBreak/>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7.41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0.470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0.00041</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0.00231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0.00168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26.5</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6.31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1.6</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0.070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0.00041</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0.00254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0.0031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0.00153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26.1</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6.31</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0.120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0.00352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0.00277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17.5</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9.99</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0.390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8</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0.9</w:t>
            </w:r>
            <w:r>
              <w:rPr>
                <w:rFonts w:hint="eastAsia"/>
                <w:color w:val="000000"/>
                <w:sz w:val="21"/>
                <w:szCs w:val="21"/>
              </w:rPr>
              <w:t>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0.00393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0.00133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17.1</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8.45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0.7</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0.00011</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1.14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0.0041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13.8</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6.55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0.6</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0.94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w:t>
            </w:r>
            <w:r>
              <w:rPr>
                <w:rFonts w:hint="eastAsia"/>
                <w:color w:val="000000"/>
                <w:sz w:val="21"/>
                <w:szCs w:val="21"/>
              </w:rPr>
              <w:t>.00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0.0028</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0.00187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w:t>
            </w:r>
            <w:r>
              <w:rPr>
                <w:rFonts w:hint="eastAsia"/>
                <w:color w:val="000000"/>
                <w:sz w:val="21"/>
                <w:szCs w:val="21"/>
              </w:rPr>
              <w:t>20</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10.6</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9.7</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2.0</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0.092</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0.00004L</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0.01L</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4L</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1.57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0.006L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0.004L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0.005L</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0.016</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0.001L</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330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w:t>
            </w:r>
            <w:r>
              <w:rPr>
                <w:rFonts w:hint="eastAsia"/>
                <w:color w:val="000000"/>
                <w:sz w:val="21"/>
                <w:szCs w:val="21"/>
              </w:rPr>
              <w:t>20</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9.4</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9.87</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2.3</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0.174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0.00004L</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0.01L</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1.24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0.006L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0.004L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0.0003L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0.005L</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0.029</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840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w:t>
            </w:r>
            <w:r>
              <w:rPr>
                <w:rFonts w:hint="eastAsia"/>
                <w:color w:val="000000"/>
                <w:sz w:val="21"/>
                <w:szCs w:val="21"/>
              </w:rPr>
              <w:t>20</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11.6</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9.78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1.5</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0.186</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0.00004L</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0.01L</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1.45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0.006L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0.004L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0.0003L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0.005L</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0.029</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0.001L</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1100</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2017</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年均值</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19.6</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7.2</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2.2</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0.421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0.00003</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0.00172</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1.96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0.17</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0.01421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0.00083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0.00018</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0.004</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3927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2018</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年均值</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18.9</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6.3</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1.4</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0.604</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2.33</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0.00153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0.00053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0.00121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3517</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2019</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年均值</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18.1</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7.6</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1.1</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0.465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0.00002</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0.00004</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color w:val="000000"/>
                <w:sz w:val="21"/>
                <w:szCs w:val="21"/>
              </w:rPr>
              <w:t>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2.55</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0.11</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0.00181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0.0027</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0.00149</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0.00002</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0.002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-1</w:t>
            </w:r>
          </w:p>
        </w:tc>
      </w:tr>
      <w:tr w:rsidR="00C9571D">
        <w:trPr>
          <w:cantSplit/>
          <w:trHeight w:val="213"/>
          <w:jc w:val="center"/>
        </w:trPr>
        <w:tc>
          <w:tcPr>
            <w:tcW w:w="18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color w:val="000000"/>
                <w:sz w:val="21"/>
                <w:szCs w:val="21"/>
              </w:rPr>
              <w:t>20</w:t>
            </w:r>
            <w:r>
              <w:rPr>
                <w:rFonts w:hint="eastAsia"/>
                <w:color w:val="000000"/>
                <w:sz w:val="21"/>
                <w:szCs w:val="21"/>
              </w:rPr>
              <w:t>20</w:t>
            </w:r>
          </w:p>
        </w:tc>
        <w:tc>
          <w:tcPr>
            <w:tcW w:w="27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季均值</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10.5</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9.78</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1.9</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0.151</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0.00004L</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0.01L</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6</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1.42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0.04</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0.006L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0.004L</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0.0003</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0.005L</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0.025</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0.001L</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757</w:t>
            </w:r>
          </w:p>
        </w:tc>
      </w:tr>
      <w:tr w:rsidR="00C9571D">
        <w:trPr>
          <w:cantSplit/>
          <w:trHeight w:val="213"/>
          <w:jc w:val="center"/>
        </w:trPr>
        <w:tc>
          <w:tcPr>
            <w:tcW w:w="465" w:type="pct"/>
            <w:gridSpan w:val="2"/>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标准限值</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5</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4</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0.0001</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0.05</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20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0.2</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0.05</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0.005</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0.05</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0.2</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10000</w:t>
            </w:r>
          </w:p>
        </w:tc>
      </w:tr>
      <w:tr w:rsidR="00C9571D">
        <w:trPr>
          <w:cantSplit/>
          <w:trHeight w:val="213"/>
          <w:jc w:val="center"/>
        </w:trPr>
        <w:tc>
          <w:tcPr>
            <w:tcW w:w="465" w:type="pct"/>
            <w:gridSpan w:val="2"/>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达标情况</w:t>
            </w:r>
          </w:p>
        </w:tc>
        <w:tc>
          <w:tcPr>
            <w:tcW w:w="206"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w:t>
            </w:r>
          </w:p>
        </w:tc>
        <w:tc>
          <w:tcPr>
            <w:tcW w:w="161"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28"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39"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83" w:type="pct"/>
            <w:tcBorders>
              <w:tl2br w:val="nil"/>
              <w:tr2bl w:val="nil"/>
            </w:tcBorders>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94"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39"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05"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250"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c>
          <w:tcPr>
            <w:tcW w:w="363" w:type="pct"/>
            <w:tcBorders>
              <w:tl2br w:val="nil"/>
              <w:tr2bl w:val="nil"/>
            </w:tcBorders>
            <w:noWrap/>
            <w:vAlign w:val="center"/>
          </w:tcPr>
          <w:p w:rsidR="00C9571D" w:rsidRDefault="00780698">
            <w:pPr>
              <w:snapToGrid w:val="0"/>
              <w:spacing w:line="240" w:lineRule="auto"/>
              <w:contextualSpacing/>
              <w:jc w:val="center"/>
              <w:rPr>
                <w:color w:val="000000"/>
                <w:sz w:val="21"/>
                <w:szCs w:val="21"/>
              </w:rPr>
            </w:pPr>
            <w:r>
              <w:rPr>
                <w:rFonts w:hint="eastAsia"/>
                <w:color w:val="000000"/>
                <w:sz w:val="21"/>
                <w:szCs w:val="21"/>
              </w:rPr>
              <w:t>达标</w:t>
            </w:r>
          </w:p>
        </w:tc>
      </w:tr>
    </w:tbl>
    <w:p w:rsidR="00C9571D" w:rsidRDefault="00C9571D">
      <w:pPr>
        <w:pStyle w:val="2"/>
      </w:pPr>
    </w:p>
    <w:p w:rsidR="00C9571D" w:rsidRDefault="00C9571D">
      <w:pPr>
        <w:pStyle w:val="2"/>
        <w:rPr>
          <w:color w:val="7030A0"/>
        </w:rPr>
      </w:pPr>
    </w:p>
    <w:p w:rsidR="00C9571D" w:rsidRDefault="00C9571D">
      <w:pPr>
        <w:ind w:firstLineChars="200" w:firstLine="480"/>
        <w:rPr>
          <w:color w:val="7030A0"/>
          <w:sz w:val="24"/>
        </w:rPr>
        <w:sectPr w:rsidR="00C9571D">
          <w:pgSz w:w="16838" w:h="11906" w:orient="landscape"/>
          <w:pgMar w:top="1588" w:right="1440" w:bottom="1588" w:left="1440" w:header="851" w:footer="992" w:gutter="0"/>
          <w:cols w:space="720"/>
          <w:docGrid w:type="linesAndChars" w:linePitch="381"/>
        </w:sectPr>
      </w:pPr>
    </w:p>
    <w:p w:rsidR="00C9571D" w:rsidRDefault="00780698">
      <w:pPr>
        <w:ind w:firstLineChars="200" w:firstLine="480"/>
        <w:rPr>
          <w:sz w:val="24"/>
        </w:rPr>
      </w:pPr>
      <w:r>
        <w:rPr>
          <w:rFonts w:hint="eastAsia"/>
          <w:sz w:val="24"/>
        </w:rPr>
        <w:lastRenderedPageBreak/>
        <w:t>根据达州市万通牲畜商贸有限公司《牛羊屠宰交易养殖生产线建设项目地表水环境质量现状检测报告》，在本项目入河排污口处地表水监测，入河排污口处明月江水质为Ⅲ类水质，详见下表及附件。</w:t>
      </w:r>
    </w:p>
    <w:p w:rsidR="00C9571D" w:rsidRDefault="00780698">
      <w:pPr>
        <w:pStyle w:val="2"/>
        <w:jc w:val="center"/>
        <w:rPr>
          <w:b/>
        </w:rPr>
      </w:pPr>
      <w:r>
        <w:rPr>
          <w:rFonts w:hint="eastAsia"/>
          <w:b/>
        </w:rPr>
        <w:t>表</w:t>
      </w:r>
      <w:r>
        <w:rPr>
          <w:rFonts w:hint="eastAsia"/>
          <w:b/>
        </w:rPr>
        <w:t xml:space="preserve">4-6  </w:t>
      </w:r>
      <w:r>
        <w:rPr>
          <w:rFonts w:hint="eastAsia"/>
          <w:b/>
        </w:rPr>
        <w:t>地表水监测结果</w:t>
      </w:r>
    </w:p>
    <w:tbl>
      <w:tblPr>
        <w:tblW w:w="8607" w:type="dxa"/>
        <w:tblInd w:w="108" w:type="dxa"/>
        <w:tblBorders>
          <w:top w:val="single" w:sz="12" w:space="0" w:color="auto"/>
          <w:bottom w:val="single" w:sz="12" w:space="0" w:color="auto"/>
          <w:insideH w:val="single" w:sz="6" w:space="0" w:color="auto"/>
          <w:insideV w:val="single" w:sz="6" w:space="0" w:color="auto"/>
        </w:tblBorders>
        <w:tblLayout w:type="fixed"/>
        <w:tblLook w:val="04A0"/>
      </w:tblPr>
      <w:tblGrid>
        <w:gridCol w:w="567"/>
        <w:gridCol w:w="1560"/>
        <w:gridCol w:w="3683"/>
        <w:gridCol w:w="2797"/>
      </w:tblGrid>
      <w:tr w:rsidR="00C9571D">
        <w:trPr>
          <w:trHeight w:val="287"/>
          <w:tblHeader/>
        </w:trPr>
        <w:tc>
          <w:tcPr>
            <w:tcW w:w="2127" w:type="dxa"/>
            <w:gridSpan w:val="2"/>
            <w:vAlign w:val="center"/>
          </w:tcPr>
          <w:p w:rsidR="00C9571D" w:rsidRDefault="00780698">
            <w:pPr>
              <w:pStyle w:val="rpt"/>
              <w:snapToGrid w:val="0"/>
              <w:spacing w:before="0" w:after="0"/>
              <w:rPr>
                <w:rFonts w:cs="Times New Roman"/>
                <w:sz w:val="21"/>
                <w:szCs w:val="21"/>
              </w:rPr>
            </w:pPr>
            <w:r>
              <w:rPr>
                <w:rFonts w:cs="Times New Roman"/>
                <w:sz w:val="21"/>
                <w:szCs w:val="21"/>
              </w:rPr>
              <w:t>点位</w:t>
            </w:r>
          </w:p>
        </w:tc>
        <w:tc>
          <w:tcPr>
            <w:tcW w:w="3683" w:type="dxa"/>
            <w:vAlign w:val="center"/>
          </w:tcPr>
          <w:p w:rsidR="00C9571D" w:rsidRDefault="00780698">
            <w:pPr>
              <w:pStyle w:val="rpt"/>
              <w:spacing w:before="0" w:after="0"/>
              <w:rPr>
                <w:rFonts w:cs="Times New Roman"/>
                <w:sz w:val="21"/>
                <w:szCs w:val="21"/>
              </w:rPr>
            </w:pPr>
            <w:r>
              <w:rPr>
                <w:rFonts w:cs="Times New Roman" w:hint="eastAsia"/>
                <w:sz w:val="21"/>
                <w:szCs w:val="21"/>
              </w:rPr>
              <w:t>项目污水管道与明月江交汇处上游段</w:t>
            </w:r>
          </w:p>
        </w:tc>
        <w:tc>
          <w:tcPr>
            <w:tcW w:w="2797" w:type="dxa"/>
            <w:vAlign w:val="center"/>
          </w:tcPr>
          <w:p w:rsidR="00C9571D" w:rsidRDefault="00780698">
            <w:pPr>
              <w:pStyle w:val="rpt"/>
              <w:spacing w:before="0" w:after="0"/>
              <w:rPr>
                <w:rFonts w:cs="Times New Roman"/>
                <w:sz w:val="21"/>
                <w:szCs w:val="21"/>
              </w:rPr>
            </w:pPr>
            <w:r>
              <w:rPr>
                <w:rFonts w:cs="Times New Roman" w:hint="eastAsia"/>
                <w:sz w:val="21"/>
                <w:szCs w:val="21"/>
              </w:rPr>
              <w:t>明月江与州河交汇处下游</w:t>
            </w:r>
          </w:p>
        </w:tc>
      </w:tr>
      <w:tr w:rsidR="00C9571D">
        <w:trPr>
          <w:trHeight w:val="287"/>
          <w:tblHeader/>
        </w:trPr>
        <w:tc>
          <w:tcPr>
            <w:tcW w:w="2127" w:type="dxa"/>
            <w:gridSpan w:val="2"/>
            <w:vAlign w:val="center"/>
          </w:tcPr>
          <w:p w:rsidR="00C9571D" w:rsidRDefault="00780698">
            <w:pPr>
              <w:pStyle w:val="rpt"/>
              <w:spacing w:before="0" w:after="0"/>
              <w:rPr>
                <w:rFonts w:cs="Times New Roman"/>
                <w:sz w:val="21"/>
                <w:szCs w:val="21"/>
              </w:rPr>
            </w:pPr>
            <w:r>
              <w:rPr>
                <w:rFonts w:cs="Times New Roman"/>
                <w:sz w:val="21"/>
                <w:szCs w:val="21"/>
              </w:rPr>
              <w:t>编号</w:t>
            </w:r>
          </w:p>
        </w:tc>
        <w:tc>
          <w:tcPr>
            <w:tcW w:w="3683" w:type="dxa"/>
            <w:vAlign w:val="center"/>
          </w:tcPr>
          <w:p w:rsidR="00C9571D" w:rsidRDefault="00780698">
            <w:pPr>
              <w:pStyle w:val="rpt"/>
              <w:spacing w:before="0" w:after="0"/>
              <w:rPr>
                <w:rFonts w:cs="Times New Roman"/>
                <w:sz w:val="21"/>
                <w:szCs w:val="21"/>
              </w:rPr>
            </w:pPr>
            <w:r>
              <w:rPr>
                <w:rFonts w:cs="Times New Roman"/>
                <w:sz w:val="21"/>
                <w:szCs w:val="21"/>
              </w:rPr>
              <w:t>（</w:t>
            </w:r>
            <w:r>
              <w:rPr>
                <w:rFonts w:cs="Times New Roman"/>
                <w:sz w:val="21"/>
                <w:szCs w:val="21"/>
              </w:rPr>
              <w:t>1#</w:t>
            </w:r>
            <w:r>
              <w:rPr>
                <w:rFonts w:cs="Times New Roman"/>
                <w:sz w:val="21"/>
                <w:szCs w:val="21"/>
              </w:rPr>
              <w:t>）</w:t>
            </w:r>
          </w:p>
        </w:tc>
        <w:tc>
          <w:tcPr>
            <w:tcW w:w="2797" w:type="dxa"/>
            <w:vAlign w:val="center"/>
          </w:tcPr>
          <w:p w:rsidR="00C9571D" w:rsidRDefault="00780698">
            <w:pPr>
              <w:pStyle w:val="rpt"/>
              <w:spacing w:before="0" w:after="0"/>
              <w:rPr>
                <w:rFonts w:cs="Times New Roman"/>
                <w:sz w:val="21"/>
                <w:szCs w:val="21"/>
              </w:rPr>
            </w:pPr>
            <w:r>
              <w:rPr>
                <w:rFonts w:cs="Times New Roman"/>
                <w:sz w:val="21"/>
                <w:szCs w:val="21"/>
              </w:rPr>
              <w:t>（</w:t>
            </w:r>
            <w:r>
              <w:rPr>
                <w:rFonts w:cs="Times New Roman"/>
                <w:sz w:val="21"/>
                <w:szCs w:val="21"/>
              </w:rPr>
              <w:t>2#</w:t>
            </w:r>
            <w:r>
              <w:rPr>
                <w:rFonts w:cs="Times New Roman"/>
                <w:sz w:val="21"/>
                <w:szCs w:val="21"/>
              </w:rPr>
              <w:t>）</w:t>
            </w:r>
          </w:p>
        </w:tc>
      </w:tr>
      <w:tr w:rsidR="00C9571D">
        <w:trPr>
          <w:trHeight w:val="348"/>
        </w:trPr>
        <w:tc>
          <w:tcPr>
            <w:tcW w:w="567" w:type="dxa"/>
            <w:vMerge w:val="restart"/>
            <w:vAlign w:val="center"/>
          </w:tcPr>
          <w:p w:rsidR="00C9571D" w:rsidRDefault="00780698">
            <w:pPr>
              <w:pStyle w:val="rpt"/>
              <w:snapToGrid w:val="0"/>
              <w:spacing w:before="0" w:after="0"/>
              <w:rPr>
                <w:rFonts w:cs="Times New Roman"/>
                <w:sz w:val="21"/>
                <w:szCs w:val="21"/>
              </w:rPr>
            </w:pPr>
            <w:r>
              <w:rPr>
                <w:rFonts w:cs="Times New Roman"/>
                <w:sz w:val="21"/>
                <w:szCs w:val="21"/>
              </w:rPr>
              <w:t>项目</w:t>
            </w:r>
          </w:p>
        </w:tc>
        <w:tc>
          <w:tcPr>
            <w:tcW w:w="1560" w:type="dxa"/>
            <w:vAlign w:val="center"/>
          </w:tcPr>
          <w:p w:rsidR="00C9571D" w:rsidRDefault="00780698">
            <w:pPr>
              <w:pStyle w:val="rpt"/>
              <w:snapToGrid w:val="0"/>
              <w:spacing w:before="0" w:after="0"/>
              <w:rPr>
                <w:rFonts w:cs="Times New Roman"/>
                <w:kern w:val="0"/>
                <w:sz w:val="21"/>
                <w:szCs w:val="21"/>
              </w:rPr>
            </w:pPr>
            <w:r>
              <w:rPr>
                <w:rFonts w:cs="Times New Roman"/>
                <w:kern w:val="0"/>
                <w:sz w:val="21"/>
                <w:szCs w:val="21"/>
              </w:rPr>
              <w:t>化学需氧量</w:t>
            </w:r>
          </w:p>
        </w:tc>
        <w:tc>
          <w:tcPr>
            <w:tcW w:w="3683" w:type="dxa"/>
            <w:vAlign w:val="center"/>
          </w:tcPr>
          <w:p w:rsidR="00C9571D" w:rsidRDefault="00780698">
            <w:pPr>
              <w:spacing w:line="240" w:lineRule="auto"/>
              <w:jc w:val="center"/>
              <w:textAlignment w:val="center"/>
              <w:rPr>
                <w:sz w:val="21"/>
                <w:szCs w:val="21"/>
              </w:rPr>
            </w:pPr>
            <w:r>
              <w:rPr>
                <w:rFonts w:hint="eastAsia"/>
                <w:sz w:val="21"/>
                <w:szCs w:val="21"/>
              </w:rPr>
              <w:t>16</w:t>
            </w:r>
          </w:p>
        </w:tc>
        <w:tc>
          <w:tcPr>
            <w:tcW w:w="2797" w:type="dxa"/>
            <w:vAlign w:val="center"/>
          </w:tcPr>
          <w:p w:rsidR="00C9571D" w:rsidRDefault="00780698">
            <w:pPr>
              <w:spacing w:line="240" w:lineRule="auto"/>
              <w:jc w:val="center"/>
              <w:textAlignment w:val="center"/>
              <w:rPr>
                <w:sz w:val="21"/>
                <w:szCs w:val="21"/>
              </w:rPr>
            </w:pPr>
            <w:r>
              <w:rPr>
                <w:rFonts w:hint="eastAsia"/>
                <w:sz w:val="21"/>
                <w:szCs w:val="21"/>
              </w:rPr>
              <w:t>18</w:t>
            </w:r>
          </w:p>
        </w:tc>
      </w:tr>
      <w:tr w:rsidR="00C9571D">
        <w:trPr>
          <w:trHeight w:val="348"/>
        </w:trPr>
        <w:tc>
          <w:tcPr>
            <w:tcW w:w="567" w:type="dxa"/>
            <w:vMerge/>
            <w:vAlign w:val="center"/>
          </w:tcPr>
          <w:p w:rsidR="00C9571D" w:rsidRDefault="00C9571D">
            <w:pPr>
              <w:pStyle w:val="rpt"/>
              <w:snapToGrid w:val="0"/>
              <w:spacing w:before="0" w:after="0"/>
              <w:rPr>
                <w:rFonts w:cs="Times New Roman"/>
                <w:sz w:val="21"/>
                <w:szCs w:val="21"/>
              </w:rPr>
            </w:pPr>
          </w:p>
        </w:tc>
        <w:tc>
          <w:tcPr>
            <w:tcW w:w="1560" w:type="dxa"/>
            <w:vAlign w:val="center"/>
          </w:tcPr>
          <w:p w:rsidR="00C9571D" w:rsidRDefault="00780698">
            <w:pPr>
              <w:pStyle w:val="rpt"/>
              <w:snapToGrid w:val="0"/>
              <w:spacing w:before="0" w:after="0"/>
              <w:rPr>
                <w:rFonts w:cs="Times New Roman"/>
                <w:sz w:val="21"/>
                <w:szCs w:val="21"/>
              </w:rPr>
            </w:pPr>
            <w:r>
              <w:rPr>
                <w:rFonts w:cs="Times New Roman" w:hint="eastAsia"/>
                <w:sz w:val="21"/>
                <w:szCs w:val="21"/>
              </w:rPr>
              <w:t>高锰酸盐指数</w:t>
            </w:r>
          </w:p>
        </w:tc>
        <w:tc>
          <w:tcPr>
            <w:tcW w:w="3683" w:type="dxa"/>
            <w:vAlign w:val="center"/>
          </w:tcPr>
          <w:p w:rsidR="00C9571D" w:rsidRDefault="00780698">
            <w:pPr>
              <w:spacing w:line="240" w:lineRule="auto"/>
              <w:jc w:val="center"/>
              <w:textAlignment w:val="center"/>
              <w:rPr>
                <w:sz w:val="21"/>
                <w:szCs w:val="21"/>
              </w:rPr>
            </w:pPr>
            <w:r>
              <w:rPr>
                <w:rFonts w:hint="eastAsia"/>
                <w:sz w:val="21"/>
                <w:szCs w:val="21"/>
              </w:rPr>
              <w:t>3.8</w:t>
            </w:r>
          </w:p>
        </w:tc>
        <w:tc>
          <w:tcPr>
            <w:tcW w:w="2797" w:type="dxa"/>
            <w:vAlign w:val="center"/>
          </w:tcPr>
          <w:p w:rsidR="00C9571D" w:rsidRDefault="00780698">
            <w:pPr>
              <w:spacing w:line="240" w:lineRule="auto"/>
              <w:jc w:val="center"/>
              <w:textAlignment w:val="center"/>
              <w:rPr>
                <w:sz w:val="21"/>
                <w:szCs w:val="21"/>
              </w:rPr>
            </w:pPr>
            <w:r>
              <w:rPr>
                <w:rFonts w:hint="eastAsia"/>
                <w:sz w:val="21"/>
                <w:szCs w:val="21"/>
              </w:rPr>
              <w:t>4.1</w:t>
            </w:r>
          </w:p>
        </w:tc>
      </w:tr>
      <w:tr w:rsidR="00C9571D">
        <w:trPr>
          <w:trHeight w:val="72"/>
        </w:trPr>
        <w:tc>
          <w:tcPr>
            <w:tcW w:w="567" w:type="dxa"/>
            <w:vMerge/>
            <w:vAlign w:val="center"/>
          </w:tcPr>
          <w:p w:rsidR="00C9571D" w:rsidRDefault="00C9571D">
            <w:pPr>
              <w:pStyle w:val="rpt"/>
              <w:snapToGrid w:val="0"/>
              <w:spacing w:before="0" w:after="0"/>
              <w:rPr>
                <w:rFonts w:cs="Times New Roman"/>
                <w:kern w:val="0"/>
                <w:sz w:val="21"/>
                <w:szCs w:val="21"/>
              </w:rPr>
            </w:pPr>
          </w:p>
        </w:tc>
        <w:tc>
          <w:tcPr>
            <w:tcW w:w="1560" w:type="dxa"/>
            <w:vAlign w:val="center"/>
          </w:tcPr>
          <w:p w:rsidR="00C9571D" w:rsidRDefault="00780698">
            <w:pPr>
              <w:pStyle w:val="rpt"/>
              <w:snapToGrid w:val="0"/>
              <w:spacing w:before="0" w:after="0"/>
              <w:rPr>
                <w:rFonts w:cs="Times New Roman"/>
                <w:sz w:val="21"/>
                <w:szCs w:val="21"/>
              </w:rPr>
            </w:pPr>
            <w:r>
              <w:rPr>
                <w:rFonts w:cs="Times New Roman"/>
                <w:sz w:val="21"/>
                <w:szCs w:val="21"/>
              </w:rPr>
              <w:t>氨氮</w:t>
            </w:r>
          </w:p>
        </w:tc>
        <w:tc>
          <w:tcPr>
            <w:tcW w:w="3683" w:type="dxa"/>
            <w:vAlign w:val="center"/>
          </w:tcPr>
          <w:p w:rsidR="00C9571D" w:rsidRDefault="00780698">
            <w:pPr>
              <w:spacing w:line="240" w:lineRule="auto"/>
              <w:jc w:val="center"/>
              <w:textAlignment w:val="center"/>
              <w:rPr>
                <w:sz w:val="21"/>
                <w:szCs w:val="21"/>
              </w:rPr>
            </w:pPr>
            <w:r>
              <w:rPr>
                <w:rFonts w:hint="eastAsia"/>
                <w:sz w:val="21"/>
                <w:szCs w:val="21"/>
              </w:rPr>
              <w:t>0.195</w:t>
            </w:r>
          </w:p>
        </w:tc>
        <w:tc>
          <w:tcPr>
            <w:tcW w:w="2797" w:type="dxa"/>
            <w:vAlign w:val="center"/>
          </w:tcPr>
          <w:p w:rsidR="00C9571D" w:rsidRDefault="00780698">
            <w:pPr>
              <w:spacing w:line="240" w:lineRule="auto"/>
              <w:jc w:val="center"/>
              <w:textAlignment w:val="center"/>
              <w:rPr>
                <w:sz w:val="21"/>
                <w:szCs w:val="21"/>
              </w:rPr>
            </w:pPr>
            <w:r>
              <w:rPr>
                <w:rFonts w:hint="eastAsia"/>
                <w:sz w:val="21"/>
                <w:szCs w:val="21"/>
              </w:rPr>
              <w:t>0.212</w:t>
            </w:r>
          </w:p>
        </w:tc>
      </w:tr>
      <w:tr w:rsidR="00C9571D">
        <w:trPr>
          <w:trHeight w:val="348"/>
        </w:trPr>
        <w:tc>
          <w:tcPr>
            <w:tcW w:w="567" w:type="dxa"/>
            <w:vMerge/>
            <w:vAlign w:val="center"/>
          </w:tcPr>
          <w:p w:rsidR="00C9571D" w:rsidRDefault="00C9571D">
            <w:pPr>
              <w:pStyle w:val="rpt"/>
              <w:snapToGrid w:val="0"/>
              <w:spacing w:before="0" w:after="0"/>
              <w:rPr>
                <w:rFonts w:cs="Times New Roman"/>
                <w:sz w:val="21"/>
                <w:szCs w:val="21"/>
              </w:rPr>
            </w:pPr>
          </w:p>
        </w:tc>
        <w:tc>
          <w:tcPr>
            <w:tcW w:w="1560" w:type="dxa"/>
            <w:vAlign w:val="center"/>
          </w:tcPr>
          <w:p w:rsidR="00C9571D" w:rsidRDefault="00780698">
            <w:pPr>
              <w:pStyle w:val="rpt"/>
              <w:snapToGrid w:val="0"/>
              <w:spacing w:before="0" w:after="0"/>
              <w:rPr>
                <w:rFonts w:cs="Times New Roman"/>
                <w:sz w:val="21"/>
                <w:szCs w:val="21"/>
              </w:rPr>
            </w:pPr>
            <w:r>
              <w:rPr>
                <w:rFonts w:cs="Times New Roman" w:hint="eastAsia"/>
                <w:sz w:val="21"/>
                <w:szCs w:val="21"/>
              </w:rPr>
              <w:t>TP</w:t>
            </w:r>
          </w:p>
        </w:tc>
        <w:tc>
          <w:tcPr>
            <w:tcW w:w="3683" w:type="dxa"/>
            <w:vAlign w:val="center"/>
          </w:tcPr>
          <w:p w:rsidR="00C9571D" w:rsidRDefault="00780698">
            <w:pPr>
              <w:spacing w:line="240" w:lineRule="auto"/>
              <w:jc w:val="center"/>
              <w:textAlignment w:val="center"/>
              <w:rPr>
                <w:sz w:val="21"/>
                <w:szCs w:val="21"/>
              </w:rPr>
            </w:pPr>
            <w:r>
              <w:rPr>
                <w:rFonts w:hint="eastAsia"/>
                <w:sz w:val="21"/>
                <w:szCs w:val="21"/>
              </w:rPr>
              <w:t>0.09</w:t>
            </w:r>
          </w:p>
        </w:tc>
        <w:tc>
          <w:tcPr>
            <w:tcW w:w="2797" w:type="dxa"/>
            <w:vAlign w:val="center"/>
          </w:tcPr>
          <w:p w:rsidR="00C9571D" w:rsidRDefault="00780698">
            <w:pPr>
              <w:spacing w:line="240" w:lineRule="auto"/>
              <w:jc w:val="center"/>
              <w:textAlignment w:val="center"/>
              <w:rPr>
                <w:sz w:val="21"/>
                <w:szCs w:val="21"/>
              </w:rPr>
            </w:pPr>
            <w:r>
              <w:rPr>
                <w:rFonts w:hint="eastAsia"/>
                <w:sz w:val="21"/>
                <w:szCs w:val="21"/>
              </w:rPr>
              <w:t>0.11</w:t>
            </w:r>
          </w:p>
        </w:tc>
      </w:tr>
    </w:tbl>
    <w:p w:rsidR="00C9571D" w:rsidRDefault="00780698">
      <w:pPr>
        <w:pStyle w:val="20"/>
        <w:jc w:val="both"/>
        <w:rPr>
          <w:rFonts w:ascii="Times New Roman" w:hAnsi="Times New Roman"/>
        </w:rPr>
      </w:pPr>
      <w:bookmarkStart w:id="90" w:name="_Toc110449719"/>
      <w:r>
        <w:rPr>
          <w:rFonts w:ascii="Times New Roman" w:hAnsi="Times New Roman"/>
        </w:rPr>
        <w:t>4.</w:t>
      </w:r>
      <w:r>
        <w:rPr>
          <w:rFonts w:ascii="Times New Roman" w:hAnsi="Times New Roman" w:hint="eastAsia"/>
        </w:rPr>
        <w:t>3</w:t>
      </w:r>
      <w:r>
        <w:rPr>
          <w:rFonts w:ascii="Times New Roman" w:hAnsi="Times New Roman" w:hint="eastAsia"/>
        </w:rPr>
        <w:t>所在水功能区（水域）纳污状况</w:t>
      </w:r>
      <w:bookmarkEnd w:id="90"/>
    </w:p>
    <w:p w:rsidR="00C9571D" w:rsidRDefault="00780698">
      <w:pPr>
        <w:ind w:firstLineChars="200" w:firstLine="480"/>
        <w:rPr>
          <w:b/>
          <w:sz w:val="24"/>
        </w:rPr>
      </w:pPr>
      <w:bookmarkStart w:id="91" w:name="_Toc318359525"/>
      <w:r>
        <w:rPr>
          <w:rFonts w:hint="eastAsia"/>
          <w:sz w:val="24"/>
        </w:rPr>
        <w:t>州河流域</w:t>
      </w:r>
      <w:r>
        <w:rPr>
          <w:rFonts w:hint="eastAsia"/>
          <w:sz w:val="24"/>
        </w:rPr>
        <w:t>2020</w:t>
      </w:r>
      <w:r>
        <w:rPr>
          <w:rFonts w:hint="eastAsia"/>
          <w:sz w:val="24"/>
        </w:rPr>
        <w:t>年水功能区</w:t>
      </w:r>
      <w:r>
        <w:rPr>
          <w:rFonts w:hint="eastAsia"/>
          <w:sz w:val="24"/>
        </w:rPr>
        <w:t>COD</w:t>
      </w:r>
      <w:r>
        <w:rPr>
          <w:rFonts w:hint="eastAsia"/>
          <w:sz w:val="24"/>
        </w:rPr>
        <w:t>纳污能力为</w:t>
      </w:r>
      <w:r>
        <w:rPr>
          <w:rFonts w:hint="eastAsia"/>
          <w:sz w:val="24"/>
        </w:rPr>
        <w:t>6060.7t/a</w:t>
      </w:r>
      <w:r>
        <w:rPr>
          <w:rFonts w:hint="eastAsia"/>
          <w:sz w:val="24"/>
        </w:rPr>
        <w:t>，氨氮纳污能力为</w:t>
      </w:r>
      <w:r>
        <w:rPr>
          <w:rFonts w:hint="eastAsia"/>
          <w:sz w:val="24"/>
        </w:rPr>
        <w:t>581.26t/a</w:t>
      </w:r>
      <w:r>
        <w:rPr>
          <w:rFonts w:hint="eastAsia"/>
          <w:sz w:val="24"/>
        </w:rPr>
        <w:t>；明月江流域</w:t>
      </w:r>
      <w:r>
        <w:rPr>
          <w:rFonts w:hint="eastAsia"/>
          <w:sz w:val="24"/>
        </w:rPr>
        <w:t>2020</w:t>
      </w:r>
      <w:r>
        <w:rPr>
          <w:rFonts w:hint="eastAsia"/>
          <w:sz w:val="24"/>
        </w:rPr>
        <w:t>年水功能区</w:t>
      </w:r>
      <w:r>
        <w:rPr>
          <w:rFonts w:hint="eastAsia"/>
          <w:sz w:val="24"/>
        </w:rPr>
        <w:t>COD</w:t>
      </w:r>
      <w:r>
        <w:rPr>
          <w:rFonts w:hint="eastAsia"/>
          <w:sz w:val="24"/>
        </w:rPr>
        <w:t>纳污能力为</w:t>
      </w:r>
      <w:r>
        <w:rPr>
          <w:rFonts w:hint="eastAsia"/>
          <w:sz w:val="24"/>
        </w:rPr>
        <w:t>1389.6t/a</w:t>
      </w:r>
      <w:r>
        <w:rPr>
          <w:rFonts w:hint="eastAsia"/>
          <w:sz w:val="24"/>
        </w:rPr>
        <w:t>，氨氮纳污能力为</w:t>
      </w:r>
      <w:r>
        <w:rPr>
          <w:rFonts w:hint="eastAsia"/>
          <w:sz w:val="24"/>
        </w:rPr>
        <w:t>133.27t/a</w:t>
      </w:r>
      <w:r>
        <w:rPr>
          <w:rFonts w:hint="eastAsia"/>
          <w:sz w:val="24"/>
        </w:rPr>
        <w:t>。</w:t>
      </w:r>
    </w:p>
    <w:p w:rsidR="00C9571D" w:rsidRDefault="00780698" w:rsidP="00EB13FE">
      <w:pPr>
        <w:ind w:firstLineChars="200" w:firstLine="482"/>
        <w:rPr>
          <w:b/>
          <w:sz w:val="24"/>
        </w:rPr>
      </w:pPr>
      <w:r>
        <w:rPr>
          <w:rFonts w:hint="eastAsia"/>
          <w:b/>
          <w:sz w:val="24"/>
        </w:rPr>
        <w:t>4.3.1</w:t>
      </w:r>
      <w:r>
        <w:rPr>
          <w:rFonts w:hint="eastAsia"/>
          <w:b/>
          <w:sz w:val="24"/>
        </w:rPr>
        <w:t>州河支流明月江流域污染源现状调查</w:t>
      </w:r>
    </w:p>
    <w:p w:rsidR="00C9571D" w:rsidRDefault="00780698">
      <w:pPr>
        <w:ind w:firstLineChars="200" w:firstLine="480"/>
        <w:rPr>
          <w:sz w:val="24"/>
        </w:rPr>
      </w:pPr>
      <w:r>
        <w:rPr>
          <w:rFonts w:hint="eastAsia"/>
          <w:sz w:val="24"/>
        </w:rPr>
        <w:t>污染源的污染负荷估算是进行容量分配、确定各污染源负荷削减目标的前提。明月江达川区段的污染物主要来源于工业污染源、城镇生活源、集约化畜禽养殖源、农村生活源</w:t>
      </w:r>
      <w:r>
        <w:rPr>
          <w:rFonts w:hint="eastAsia"/>
          <w:sz w:val="24"/>
        </w:rPr>
        <w:t>(</w:t>
      </w:r>
      <w:r>
        <w:rPr>
          <w:rFonts w:hint="eastAsia"/>
          <w:sz w:val="24"/>
        </w:rPr>
        <w:t>包括畜禽养殖散养源</w:t>
      </w:r>
      <w:r>
        <w:rPr>
          <w:rFonts w:hint="eastAsia"/>
          <w:sz w:val="24"/>
        </w:rPr>
        <w:t>)</w:t>
      </w:r>
      <w:r>
        <w:rPr>
          <w:rFonts w:hint="eastAsia"/>
          <w:sz w:val="24"/>
        </w:rPr>
        <w:t>、农田径流污染源。按照污染源、入河排污口、纳污水域的对应关系开展调查。根据调查结果可知，各类污染源主要分布在南岳镇、大树镇、万家镇</w:t>
      </w:r>
      <w:r>
        <w:rPr>
          <w:rFonts w:hint="eastAsia"/>
          <w:sz w:val="24"/>
        </w:rPr>
        <w:t>(</w:t>
      </w:r>
      <w:r>
        <w:rPr>
          <w:rFonts w:hint="eastAsia"/>
          <w:sz w:val="24"/>
        </w:rPr>
        <w:t>原黄都镇和万家镇</w:t>
      </w:r>
      <w:r>
        <w:rPr>
          <w:rFonts w:hint="eastAsia"/>
          <w:sz w:val="24"/>
        </w:rPr>
        <w:t>)</w:t>
      </w:r>
      <w:r>
        <w:rPr>
          <w:rFonts w:hint="eastAsia"/>
          <w:sz w:val="24"/>
        </w:rPr>
        <w:t>、麻柳镇</w:t>
      </w:r>
      <w:r>
        <w:rPr>
          <w:rFonts w:hint="eastAsia"/>
          <w:sz w:val="24"/>
        </w:rPr>
        <w:t>(</w:t>
      </w:r>
      <w:r>
        <w:rPr>
          <w:rFonts w:hint="eastAsia"/>
          <w:sz w:val="24"/>
        </w:rPr>
        <w:t>原葫芦乡、大滩乡、东兴乡、花红乡、檀木镇和麻柳镇</w:t>
      </w:r>
      <w:r>
        <w:rPr>
          <w:rFonts w:hint="eastAsia"/>
          <w:sz w:val="24"/>
        </w:rPr>
        <w:t>)</w:t>
      </w:r>
      <w:r>
        <w:rPr>
          <w:rFonts w:hint="eastAsia"/>
          <w:sz w:val="24"/>
        </w:rPr>
        <w:t>、亭子镇</w:t>
      </w:r>
      <w:r>
        <w:rPr>
          <w:rFonts w:hint="eastAsia"/>
          <w:sz w:val="24"/>
        </w:rPr>
        <w:t>(</w:t>
      </w:r>
      <w:r>
        <w:rPr>
          <w:rFonts w:hint="eastAsia"/>
          <w:sz w:val="24"/>
        </w:rPr>
        <w:t>原大风乡和亭子镇</w:t>
      </w:r>
      <w:r>
        <w:rPr>
          <w:rFonts w:hint="eastAsia"/>
          <w:sz w:val="24"/>
        </w:rPr>
        <w:t>)</w:t>
      </w:r>
      <w:r>
        <w:rPr>
          <w:rFonts w:hint="eastAsia"/>
          <w:sz w:val="24"/>
        </w:rPr>
        <w:t>、福善镇和明月江街道</w:t>
      </w:r>
      <w:r>
        <w:rPr>
          <w:rFonts w:hint="eastAsia"/>
          <w:sz w:val="24"/>
        </w:rPr>
        <w:t>(</w:t>
      </w:r>
      <w:r>
        <w:rPr>
          <w:rFonts w:hint="eastAsia"/>
          <w:sz w:val="24"/>
        </w:rPr>
        <w:t>原江阳乡</w:t>
      </w:r>
      <w:r>
        <w:rPr>
          <w:rFonts w:hint="eastAsia"/>
          <w:sz w:val="24"/>
        </w:rPr>
        <w:t>)</w:t>
      </w:r>
      <w:r>
        <w:rPr>
          <w:rFonts w:hint="eastAsia"/>
          <w:sz w:val="24"/>
        </w:rPr>
        <w:t>。其中，污染源在本项目论证范围内的为通川区磐石镇污水处理站。</w:t>
      </w:r>
    </w:p>
    <w:p w:rsidR="00C9571D" w:rsidRDefault="00780698">
      <w:pPr>
        <w:ind w:firstLineChars="200" w:firstLine="480"/>
        <w:rPr>
          <w:sz w:val="24"/>
        </w:rPr>
      </w:pPr>
      <w:r>
        <w:rPr>
          <w:rFonts w:hint="eastAsia"/>
          <w:sz w:val="24"/>
        </w:rPr>
        <w:t>《四川省全国重要江河湖泊水功能区纳污能力复核和分阶段限制排污总量控制方案报告》于</w:t>
      </w:r>
      <w:r>
        <w:rPr>
          <w:rFonts w:hint="eastAsia"/>
          <w:sz w:val="24"/>
        </w:rPr>
        <w:t>2012</w:t>
      </w:r>
      <w:r>
        <w:rPr>
          <w:rFonts w:hint="eastAsia"/>
          <w:sz w:val="24"/>
        </w:rPr>
        <w:t>年</w:t>
      </w:r>
      <w:r>
        <w:rPr>
          <w:rFonts w:hint="eastAsia"/>
          <w:sz w:val="24"/>
        </w:rPr>
        <w:t>12</w:t>
      </w:r>
      <w:r>
        <w:rPr>
          <w:rFonts w:hint="eastAsia"/>
          <w:sz w:val="24"/>
        </w:rPr>
        <w:t>月报批，</w:t>
      </w:r>
      <w:r>
        <w:rPr>
          <w:rFonts w:hint="eastAsia"/>
          <w:sz w:val="24"/>
        </w:rPr>
        <w:t>2012</w:t>
      </w:r>
      <w:r>
        <w:rPr>
          <w:rFonts w:hint="eastAsia"/>
          <w:sz w:val="24"/>
        </w:rPr>
        <w:t>年至今州河（含明月江）达州工业、景观用水区已建、在建或改建排污口如下表所示：</w:t>
      </w:r>
    </w:p>
    <w:p w:rsidR="00C9571D" w:rsidRDefault="00C9571D">
      <w:pPr>
        <w:pStyle w:val="2"/>
      </w:pPr>
    </w:p>
    <w:p w:rsidR="00C9571D" w:rsidRDefault="00780698">
      <w:pPr>
        <w:pStyle w:val="2"/>
        <w:jc w:val="center"/>
        <w:rPr>
          <w:b/>
        </w:rPr>
      </w:pPr>
      <w:r>
        <w:rPr>
          <w:rFonts w:hint="eastAsia"/>
          <w:b/>
        </w:rPr>
        <w:lastRenderedPageBreak/>
        <w:t>表</w:t>
      </w:r>
      <w:r>
        <w:rPr>
          <w:rFonts w:hint="eastAsia"/>
          <w:b/>
        </w:rPr>
        <w:t xml:space="preserve">4-7  2013 </w:t>
      </w:r>
      <w:r>
        <w:rPr>
          <w:rFonts w:hint="eastAsia"/>
          <w:b/>
        </w:rPr>
        <w:t>年至今州河达州工业、景观用水区已建</w:t>
      </w:r>
      <w:r>
        <w:rPr>
          <w:rFonts w:hint="eastAsia"/>
          <w:b/>
        </w:rPr>
        <w:t>/</w:t>
      </w:r>
      <w:r>
        <w:rPr>
          <w:rFonts w:hint="eastAsia"/>
          <w:b/>
        </w:rPr>
        <w:t>在建排污口统计表</w:t>
      </w:r>
    </w:p>
    <w:tbl>
      <w:tblPr>
        <w:tblW w:w="4991"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3426"/>
        <w:gridCol w:w="1340"/>
        <w:gridCol w:w="1490"/>
        <w:gridCol w:w="1486"/>
        <w:gridCol w:w="1002"/>
      </w:tblGrid>
      <w:tr w:rsidR="00C9571D">
        <w:trPr>
          <w:trHeight w:val="312"/>
        </w:trPr>
        <w:tc>
          <w:tcPr>
            <w:tcW w:w="1959" w:type="pct"/>
            <w:noWrap/>
            <w:tcMar>
              <w:top w:w="15" w:type="dxa"/>
              <w:left w:w="15" w:type="dxa"/>
              <w:right w:w="15" w:type="dxa"/>
            </w:tcMar>
            <w:vAlign w:val="center"/>
          </w:tcPr>
          <w:p w:rsidR="00C9571D" w:rsidRDefault="00780698">
            <w:pPr>
              <w:pStyle w:val="aff0"/>
              <w:snapToGrid w:val="0"/>
              <w:ind w:firstLine="420"/>
              <w:contextualSpacing/>
              <w:rPr>
                <w:b/>
                <w:kern w:val="2"/>
                <w:sz w:val="21"/>
                <w:szCs w:val="21"/>
              </w:rPr>
            </w:pPr>
            <w:r>
              <w:rPr>
                <w:rFonts w:hint="eastAsia"/>
                <w:b/>
                <w:kern w:val="2"/>
                <w:sz w:val="21"/>
                <w:szCs w:val="21"/>
              </w:rPr>
              <w:t>排污口名称</w:t>
            </w:r>
          </w:p>
        </w:tc>
        <w:tc>
          <w:tcPr>
            <w:tcW w:w="766" w:type="pct"/>
            <w:noWrap/>
            <w:tcMar>
              <w:top w:w="15" w:type="dxa"/>
              <w:left w:w="15" w:type="dxa"/>
              <w:right w:w="15" w:type="dxa"/>
            </w:tcMar>
            <w:vAlign w:val="center"/>
          </w:tcPr>
          <w:p w:rsidR="00C9571D" w:rsidRDefault="00780698">
            <w:pPr>
              <w:pStyle w:val="aff0"/>
              <w:snapToGrid w:val="0"/>
              <w:contextualSpacing/>
              <w:rPr>
                <w:b/>
                <w:kern w:val="2"/>
                <w:sz w:val="21"/>
                <w:szCs w:val="21"/>
              </w:rPr>
            </w:pPr>
            <w:r>
              <w:rPr>
                <w:rFonts w:hint="eastAsia"/>
                <w:b/>
                <w:kern w:val="2"/>
                <w:sz w:val="21"/>
                <w:szCs w:val="21"/>
              </w:rPr>
              <w:t>排放规模（</w:t>
            </w:r>
            <w:r>
              <w:rPr>
                <w:rFonts w:hint="eastAsia"/>
                <w:b/>
                <w:kern w:val="2"/>
                <w:sz w:val="21"/>
                <w:szCs w:val="21"/>
              </w:rPr>
              <w:t>t/d</w:t>
            </w:r>
            <w:r>
              <w:rPr>
                <w:rFonts w:hint="eastAsia"/>
                <w:b/>
                <w:kern w:val="2"/>
                <w:sz w:val="21"/>
                <w:szCs w:val="21"/>
              </w:rPr>
              <w:t>）</w:t>
            </w:r>
          </w:p>
        </w:tc>
        <w:tc>
          <w:tcPr>
            <w:tcW w:w="852" w:type="pct"/>
            <w:noWrap/>
            <w:tcMar>
              <w:top w:w="15" w:type="dxa"/>
              <w:left w:w="15" w:type="dxa"/>
              <w:right w:w="15" w:type="dxa"/>
            </w:tcMar>
            <w:vAlign w:val="center"/>
          </w:tcPr>
          <w:p w:rsidR="00C9571D" w:rsidRDefault="00780698">
            <w:pPr>
              <w:pStyle w:val="aff0"/>
              <w:snapToGrid w:val="0"/>
              <w:contextualSpacing/>
              <w:rPr>
                <w:b/>
                <w:kern w:val="2"/>
                <w:sz w:val="21"/>
                <w:szCs w:val="21"/>
              </w:rPr>
            </w:pPr>
            <w:r>
              <w:rPr>
                <w:rFonts w:hint="eastAsia"/>
                <w:b/>
                <w:kern w:val="2"/>
                <w:sz w:val="21"/>
                <w:szCs w:val="21"/>
              </w:rPr>
              <w:t>COD</w:t>
            </w:r>
            <w:r>
              <w:rPr>
                <w:rFonts w:hint="eastAsia"/>
                <w:b/>
                <w:kern w:val="2"/>
                <w:sz w:val="21"/>
                <w:szCs w:val="21"/>
              </w:rPr>
              <w:t>排放量（</w:t>
            </w:r>
            <w:r>
              <w:rPr>
                <w:rFonts w:hint="eastAsia"/>
                <w:b/>
                <w:kern w:val="2"/>
                <w:sz w:val="21"/>
                <w:szCs w:val="21"/>
              </w:rPr>
              <w:t>t/a</w:t>
            </w:r>
            <w:r>
              <w:rPr>
                <w:rFonts w:hint="eastAsia"/>
                <w:b/>
                <w:kern w:val="2"/>
                <w:sz w:val="21"/>
                <w:szCs w:val="21"/>
              </w:rPr>
              <w:t>）</w:t>
            </w:r>
          </w:p>
        </w:tc>
        <w:tc>
          <w:tcPr>
            <w:tcW w:w="850" w:type="pct"/>
            <w:noWrap/>
            <w:tcMar>
              <w:top w:w="15" w:type="dxa"/>
              <w:left w:w="15" w:type="dxa"/>
              <w:right w:w="15" w:type="dxa"/>
            </w:tcMar>
            <w:vAlign w:val="center"/>
          </w:tcPr>
          <w:p w:rsidR="00C9571D" w:rsidRDefault="00780698">
            <w:pPr>
              <w:pStyle w:val="aff0"/>
              <w:snapToGrid w:val="0"/>
              <w:contextualSpacing/>
              <w:rPr>
                <w:b/>
                <w:kern w:val="2"/>
                <w:sz w:val="21"/>
                <w:szCs w:val="21"/>
              </w:rPr>
            </w:pPr>
            <w:r>
              <w:rPr>
                <w:rFonts w:hint="eastAsia"/>
                <w:b/>
                <w:kern w:val="2"/>
                <w:sz w:val="21"/>
                <w:szCs w:val="21"/>
              </w:rPr>
              <w:t>氨氮排放量</w:t>
            </w:r>
            <w:r>
              <w:rPr>
                <w:rFonts w:hint="eastAsia"/>
                <w:b/>
                <w:kern w:val="2"/>
                <w:sz w:val="21"/>
                <w:szCs w:val="21"/>
              </w:rPr>
              <w:t>(t/a)</w:t>
            </w:r>
          </w:p>
        </w:tc>
        <w:tc>
          <w:tcPr>
            <w:tcW w:w="573" w:type="pct"/>
            <w:noWrap/>
            <w:tcMar>
              <w:top w:w="15" w:type="dxa"/>
              <w:left w:w="15" w:type="dxa"/>
              <w:right w:w="15" w:type="dxa"/>
            </w:tcMar>
            <w:vAlign w:val="center"/>
          </w:tcPr>
          <w:p w:rsidR="00C9571D" w:rsidRDefault="00780698">
            <w:pPr>
              <w:pStyle w:val="aff0"/>
              <w:snapToGrid w:val="0"/>
              <w:contextualSpacing/>
              <w:rPr>
                <w:b/>
                <w:kern w:val="2"/>
                <w:sz w:val="21"/>
                <w:szCs w:val="21"/>
              </w:rPr>
            </w:pPr>
            <w:r>
              <w:rPr>
                <w:rFonts w:hint="eastAsia"/>
                <w:b/>
                <w:kern w:val="2"/>
                <w:sz w:val="21"/>
                <w:szCs w:val="21"/>
              </w:rPr>
              <w:t>备注</w:t>
            </w:r>
          </w:p>
        </w:tc>
      </w:tr>
      <w:tr w:rsidR="00C9571D">
        <w:trPr>
          <w:trHeight w:val="312"/>
        </w:trPr>
        <w:tc>
          <w:tcPr>
            <w:tcW w:w="1959" w:type="pct"/>
            <w:noWrap/>
            <w:tcMar>
              <w:top w:w="15" w:type="dxa"/>
              <w:left w:w="15" w:type="dxa"/>
              <w:right w:w="15" w:type="dxa"/>
            </w:tcMar>
            <w:vAlign w:val="center"/>
          </w:tcPr>
          <w:p w:rsidR="00C9571D" w:rsidRDefault="00780698">
            <w:pPr>
              <w:pStyle w:val="aff0"/>
              <w:snapToGrid w:val="0"/>
              <w:ind w:firstLine="420"/>
              <w:contextualSpacing/>
              <w:rPr>
                <w:kern w:val="2"/>
                <w:sz w:val="21"/>
                <w:szCs w:val="21"/>
              </w:rPr>
            </w:pPr>
            <w:r>
              <w:rPr>
                <w:rFonts w:hint="eastAsia"/>
                <w:kern w:val="2"/>
                <w:sz w:val="21"/>
                <w:szCs w:val="21"/>
              </w:rPr>
              <w:t>通川区磐石镇污水处理站</w:t>
            </w:r>
          </w:p>
        </w:tc>
        <w:tc>
          <w:tcPr>
            <w:tcW w:w="766"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1000</w:t>
            </w:r>
          </w:p>
        </w:tc>
        <w:tc>
          <w:tcPr>
            <w:tcW w:w="852"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18.25</w:t>
            </w:r>
          </w:p>
        </w:tc>
        <w:tc>
          <w:tcPr>
            <w:tcW w:w="850"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1.83</w:t>
            </w:r>
          </w:p>
        </w:tc>
        <w:tc>
          <w:tcPr>
            <w:tcW w:w="573"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通川区凤北街道污水处理设施排污口</w:t>
            </w:r>
          </w:p>
        </w:tc>
        <w:tc>
          <w:tcPr>
            <w:tcW w:w="766"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1000</w:t>
            </w:r>
          </w:p>
        </w:tc>
        <w:tc>
          <w:tcPr>
            <w:tcW w:w="852"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18.25</w:t>
            </w:r>
          </w:p>
        </w:tc>
        <w:tc>
          <w:tcPr>
            <w:tcW w:w="850"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kern w:val="2"/>
                <w:sz w:val="21"/>
                <w:szCs w:val="21"/>
              </w:rPr>
              <w:t>1.83</w:t>
            </w:r>
          </w:p>
        </w:tc>
        <w:tc>
          <w:tcPr>
            <w:tcW w:w="573" w:type="pct"/>
            <w:noWrap/>
            <w:tcMar>
              <w:top w:w="15" w:type="dxa"/>
              <w:left w:w="15" w:type="dxa"/>
              <w:right w:w="15" w:type="dxa"/>
            </w:tcMar>
            <w:vAlign w:val="center"/>
          </w:tcPr>
          <w:p w:rsidR="00C9571D" w:rsidRDefault="00780698">
            <w:pPr>
              <w:pStyle w:val="aff0"/>
              <w:snapToGrid w:val="0"/>
              <w:contextualSpacing/>
              <w:rPr>
                <w:kern w:val="2"/>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通川区</w:t>
            </w:r>
            <w:r>
              <w:rPr>
                <w:sz w:val="21"/>
                <w:szCs w:val="21"/>
              </w:rPr>
              <w:t>罗江污水处理站</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2000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60.8</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6.08</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通川区魏兴镇污水处理站</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8000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243.2</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24.35</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双龙河汇入口</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参照马踏洞污水处理厂</w:t>
            </w:r>
            <w:r>
              <w:rPr>
                <w:rFonts w:hint="eastAsia"/>
                <w:sz w:val="21"/>
                <w:szCs w:val="21"/>
              </w:rPr>
              <w:t>5000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80.2</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10.1</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幺塘乡阁溪社区生活污水处理厂</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400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7.3</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0.73</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达州市惠泉污水处理有限公司鲜家坝污水厂排污口</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80000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1346</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134.6</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四川省达州钢铁集团有限责任公司排污口</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4000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252</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25.2</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已建</w:t>
            </w:r>
          </w:p>
        </w:tc>
      </w:tr>
      <w:tr w:rsidR="00C9571D">
        <w:trPr>
          <w:trHeight w:val="312"/>
        </w:trPr>
        <w:tc>
          <w:tcPr>
            <w:tcW w:w="1959"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合计</w:t>
            </w:r>
          </w:p>
        </w:tc>
        <w:tc>
          <w:tcPr>
            <w:tcW w:w="766"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100400</w:t>
            </w:r>
          </w:p>
        </w:tc>
        <w:tc>
          <w:tcPr>
            <w:tcW w:w="852"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2026</w:t>
            </w:r>
          </w:p>
        </w:tc>
        <w:tc>
          <w:tcPr>
            <w:tcW w:w="850"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204.72</w:t>
            </w:r>
          </w:p>
        </w:tc>
        <w:tc>
          <w:tcPr>
            <w:tcW w:w="573" w:type="pct"/>
            <w:noWrap/>
            <w:tcMar>
              <w:top w:w="15" w:type="dxa"/>
              <w:left w:w="15" w:type="dxa"/>
              <w:right w:w="15" w:type="dxa"/>
            </w:tcMar>
            <w:vAlign w:val="center"/>
          </w:tcPr>
          <w:p w:rsidR="00C9571D" w:rsidRDefault="00780698">
            <w:pPr>
              <w:snapToGrid w:val="0"/>
              <w:spacing w:line="240" w:lineRule="auto"/>
              <w:contextualSpacing/>
              <w:jc w:val="center"/>
              <w:rPr>
                <w:sz w:val="21"/>
                <w:szCs w:val="21"/>
              </w:rPr>
            </w:pPr>
            <w:r>
              <w:rPr>
                <w:rFonts w:hint="eastAsia"/>
                <w:sz w:val="21"/>
                <w:szCs w:val="21"/>
              </w:rPr>
              <w:t>/</w:t>
            </w:r>
          </w:p>
        </w:tc>
      </w:tr>
    </w:tbl>
    <w:p w:rsidR="00C9571D" w:rsidRDefault="00780698">
      <w:pPr>
        <w:ind w:firstLineChars="200" w:firstLine="480"/>
        <w:rPr>
          <w:sz w:val="24"/>
        </w:rPr>
      </w:pPr>
      <w:bookmarkStart w:id="92" w:name="_Toc283890130"/>
      <w:bookmarkStart w:id="93" w:name="_Toc283718903"/>
      <w:bookmarkStart w:id="94" w:name="_Toc294823217"/>
      <w:bookmarkStart w:id="95" w:name="_Toc283718916"/>
      <w:bookmarkStart w:id="96" w:name="_Toc318359539"/>
      <w:bookmarkStart w:id="97" w:name="_Toc283890137"/>
      <w:bookmarkEnd w:id="81"/>
      <w:bookmarkEnd w:id="82"/>
      <w:bookmarkEnd w:id="91"/>
      <w:r>
        <w:rPr>
          <w:rFonts w:hint="eastAsia"/>
          <w:sz w:val="24"/>
        </w:rPr>
        <w:t>以上排污口中通川区磐石镇污水处理站、通川区凤北街道污水处理设施、通川区罗江污水处理站、通川区魏兴镇污水处理站、幺塘乡阁溪社区生活污水处理厂和鲜家坝污水厂执行《城镇污水处理厂污染物排放标准》（</w:t>
      </w:r>
      <w:r>
        <w:rPr>
          <w:rFonts w:hint="eastAsia"/>
          <w:sz w:val="24"/>
        </w:rPr>
        <w:t>GB 18918-2002</w:t>
      </w:r>
      <w:r>
        <w:rPr>
          <w:rFonts w:hint="eastAsia"/>
          <w:sz w:val="24"/>
        </w:rPr>
        <w:t>）一级</w:t>
      </w:r>
      <w:r>
        <w:rPr>
          <w:rFonts w:hint="eastAsia"/>
          <w:sz w:val="24"/>
        </w:rPr>
        <w:t>A</w:t>
      </w:r>
      <w:r>
        <w:rPr>
          <w:rFonts w:hint="eastAsia"/>
          <w:sz w:val="24"/>
        </w:rPr>
        <w:t>标准；四川省达州钢铁集团有限责任公司排入河污口执行排放标准为《钢铁工业水污染物排放标准》（</w:t>
      </w:r>
      <w:r>
        <w:rPr>
          <w:rFonts w:hint="eastAsia"/>
          <w:sz w:val="24"/>
        </w:rPr>
        <w:t>GB13456-2012</w:t>
      </w:r>
      <w:r>
        <w:rPr>
          <w:rFonts w:hint="eastAsia"/>
          <w:sz w:val="24"/>
        </w:rPr>
        <w:t>）</w:t>
      </w:r>
      <w:r>
        <w:rPr>
          <w:rFonts w:hint="eastAsia"/>
          <w:sz w:val="24"/>
        </w:rPr>
        <w:t>2020</w:t>
      </w:r>
      <w:r>
        <w:rPr>
          <w:rFonts w:hint="eastAsia"/>
          <w:sz w:val="24"/>
        </w:rPr>
        <w:t>年修改单。</w:t>
      </w:r>
    </w:p>
    <w:p w:rsidR="00C9571D" w:rsidRDefault="00780698">
      <w:pPr>
        <w:ind w:firstLineChars="200" w:firstLine="480"/>
        <w:rPr>
          <w:sz w:val="24"/>
        </w:rPr>
      </w:pPr>
      <w:r>
        <w:rPr>
          <w:rFonts w:hint="eastAsia"/>
          <w:sz w:val="24"/>
        </w:rPr>
        <w:t>在不考虑本项目入河排污口情况下，州河达州工业、景观用水区</w:t>
      </w:r>
      <w:r>
        <w:rPr>
          <w:rFonts w:hint="eastAsia"/>
          <w:sz w:val="24"/>
        </w:rPr>
        <w:t>COD</w:t>
      </w:r>
      <w:r>
        <w:rPr>
          <w:rFonts w:hint="eastAsia"/>
          <w:sz w:val="24"/>
        </w:rPr>
        <w:t>剩余纳污总量为</w:t>
      </w:r>
      <w:r>
        <w:rPr>
          <w:rFonts w:hint="eastAsia"/>
          <w:sz w:val="24"/>
        </w:rPr>
        <w:t>4034.7t/a</w:t>
      </w:r>
      <w:r>
        <w:rPr>
          <w:rFonts w:hint="eastAsia"/>
          <w:sz w:val="24"/>
        </w:rPr>
        <w:t>，</w:t>
      </w:r>
      <w:r>
        <w:rPr>
          <w:rFonts w:hint="eastAsia"/>
          <w:sz w:val="24"/>
        </w:rPr>
        <w:t>NH</w:t>
      </w:r>
      <w:r>
        <w:rPr>
          <w:rFonts w:hint="eastAsia"/>
          <w:sz w:val="24"/>
          <w:vertAlign w:val="subscript"/>
        </w:rPr>
        <w:t>3</w:t>
      </w:r>
      <w:r>
        <w:rPr>
          <w:rFonts w:hint="eastAsia"/>
          <w:sz w:val="24"/>
        </w:rPr>
        <w:t>-N</w:t>
      </w:r>
      <w:r>
        <w:rPr>
          <w:rFonts w:hint="eastAsia"/>
          <w:sz w:val="24"/>
        </w:rPr>
        <w:t>剩余纳污总量为</w:t>
      </w:r>
      <w:r>
        <w:rPr>
          <w:rFonts w:hint="eastAsia"/>
          <w:sz w:val="24"/>
        </w:rPr>
        <w:t>376.54t/a</w:t>
      </w:r>
      <w:r>
        <w:rPr>
          <w:rFonts w:hint="eastAsia"/>
          <w:sz w:val="24"/>
        </w:rPr>
        <w:t>。</w:t>
      </w:r>
    </w:p>
    <w:p w:rsidR="00C9571D" w:rsidRDefault="00780698">
      <w:pPr>
        <w:pStyle w:val="1"/>
        <w:pageBreakBefore/>
      </w:pPr>
      <w:bookmarkStart w:id="98" w:name="_Toc110449720"/>
      <w:r>
        <w:rPr>
          <w:rFonts w:hint="eastAsia"/>
        </w:rPr>
        <w:lastRenderedPageBreak/>
        <w:t>第五章</w:t>
      </w:r>
      <w:bookmarkEnd w:id="92"/>
      <w:bookmarkEnd w:id="93"/>
      <w:r>
        <w:rPr>
          <w:rFonts w:hint="eastAsia"/>
        </w:rPr>
        <w:t xml:space="preserve">   </w:t>
      </w:r>
      <w:r>
        <w:rPr>
          <w:rFonts w:hint="eastAsia"/>
        </w:rPr>
        <w:t>拟建</w:t>
      </w:r>
      <w:r>
        <w:t>入河排污口</w:t>
      </w:r>
      <w:r>
        <w:rPr>
          <w:rFonts w:hint="eastAsia"/>
        </w:rPr>
        <w:t>可行性分析论证及入河排污口设置情况</w:t>
      </w:r>
      <w:bookmarkEnd w:id="94"/>
      <w:bookmarkEnd w:id="98"/>
    </w:p>
    <w:p w:rsidR="00C9571D" w:rsidRDefault="00780698">
      <w:pPr>
        <w:pStyle w:val="20"/>
        <w:jc w:val="both"/>
        <w:rPr>
          <w:rFonts w:ascii="Times New Roman" w:hAnsi="Times New Roman"/>
        </w:rPr>
      </w:pPr>
      <w:bookmarkStart w:id="99" w:name="_Toc236541447"/>
      <w:bookmarkStart w:id="100" w:name="_Toc320172805"/>
      <w:bookmarkStart w:id="101" w:name="_Toc313975260"/>
      <w:bookmarkStart w:id="102" w:name="_Toc294282717"/>
      <w:bookmarkStart w:id="103" w:name="_Toc4981"/>
      <w:bookmarkStart w:id="104" w:name="_Toc205731745"/>
      <w:bookmarkStart w:id="105" w:name="_Toc229797297"/>
      <w:bookmarkStart w:id="106" w:name="_Toc229794461"/>
      <w:bookmarkStart w:id="107" w:name="_Toc230141269"/>
      <w:bookmarkStart w:id="108" w:name="_Toc318097303"/>
      <w:bookmarkStart w:id="109" w:name="_Toc192904343"/>
      <w:bookmarkStart w:id="110" w:name="_Toc230408975"/>
      <w:bookmarkStart w:id="111" w:name="_Toc192903978"/>
      <w:bookmarkStart w:id="112" w:name="_Toc110449721"/>
      <w:r>
        <w:rPr>
          <w:rFonts w:ascii="Times New Roman" w:hAnsi="Times New Roman"/>
        </w:rPr>
        <w:t xml:space="preserve">5.1 </w:t>
      </w:r>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hint="eastAsia"/>
        </w:rPr>
        <w:t>废污水来源及构成</w:t>
      </w:r>
      <w:bookmarkEnd w:id="112"/>
    </w:p>
    <w:p w:rsidR="00C9571D" w:rsidRDefault="00780698">
      <w:pPr>
        <w:ind w:firstLineChars="200" w:firstLine="480"/>
        <w:jc w:val="both"/>
        <w:rPr>
          <w:sz w:val="24"/>
        </w:rPr>
      </w:pPr>
      <w:r>
        <w:rPr>
          <w:rFonts w:hint="eastAsia"/>
          <w:sz w:val="24"/>
        </w:rPr>
        <w:t>项目污水来源为达州市万通牲畜商贸有限公司屠宰废水、地面冲洗废水、员工生活污水；根据本项目设计规模，年屠宰量最大</w:t>
      </w:r>
      <w:r>
        <w:rPr>
          <w:rFonts w:hint="eastAsia"/>
          <w:sz w:val="24"/>
        </w:rPr>
        <w:t>5000</w:t>
      </w:r>
      <w:r>
        <w:rPr>
          <w:rFonts w:hint="eastAsia"/>
          <w:sz w:val="24"/>
        </w:rPr>
        <w:t>头牛，根据《中华人民共和国国家环境保护标准——屠宰与肉类加工废水治理工程技术规范（</w:t>
      </w:r>
      <w:r>
        <w:rPr>
          <w:rFonts w:hint="eastAsia"/>
          <w:sz w:val="24"/>
        </w:rPr>
        <w:t>HJ2004-2010</w:t>
      </w:r>
      <w:r>
        <w:rPr>
          <w:rFonts w:hint="eastAsia"/>
          <w:sz w:val="24"/>
        </w:rPr>
        <w:t>）》表</w:t>
      </w:r>
      <w:r>
        <w:rPr>
          <w:rFonts w:hint="eastAsia"/>
          <w:sz w:val="24"/>
        </w:rPr>
        <w:t xml:space="preserve">1 </w:t>
      </w:r>
      <w:r>
        <w:rPr>
          <w:rFonts w:hint="eastAsia"/>
          <w:sz w:val="24"/>
        </w:rPr>
        <w:t>单位屠宰动物废水产生量（畜类），屠宰</w:t>
      </w:r>
      <w:r>
        <w:rPr>
          <w:rFonts w:hint="eastAsia"/>
          <w:sz w:val="24"/>
        </w:rPr>
        <w:t>1</w:t>
      </w:r>
      <w:r>
        <w:rPr>
          <w:rFonts w:hint="eastAsia"/>
          <w:sz w:val="24"/>
        </w:rPr>
        <w:t>头牛废水产生量为</w:t>
      </w:r>
      <w:r>
        <w:rPr>
          <w:rFonts w:hint="eastAsia"/>
          <w:sz w:val="24"/>
        </w:rPr>
        <w:t>1.0~1.5m</w:t>
      </w:r>
      <w:r>
        <w:rPr>
          <w:rFonts w:hint="eastAsia"/>
          <w:sz w:val="24"/>
          <w:vertAlign w:val="superscript"/>
        </w:rPr>
        <w:t>3</w:t>
      </w:r>
      <w:r>
        <w:rPr>
          <w:rFonts w:hint="eastAsia"/>
          <w:sz w:val="24"/>
        </w:rPr>
        <w:t>。结合本项目实际情况，废水产生量按</w:t>
      </w:r>
      <w:r>
        <w:rPr>
          <w:rFonts w:hint="eastAsia"/>
          <w:sz w:val="24"/>
        </w:rPr>
        <w:t>1.5m</w:t>
      </w:r>
      <w:r>
        <w:rPr>
          <w:rFonts w:hint="eastAsia"/>
          <w:sz w:val="24"/>
          <w:vertAlign w:val="superscript"/>
        </w:rPr>
        <w:t>3</w:t>
      </w:r>
      <w:r>
        <w:rPr>
          <w:rFonts w:hint="eastAsia"/>
          <w:sz w:val="24"/>
        </w:rPr>
        <w:t>/</w:t>
      </w:r>
      <w:r>
        <w:rPr>
          <w:rFonts w:hint="eastAsia"/>
          <w:sz w:val="24"/>
        </w:rPr>
        <w:t>头计算。因此本次污水处理设置按照设计最大规模考虑。</w:t>
      </w:r>
    </w:p>
    <w:p w:rsidR="00C9571D" w:rsidRDefault="00780698">
      <w:pPr>
        <w:pStyle w:val="20"/>
        <w:jc w:val="both"/>
        <w:rPr>
          <w:rFonts w:ascii="Times New Roman" w:hAnsi="Times New Roman"/>
        </w:rPr>
      </w:pPr>
      <w:bookmarkStart w:id="113" w:name="_Toc110449722"/>
      <w:r>
        <w:rPr>
          <w:rFonts w:ascii="Times New Roman" w:hAnsi="Times New Roman"/>
        </w:rPr>
        <w:t>5.</w:t>
      </w:r>
      <w:r>
        <w:rPr>
          <w:rFonts w:ascii="Times New Roman" w:hAnsi="Times New Roman" w:hint="eastAsia"/>
        </w:rPr>
        <w:t>2</w:t>
      </w:r>
      <w:r>
        <w:rPr>
          <w:rFonts w:ascii="Times New Roman" w:hAnsi="Times New Roman" w:hint="eastAsia"/>
        </w:rPr>
        <w:t>污水所含主要污染物种类及排放浓度</w:t>
      </w:r>
      <w:bookmarkEnd w:id="113"/>
    </w:p>
    <w:p w:rsidR="00C9571D" w:rsidRDefault="00780698">
      <w:pPr>
        <w:pStyle w:val="3"/>
        <w:spacing w:line="360" w:lineRule="auto"/>
        <w:jc w:val="both"/>
      </w:pPr>
      <w:bookmarkStart w:id="114" w:name="_Toc110449723"/>
      <w:r>
        <w:rPr>
          <w:rFonts w:hint="eastAsia"/>
        </w:rPr>
        <w:t>5.2.1</w:t>
      </w:r>
      <w:r>
        <w:rPr>
          <w:rFonts w:hint="eastAsia"/>
        </w:rPr>
        <w:t>正常排放时污染物种类及浓度</w:t>
      </w:r>
      <w:bookmarkEnd w:id="114"/>
    </w:p>
    <w:p w:rsidR="00C9571D" w:rsidRDefault="00780698">
      <w:pPr>
        <w:ind w:firstLineChars="200" w:firstLine="480"/>
        <w:jc w:val="both"/>
        <w:rPr>
          <w:sz w:val="24"/>
        </w:rPr>
      </w:pPr>
      <w:r>
        <w:rPr>
          <w:rFonts w:hint="eastAsia"/>
          <w:sz w:val="24"/>
        </w:rPr>
        <w:t>本项目采用“厌氧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气浮”处理工艺，污水处理工艺能够满足处理屠宰废水达到《肉类加工工业水污染物排放标准》（</w:t>
      </w:r>
      <w:r>
        <w:rPr>
          <w:rFonts w:hint="eastAsia"/>
          <w:sz w:val="24"/>
        </w:rPr>
        <w:t>GB13457-1992</w:t>
      </w:r>
      <w:r>
        <w:rPr>
          <w:rFonts w:hint="eastAsia"/>
          <w:sz w:val="24"/>
        </w:rPr>
        <w:t>）表</w:t>
      </w:r>
      <w:r>
        <w:rPr>
          <w:rFonts w:hint="eastAsia"/>
          <w:sz w:val="24"/>
        </w:rPr>
        <w:t>3</w:t>
      </w:r>
      <w:r>
        <w:rPr>
          <w:rFonts w:hint="eastAsia"/>
          <w:sz w:val="24"/>
        </w:rPr>
        <w:t>畜类屠宰加工（</w:t>
      </w:r>
      <w:r>
        <w:rPr>
          <w:rFonts w:hint="eastAsia"/>
          <w:sz w:val="24"/>
        </w:rPr>
        <w:t>GB18918-2002</w:t>
      </w:r>
      <w:r>
        <w:rPr>
          <w:rFonts w:hint="eastAsia"/>
          <w:sz w:val="24"/>
        </w:rPr>
        <w:t>）中的</w:t>
      </w:r>
      <w:r>
        <w:rPr>
          <w:rFonts w:hint="eastAsia"/>
          <w:sz w:val="24"/>
        </w:rPr>
        <w:t xml:space="preserve"> </w:t>
      </w:r>
      <w:r>
        <w:rPr>
          <w:rFonts w:hint="eastAsia"/>
          <w:sz w:val="24"/>
        </w:rPr>
        <w:t>一级标准。则排污口正常排放时的污染物种类及浓度详见下表。</w:t>
      </w:r>
    </w:p>
    <w:p w:rsidR="00C9571D" w:rsidRDefault="00780698">
      <w:pPr>
        <w:pStyle w:val="2"/>
        <w:jc w:val="center"/>
        <w:rPr>
          <w:b/>
          <w:szCs w:val="21"/>
        </w:rPr>
      </w:pPr>
      <w:r>
        <w:rPr>
          <w:rFonts w:hint="eastAsia"/>
          <w:b/>
          <w:szCs w:val="21"/>
        </w:rPr>
        <w:t>表</w:t>
      </w:r>
      <w:r>
        <w:rPr>
          <w:rFonts w:hint="eastAsia"/>
          <w:b/>
          <w:szCs w:val="21"/>
        </w:rPr>
        <w:t xml:space="preserve">5-2   </w:t>
      </w:r>
      <w:r>
        <w:rPr>
          <w:rFonts w:hint="eastAsia"/>
          <w:b/>
          <w:szCs w:val="21"/>
        </w:rPr>
        <w:t>本项目排污口正常排放时污染物入河量</w:t>
      </w:r>
    </w:p>
    <w:tbl>
      <w:tblPr>
        <w:tblStyle w:val="af0"/>
        <w:tblW w:w="0" w:type="auto"/>
        <w:tblLook w:val="04A0"/>
      </w:tblPr>
      <w:tblGrid>
        <w:gridCol w:w="2236"/>
        <w:gridCol w:w="2236"/>
        <w:gridCol w:w="2237"/>
        <w:gridCol w:w="2237"/>
      </w:tblGrid>
      <w:tr w:rsidR="00C9571D">
        <w:tc>
          <w:tcPr>
            <w:tcW w:w="2236" w:type="dxa"/>
          </w:tcPr>
          <w:p w:rsidR="00C9571D" w:rsidRDefault="00780698">
            <w:pPr>
              <w:pStyle w:val="2"/>
              <w:spacing w:line="240" w:lineRule="auto"/>
              <w:jc w:val="center"/>
            </w:pPr>
            <w:r>
              <w:rPr>
                <w:rFonts w:hint="eastAsia"/>
              </w:rPr>
              <w:t>污染物名称</w:t>
            </w:r>
          </w:p>
        </w:tc>
        <w:tc>
          <w:tcPr>
            <w:tcW w:w="2236" w:type="dxa"/>
          </w:tcPr>
          <w:p w:rsidR="00C9571D" w:rsidRDefault="00780698">
            <w:pPr>
              <w:pStyle w:val="2"/>
              <w:spacing w:line="240" w:lineRule="auto"/>
              <w:jc w:val="center"/>
            </w:pPr>
            <w:r>
              <w:rPr>
                <w:rFonts w:hint="eastAsia"/>
              </w:rPr>
              <w:t>排放浓度（</w:t>
            </w:r>
            <w:r>
              <w:rPr>
                <w:rFonts w:hint="eastAsia"/>
              </w:rPr>
              <w:t>mg/L</w:t>
            </w:r>
            <w:r>
              <w:rPr>
                <w:rFonts w:hint="eastAsia"/>
              </w:rPr>
              <w:t>）</w:t>
            </w:r>
          </w:p>
        </w:tc>
        <w:tc>
          <w:tcPr>
            <w:tcW w:w="2237" w:type="dxa"/>
          </w:tcPr>
          <w:p w:rsidR="00C9571D" w:rsidRDefault="00780698">
            <w:pPr>
              <w:pStyle w:val="2"/>
              <w:spacing w:line="240" w:lineRule="auto"/>
              <w:jc w:val="center"/>
            </w:pPr>
            <w:r>
              <w:rPr>
                <w:rFonts w:hint="eastAsia"/>
              </w:rPr>
              <w:t>排放量（</w:t>
            </w:r>
            <w:r>
              <w:rPr>
                <w:rFonts w:hint="eastAsia"/>
              </w:rPr>
              <w:t>m</w:t>
            </w:r>
            <w:r>
              <w:rPr>
                <w:rFonts w:hint="eastAsia"/>
                <w:vertAlign w:val="superscript"/>
              </w:rPr>
              <w:t>3</w:t>
            </w:r>
            <w:r>
              <w:rPr>
                <w:rFonts w:hint="eastAsia"/>
              </w:rPr>
              <w:t>/d</w:t>
            </w:r>
            <w:r>
              <w:rPr>
                <w:rFonts w:hint="eastAsia"/>
              </w:rPr>
              <w:t>）</w:t>
            </w:r>
          </w:p>
        </w:tc>
        <w:tc>
          <w:tcPr>
            <w:tcW w:w="2237" w:type="dxa"/>
          </w:tcPr>
          <w:p w:rsidR="00C9571D" w:rsidRDefault="00780698">
            <w:pPr>
              <w:pStyle w:val="2"/>
              <w:spacing w:line="240" w:lineRule="auto"/>
              <w:jc w:val="center"/>
            </w:pPr>
            <w:r>
              <w:rPr>
                <w:rFonts w:hint="eastAsia"/>
              </w:rPr>
              <w:t>入河量（</w:t>
            </w:r>
            <w:r>
              <w:rPr>
                <w:rFonts w:hint="eastAsia"/>
              </w:rPr>
              <w:t>t/a</w:t>
            </w:r>
            <w:r>
              <w:rPr>
                <w:rFonts w:hint="eastAsia"/>
              </w:rPr>
              <w:t>）</w:t>
            </w:r>
          </w:p>
        </w:tc>
      </w:tr>
      <w:tr w:rsidR="00C9571D">
        <w:tc>
          <w:tcPr>
            <w:tcW w:w="2236" w:type="dxa"/>
          </w:tcPr>
          <w:p w:rsidR="00C9571D" w:rsidRDefault="00780698">
            <w:pPr>
              <w:pStyle w:val="2"/>
              <w:spacing w:line="240" w:lineRule="auto"/>
              <w:jc w:val="center"/>
            </w:pPr>
            <w:r>
              <w:rPr>
                <w:rFonts w:hint="eastAsia"/>
              </w:rPr>
              <w:t>化学需氧量</w:t>
            </w:r>
            <w:r>
              <w:rPr>
                <w:rFonts w:hint="eastAsia"/>
              </w:rPr>
              <w:t>COD</w:t>
            </w:r>
          </w:p>
        </w:tc>
        <w:tc>
          <w:tcPr>
            <w:tcW w:w="2236" w:type="dxa"/>
          </w:tcPr>
          <w:p w:rsidR="00C9571D" w:rsidRDefault="00780698">
            <w:pPr>
              <w:pStyle w:val="2"/>
              <w:spacing w:line="240" w:lineRule="auto"/>
              <w:jc w:val="center"/>
            </w:pPr>
            <w:r>
              <w:rPr>
                <w:rFonts w:hint="eastAsia"/>
              </w:rPr>
              <w:t>80</w:t>
            </w:r>
          </w:p>
        </w:tc>
        <w:tc>
          <w:tcPr>
            <w:tcW w:w="2237" w:type="dxa"/>
            <w:vMerge w:val="restart"/>
            <w:vAlign w:val="center"/>
          </w:tcPr>
          <w:p w:rsidR="00C9571D" w:rsidRDefault="00780698">
            <w:pPr>
              <w:pStyle w:val="2"/>
              <w:spacing w:line="240" w:lineRule="auto"/>
              <w:jc w:val="center"/>
            </w:pPr>
            <w:r>
              <w:rPr>
                <w:rFonts w:hint="eastAsia"/>
              </w:rPr>
              <w:t>47</w:t>
            </w:r>
          </w:p>
        </w:tc>
        <w:tc>
          <w:tcPr>
            <w:tcW w:w="2237" w:type="dxa"/>
          </w:tcPr>
          <w:p w:rsidR="00C9571D" w:rsidRDefault="00780698">
            <w:pPr>
              <w:pStyle w:val="2"/>
              <w:spacing w:line="240" w:lineRule="auto"/>
              <w:jc w:val="center"/>
            </w:pPr>
            <w:r>
              <w:rPr>
                <w:rFonts w:hint="eastAsia"/>
              </w:rPr>
              <w:t>0.78</w:t>
            </w:r>
          </w:p>
        </w:tc>
      </w:tr>
      <w:tr w:rsidR="00C9571D">
        <w:tc>
          <w:tcPr>
            <w:tcW w:w="2236" w:type="dxa"/>
          </w:tcPr>
          <w:p w:rsidR="00C9571D" w:rsidRDefault="00780698">
            <w:pPr>
              <w:pStyle w:val="2"/>
              <w:spacing w:line="240" w:lineRule="auto"/>
              <w:jc w:val="center"/>
            </w:pPr>
            <w:r>
              <w:rPr>
                <w:rFonts w:hint="eastAsia"/>
              </w:rPr>
              <w:t>生化需氧量</w:t>
            </w:r>
            <w:r>
              <w:rPr>
                <w:rFonts w:hint="eastAsia"/>
              </w:rPr>
              <w:t>BOD</w:t>
            </w:r>
            <w:r>
              <w:rPr>
                <w:rFonts w:hint="eastAsia"/>
                <w:vertAlign w:val="subscript"/>
              </w:rPr>
              <w:t>5</w:t>
            </w:r>
          </w:p>
        </w:tc>
        <w:tc>
          <w:tcPr>
            <w:tcW w:w="2236" w:type="dxa"/>
          </w:tcPr>
          <w:p w:rsidR="00C9571D" w:rsidRDefault="00780698">
            <w:pPr>
              <w:pStyle w:val="2"/>
              <w:spacing w:line="240" w:lineRule="auto"/>
              <w:jc w:val="center"/>
            </w:pPr>
            <w:r>
              <w:rPr>
                <w:rFonts w:hint="eastAsia"/>
              </w:rPr>
              <w:t>30</w:t>
            </w:r>
          </w:p>
        </w:tc>
        <w:tc>
          <w:tcPr>
            <w:tcW w:w="2237" w:type="dxa"/>
            <w:vMerge/>
          </w:tcPr>
          <w:p w:rsidR="00C9571D" w:rsidRDefault="00C9571D">
            <w:pPr>
              <w:pStyle w:val="2"/>
              <w:spacing w:line="240" w:lineRule="auto"/>
              <w:jc w:val="center"/>
            </w:pPr>
          </w:p>
        </w:tc>
        <w:tc>
          <w:tcPr>
            <w:tcW w:w="2237" w:type="dxa"/>
          </w:tcPr>
          <w:p w:rsidR="00C9571D" w:rsidRDefault="00780698">
            <w:pPr>
              <w:pStyle w:val="2"/>
              <w:spacing w:line="240" w:lineRule="auto"/>
              <w:jc w:val="center"/>
            </w:pPr>
            <w:r>
              <w:rPr>
                <w:rFonts w:hint="eastAsia"/>
              </w:rPr>
              <w:t>0.28</w:t>
            </w:r>
          </w:p>
        </w:tc>
      </w:tr>
      <w:tr w:rsidR="00C9571D">
        <w:tc>
          <w:tcPr>
            <w:tcW w:w="2236" w:type="dxa"/>
          </w:tcPr>
          <w:p w:rsidR="00C9571D" w:rsidRDefault="00780698">
            <w:pPr>
              <w:pStyle w:val="2"/>
              <w:spacing w:line="240" w:lineRule="auto"/>
              <w:jc w:val="center"/>
            </w:pPr>
            <w:r>
              <w:rPr>
                <w:rFonts w:hint="eastAsia"/>
              </w:rPr>
              <w:t>悬浮物</w:t>
            </w:r>
            <w:r>
              <w:rPr>
                <w:rFonts w:hint="eastAsia"/>
              </w:rPr>
              <w:t>SS</w:t>
            </w:r>
          </w:p>
        </w:tc>
        <w:tc>
          <w:tcPr>
            <w:tcW w:w="2236" w:type="dxa"/>
          </w:tcPr>
          <w:p w:rsidR="00C9571D" w:rsidRDefault="00780698">
            <w:pPr>
              <w:pStyle w:val="2"/>
              <w:spacing w:line="240" w:lineRule="auto"/>
              <w:jc w:val="center"/>
            </w:pPr>
            <w:r>
              <w:rPr>
                <w:rFonts w:hint="eastAsia"/>
              </w:rPr>
              <w:t>60</w:t>
            </w:r>
          </w:p>
        </w:tc>
        <w:tc>
          <w:tcPr>
            <w:tcW w:w="2237" w:type="dxa"/>
            <w:vMerge/>
          </w:tcPr>
          <w:p w:rsidR="00C9571D" w:rsidRDefault="00C9571D">
            <w:pPr>
              <w:pStyle w:val="2"/>
              <w:spacing w:line="240" w:lineRule="auto"/>
              <w:jc w:val="center"/>
            </w:pPr>
          </w:p>
        </w:tc>
        <w:tc>
          <w:tcPr>
            <w:tcW w:w="2237" w:type="dxa"/>
          </w:tcPr>
          <w:p w:rsidR="00C9571D" w:rsidRDefault="00780698">
            <w:pPr>
              <w:pStyle w:val="2"/>
              <w:spacing w:line="240" w:lineRule="auto"/>
              <w:jc w:val="center"/>
            </w:pPr>
            <w:r>
              <w:rPr>
                <w:rFonts w:hint="eastAsia"/>
              </w:rPr>
              <w:t>0.56</w:t>
            </w:r>
          </w:p>
        </w:tc>
      </w:tr>
      <w:tr w:rsidR="00C9571D">
        <w:tc>
          <w:tcPr>
            <w:tcW w:w="2236" w:type="dxa"/>
          </w:tcPr>
          <w:p w:rsidR="00C9571D" w:rsidRDefault="00780698">
            <w:pPr>
              <w:pStyle w:val="2"/>
              <w:spacing w:line="240" w:lineRule="auto"/>
              <w:jc w:val="center"/>
            </w:pPr>
            <w:r>
              <w:rPr>
                <w:rFonts w:hint="eastAsia"/>
              </w:rPr>
              <w:t>氨氮</w:t>
            </w:r>
            <w:r>
              <w:rPr>
                <w:rFonts w:hint="eastAsia"/>
              </w:rPr>
              <w:t>NH</w:t>
            </w:r>
            <w:r>
              <w:rPr>
                <w:rFonts w:hint="eastAsia"/>
                <w:vertAlign w:val="subscript"/>
              </w:rPr>
              <w:t>3</w:t>
            </w:r>
            <w:r>
              <w:rPr>
                <w:rFonts w:hint="eastAsia"/>
              </w:rPr>
              <w:t>-N</w:t>
            </w:r>
          </w:p>
        </w:tc>
        <w:tc>
          <w:tcPr>
            <w:tcW w:w="2236" w:type="dxa"/>
          </w:tcPr>
          <w:p w:rsidR="00C9571D" w:rsidRDefault="00780698">
            <w:pPr>
              <w:pStyle w:val="2"/>
              <w:spacing w:line="240" w:lineRule="auto"/>
              <w:jc w:val="center"/>
            </w:pPr>
            <w:r>
              <w:rPr>
                <w:rFonts w:hint="eastAsia"/>
              </w:rPr>
              <w:t>15</w:t>
            </w:r>
          </w:p>
        </w:tc>
        <w:tc>
          <w:tcPr>
            <w:tcW w:w="2237" w:type="dxa"/>
            <w:vMerge/>
          </w:tcPr>
          <w:p w:rsidR="00C9571D" w:rsidRDefault="00C9571D">
            <w:pPr>
              <w:pStyle w:val="2"/>
              <w:spacing w:line="240" w:lineRule="auto"/>
              <w:jc w:val="center"/>
            </w:pPr>
          </w:p>
        </w:tc>
        <w:tc>
          <w:tcPr>
            <w:tcW w:w="2237" w:type="dxa"/>
          </w:tcPr>
          <w:p w:rsidR="00C9571D" w:rsidRDefault="00780698">
            <w:pPr>
              <w:pStyle w:val="2"/>
              <w:spacing w:line="240" w:lineRule="auto"/>
              <w:jc w:val="center"/>
            </w:pPr>
            <w:r>
              <w:rPr>
                <w:rFonts w:hint="eastAsia"/>
              </w:rPr>
              <w:t>0.14</w:t>
            </w:r>
          </w:p>
        </w:tc>
      </w:tr>
      <w:tr w:rsidR="00C9571D">
        <w:tc>
          <w:tcPr>
            <w:tcW w:w="2236" w:type="dxa"/>
          </w:tcPr>
          <w:p w:rsidR="00C9571D" w:rsidRDefault="00780698">
            <w:pPr>
              <w:pStyle w:val="2"/>
              <w:spacing w:line="240" w:lineRule="auto"/>
              <w:jc w:val="center"/>
            </w:pPr>
            <w:r>
              <w:rPr>
                <w:rFonts w:hint="eastAsia"/>
              </w:rPr>
              <w:t>动植物油</w:t>
            </w:r>
          </w:p>
        </w:tc>
        <w:tc>
          <w:tcPr>
            <w:tcW w:w="2236" w:type="dxa"/>
          </w:tcPr>
          <w:p w:rsidR="00C9571D" w:rsidRDefault="00780698">
            <w:pPr>
              <w:pStyle w:val="2"/>
              <w:spacing w:line="240" w:lineRule="auto"/>
              <w:jc w:val="center"/>
            </w:pPr>
            <w:r>
              <w:rPr>
                <w:rFonts w:hint="eastAsia"/>
              </w:rPr>
              <w:t>15</w:t>
            </w:r>
          </w:p>
        </w:tc>
        <w:tc>
          <w:tcPr>
            <w:tcW w:w="2237" w:type="dxa"/>
            <w:vMerge/>
          </w:tcPr>
          <w:p w:rsidR="00C9571D" w:rsidRDefault="00C9571D">
            <w:pPr>
              <w:pStyle w:val="2"/>
              <w:spacing w:line="240" w:lineRule="auto"/>
              <w:jc w:val="center"/>
            </w:pPr>
          </w:p>
        </w:tc>
        <w:tc>
          <w:tcPr>
            <w:tcW w:w="2237" w:type="dxa"/>
          </w:tcPr>
          <w:p w:rsidR="00C9571D" w:rsidRDefault="00780698">
            <w:pPr>
              <w:pStyle w:val="2"/>
              <w:spacing w:line="240" w:lineRule="auto"/>
              <w:jc w:val="center"/>
            </w:pPr>
            <w:r>
              <w:rPr>
                <w:rFonts w:hint="eastAsia"/>
              </w:rPr>
              <w:t>0.14</w:t>
            </w:r>
          </w:p>
        </w:tc>
      </w:tr>
    </w:tbl>
    <w:p w:rsidR="00C9571D" w:rsidRDefault="00780698">
      <w:pPr>
        <w:pStyle w:val="3"/>
        <w:spacing w:line="360" w:lineRule="auto"/>
        <w:jc w:val="both"/>
      </w:pPr>
      <w:bookmarkStart w:id="115" w:name="_Toc110449724"/>
      <w:r>
        <w:rPr>
          <w:rFonts w:hint="eastAsia"/>
        </w:rPr>
        <w:lastRenderedPageBreak/>
        <w:t>5.2.2</w:t>
      </w:r>
      <w:r>
        <w:rPr>
          <w:rFonts w:hint="eastAsia"/>
        </w:rPr>
        <w:t>非正常排放时污染物种类及浓度</w:t>
      </w:r>
      <w:bookmarkEnd w:id="115"/>
    </w:p>
    <w:p w:rsidR="00C9571D" w:rsidRDefault="00780698">
      <w:pPr>
        <w:ind w:firstLineChars="200" w:firstLine="480"/>
        <w:jc w:val="both"/>
        <w:rPr>
          <w:sz w:val="24"/>
        </w:rPr>
      </w:pPr>
      <w:r>
        <w:rPr>
          <w:rFonts w:hint="eastAsia"/>
          <w:sz w:val="24"/>
        </w:rPr>
        <w:t>排污口非正常排放时排放的污水为污染较严重的屠宰废水，水质详见下表。</w:t>
      </w:r>
    </w:p>
    <w:p w:rsidR="00C9571D" w:rsidRDefault="00780698">
      <w:pPr>
        <w:pStyle w:val="2"/>
        <w:jc w:val="center"/>
        <w:rPr>
          <w:b/>
          <w:szCs w:val="21"/>
        </w:rPr>
      </w:pPr>
      <w:r>
        <w:rPr>
          <w:rFonts w:hint="eastAsia"/>
          <w:b/>
          <w:szCs w:val="21"/>
        </w:rPr>
        <w:t>表</w:t>
      </w:r>
      <w:r>
        <w:rPr>
          <w:rFonts w:hint="eastAsia"/>
          <w:b/>
          <w:szCs w:val="21"/>
        </w:rPr>
        <w:t xml:space="preserve">5-3   </w:t>
      </w:r>
      <w:r>
        <w:rPr>
          <w:rFonts w:hint="eastAsia"/>
          <w:b/>
          <w:szCs w:val="21"/>
        </w:rPr>
        <w:t>本项目排污口非正常排放时污染物入河量</w:t>
      </w:r>
    </w:p>
    <w:tbl>
      <w:tblPr>
        <w:tblStyle w:val="af0"/>
        <w:tblW w:w="0" w:type="auto"/>
        <w:tblLook w:val="04A0"/>
      </w:tblPr>
      <w:tblGrid>
        <w:gridCol w:w="2236"/>
        <w:gridCol w:w="2236"/>
        <w:gridCol w:w="2237"/>
        <w:gridCol w:w="2237"/>
      </w:tblGrid>
      <w:tr w:rsidR="00C9571D">
        <w:tc>
          <w:tcPr>
            <w:tcW w:w="2236" w:type="dxa"/>
          </w:tcPr>
          <w:p w:rsidR="00C9571D" w:rsidRDefault="00780698">
            <w:pPr>
              <w:pStyle w:val="2"/>
              <w:spacing w:line="240" w:lineRule="auto"/>
              <w:jc w:val="center"/>
            </w:pPr>
            <w:r>
              <w:rPr>
                <w:rFonts w:hint="eastAsia"/>
              </w:rPr>
              <w:t>污染物名称</w:t>
            </w:r>
          </w:p>
        </w:tc>
        <w:tc>
          <w:tcPr>
            <w:tcW w:w="2236" w:type="dxa"/>
          </w:tcPr>
          <w:p w:rsidR="00C9571D" w:rsidRDefault="00780698">
            <w:pPr>
              <w:pStyle w:val="2"/>
              <w:spacing w:line="240" w:lineRule="auto"/>
              <w:jc w:val="center"/>
            </w:pPr>
            <w:r>
              <w:rPr>
                <w:rFonts w:hint="eastAsia"/>
              </w:rPr>
              <w:t>排放浓度（</w:t>
            </w:r>
            <w:r>
              <w:rPr>
                <w:rFonts w:hint="eastAsia"/>
              </w:rPr>
              <w:t>mg/L</w:t>
            </w:r>
            <w:r>
              <w:rPr>
                <w:rFonts w:hint="eastAsia"/>
              </w:rPr>
              <w:t>）</w:t>
            </w:r>
          </w:p>
        </w:tc>
        <w:tc>
          <w:tcPr>
            <w:tcW w:w="2237" w:type="dxa"/>
          </w:tcPr>
          <w:p w:rsidR="00C9571D" w:rsidRDefault="00780698">
            <w:pPr>
              <w:pStyle w:val="2"/>
              <w:spacing w:line="240" w:lineRule="auto"/>
              <w:jc w:val="center"/>
            </w:pPr>
            <w:r>
              <w:rPr>
                <w:rFonts w:hint="eastAsia"/>
              </w:rPr>
              <w:t>排放量（</w:t>
            </w:r>
            <w:r>
              <w:rPr>
                <w:rFonts w:hint="eastAsia"/>
              </w:rPr>
              <w:t>m</w:t>
            </w:r>
            <w:r>
              <w:rPr>
                <w:rFonts w:hint="eastAsia"/>
                <w:vertAlign w:val="superscript"/>
              </w:rPr>
              <w:t>3</w:t>
            </w:r>
            <w:r>
              <w:rPr>
                <w:rFonts w:hint="eastAsia"/>
              </w:rPr>
              <w:t>/d</w:t>
            </w:r>
            <w:r>
              <w:rPr>
                <w:rFonts w:hint="eastAsia"/>
              </w:rPr>
              <w:t>）</w:t>
            </w:r>
          </w:p>
        </w:tc>
        <w:tc>
          <w:tcPr>
            <w:tcW w:w="2237" w:type="dxa"/>
          </w:tcPr>
          <w:p w:rsidR="00C9571D" w:rsidRDefault="00780698">
            <w:pPr>
              <w:pStyle w:val="2"/>
              <w:spacing w:line="240" w:lineRule="auto"/>
              <w:jc w:val="center"/>
            </w:pPr>
            <w:r>
              <w:rPr>
                <w:rFonts w:hint="eastAsia"/>
              </w:rPr>
              <w:t>入河量（</w:t>
            </w:r>
            <w:r>
              <w:rPr>
                <w:rFonts w:hint="eastAsia"/>
              </w:rPr>
              <w:t>t/a</w:t>
            </w:r>
            <w:r>
              <w:rPr>
                <w:rFonts w:hint="eastAsia"/>
              </w:rPr>
              <w:t>）</w:t>
            </w:r>
          </w:p>
        </w:tc>
      </w:tr>
      <w:tr w:rsidR="00C9571D">
        <w:tc>
          <w:tcPr>
            <w:tcW w:w="2236" w:type="dxa"/>
          </w:tcPr>
          <w:p w:rsidR="00C9571D" w:rsidRDefault="00780698">
            <w:pPr>
              <w:pStyle w:val="2"/>
              <w:spacing w:line="240" w:lineRule="auto"/>
              <w:jc w:val="center"/>
            </w:pPr>
            <w:r>
              <w:rPr>
                <w:rFonts w:hint="eastAsia"/>
              </w:rPr>
              <w:t>化学需氧量</w:t>
            </w:r>
            <w:r>
              <w:rPr>
                <w:rFonts w:hint="eastAsia"/>
              </w:rPr>
              <w:t>COD</w:t>
            </w:r>
          </w:p>
        </w:tc>
        <w:tc>
          <w:tcPr>
            <w:tcW w:w="2236" w:type="dxa"/>
          </w:tcPr>
          <w:p w:rsidR="00C9571D" w:rsidRDefault="00780698">
            <w:pPr>
              <w:pStyle w:val="2"/>
              <w:spacing w:line="240" w:lineRule="auto"/>
              <w:jc w:val="center"/>
            </w:pPr>
            <w:r>
              <w:rPr>
                <w:rFonts w:hint="eastAsia"/>
              </w:rPr>
              <w:t>4000</w:t>
            </w:r>
          </w:p>
        </w:tc>
        <w:tc>
          <w:tcPr>
            <w:tcW w:w="2237" w:type="dxa"/>
            <w:vMerge w:val="restart"/>
            <w:vAlign w:val="center"/>
          </w:tcPr>
          <w:p w:rsidR="00C9571D" w:rsidRDefault="00780698">
            <w:pPr>
              <w:pStyle w:val="2"/>
              <w:spacing w:line="240" w:lineRule="auto"/>
              <w:jc w:val="center"/>
            </w:pPr>
            <w:r>
              <w:rPr>
                <w:rFonts w:hint="eastAsia"/>
              </w:rPr>
              <w:t>47</w:t>
            </w:r>
          </w:p>
        </w:tc>
        <w:tc>
          <w:tcPr>
            <w:tcW w:w="2237" w:type="dxa"/>
          </w:tcPr>
          <w:p w:rsidR="00C9571D" w:rsidRDefault="00780698">
            <w:pPr>
              <w:pStyle w:val="11"/>
              <w:rPr>
                <w:b w:val="0"/>
                <w:sz w:val="21"/>
                <w:szCs w:val="21"/>
              </w:rPr>
            </w:pPr>
            <w:r>
              <w:rPr>
                <w:rFonts w:hint="eastAsia"/>
                <w:b w:val="0"/>
                <w:sz w:val="21"/>
                <w:szCs w:val="21"/>
              </w:rPr>
              <w:t>39</w:t>
            </w:r>
          </w:p>
        </w:tc>
      </w:tr>
      <w:tr w:rsidR="00C9571D">
        <w:tc>
          <w:tcPr>
            <w:tcW w:w="2236" w:type="dxa"/>
          </w:tcPr>
          <w:p w:rsidR="00C9571D" w:rsidRDefault="00780698">
            <w:pPr>
              <w:pStyle w:val="2"/>
              <w:spacing w:line="240" w:lineRule="auto"/>
              <w:jc w:val="center"/>
            </w:pPr>
            <w:r>
              <w:rPr>
                <w:rFonts w:hint="eastAsia"/>
              </w:rPr>
              <w:t>生化需氧量</w:t>
            </w:r>
            <w:r>
              <w:rPr>
                <w:rFonts w:hint="eastAsia"/>
              </w:rPr>
              <w:t>BOD</w:t>
            </w:r>
            <w:r>
              <w:rPr>
                <w:rFonts w:hint="eastAsia"/>
                <w:vertAlign w:val="subscript"/>
              </w:rPr>
              <w:t>5</w:t>
            </w:r>
          </w:p>
        </w:tc>
        <w:tc>
          <w:tcPr>
            <w:tcW w:w="2236" w:type="dxa"/>
          </w:tcPr>
          <w:p w:rsidR="00C9571D" w:rsidRDefault="00780698">
            <w:pPr>
              <w:pStyle w:val="2"/>
              <w:spacing w:line="240" w:lineRule="auto"/>
              <w:jc w:val="center"/>
            </w:pPr>
            <w:r>
              <w:rPr>
                <w:rFonts w:hint="eastAsia"/>
              </w:rPr>
              <w:t>1200</w:t>
            </w:r>
          </w:p>
        </w:tc>
        <w:tc>
          <w:tcPr>
            <w:tcW w:w="2237" w:type="dxa"/>
            <w:vMerge/>
          </w:tcPr>
          <w:p w:rsidR="00C9571D" w:rsidRDefault="00C9571D">
            <w:pPr>
              <w:pStyle w:val="2"/>
              <w:spacing w:line="240" w:lineRule="auto"/>
              <w:jc w:val="center"/>
            </w:pPr>
          </w:p>
        </w:tc>
        <w:tc>
          <w:tcPr>
            <w:tcW w:w="2237" w:type="dxa"/>
          </w:tcPr>
          <w:p w:rsidR="00C9571D" w:rsidRDefault="00780698">
            <w:pPr>
              <w:pStyle w:val="11"/>
              <w:rPr>
                <w:b w:val="0"/>
                <w:sz w:val="21"/>
                <w:szCs w:val="21"/>
              </w:rPr>
            </w:pPr>
            <w:r>
              <w:rPr>
                <w:rFonts w:hint="eastAsia"/>
                <w:b w:val="0"/>
                <w:sz w:val="21"/>
                <w:szCs w:val="21"/>
              </w:rPr>
              <w:t>11.2</w:t>
            </w:r>
          </w:p>
        </w:tc>
      </w:tr>
      <w:tr w:rsidR="00C9571D">
        <w:tc>
          <w:tcPr>
            <w:tcW w:w="2236" w:type="dxa"/>
          </w:tcPr>
          <w:p w:rsidR="00C9571D" w:rsidRDefault="00780698">
            <w:pPr>
              <w:pStyle w:val="2"/>
              <w:spacing w:line="240" w:lineRule="auto"/>
              <w:jc w:val="center"/>
            </w:pPr>
            <w:r>
              <w:rPr>
                <w:rFonts w:hint="eastAsia"/>
              </w:rPr>
              <w:t>悬浮物</w:t>
            </w:r>
            <w:r>
              <w:rPr>
                <w:rFonts w:hint="eastAsia"/>
              </w:rPr>
              <w:t>SS</w:t>
            </w:r>
          </w:p>
        </w:tc>
        <w:tc>
          <w:tcPr>
            <w:tcW w:w="2236" w:type="dxa"/>
          </w:tcPr>
          <w:p w:rsidR="00C9571D" w:rsidRDefault="00780698">
            <w:pPr>
              <w:pStyle w:val="2"/>
              <w:spacing w:line="240" w:lineRule="auto"/>
              <w:jc w:val="center"/>
            </w:pPr>
            <w:r>
              <w:rPr>
                <w:rFonts w:hint="eastAsia"/>
              </w:rPr>
              <w:t>1200</w:t>
            </w:r>
          </w:p>
        </w:tc>
        <w:tc>
          <w:tcPr>
            <w:tcW w:w="2237" w:type="dxa"/>
            <w:vMerge/>
          </w:tcPr>
          <w:p w:rsidR="00C9571D" w:rsidRDefault="00C9571D">
            <w:pPr>
              <w:pStyle w:val="2"/>
              <w:spacing w:line="240" w:lineRule="auto"/>
              <w:jc w:val="center"/>
            </w:pPr>
          </w:p>
        </w:tc>
        <w:tc>
          <w:tcPr>
            <w:tcW w:w="2237" w:type="dxa"/>
          </w:tcPr>
          <w:p w:rsidR="00C9571D" w:rsidRDefault="00780698">
            <w:pPr>
              <w:pStyle w:val="11"/>
              <w:rPr>
                <w:b w:val="0"/>
                <w:sz w:val="21"/>
                <w:szCs w:val="21"/>
              </w:rPr>
            </w:pPr>
            <w:r>
              <w:rPr>
                <w:rFonts w:hint="eastAsia"/>
                <w:b w:val="0"/>
                <w:sz w:val="21"/>
                <w:szCs w:val="21"/>
              </w:rPr>
              <w:t>11.2</w:t>
            </w:r>
          </w:p>
        </w:tc>
      </w:tr>
      <w:tr w:rsidR="00C9571D">
        <w:tc>
          <w:tcPr>
            <w:tcW w:w="2236" w:type="dxa"/>
          </w:tcPr>
          <w:p w:rsidR="00C9571D" w:rsidRDefault="00780698">
            <w:pPr>
              <w:pStyle w:val="2"/>
              <w:spacing w:line="240" w:lineRule="auto"/>
              <w:jc w:val="center"/>
            </w:pPr>
            <w:r>
              <w:rPr>
                <w:rFonts w:hint="eastAsia"/>
              </w:rPr>
              <w:t>氨氮</w:t>
            </w:r>
            <w:r>
              <w:rPr>
                <w:rFonts w:hint="eastAsia"/>
              </w:rPr>
              <w:t>NH</w:t>
            </w:r>
            <w:r>
              <w:rPr>
                <w:rFonts w:hint="eastAsia"/>
                <w:vertAlign w:val="subscript"/>
              </w:rPr>
              <w:t>3</w:t>
            </w:r>
            <w:r>
              <w:rPr>
                <w:rFonts w:hint="eastAsia"/>
              </w:rPr>
              <w:t>-N</w:t>
            </w:r>
          </w:p>
        </w:tc>
        <w:tc>
          <w:tcPr>
            <w:tcW w:w="2236" w:type="dxa"/>
          </w:tcPr>
          <w:p w:rsidR="00C9571D" w:rsidRDefault="00780698">
            <w:pPr>
              <w:pStyle w:val="2"/>
              <w:spacing w:line="240" w:lineRule="auto"/>
              <w:jc w:val="center"/>
            </w:pPr>
            <w:r>
              <w:rPr>
                <w:rFonts w:hint="eastAsia"/>
              </w:rPr>
              <w:t>210</w:t>
            </w:r>
          </w:p>
        </w:tc>
        <w:tc>
          <w:tcPr>
            <w:tcW w:w="2237" w:type="dxa"/>
            <w:vMerge/>
          </w:tcPr>
          <w:p w:rsidR="00C9571D" w:rsidRDefault="00C9571D">
            <w:pPr>
              <w:pStyle w:val="2"/>
              <w:spacing w:line="240" w:lineRule="auto"/>
              <w:jc w:val="center"/>
            </w:pPr>
          </w:p>
        </w:tc>
        <w:tc>
          <w:tcPr>
            <w:tcW w:w="2237" w:type="dxa"/>
          </w:tcPr>
          <w:p w:rsidR="00C9571D" w:rsidRDefault="00780698">
            <w:pPr>
              <w:pStyle w:val="11"/>
              <w:rPr>
                <w:b w:val="0"/>
                <w:sz w:val="21"/>
                <w:szCs w:val="21"/>
              </w:rPr>
            </w:pPr>
            <w:r>
              <w:rPr>
                <w:rFonts w:hint="eastAsia"/>
                <w:b w:val="0"/>
                <w:sz w:val="21"/>
                <w:szCs w:val="21"/>
              </w:rPr>
              <w:t>1.96</w:t>
            </w:r>
          </w:p>
        </w:tc>
      </w:tr>
      <w:tr w:rsidR="00C9571D">
        <w:tc>
          <w:tcPr>
            <w:tcW w:w="2236" w:type="dxa"/>
          </w:tcPr>
          <w:p w:rsidR="00C9571D" w:rsidRDefault="00780698">
            <w:pPr>
              <w:pStyle w:val="2"/>
              <w:spacing w:line="240" w:lineRule="auto"/>
              <w:jc w:val="center"/>
            </w:pPr>
            <w:r>
              <w:rPr>
                <w:rFonts w:hint="eastAsia"/>
              </w:rPr>
              <w:t>动植物油</w:t>
            </w:r>
          </w:p>
        </w:tc>
        <w:tc>
          <w:tcPr>
            <w:tcW w:w="2236" w:type="dxa"/>
          </w:tcPr>
          <w:p w:rsidR="00C9571D" w:rsidRDefault="00780698">
            <w:pPr>
              <w:pStyle w:val="2"/>
              <w:spacing w:line="240" w:lineRule="auto"/>
              <w:jc w:val="center"/>
            </w:pPr>
            <w:r>
              <w:rPr>
                <w:rFonts w:hint="eastAsia"/>
              </w:rPr>
              <w:t>100</w:t>
            </w:r>
          </w:p>
        </w:tc>
        <w:tc>
          <w:tcPr>
            <w:tcW w:w="2237" w:type="dxa"/>
            <w:vMerge/>
          </w:tcPr>
          <w:p w:rsidR="00C9571D" w:rsidRDefault="00C9571D">
            <w:pPr>
              <w:pStyle w:val="2"/>
              <w:spacing w:line="240" w:lineRule="auto"/>
              <w:jc w:val="center"/>
            </w:pPr>
          </w:p>
        </w:tc>
        <w:tc>
          <w:tcPr>
            <w:tcW w:w="2237" w:type="dxa"/>
          </w:tcPr>
          <w:p w:rsidR="00C9571D" w:rsidRDefault="00780698">
            <w:pPr>
              <w:pStyle w:val="11"/>
              <w:rPr>
                <w:b w:val="0"/>
                <w:sz w:val="21"/>
                <w:szCs w:val="21"/>
              </w:rPr>
            </w:pPr>
            <w:r>
              <w:rPr>
                <w:rFonts w:hint="eastAsia"/>
                <w:b w:val="0"/>
                <w:sz w:val="21"/>
                <w:szCs w:val="21"/>
              </w:rPr>
              <w:t>0.93</w:t>
            </w:r>
          </w:p>
        </w:tc>
      </w:tr>
    </w:tbl>
    <w:p w:rsidR="00C9571D" w:rsidRDefault="00780698">
      <w:pPr>
        <w:pStyle w:val="20"/>
        <w:jc w:val="both"/>
        <w:rPr>
          <w:rFonts w:ascii="Times New Roman" w:hAnsi="Times New Roman"/>
        </w:rPr>
      </w:pPr>
      <w:bookmarkStart w:id="116" w:name="_Toc110449725"/>
      <w:r>
        <w:rPr>
          <w:rFonts w:ascii="Times New Roman" w:hAnsi="Times New Roman"/>
        </w:rPr>
        <w:t>5.</w:t>
      </w:r>
      <w:r>
        <w:rPr>
          <w:rFonts w:ascii="Times New Roman" w:hAnsi="Times New Roman" w:hint="eastAsia"/>
        </w:rPr>
        <w:t>3</w:t>
      </w:r>
      <w:r>
        <w:rPr>
          <w:rFonts w:ascii="Times New Roman" w:hAnsi="Times New Roman" w:hint="eastAsia"/>
        </w:rPr>
        <w:t>入河排污口设置可行性分析论证</w:t>
      </w:r>
      <w:bookmarkEnd w:id="116"/>
    </w:p>
    <w:p w:rsidR="00C9571D" w:rsidRDefault="00780698">
      <w:pPr>
        <w:ind w:firstLineChars="200" w:firstLine="480"/>
        <w:jc w:val="both"/>
        <w:rPr>
          <w:sz w:val="24"/>
        </w:rPr>
      </w:pPr>
      <w:r>
        <w:rPr>
          <w:rFonts w:hint="eastAsia"/>
          <w:sz w:val="24"/>
        </w:rPr>
        <w:t>本项目位于达州市三里坪</w:t>
      </w:r>
      <w:r>
        <w:rPr>
          <w:rFonts w:hint="eastAsia"/>
          <w:sz w:val="24"/>
        </w:rPr>
        <w:t>6</w:t>
      </w:r>
      <w:r>
        <w:rPr>
          <w:rFonts w:hint="eastAsia"/>
          <w:sz w:val="24"/>
        </w:rPr>
        <w:t>组，场地西侧为</w:t>
      </w:r>
      <w:r>
        <w:rPr>
          <w:rFonts w:hint="eastAsia"/>
          <w:sz w:val="24"/>
        </w:rPr>
        <w:t>150m</w:t>
      </w:r>
      <w:r>
        <w:rPr>
          <w:rFonts w:hint="eastAsia"/>
          <w:sz w:val="24"/>
        </w:rPr>
        <w:t>处是包茂高速；南面、东侧、北面均为坡地。污水处理设施位于整个项目北侧。由于项目所在位置的小河沟已无容量，因此本项目废水经自修管道沿着小河沟排入明月江。</w:t>
      </w:r>
    </w:p>
    <w:p w:rsidR="00C9571D" w:rsidRDefault="00780698">
      <w:pPr>
        <w:ind w:firstLineChars="200" w:firstLine="480"/>
        <w:jc w:val="both"/>
        <w:rPr>
          <w:sz w:val="24"/>
        </w:rPr>
      </w:pPr>
      <w:r>
        <w:rPr>
          <w:rFonts w:hint="eastAsia"/>
          <w:sz w:val="24"/>
        </w:rPr>
        <w:t>本项目污水处理设施位于明月江左岸，根据现场调查可知，本工程用地地势相对平整，视野开阔。</w:t>
      </w:r>
    </w:p>
    <w:p w:rsidR="00C9571D" w:rsidRDefault="00780698">
      <w:pPr>
        <w:ind w:firstLineChars="200" w:firstLine="480"/>
        <w:jc w:val="both"/>
        <w:rPr>
          <w:sz w:val="24"/>
        </w:rPr>
      </w:pPr>
      <w:r>
        <w:rPr>
          <w:rFonts w:hint="eastAsia"/>
          <w:sz w:val="24"/>
        </w:rPr>
        <w:t>因此，本项目排污口设计是可行的，拟建排污口设置位置基本合理。</w:t>
      </w:r>
    </w:p>
    <w:p w:rsidR="00C9571D" w:rsidRDefault="00780698">
      <w:pPr>
        <w:pStyle w:val="20"/>
        <w:jc w:val="both"/>
        <w:rPr>
          <w:rFonts w:ascii="Times New Roman" w:hAnsi="Times New Roman"/>
        </w:rPr>
      </w:pPr>
      <w:bookmarkStart w:id="117" w:name="_Toc110449726"/>
      <w:r>
        <w:rPr>
          <w:rFonts w:ascii="Times New Roman" w:hAnsi="Times New Roman"/>
        </w:rPr>
        <w:t>5.</w:t>
      </w:r>
      <w:r>
        <w:rPr>
          <w:rFonts w:ascii="Times New Roman" w:hAnsi="Times New Roman" w:hint="eastAsia"/>
        </w:rPr>
        <w:t>4</w:t>
      </w:r>
      <w:r>
        <w:rPr>
          <w:rFonts w:ascii="Times New Roman" w:hAnsi="Times New Roman" w:hint="eastAsia"/>
        </w:rPr>
        <w:t>入河排污口设置方案</w:t>
      </w:r>
      <w:bookmarkEnd w:id="117"/>
    </w:p>
    <w:p w:rsidR="00C9571D" w:rsidRDefault="00780698">
      <w:pPr>
        <w:snapToGrid w:val="0"/>
        <w:ind w:firstLineChars="200" w:firstLine="480"/>
        <w:contextualSpacing/>
        <w:rPr>
          <w:kern w:val="2"/>
          <w:sz w:val="24"/>
        </w:rPr>
      </w:pPr>
      <w:r>
        <w:rPr>
          <w:rFonts w:hint="eastAsia"/>
          <w:kern w:val="2"/>
          <w:sz w:val="24"/>
        </w:rPr>
        <w:t>牛羊屠宰交易养殖生产线建设项目入河排污口</w:t>
      </w:r>
      <w:r>
        <w:rPr>
          <w:kern w:val="2"/>
          <w:sz w:val="24"/>
        </w:rPr>
        <w:t>的设置，必须符合国家法律法规的规定，符合国家和行业有关技术标准，符合流域区域水资源保护规划，符合水功能区管理要求，考虑防洪安全等各方面因素，并得到水行政部门审查同意和环保行政主管部门的许可。</w:t>
      </w:r>
    </w:p>
    <w:p w:rsidR="00C9571D" w:rsidRDefault="00780698">
      <w:pPr>
        <w:snapToGrid w:val="0"/>
        <w:ind w:firstLineChars="200" w:firstLine="480"/>
        <w:contextualSpacing/>
        <w:rPr>
          <w:kern w:val="2"/>
          <w:sz w:val="24"/>
        </w:rPr>
      </w:pPr>
      <w:r>
        <w:rPr>
          <w:kern w:val="2"/>
          <w:sz w:val="24"/>
        </w:rPr>
        <w:t>拟建</w:t>
      </w:r>
      <w:r>
        <w:rPr>
          <w:rFonts w:hint="eastAsia"/>
          <w:kern w:val="2"/>
          <w:sz w:val="24"/>
        </w:rPr>
        <w:t>牛羊屠宰交易养殖生产线建设项目入河排污口</w:t>
      </w:r>
      <w:r>
        <w:rPr>
          <w:kern w:val="2"/>
          <w:sz w:val="24"/>
        </w:rPr>
        <w:t>设置如下：</w:t>
      </w:r>
    </w:p>
    <w:p w:rsidR="00C9571D" w:rsidRDefault="00780698">
      <w:pPr>
        <w:snapToGrid w:val="0"/>
        <w:ind w:firstLineChars="200" w:firstLine="480"/>
        <w:contextualSpacing/>
        <w:jc w:val="both"/>
        <w:rPr>
          <w:kern w:val="2"/>
          <w:sz w:val="24"/>
        </w:rPr>
      </w:pPr>
      <w:r>
        <w:rPr>
          <w:kern w:val="2"/>
          <w:sz w:val="24"/>
        </w:rPr>
        <w:t>排污口位置：</w:t>
      </w:r>
      <w:r>
        <w:rPr>
          <w:rFonts w:hint="eastAsia"/>
          <w:kern w:val="2"/>
          <w:sz w:val="24"/>
        </w:rPr>
        <w:t>达州市三里坪街道小河嘴社区段明月江左岸</w:t>
      </w:r>
      <w:r>
        <w:rPr>
          <w:kern w:val="2"/>
          <w:sz w:val="24"/>
        </w:rPr>
        <w:t>，</w:t>
      </w:r>
      <w:r>
        <w:rPr>
          <w:rFonts w:hint="eastAsia"/>
          <w:kern w:val="2"/>
          <w:sz w:val="24"/>
        </w:rPr>
        <w:t>排污口距离上游小河嘴电站</w:t>
      </w:r>
      <w:r>
        <w:rPr>
          <w:rFonts w:hint="eastAsia"/>
          <w:kern w:val="2"/>
          <w:sz w:val="24"/>
        </w:rPr>
        <w:t>1km</w:t>
      </w:r>
      <w:r>
        <w:rPr>
          <w:rFonts w:hint="eastAsia"/>
          <w:kern w:val="2"/>
          <w:sz w:val="24"/>
        </w:rPr>
        <w:t>，距离下游凤凰大桥</w:t>
      </w:r>
      <w:r>
        <w:rPr>
          <w:rFonts w:hint="eastAsia"/>
          <w:kern w:val="2"/>
          <w:sz w:val="24"/>
        </w:rPr>
        <w:t>3.5km</w:t>
      </w:r>
      <w:r>
        <w:rPr>
          <w:rFonts w:hint="eastAsia"/>
          <w:kern w:val="2"/>
          <w:sz w:val="24"/>
        </w:rPr>
        <w:t>。</w:t>
      </w:r>
    </w:p>
    <w:p w:rsidR="00C9571D" w:rsidRDefault="00780698">
      <w:pPr>
        <w:snapToGrid w:val="0"/>
        <w:ind w:firstLineChars="200" w:firstLine="480"/>
        <w:contextualSpacing/>
        <w:jc w:val="both"/>
        <w:rPr>
          <w:kern w:val="2"/>
          <w:sz w:val="24"/>
        </w:rPr>
      </w:pPr>
      <w:r>
        <w:rPr>
          <w:kern w:val="2"/>
          <w:sz w:val="24"/>
        </w:rPr>
        <w:t>地理坐标</w:t>
      </w:r>
      <w:r>
        <w:rPr>
          <w:rFonts w:hint="eastAsia"/>
          <w:kern w:val="2"/>
          <w:sz w:val="24"/>
        </w:rPr>
        <w:t>东经</w:t>
      </w:r>
      <w:r>
        <w:rPr>
          <w:rFonts w:hint="eastAsia"/>
          <w:kern w:val="2"/>
          <w:sz w:val="24"/>
        </w:rPr>
        <w:t>107</w:t>
      </w:r>
      <w:r>
        <w:rPr>
          <w:rFonts w:hint="eastAsia"/>
          <w:kern w:val="2"/>
          <w:sz w:val="24"/>
        </w:rPr>
        <w:t>°</w:t>
      </w:r>
      <w:r>
        <w:rPr>
          <w:rFonts w:hint="eastAsia"/>
          <w:kern w:val="2"/>
          <w:sz w:val="24"/>
        </w:rPr>
        <w:t>31</w:t>
      </w:r>
      <w:r>
        <w:rPr>
          <w:rFonts w:hint="eastAsia"/>
          <w:kern w:val="2"/>
          <w:sz w:val="24"/>
        </w:rPr>
        <w:t>′</w:t>
      </w:r>
      <w:r>
        <w:rPr>
          <w:rFonts w:hint="eastAsia"/>
          <w:kern w:val="2"/>
          <w:sz w:val="24"/>
        </w:rPr>
        <w:t>54.15</w:t>
      </w:r>
      <w:r>
        <w:rPr>
          <w:rFonts w:hint="eastAsia"/>
          <w:kern w:val="2"/>
          <w:sz w:val="24"/>
        </w:rPr>
        <w:t>″；北纬：</w:t>
      </w:r>
      <w:r>
        <w:rPr>
          <w:rFonts w:hint="eastAsia"/>
          <w:kern w:val="2"/>
          <w:sz w:val="24"/>
        </w:rPr>
        <w:t>31</w:t>
      </w:r>
      <w:r>
        <w:rPr>
          <w:rFonts w:hint="eastAsia"/>
          <w:kern w:val="2"/>
          <w:sz w:val="24"/>
        </w:rPr>
        <w:t>°</w:t>
      </w:r>
      <w:r>
        <w:rPr>
          <w:rFonts w:hint="eastAsia"/>
          <w:kern w:val="2"/>
          <w:sz w:val="24"/>
        </w:rPr>
        <w:t>13</w:t>
      </w:r>
      <w:r>
        <w:rPr>
          <w:rFonts w:hint="eastAsia"/>
          <w:kern w:val="2"/>
          <w:sz w:val="24"/>
        </w:rPr>
        <w:t>′</w:t>
      </w:r>
      <w:r>
        <w:rPr>
          <w:rFonts w:hint="eastAsia"/>
          <w:kern w:val="2"/>
          <w:sz w:val="24"/>
        </w:rPr>
        <w:t>59.19</w:t>
      </w:r>
      <w:r>
        <w:rPr>
          <w:rFonts w:hint="eastAsia"/>
          <w:kern w:val="2"/>
          <w:sz w:val="24"/>
        </w:rPr>
        <w:t>″</w:t>
      </w:r>
      <w:r>
        <w:rPr>
          <w:kern w:val="2"/>
          <w:sz w:val="24"/>
        </w:rPr>
        <w:t>。</w:t>
      </w:r>
    </w:p>
    <w:p w:rsidR="00C9571D" w:rsidRDefault="00780698">
      <w:pPr>
        <w:snapToGrid w:val="0"/>
        <w:ind w:firstLineChars="200" w:firstLine="480"/>
        <w:contextualSpacing/>
        <w:rPr>
          <w:kern w:val="2"/>
          <w:sz w:val="24"/>
        </w:rPr>
      </w:pPr>
      <w:r>
        <w:rPr>
          <w:kern w:val="2"/>
          <w:sz w:val="24"/>
        </w:rPr>
        <w:lastRenderedPageBreak/>
        <w:t>排污口类型：</w:t>
      </w:r>
      <w:r>
        <w:rPr>
          <w:rFonts w:hint="eastAsia"/>
          <w:kern w:val="2"/>
          <w:sz w:val="24"/>
        </w:rPr>
        <w:t>明口</w:t>
      </w:r>
      <w:r>
        <w:rPr>
          <w:kern w:val="2"/>
          <w:sz w:val="24"/>
        </w:rPr>
        <w:t>。</w:t>
      </w:r>
    </w:p>
    <w:p w:rsidR="00C9571D" w:rsidRDefault="00780698">
      <w:pPr>
        <w:snapToGrid w:val="0"/>
        <w:ind w:firstLineChars="200" w:firstLine="480"/>
        <w:contextualSpacing/>
        <w:rPr>
          <w:kern w:val="2"/>
          <w:sz w:val="24"/>
        </w:rPr>
      </w:pPr>
      <w:r>
        <w:rPr>
          <w:kern w:val="2"/>
          <w:sz w:val="24"/>
        </w:rPr>
        <w:t>排污口设置类型：新建。</w:t>
      </w:r>
    </w:p>
    <w:p w:rsidR="00C9571D" w:rsidRDefault="00780698">
      <w:pPr>
        <w:snapToGrid w:val="0"/>
        <w:ind w:firstLineChars="200" w:firstLine="480"/>
        <w:contextualSpacing/>
        <w:rPr>
          <w:kern w:val="2"/>
          <w:sz w:val="24"/>
        </w:rPr>
      </w:pPr>
      <w:r>
        <w:rPr>
          <w:kern w:val="2"/>
          <w:sz w:val="24"/>
        </w:rPr>
        <w:t>排放方式：连续排放。</w:t>
      </w:r>
    </w:p>
    <w:p w:rsidR="00C9571D" w:rsidRDefault="00780698">
      <w:pPr>
        <w:snapToGrid w:val="0"/>
        <w:ind w:firstLineChars="200" w:firstLine="480"/>
        <w:contextualSpacing/>
        <w:rPr>
          <w:kern w:val="2"/>
          <w:sz w:val="24"/>
        </w:rPr>
      </w:pPr>
      <w:r>
        <w:rPr>
          <w:kern w:val="2"/>
          <w:sz w:val="24"/>
        </w:rPr>
        <w:t>入河方式：管道</w:t>
      </w:r>
      <w:r>
        <w:rPr>
          <w:rFonts w:hint="eastAsia"/>
          <w:kern w:val="2"/>
          <w:sz w:val="24"/>
        </w:rPr>
        <w:t>明口</w:t>
      </w:r>
      <w:r>
        <w:rPr>
          <w:kern w:val="2"/>
          <w:sz w:val="24"/>
        </w:rPr>
        <w:t>。</w:t>
      </w:r>
    </w:p>
    <w:p w:rsidR="00C9571D" w:rsidRDefault="00780698">
      <w:pPr>
        <w:snapToGrid w:val="0"/>
        <w:ind w:firstLineChars="200" w:firstLine="480"/>
        <w:contextualSpacing/>
        <w:rPr>
          <w:kern w:val="2"/>
          <w:sz w:val="24"/>
        </w:rPr>
      </w:pPr>
      <w:r>
        <w:rPr>
          <w:kern w:val="2"/>
          <w:sz w:val="24"/>
        </w:rPr>
        <w:t>工程规模：</w:t>
      </w:r>
      <w:r>
        <w:rPr>
          <w:rFonts w:hint="eastAsia"/>
          <w:kern w:val="2"/>
          <w:sz w:val="24"/>
        </w:rPr>
        <w:t>55</w:t>
      </w:r>
      <w:r>
        <w:rPr>
          <w:kern w:val="2"/>
          <w:sz w:val="24"/>
        </w:rPr>
        <w:t>m</w:t>
      </w:r>
      <w:r>
        <w:rPr>
          <w:kern w:val="2"/>
          <w:sz w:val="24"/>
          <w:vertAlign w:val="superscript"/>
        </w:rPr>
        <w:t>3</w:t>
      </w:r>
      <w:r>
        <w:rPr>
          <w:kern w:val="2"/>
          <w:sz w:val="24"/>
        </w:rPr>
        <w:t>/d</w:t>
      </w:r>
      <w:r>
        <w:rPr>
          <w:kern w:val="2"/>
          <w:sz w:val="24"/>
        </w:rPr>
        <w:t>。</w:t>
      </w:r>
    </w:p>
    <w:p w:rsidR="00C9571D" w:rsidRDefault="00780698">
      <w:pPr>
        <w:snapToGrid w:val="0"/>
        <w:ind w:firstLineChars="200" w:firstLine="480"/>
        <w:contextualSpacing/>
        <w:rPr>
          <w:kern w:val="2"/>
          <w:sz w:val="24"/>
        </w:rPr>
      </w:pPr>
      <w:r>
        <w:rPr>
          <w:kern w:val="2"/>
          <w:sz w:val="24"/>
        </w:rPr>
        <w:t>排入水体：</w:t>
      </w:r>
      <w:r>
        <w:rPr>
          <w:rFonts w:hint="eastAsia"/>
          <w:kern w:val="2"/>
          <w:sz w:val="24"/>
        </w:rPr>
        <w:t>明月江</w:t>
      </w:r>
      <w:r>
        <w:rPr>
          <w:kern w:val="2"/>
          <w:sz w:val="24"/>
        </w:rPr>
        <w:t>。</w:t>
      </w:r>
    </w:p>
    <w:p w:rsidR="00C9571D" w:rsidRDefault="00780698">
      <w:pPr>
        <w:adjustRightInd w:val="0"/>
        <w:ind w:firstLineChars="200" w:firstLine="480"/>
        <w:jc w:val="both"/>
        <w:rPr>
          <w:rFonts w:eastAsia="仿宋_GB2312"/>
          <w:szCs w:val="21"/>
        </w:rPr>
      </w:pPr>
      <w:r>
        <w:rPr>
          <w:rFonts w:ascii="Calibri" w:hAnsi="Calibri" w:hint="eastAsia"/>
          <w:kern w:val="2"/>
          <w:sz w:val="24"/>
        </w:rPr>
        <w:t>牛羊屠宰交易养殖生产线建设项目入河排污口</w:t>
      </w:r>
      <w:r>
        <w:rPr>
          <w:rFonts w:ascii="Calibri" w:hAnsi="Calibri"/>
          <w:kern w:val="2"/>
          <w:sz w:val="24"/>
        </w:rPr>
        <w:t>设置，应符合河道管理部门要求。排污口标识标牌上应设有联系电话、经纬度、排放量及排放标准等基础信息。入河排污口设置应执行环办执法</w:t>
      </w:r>
      <w:r>
        <w:rPr>
          <w:kern w:val="2"/>
          <w:sz w:val="24"/>
        </w:rPr>
        <w:t>函〔</w:t>
      </w:r>
      <w:r>
        <w:rPr>
          <w:kern w:val="2"/>
          <w:sz w:val="24"/>
        </w:rPr>
        <w:t>2020</w:t>
      </w:r>
      <w:r>
        <w:rPr>
          <w:kern w:val="2"/>
          <w:sz w:val="24"/>
        </w:rPr>
        <w:t>〕</w:t>
      </w:r>
      <w:r>
        <w:rPr>
          <w:kern w:val="2"/>
          <w:sz w:val="24"/>
        </w:rPr>
        <w:t>718</w:t>
      </w:r>
      <w:r>
        <w:rPr>
          <w:rFonts w:ascii="Calibri" w:hAnsi="Calibri"/>
          <w:kern w:val="2"/>
          <w:sz w:val="24"/>
        </w:rPr>
        <w:t>号文件中《排污口标志牌设置规则（试行）》的相关要求。</w:t>
      </w:r>
    </w:p>
    <w:p w:rsidR="00C9571D" w:rsidRDefault="00C9571D">
      <w:pPr>
        <w:adjustRightInd w:val="0"/>
        <w:jc w:val="both"/>
        <w:rPr>
          <w:rFonts w:eastAsia="仿宋_GB2312"/>
          <w:color w:val="7030A0"/>
          <w:szCs w:val="21"/>
        </w:rPr>
        <w:sectPr w:rsidR="00C9571D">
          <w:pgSz w:w="11906" w:h="16838"/>
          <w:pgMar w:top="1440" w:right="1588" w:bottom="1440" w:left="1588" w:header="851" w:footer="992" w:gutter="0"/>
          <w:cols w:space="720"/>
          <w:docGrid w:type="linesAndChars" w:linePitch="381"/>
        </w:sectPr>
      </w:pPr>
    </w:p>
    <w:p w:rsidR="00C9571D" w:rsidRDefault="00780698">
      <w:pPr>
        <w:pStyle w:val="1"/>
      </w:pPr>
      <w:bookmarkStart w:id="118" w:name="_Toc110449727"/>
      <w:bookmarkStart w:id="119" w:name="_Toc400879285"/>
      <w:bookmarkStart w:id="120" w:name="_Toc400879286"/>
      <w:bookmarkStart w:id="121" w:name="_Toc318359540"/>
      <w:bookmarkStart w:id="122" w:name="_Toc283718917"/>
      <w:bookmarkStart w:id="123" w:name="_Toc283890138"/>
      <w:bookmarkEnd w:id="95"/>
      <w:bookmarkEnd w:id="96"/>
      <w:bookmarkEnd w:id="97"/>
      <w:r>
        <w:rPr>
          <w:rFonts w:hint="eastAsia"/>
        </w:rPr>
        <w:lastRenderedPageBreak/>
        <w:t>第六章</w:t>
      </w:r>
      <w:r>
        <w:rPr>
          <w:rFonts w:hint="eastAsia"/>
        </w:rPr>
        <w:t xml:space="preserve">  </w:t>
      </w:r>
      <w:r>
        <w:t>入河排污口设置</w:t>
      </w:r>
      <w:r>
        <w:rPr>
          <w:rFonts w:hint="eastAsia"/>
        </w:rPr>
        <w:t>对水功能区水质和水生态影响分析</w:t>
      </w:r>
      <w:bookmarkEnd w:id="118"/>
      <w:bookmarkEnd w:id="119"/>
    </w:p>
    <w:p w:rsidR="00C9571D" w:rsidRDefault="00780698">
      <w:pPr>
        <w:pStyle w:val="20"/>
        <w:jc w:val="both"/>
        <w:rPr>
          <w:rFonts w:ascii="Times New Roman" w:hAnsi="Times New Roman"/>
        </w:rPr>
      </w:pPr>
      <w:bookmarkStart w:id="124" w:name="_Toc110449728"/>
      <w:r>
        <w:rPr>
          <w:rFonts w:ascii="Times New Roman" w:hAnsi="Times New Roman"/>
        </w:rPr>
        <w:t xml:space="preserve">6.1 </w:t>
      </w:r>
      <w:bookmarkEnd w:id="120"/>
      <w:bookmarkEnd w:id="121"/>
      <w:r>
        <w:rPr>
          <w:rFonts w:ascii="Times New Roman" w:hAnsi="Times New Roman" w:hint="eastAsia"/>
        </w:rPr>
        <w:t>影响范围</w:t>
      </w:r>
      <w:bookmarkEnd w:id="124"/>
    </w:p>
    <w:p w:rsidR="00C9571D" w:rsidRDefault="00780698">
      <w:pPr>
        <w:rPr>
          <w:b/>
          <w:sz w:val="30"/>
          <w:szCs w:val="30"/>
        </w:rPr>
      </w:pPr>
      <w:r>
        <w:rPr>
          <w:rFonts w:hint="eastAsia"/>
          <w:b/>
          <w:sz w:val="30"/>
          <w:szCs w:val="30"/>
        </w:rPr>
        <w:t>6.1.1</w:t>
      </w:r>
      <w:r>
        <w:rPr>
          <w:rFonts w:hint="eastAsia"/>
          <w:b/>
          <w:sz w:val="30"/>
          <w:szCs w:val="30"/>
        </w:rPr>
        <w:t>预测方案</w:t>
      </w:r>
    </w:p>
    <w:p w:rsidR="00C9571D" w:rsidRDefault="00780698">
      <w:pPr>
        <w:widowControl w:val="0"/>
        <w:ind w:firstLineChars="195" w:firstLine="468"/>
        <w:jc w:val="both"/>
        <w:rPr>
          <w:kern w:val="2"/>
          <w:sz w:val="24"/>
        </w:rPr>
      </w:pPr>
      <w:r>
        <w:rPr>
          <w:rFonts w:hint="eastAsia"/>
          <w:kern w:val="2"/>
          <w:sz w:val="24"/>
        </w:rPr>
        <w:t>达州市万通牲畜商贸有限公司牛羊屠宰交易养殖生产线建设项目</w:t>
      </w:r>
      <w:r>
        <w:rPr>
          <w:kern w:val="2"/>
          <w:sz w:val="24"/>
        </w:rPr>
        <w:t>排污口影响范围预测方案为正常和事故两种工况进行。</w:t>
      </w:r>
    </w:p>
    <w:p w:rsidR="00C9571D" w:rsidRDefault="00780698">
      <w:pPr>
        <w:widowControl w:val="0"/>
        <w:spacing w:line="240" w:lineRule="auto"/>
        <w:ind w:firstLineChars="200" w:firstLine="482"/>
        <w:jc w:val="center"/>
        <w:rPr>
          <w:b/>
          <w:sz w:val="24"/>
        </w:rPr>
      </w:pPr>
      <w:r>
        <w:rPr>
          <w:b/>
          <w:sz w:val="24"/>
        </w:rPr>
        <w:t>表</w:t>
      </w:r>
      <w:r>
        <w:rPr>
          <w:b/>
          <w:sz w:val="24"/>
        </w:rPr>
        <w:t xml:space="preserve">6-1  </w:t>
      </w:r>
      <w:r>
        <w:rPr>
          <w:b/>
          <w:sz w:val="24"/>
        </w:rPr>
        <w:t>预测方案表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3027"/>
      </w:tblGrid>
      <w:tr w:rsidR="00C9571D">
        <w:trPr>
          <w:trHeight w:val="340"/>
        </w:trPr>
        <w:tc>
          <w:tcPr>
            <w:tcW w:w="2376" w:type="dxa"/>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排放工况</w:t>
            </w:r>
          </w:p>
        </w:tc>
        <w:tc>
          <w:tcPr>
            <w:tcW w:w="3119" w:type="dxa"/>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排放流量（</w:t>
            </w:r>
            <w:r>
              <w:rPr>
                <w:b/>
                <w:sz w:val="21"/>
                <w:szCs w:val="21"/>
                <w:lang w:eastAsia="en-US" w:bidi="en-US"/>
              </w:rPr>
              <w:t>m</w:t>
            </w:r>
            <w:r>
              <w:rPr>
                <w:b/>
                <w:sz w:val="21"/>
                <w:szCs w:val="21"/>
                <w:vertAlign w:val="superscript"/>
                <w:lang w:eastAsia="en-US" w:bidi="en-US"/>
              </w:rPr>
              <w:t>3</w:t>
            </w:r>
            <w:r>
              <w:rPr>
                <w:b/>
                <w:sz w:val="21"/>
                <w:szCs w:val="21"/>
                <w:lang w:eastAsia="en-US" w:bidi="en-US"/>
              </w:rPr>
              <w:t>/s</w:t>
            </w:r>
            <w:r>
              <w:rPr>
                <w:b/>
                <w:sz w:val="21"/>
                <w:szCs w:val="21"/>
                <w:lang w:eastAsia="en-US" w:bidi="en-US"/>
              </w:rPr>
              <w:t>）</w:t>
            </w:r>
          </w:p>
        </w:tc>
        <w:tc>
          <w:tcPr>
            <w:tcW w:w="3027" w:type="dxa"/>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污水量（</w:t>
            </w:r>
            <w:r>
              <w:rPr>
                <w:b/>
                <w:sz w:val="21"/>
                <w:szCs w:val="21"/>
                <w:lang w:eastAsia="en-US" w:bidi="en-US"/>
              </w:rPr>
              <w:t>m</w:t>
            </w:r>
            <w:r>
              <w:rPr>
                <w:b/>
                <w:sz w:val="21"/>
                <w:szCs w:val="21"/>
                <w:vertAlign w:val="superscript"/>
                <w:lang w:eastAsia="en-US" w:bidi="en-US"/>
              </w:rPr>
              <w:t>3</w:t>
            </w:r>
            <w:r>
              <w:rPr>
                <w:b/>
                <w:sz w:val="21"/>
                <w:szCs w:val="21"/>
                <w:lang w:eastAsia="en-US" w:bidi="en-US"/>
              </w:rPr>
              <w:t>/d</w:t>
            </w:r>
            <w:r>
              <w:rPr>
                <w:b/>
                <w:sz w:val="21"/>
                <w:szCs w:val="21"/>
                <w:lang w:eastAsia="en-US" w:bidi="en-US"/>
              </w:rPr>
              <w:t>）</w:t>
            </w:r>
          </w:p>
        </w:tc>
      </w:tr>
      <w:tr w:rsidR="00C9571D">
        <w:trPr>
          <w:trHeight w:val="340"/>
        </w:trPr>
        <w:tc>
          <w:tcPr>
            <w:tcW w:w="2376" w:type="dxa"/>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正常排放</w:t>
            </w:r>
          </w:p>
        </w:tc>
        <w:tc>
          <w:tcPr>
            <w:tcW w:w="3119"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0.0016</w:t>
            </w:r>
          </w:p>
        </w:tc>
        <w:tc>
          <w:tcPr>
            <w:tcW w:w="3027" w:type="dxa"/>
            <w:vAlign w:val="center"/>
          </w:tcPr>
          <w:p w:rsidR="00C9571D" w:rsidRDefault="00780698">
            <w:pPr>
              <w:autoSpaceDE w:val="0"/>
              <w:autoSpaceDN w:val="0"/>
              <w:snapToGrid w:val="0"/>
              <w:spacing w:line="240" w:lineRule="auto"/>
              <w:jc w:val="center"/>
              <w:rPr>
                <w:sz w:val="21"/>
                <w:szCs w:val="21"/>
                <w:lang w:eastAsia="en-US" w:bidi="en-US"/>
              </w:rPr>
            </w:pPr>
            <w:r>
              <w:rPr>
                <w:rFonts w:hint="eastAsia"/>
                <w:sz w:val="21"/>
                <w:szCs w:val="21"/>
                <w:lang w:bidi="en-US"/>
              </w:rPr>
              <w:t>47</w:t>
            </w:r>
          </w:p>
        </w:tc>
      </w:tr>
      <w:tr w:rsidR="00C9571D">
        <w:trPr>
          <w:trHeight w:val="340"/>
        </w:trPr>
        <w:tc>
          <w:tcPr>
            <w:tcW w:w="2376" w:type="dxa"/>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事故排放</w:t>
            </w:r>
          </w:p>
        </w:tc>
        <w:tc>
          <w:tcPr>
            <w:tcW w:w="3119"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0.0016</w:t>
            </w:r>
          </w:p>
        </w:tc>
        <w:tc>
          <w:tcPr>
            <w:tcW w:w="3027" w:type="dxa"/>
            <w:vAlign w:val="center"/>
          </w:tcPr>
          <w:p w:rsidR="00C9571D" w:rsidRDefault="00780698">
            <w:pPr>
              <w:autoSpaceDE w:val="0"/>
              <w:autoSpaceDN w:val="0"/>
              <w:snapToGrid w:val="0"/>
              <w:spacing w:line="240" w:lineRule="auto"/>
              <w:jc w:val="center"/>
              <w:rPr>
                <w:sz w:val="21"/>
                <w:szCs w:val="21"/>
                <w:lang w:eastAsia="en-US" w:bidi="en-US"/>
              </w:rPr>
            </w:pPr>
            <w:r>
              <w:rPr>
                <w:rFonts w:hint="eastAsia"/>
                <w:sz w:val="21"/>
                <w:szCs w:val="21"/>
                <w:lang w:bidi="en-US"/>
              </w:rPr>
              <w:t>47</w:t>
            </w:r>
          </w:p>
        </w:tc>
      </w:tr>
    </w:tbl>
    <w:p w:rsidR="00C9571D" w:rsidRDefault="00780698">
      <w:pPr>
        <w:pStyle w:val="2"/>
      </w:pPr>
      <w:r>
        <w:rPr>
          <w:rFonts w:hint="eastAsia"/>
          <w:b/>
          <w:sz w:val="30"/>
          <w:szCs w:val="30"/>
        </w:rPr>
        <w:t>6.1.2</w:t>
      </w:r>
      <w:r>
        <w:rPr>
          <w:rFonts w:hint="eastAsia"/>
          <w:b/>
          <w:sz w:val="30"/>
          <w:szCs w:val="30"/>
        </w:rPr>
        <w:t>数学模型</w:t>
      </w:r>
    </w:p>
    <w:p w:rsidR="00C9571D" w:rsidRDefault="00780698">
      <w:pPr>
        <w:ind w:firstLineChars="200" w:firstLine="480"/>
        <w:jc w:val="both"/>
        <w:rPr>
          <w:sz w:val="24"/>
        </w:rPr>
      </w:pPr>
      <w:r>
        <w:rPr>
          <w:rFonts w:hint="eastAsia"/>
          <w:sz w:val="24"/>
        </w:rPr>
        <w:t>按照《水域纳污能力计算规程》（</w:t>
      </w:r>
      <w:r>
        <w:rPr>
          <w:rFonts w:hint="eastAsia"/>
          <w:sz w:val="24"/>
        </w:rPr>
        <w:t>GB25173-2010</w:t>
      </w:r>
      <w:r>
        <w:rPr>
          <w:rFonts w:hint="eastAsia"/>
          <w:sz w:val="24"/>
        </w:rPr>
        <w:t>），根据排污口所在河段的河道特征和水力条件，选择计算模型。排污口所在河段</w:t>
      </w:r>
      <w:r>
        <w:rPr>
          <w:rFonts w:hint="eastAsia"/>
          <w:sz w:val="24"/>
        </w:rPr>
        <w:t>-</w:t>
      </w:r>
      <w:r>
        <w:rPr>
          <w:rFonts w:hint="eastAsia"/>
          <w:sz w:val="24"/>
        </w:rPr>
        <w:t>明月江全流域集雨面积</w:t>
      </w:r>
      <w:r>
        <w:rPr>
          <w:rFonts w:hint="eastAsia"/>
          <w:sz w:val="24"/>
        </w:rPr>
        <w:t>1924</w:t>
      </w:r>
      <w:r>
        <w:rPr>
          <w:sz w:val="24"/>
        </w:rPr>
        <w:t>km</w:t>
      </w:r>
      <w:r>
        <w:rPr>
          <w:rFonts w:hint="eastAsia"/>
          <w:sz w:val="24"/>
          <w:vertAlign w:val="superscript"/>
        </w:rPr>
        <w:t>2</w:t>
      </w:r>
      <w:r>
        <w:rPr>
          <w:rFonts w:hint="eastAsia"/>
          <w:sz w:val="24"/>
        </w:rPr>
        <w:t>：明月江多年平均流量为</w:t>
      </w:r>
      <w:r>
        <w:rPr>
          <w:rFonts w:hint="eastAsia"/>
          <w:sz w:val="24"/>
        </w:rPr>
        <w:t>32.1m</w:t>
      </w:r>
      <w:r>
        <w:rPr>
          <w:rFonts w:hint="eastAsia"/>
          <w:sz w:val="24"/>
        </w:rPr>
        <w:t>³</w:t>
      </w:r>
      <w:r>
        <w:rPr>
          <w:rFonts w:hint="eastAsia"/>
          <w:sz w:val="24"/>
        </w:rPr>
        <w:t>/s</w:t>
      </w:r>
      <w:r>
        <w:rPr>
          <w:rFonts w:hint="eastAsia"/>
          <w:sz w:val="24"/>
        </w:rPr>
        <w:t>，根据《河道等级划分管理办法》可知，</w:t>
      </w:r>
      <w:r>
        <w:rPr>
          <w:rFonts w:hint="eastAsia"/>
          <w:sz w:val="24"/>
        </w:rPr>
        <w:t>32.1m</w:t>
      </w:r>
      <w:r>
        <w:rPr>
          <w:rFonts w:hint="eastAsia"/>
          <w:sz w:val="24"/>
        </w:rPr>
        <w:t>³</w:t>
      </w:r>
      <w:r>
        <w:rPr>
          <w:rFonts w:hint="eastAsia"/>
          <w:sz w:val="24"/>
        </w:rPr>
        <w:t>/s</w:t>
      </w:r>
      <w:r>
        <w:rPr>
          <w:rFonts w:hint="eastAsia"/>
          <w:sz w:val="24"/>
        </w:rPr>
        <w:t>＜</w:t>
      </w:r>
      <w:r>
        <w:rPr>
          <w:rFonts w:hint="eastAsia"/>
          <w:sz w:val="24"/>
        </w:rPr>
        <w:t>150m</w:t>
      </w:r>
      <w:r>
        <w:rPr>
          <w:rFonts w:hint="eastAsia"/>
          <w:sz w:val="24"/>
        </w:rPr>
        <w:t>³</w:t>
      </w:r>
      <w:r>
        <w:rPr>
          <w:rFonts w:hint="eastAsia"/>
          <w:sz w:val="24"/>
        </w:rPr>
        <w:t>/s</w:t>
      </w:r>
      <w:r>
        <w:rPr>
          <w:rFonts w:hint="eastAsia"/>
          <w:sz w:val="24"/>
        </w:rPr>
        <w:t>，属于中型河段，选择河流一维扩散模型，计算方法如下：</w:t>
      </w:r>
    </w:p>
    <w:p w:rsidR="00C9571D" w:rsidRDefault="00780698">
      <w:pPr>
        <w:pStyle w:val="2"/>
        <w:jc w:val="center"/>
        <w:rPr>
          <w:sz w:val="24"/>
        </w:rPr>
      </w:pPr>
      <w:r>
        <w:rPr>
          <w:rFonts w:hint="eastAsia"/>
          <w:noProof/>
          <w:sz w:val="24"/>
        </w:rPr>
        <w:drawing>
          <wp:inline distT="0" distB="0" distL="114300" distR="114300">
            <wp:extent cx="3162300" cy="1285875"/>
            <wp:effectExtent l="0" t="0" r="0" b="9525"/>
            <wp:docPr id="1" name="图片 1" descr="166141871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1418719702"/>
                    <pic:cNvPicPr>
                      <a:picLocks noChangeAspect="1"/>
                    </pic:cNvPicPr>
                  </pic:nvPicPr>
                  <pic:blipFill>
                    <a:blip r:embed="rId20"/>
                    <a:stretch>
                      <a:fillRect/>
                    </a:stretch>
                  </pic:blipFill>
                  <pic:spPr>
                    <a:xfrm>
                      <a:off x="0" y="0"/>
                      <a:ext cx="3162300" cy="1285875"/>
                    </a:xfrm>
                    <a:prstGeom prst="rect">
                      <a:avLst/>
                    </a:prstGeom>
                  </pic:spPr>
                </pic:pic>
              </a:graphicData>
            </a:graphic>
          </wp:inline>
        </w:drawing>
      </w:r>
    </w:p>
    <w:p w:rsidR="00C9571D" w:rsidRDefault="00780698">
      <w:pPr>
        <w:pStyle w:val="2"/>
        <w:jc w:val="center"/>
        <w:rPr>
          <w:b/>
          <w:bCs/>
          <w:sz w:val="22"/>
          <w:szCs w:val="22"/>
        </w:rPr>
      </w:pPr>
      <w:r>
        <w:rPr>
          <w:rFonts w:hint="eastAsia"/>
          <w:b/>
          <w:bCs/>
          <w:sz w:val="22"/>
          <w:szCs w:val="22"/>
        </w:rPr>
        <w:t>图</w:t>
      </w:r>
      <w:r>
        <w:rPr>
          <w:rFonts w:hint="eastAsia"/>
          <w:b/>
          <w:bCs/>
          <w:sz w:val="22"/>
          <w:szCs w:val="22"/>
        </w:rPr>
        <w:t xml:space="preserve">6.1 </w:t>
      </w:r>
      <w:r>
        <w:rPr>
          <w:rFonts w:hint="eastAsia"/>
          <w:b/>
          <w:bCs/>
          <w:sz w:val="22"/>
          <w:szCs w:val="22"/>
        </w:rPr>
        <w:t>一维水质模型示意图</w:t>
      </w:r>
    </w:p>
    <w:p w:rsidR="00C9571D" w:rsidRDefault="00C9571D">
      <w:pPr>
        <w:pStyle w:val="2"/>
        <w:rPr>
          <w:sz w:val="24"/>
        </w:rPr>
      </w:pPr>
    </w:p>
    <w:p w:rsidR="00C9571D" w:rsidRDefault="00780698">
      <w:pPr>
        <w:pStyle w:val="2"/>
        <w:rPr>
          <w:sz w:val="24"/>
        </w:rPr>
      </w:pPr>
      <w:r>
        <w:rPr>
          <w:rFonts w:hint="eastAsia"/>
          <w:sz w:val="24"/>
        </w:rPr>
        <w:t>排污口下游断面某处的水质浓度为</w:t>
      </w:r>
      <w:r>
        <w:rPr>
          <w:rFonts w:hint="eastAsia"/>
          <w:sz w:val="24"/>
        </w:rPr>
        <w:t>:</w:t>
      </w:r>
    </w:p>
    <w:p w:rsidR="00C9571D" w:rsidRDefault="00780698">
      <w:pPr>
        <w:pStyle w:val="2"/>
        <w:jc w:val="center"/>
        <w:rPr>
          <w:sz w:val="24"/>
        </w:rPr>
      </w:pPr>
      <w:r>
        <w:rPr>
          <w:rFonts w:hint="eastAsia"/>
          <w:noProof/>
          <w:sz w:val="24"/>
        </w:rPr>
        <w:drawing>
          <wp:inline distT="0" distB="0" distL="114300" distR="114300">
            <wp:extent cx="1847850" cy="495300"/>
            <wp:effectExtent l="0" t="0" r="0" b="0"/>
            <wp:docPr id="8" name="图片 8" descr="16614191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1419103136"/>
                    <pic:cNvPicPr>
                      <a:picLocks noChangeAspect="1"/>
                    </pic:cNvPicPr>
                  </pic:nvPicPr>
                  <pic:blipFill>
                    <a:blip r:embed="rId21"/>
                    <a:stretch>
                      <a:fillRect/>
                    </a:stretch>
                  </pic:blipFill>
                  <pic:spPr>
                    <a:xfrm>
                      <a:off x="0" y="0"/>
                      <a:ext cx="1847850" cy="495300"/>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lastRenderedPageBreak/>
        <w:t>式中，</w:t>
      </w:r>
      <w:r>
        <w:rPr>
          <w:i/>
          <w:iCs/>
          <w:color w:val="000000"/>
          <w:sz w:val="22"/>
          <w:szCs w:val="22"/>
        </w:rPr>
        <w:t>C</w:t>
      </w:r>
      <w:r>
        <w:rPr>
          <w:i/>
          <w:iCs/>
          <w:color w:val="000000"/>
          <w:sz w:val="13"/>
          <w:szCs w:val="13"/>
        </w:rPr>
        <w:t xml:space="preserve">x </w:t>
      </w:r>
      <w:r>
        <w:rPr>
          <w:rFonts w:ascii="宋体" w:hAnsi="宋体" w:cs="宋体" w:hint="eastAsia"/>
          <w:color w:val="000000"/>
          <w:sz w:val="24"/>
        </w:rPr>
        <w:t>流经</w:t>
      </w:r>
      <w:r>
        <w:rPr>
          <w:i/>
          <w:iCs/>
          <w:color w:val="000000"/>
          <w:sz w:val="26"/>
          <w:szCs w:val="26"/>
        </w:rPr>
        <w:t>x</w:t>
      </w:r>
      <w:r>
        <w:rPr>
          <w:rFonts w:ascii="宋体" w:hAnsi="宋体" w:cs="宋体" w:hint="eastAsia"/>
          <w:color w:val="000000"/>
          <w:sz w:val="24"/>
        </w:rPr>
        <w:t>距离后的污染物浓度，</w:t>
      </w:r>
      <w:r>
        <w:rPr>
          <w:i/>
          <w:iCs/>
          <w:color w:val="000000"/>
          <w:sz w:val="24"/>
        </w:rPr>
        <w:t xml:space="preserve">mg </w:t>
      </w:r>
      <w:r>
        <w:rPr>
          <w:color w:val="000000"/>
          <w:sz w:val="24"/>
        </w:rPr>
        <w:t>/</w:t>
      </w:r>
      <w:r>
        <w:rPr>
          <w:i/>
          <w:iCs/>
          <w:color w:val="000000"/>
          <w:sz w:val="24"/>
        </w:rPr>
        <w:t>L</w:t>
      </w:r>
      <w:r>
        <w:rPr>
          <w:rFonts w:ascii="宋体" w:hAnsi="宋体" w:cs="宋体" w:hint="eastAsia"/>
          <w:color w:val="000000"/>
          <w:sz w:val="24"/>
        </w:rPr>
        <w:t>；</w:t>
      </w:r>
      <w:r>
        <w:rPr>
          <w:i/>
          <w:iCs/>
          <w:color w:val="000000"/>
          <w:sz w:val="22"/>
          <w:szCs w:val="22"/>
        </w:rPr>
        <w:t>C</w:t>
      </w:r>
      <w:r>
        <w:rPr>
          <w:color w:val="000000"/>
          <w:sz w:val="13"/>
          <w:szCs w:val="13"/>
        </w:rPr>
        <w:t xml:space="preserve">0 </w:t>
      </w:r>
      <w:r>
        <w:rPr>
          <w:rFonts w:ascii="宋体" w:hAnsi="宋体" w:cs="宋体" w:hint="eastAsia"/>
          <w:color w:val="000000"/>
          <w:sz w:val="24"/>
        </w:rPr>
        <w:t>为初始断面的污染物浓度，</w:t>
      </w:r>
      <w:r>
        <w:rPr>
          <w:i/>
          <w:iCs/>
          <w:color w:val="000000"/>
          <w:sz w:val="24"/>
        </w:rPr>
        <w:t xml:space="preserve">mg </w:t>
      </w:r>
      <w:r>
        <w:rPr>
          <w:color w:val="000000"/>
          <w:sz w:val="24"/>
        </w:rPr>
        <w:t xml:space="preserve">/ </w:t>
      </w:r>
      <w:r>
        <w:rPr>
          <w:i/>
          <w:iCs/>
          <w:color w:val="000000"/>
          <w:sz w:val="24"/>
        </w:rPr>
        <w:t>L</w:t>
      </w:r>
      <w:r>
        <w:rPr>
          <w:rFonts w:ascii="宋体" w:hAnsi="宋体" w:cs="宋体" w:hint="eastAsia"/>
          <w:color w:val="000000"/>
          <w:sz w:val="24"/>
        </w:rPr>
        <w:t>；</w:t>
      </w:r>
      <w:r>
        <w:rPr>
          <w:i/>
          <w:iCs/>
          <w:color w:val="000000"/>
          <w:sz w:val="20"/>
          <w:szCs w:val="20"/>
        </w:rPr>
        <w:t xml:space="preserve">x </w:t>
      </w:r>
      <w:r>
        <w:rPr>
          <w:rFonts w:ascii="宋体" w:hAnsi="宋体" w:cs="宋体" w:hint="eastAsia"/>
          <w:color w:val="000000"/>
          <w:sz w:val="24"/>
        </w:rPr>
        <w:t>为沿纵向河段的距离，</w:t>
      </w:r>
      <w:r>
        <w:rPr>
          <w:i/>
          <w:iCs/>
          <w:color w:val="000000"/>
          <w:sz w:val="20"/>
          <w:szCs w:val="20"/>
        </w:rPr>
        <w:t xml:space="preserve">m </w:t>
      </w:r>
      <w:r>
        <w:rPr>
          <w:rFonts w:ascii="宋体" w:hAnsi="宋体" w:cs="宋体" w:hint="eastAsia"/>
          <w:color w:val="000000"/>
          <w:sz w:val="24"/>
        </w:rPr>
        <w:t>；</w:t>
      </w:r>
      <w:r>
        <w:rPr>
          <w:i/>
          <w:iCs/>
          <w:color w:val="000000"/>
          <w:sz w:val="20"/>
          <w:szCs w:val="20"/>
        </w:rPr>
        <w:t xml:space="preserve">u </w:t>
      </w:r>
      <w:r>
        <w:rPr>
          <w:rFonts w:ascii="宋体" w:hAnsi="宋体" w:cs="宋体" w:hint="eastAsia"/>
          <w:color w:val="000000"/>
          <w:sz w:val="24"/>
        </w:rPr>
        <w:t>为断面的平均流速，</w:t>
      </w:r>
      <w:r>
        <w:rPr>
          <w:i/>
          <w:iCs/>
          <w:color w:val="000000"/>
          <w:sz w:val="21"/>
          <w:szCs w:val="21"/>
        </w:rPr>
        <w:t>m</w:t>
      </w:r>
      <w:r>
        <w:rPr>
          <w:color w:val="000000"/>
          <w:sz w:val="21"/>
          <w:szCs w:val="21"/>
        </w:rPr>
        <w:t xml:space="preserve">/ </w:t>
      </w:r>
      <w:r>
        <w:rPr>
          <w:i/>
          <w:iCs/>
          <w:color w:val="000000"/>
          <w:sz w:val="21"/>
          <w:szCs w:val="21"/>
        </w:rPr>
        <w:t xml:space="preserve">s </w:t>
      </w:r>
      <w:r>
        <w:rPr>
          <w:rFonts w:ascii="宋体" w:hAnsi="宋体" w:cs="宋体" w:hint="eastAsia"/>
          <w:color w:val="000000"/>
          <w:sz w:val="24"/>
        </w:rPr>
        <w:t>；</w:t>
      </w:r>
      <w:r>
        <w:rPr>
          <w:i/>
          <w:iCs/>
          <w:color w:val="000000"/>
          <w:sz w:val="23"/>
          <w:szCs w:val="23"/>
        </w:rPr>
        <w:t xml:space="preserve">K </w:t>
      </w:r>
      <w:r>
        <w:rPr>
          <w:rFonts w:ascii="宋体" w:hAnsi="宋体" w:cs="宋体" w:hint="eastAsia"/>
          <w:color w:val="000000"/>
          <w:sz w:val="24"/>
        </w:rPr>
        <w:t>为污染物的衰减系数，</w:t>
      </w:r>
      <w:r>
        <w:rPr>
          <w:color w:val="000000"/>
          <w:sz w:val="21"/>
          <w:szCs w:val="21"/>
        </w:rPr>
        <w:t>1/</w:t>
      </w:r>
      <w:r>
        <w:rPr>
          <w:i/>
          <w:iCs/>
          <w:color w:val="000000"/>
          <w:sz w:val="21"/>
          <w:szCs w:val="21"/>
        </w:rPr>
        <w:t>s</w:t>
      </w:r>
      <w:r>
        <w:rPr>
          <w:rFonts w:ascii="宋体" w:hAnsi="宋体" w:cs="宋体" w:hint="eastAsia"/>
          <w:color w:val="000000"/>
          <w:sz w:val="24"/>
        </w:rPr>
        <w:t>。</w:t>
      </w:r>
    </w:p>
    <w:p w:rsidR="00C9571D" w:rsidRDefault="00780698">
      <w:pPr>
        <w:ind w:firstLineChars="200" w:firstLine="480"/>
      </w:pPr>
      <w:r>
        <w:rPr>
          <w:rFonts w:ascii="宋体" w:hAnsi="宋体" w:cs="宋体" w:hint="eastAsia"/>
          <w:color w:val="000000"/>
          <w:sz w:val="24"/>
        </w:rPr>
        <w:t>水环境容量计算包括两部分，一部分是稀释容量，由于来水水质浓度与本河</w:t>
      </w:r>
    </w:p>
    <w:p w:rsidR="00C9571D" w:rsidRDefault="00780698">
      <w:r>
        <w:rPr>
          <w:rFonts w:ascii="宋体" w:hAnsi="宋体" w:cs="宋体" w:hint="eastAsia"/>
          <w:color w:val="000000"/>
          <w:sz w:val="24"/>
        </w:rPr>
        <w:t>段水质浓度之差而提供的污染物稀释能力；另一部分是自净容量，是指由于水体自身的物理、化学等过程而对污染物产生的降解作用。仅在上游断面水质目标浓</w:t>
      </w:r>
    </w:p>
    <w:p w:rsidR="00C9571D" w:rsidRDefault="00780698">
      <w:r>
        <w:rPr>
          <w:rFonts w:ascii="宋体" w:hAnsi="宋体" w:cs="宋体" w:hint="eastAsia"/>
          <w:color w:val="000000"/>
          <w:sz w:val="24"/>
        </w:rPr>
        <w:t>度低于本河段的水质目标浓度时计算稀释容量。选择段尾控制法为水环境容量计</w:t>
      </w:r>
    </w:p>
    <w:p w:rsidR="00C9571D" w:rsidRDefault="00780698">
      <w:r>
        <w:rPr>
          <w:rFonts w:ascii="宋体" w:hAnsi="宋体" w:cs="宋体" w:hint="eastAsia"/>
          <w:color w:val="000000"/>
          <w:sz w:val="24"/>
        </w:rPr>
        <w:t>算方法，其示意图</w:t>
      </w:r>
      <w:r>
        <w:rPr>
          <w:color w:val="000000"/>
          <w:sz w:val="24"/>
        </w:rPr>
        <w:t>见图</w:t>
      </w:r>
      <w:r>
        <w:rPr>
          <w:color w:val="000000"/>
          <w:sz w:val="24"/>
        </w:rPr>
        <w:t>6.2</w:t>
      </w:r>
      <w:r>
        <w:rPr>
          <w:color w:val="000000"/>
          <w:sz w:val="24"/>
        </w:rPr>
        <w:t>。</w:t>
      </w:r>
    </w:p>
    <w:p w:rsidR="00C9571D" w:rsidRDefault="00780698">
      <w:pPr>
        <w:pStyle w:val="2"/>
        <w:rPr>
          <w:sz w:val="24"/>
        </w:rPr>
      </w:pPr>
      <w:r>
        <w:rPr>
          <w:rFonts w:hint="eastAsia"/>
          <w:noProof/>
          <w:sz w:val="24"/>
        </w:rPr>
        <w:drawing>
          <wp:inline distT="0" distB="0" distL="114300" distR="114300">
            <wp:extent cx="5269865" cy="2013585"/>
            <wp:effectExtent l="0" t="0" r="6985" b="5715"/>
            <wp:docPr id="9" name="图片 9" descr="166141926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1419264095"/>
                    <pic:cNvPicPr>
                      <a:picLocks noChangeAspect="1"/>
                    </pic:cNvPicPr>
                  </pic:nvPicPr>
                  <pic:blipFill>
                    <a:blip r:embed="rId22"/>
                    <a:stretch>
                      <a:fillRect/>
                    </a:stretch>
                  </pic:blipFill>
                  <pic:spPr>
                    <a:xfrm>
                      <a:off x="0" y="0"/>
                      <a:ext cx="5269865" cy="2013585"/>
                    </a:xfrm>
                    <a:prstGeom prst="rect">
                      <a:avLst/>
                    </a:prstGeom>
                  </pic:spPr>
                </pic:pic>
              </a:graphicData>
            </a:graphic>
          </wp:inline>
        </w:drawing>
      </w:r>
    </w:p>
    <w:p w:rsidR="00C9571D" w:rsidRDefault="00780698">
      <w:pPr>
        <w:pStyle w:val="2"/>
        <w:jc w:val="center"/>
        <w:rPr>
          <w:b/>
          <w:bCs/>
          <w:szCs w:val="21"/>
        </w:rPr>
      </w:pPr>
      <w:r>
        <w:rPr>
          <w:rFonts w:hint="eastAsia"/>
          <w:b/>
          <w:bCs/>
          <w:szCs w:val="21"/>
        </w:rPr>
        <w:t>图</w:t>
      </w:r>
      <w:r>
        <w:rPr>
          <w:rFonts w:hint="eastAsia"/>
          <w:b/>
          <w:bCs/>
          <w:szCs w:val="21"/>
        </w:rPr>
        <w:t xml:space="preserve">6.2  </w:t>
      </w:r>
      <w:r>
        <w:rPr>
          <w:rFonts w:hint="eastAsia"/>
          <w:b/>
          <w:bCs/>
          <w:szCs w:val="21"/>
        </w:rPr>
        <w:t>段尾控制法计算示意图</w:t>
      </w:r>
    </w:p>
    <w:p w:rsidR="00C9571D" w:rsidRDefault="00780698">
      <w:pPr>
        <w:ind w:firstLineChars="200" w:firstLine="480"/>
        <w:rPr>
          <w:rFonts w:ascii="宋体" w:hAnsi="宋体" w:cs="宋体"/>
          <w:color w:val="000000"/>
          <w:sz w:val="24"/>
        </w:rPr>
      </w:pPr>
      <w:r>
        <w:rPr>
          <w:rFonts w:ascii="宋体" w:hAnsi="宋体" w:cs="宋体" w:hint="eastAsia"/>
          <w:color w:val="000000"/>
          <w:sz w:val="24"/>
        </w:rPr>
        <w:t>根据图示，功能区段首的稀释容量为：</w:t>
      </w:r>
    </w:p>
    <w:p w:rsidR="00C9571D" w:rsidRDefault="00780698">
      <w:pPr>
        <w:pStyle w:val="2"/>
        <w:jc w:val="center"/>
        <w:rPr>
          <w:sz w:val="24"/>
        </w:rPr>
      </w:pPr>
      <w:r>
        <w:rPr>
          <w:rFonts w:hint="eastAsia"/>
          <w:noProof/>
          <w:sz w:val="24"/>
        </w:rPr>
        <w:drawing>
          <wp:inline distT="0" distB="0" distL="114300" distR="114300">
            <wp:extent cx="2276475" cy="438150"/>
            <wp:effectExtent l="0" t="0" r="9525" b="0"/>
            <wp:docPr id="10" name="图片 10" descr="166141941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1419414195"/>
                    <pic:cNvPicPr>
                      <a:picLocks noChangeAspect="1"/>
                    </pic:cNvPicPr>
                  </pic:nvPicPr>
                  <pic:blipFill>
                    <a:blip r:embed="rId23"/>
                    <a:stretch>
                      <a:fillRect/>
                    </a:stretch>
                  </pic:blipFill>
                  <pic:spPr>
                    <a:xfrm>
                      <a:off x="0" y="0"/>
                      <a:ext cx="2276475" cy="438150"/>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t>最终河段纳污容量计算公式如下所示：</w:t>
      </w:r>
    </w:p>
    <w:p w:rsidR="00C9571D" w:rsidRDefault="00780698">
      <w:pPr>
        <w:pStyle w:val="2"/>
        <w:jc w:val="center"/>
        <w:rPr>
          <w:sz w:val="24"/>
        </w:rPr>
      </w:pPr>
      <w:r>
        <w:rPr>
          <w:rFonts w:hint="eastAsia"/>
          <w:noProof/>
          <w:sz w:val="24"/>
        </w:rPr>
        <w:drawing>
          <wp:inline distT="0" distB="0" distL="114300" distR="114300">
            <wp:extent cx="4267200" cy="714375"/>
            <wp:effectExtent l="0" t="0" r="0" b="9525"/>
            <wp:docPr id="11" name="图片 11" descr="166141944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1419441493"/>
                    <pic:cNvPicPr>
                      <a:picLocks noChangeAspect="1"/>
                    </pic:cNvPicPr>
                  </pic:nvPicPr>
                  <pic:blipFill>
                    <a:blip r:embed="rId24"/>
                    <a:stretch>
                      <a:fillRect/>
                    </a:stretch>
                  </pic:blipFill>
                  <pic:spPr>
                    <a:xfrm>
                      <a:off x="0" y="0"/>
                      <a:ext cx="4267200" cy="714375"/>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t>第 i 个断面的自净容量为：</w:t>
      </w:r>
    </w:p>
    <w:p w:rsidR="00C9571D" w:rsidRDefault="00780698">
      <w:pPr>
        <w:pStyle w:val="2"/>
        <w:jc w:val="center"/>
        <w:rPr>
          <w:sz w:val="24"/>
        </w:rPr>
      </w:pPr>
      <w:r>
        <w:rPr>
          <w:rFonts w:hint="eastAsia"/>
          <w:noProof/>
          <w:sz w:val="24"/>
        </w:rPr>
        <w:drawing>
          <wp:inline distT="0" distB="0" distL="114300" distR="114300">
            <wp:extent cx="4210050" cy="542925"/>
            <wp:effectExtent l="0" t="0" r="0" b="9525"/>
            <wp:docPr id="12" name="图片 12" descr="166141947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1419471735"/>
                    <pic:cNvPicPr>
                      <a:picLocks noChangeAspect="1"/>
                    </pic:cNvPicPr>
                  </pic:nvPicPr>
                  <pic:blipFill>
                    <a:blip r:embed="rId25"/>
                    <a:stretch>
                      <a:fillRect/>
                    </a:stretch>
                  </pic:blipFill>
                  <pic:spPr>
                    <a:xfrm>
                      <a:off x="0" y="0"/>
                      <a:ext cx="4210050" cy="542925"/>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t>功能区总的水环境容量为：</w:t>
      </w:r>
    </w:p>
    <w:p w:rsidR="00C9571D" w:rsidRDefault="00780698">
      <w:pPr>
        <w:pStyle w:val="2"/>
        <w:jc w:val="center"/>
        <w:rPr>
          <w:sz w:val="24"/>
        </w:rPr>
      </w:pPr>
      <w:r>
        <w:rPr>
          <w:rFonts w:hint="eastAsia"/>
          <w:noProof/>
          <w:sz w:val="24"/>
        </w:rPr>
        <w:drawing>
          <wp:inline distT="0" distB="0" distL="114300" distR="114300">
            <wp:extent cx="1543050" cy="447675"/>
            <wp:effectExtent l="0" t="0" r="0" b="9525"/>
            <wp:docPr id="13" name="图片 13" descr="166141950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1419506504"/>
                    <pic:cNvPicPr>
                      <a:picLocks noChangeAspect="1"/>
                    </pic:cNvPicPr>
                  </pic:nvPicPr>
                  <pic:blipFill>
                    <a:blip r:embed="rId26"/>
                    <a:stretch>
                      <a:fillRect/>
                    </a:stretch>
                  </pic:blipFill>
                  <pic:spPr>
                    <a:xfrm>
                      <a:off x="0" y="0"/>
                      <a:ext cx="1543050" cy="447675"/>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lastRenderedPageBreak/>
        <w:t>其中，</w:t>
      </w:r>
      <w:r>
        <w:rPr>
          <w:rFonts w:ascii="Cambria Math" w:eastAsia="Cambria Math" w:hAnsi="Cambria Math" w:cs="Cambria Math" w:hint="eastAsia"/>
          <w:color w:val="000000"/>
          <w:sz w:val="24"/>
        </w:rPr>
        <w:t>Q</w:t>
      </w:r>
      <w:r>
        <w:rPr>
          <w:rFonts w:ascii="Cambria Math" w:eastAsia="Cambria Math" w:hAnsi="Cambria Math" w:cs="Cambria Math" w:hint="eastAsia"/>
          <w:color w:val="000000"/>
          <w:sz w:val="24"/>
          <w:vertAlign w:val="subscript"/>
        </w:rPr>
        <w:t>0</w:t>
      </w:r>
      <w:r>
        <w:rPr>
          <w:rFonts w:ascii="宋体" w:hAnsi="宋体" w:cs="宋体" w:hint="eastAsia"/>
          <w:color w:val="000000"/>
          <w:sz w:val="24"/>
        </w:rPr>
        <w:t>为首断面来水流量，</w:t>
      </w:r>
      <w:r>
        <w:rPr>
          <w:color w:val="000000"/>
          <w:sz w:val="24"/>
        </w:rPr>
        <w:t>m</w:t>
      </w:r>
      <w:r>
        <w:rPr>
          <w:rFonts w:hint="eastAsia"/>
          <w:color w:val="000000"/>
          <w:sz w:val="24"/>
          <w:vertAlign w:val="superscript"/>
        </w:rPr>
        <w:t>3</w:t>
      </w:r>
      <w:r>
        <w:rPr>
          <w:color w:val="000000"/>
          <w:sz w:val="24"/>
        </w:rPr>
        <w:t>/s</w:t>
      </w:r>
      <w:r>
        <w:rPr>
          <w:rFonts w:ascii="宋体" w:hAnsi="宋体" w:cs="宋体" w:hint="eastAsia"/>
          <w:color w:val="000000"/>
          <w:sz w:val="24"/>
        </w:rPr>
        <w:t>；</w:t>
      </w:r>
      <w:r>
        <w:rPr>
          <w:rFonts w:ascii="Cambria Math" w:eastAsia="Cambria Math" w:hAnsi="Cambria Math" w:cs="Cambria Math" w:hint="eastAsia"/>
          <w:color w:val="000000"/>
          <w:sz w:val="24"/>
        </w:rPr>
        <w:t>C</w:t>
      </w:r>
      <w:r>
        <w:rPr>
          <w:rFonts w:ascii="Cambria Math" w:eastAsia="Cambria Math" w:hAnsi="Cambria Math" w:cs="Cambria Math"/>
          <w:color w:val="000000"/>
          <w:sz w:val="17"/>
          <w:szCs w:val="17"/>
        </w:rPr>
        <w:t>0</w:t>
      </w:r>
      <w:r>
        <w:rPr>
          <w:rFonts w:ascii="宋体" w:hAnsi="宋体" w:cs="宋体" w:hint="eastAsia"/>
          <w:color w:val="000000"/>
          <w:sz w:val="24"/>
        </w:rPr>
        <w:t>为来首断面来水污染物浓度值，</w:t>
      </w:r>
      <w:r>
        <w:rPr>
          <w:color w:val="000000"/>
          <w:sz w:val="24"/>
        </w:rPr>
        <w:t>mg/L</w:t>
      </w:r>
      <w:r>
        <w:rPr>
          <w:rFonts w:ascii="宋体" w:hAnsi="宋体" w:cs="宋体" w:hint="eastAsia"/>
          <w:color w:val="000000"/>
          <w:sz w:val="24"/>
        </w:rPr>
        <w:t>；C</w:t>
      </w:r>
      <w:r>
        <w:rPr>
          <w:rFonts w:ascii="宋体" w:hAnsi="宋体" w:cs="宋体" w:hint="eastAsia"/>
          <w:color w:val="000000"/>
          <w:sz w:val="24"/>
          <w:vertAlign w:val="subscript"/>
        </w:rPr>
        <w:t>S</w:t>
      </w:r>
      <w:r>
        <w:rPr>
          <w:rFonts w:ascii="宋体" w:hAnsi="宋体" w:cs="宋体" w:hint="eastAsia"/>
          <w:color w:val="000000"/>
          <w:sz w:val="24"/>
        </w:rPr>
        <w:t>为河段段尾水质目标，</w:t>
      </w:r>
      <w:r>
        <w:rPr>
          <w:color w:val="000000"/>
          <w:sz w:val="24"/>
        </w:rPr>
        <w:t>mg/L</w:t>
      </w:r>
      <w:r>
        <w:rPr>
          <w:rFonts w:ascii="宋体" w:hAnsi="宋体" w:cs="宋体" w:hint="eastAsia"/>
          <w:color w:val="000000"/>
          <w:sz w:val="24"/>
        </w:rPr>
        <w:t>；C</w:t>
      </w:r>
      <w:r>
        <w:rPr>
          <w:rFonts w:ascii="宋体" w:hAnsi="宋体" w:cs="宋体" w:hint="eastAsia"/>
          <w:color w:val="000000"/>
          <w:sz w:val="24"/>
          <w:vertAlign w:val="subscript"/>
        </w:rPr>
        <w:t>S</w:t>
      </w:r>
      <w:r>
        <w:rPr>
          <w:rFonts w:ascii="宋体" w:hAnsi="宋体" w:cs="宋体" w:hint="eastAsia"/>
          <w:color w:val="000000"/>
          <w:sz w:val="24"/>
        </w:rPr>
        <w:t>为污水汇入河段后水体流量，</w:t>
      </w:r>
      <w:r>
        <w:rPr>
          <w:color w:val="000000"/>
          <w:sz w:val="24"/>
        </w:rPr>
        <w:t>m</w:t>
      </w:r>
      <w:r>
        <w:rPr>
          <w:rFonts w:hint="eastAsia"/>
          <w:color w:val="000000"/>
          <w:sz w:val="24"/>
          <w:vertAlign w:val="superscript"/>
        </w:rPr>
        <w:t>3</w:t>
      </w:r>
      <w:r>
        <w:rPr>
          <w:color w:val="000000"/>
          <w:sz w:val="24"/>
        </w:rPr>
        <w:t>/s</w:t>
      </w:r>
      <w:r>
        <w:rPr>
          <w:rFonts w:ascii="宋体" w:hAnsi="宋体" w:cs="宋体" w:hint="eastAsia"/>
          <w:color w:val="000000"/>
          <w:sz w:val="24"/>
        </w:rPr>
        <w:t>；qi</w:t>
      </w:r>
      <w:r>
        <w:rPr>
          <w:rFonts w:ascii="Cambria Math" w:eastAsia="Cambria Math" w:hAnsi="Cambria Math" w:cs="Cambria Math"/>
          <w:color w:val="000000"/>
          <w:sz w:val="17"/>
          <w:szCs w:val="17"/>
        </w:rPr>
        <w:t>+1</w:t>
      </w:r>
      <w:r>
        <w:rPr>
          <w:rFonts w:ascii="宋体" w:hAnsi="宋体" w:cs="宋体" w:hint="eastAsia"/>
          <w:color w:val="000000"/>
          <w:sz w:val="24"/>
        </w:rPr>
        <w:t>为</w:t>
      </w:r>
    </w:p>
    <w:p w:rsidR="00C9571D" w:rsidRDefault="00780698">
      <w:r>
        <w:rPr>
          <w:rFonts w:ascii="宋体" w:hAnsi="宋体" w:cs="宋体" w:hint="eastAsia"/>
          <w:color w:val="000000"/>
          <w:sz w:val="24"/>
        </w:rPr>
        <w:t>河段末排污口或河流支流汇入流量，</w:t>
      </w:r>
      <w:r>
        <w:rPr>
          <w:color w:val="000000"/>
          <w:sz w:val="24"/>
        </w:rPr>
        <w:t>m</w:t>
      </w:r>
      <w:r>
        <w:rPr>
          <w:rFonts w:hint="eastAsia"/>
          <w:color w:val="000000"/>
          <w:sz w:val="24"/>
          <w:vertAlign w:val="superscript"/>
        </w:rPr>
        <w:t>3</w:t>
      </w:r>
      <w:r>
        <w:rPr>
          <w:color w:val="000000"/>
          <w:sz w:val="24"/>
        </w:rPr>
        <w:t>/s</w:t>
      </w:r>
      <w:r>
        <w:rPr>
          <w:rFonts w:ascii="宋体" w:hAnsi="宋体" w:cs="宋体" w:hint="eastAsia"/>
          <w:color w:val="000000"/>
          <w:sz w:val="24"/>
        </w:rPr>
        <w:t>；</w:t>
      </w:r>
      <w:r>
        <w:rPr>
          <w:rFonts w:ascii="Cambria Math" w:eastAsia="Cambria Math" w:hAnsi="Cambria Math" w:cs="Cambria Math" w:hint="eastAsia"/>
          <w:color w:val="000000"/>
          <w:sz w:val="24"/>
        </w:rPr>
        <w:t>E</w:t>
      </w:r>
      <w:r>
        <w:rPr>
          <w:rFonts w:ascii="宋体" w:hAnsi="宋体" w:cs="宋体" w:hint="eastAsia"/>
          <w:color w:val="000000"/>
          <w:sz w:val="24"/>
        </w:rPr>
        <w:t>为功能区水环境容量，</w:t>
      </w:r>
      <w:r>
        <w:rPr>
          <w:color w:val="000000"/>
          <w:sz w:val="24"/>
        </w:rPr>
        <w:t>kg/d</w:t>
      </w:r>
      <w:r>
        <w:rPr>
          <w:rFonts w:ascii="宋体" w:hAnsi="宋体" w:cs="宋体" w:hint="eastAsia"/>
          <w:color w:val="000000"/>
          <w:sz w:val="24"/>
        </w:rPr>
        <w:t>。段末</w:t>
      </w:r>
    </w:p>
    <w:p w:rsidR="00C9571D" w:rsidRDefault="00780698">
      <w:r>
        <w:rPr>
          <w:rFonts w:ascii="宋体" w:hAnsi="宋体" w:cs="宋体" w:hint="eastAsia"/>
          <w:color w:val="000000"/>
          <w:sz w:val="24"/>
        </w:rPr>
        <w:t>控制法控制下游断面的水质达到功能区段要求，因此计算河段长度越长，利用的</w:t>
      </w:r>
    </w:p>
    <w:p w:rsidR="00C9571D" w:rsidRDefault="00780698">
      <w:r>
        <w:rPr>
          <w:rFonts w:ascii="宋体" w:hAnsi="宋体" w:cs="宋体" w:hint="eastAsia"/>
          <w:color w:val="000000"/>
          <w:sz w:val="24"/>
        </w:rPr>
        <w:t>污染物降解能力越多，计算所得的水环境容量就越大，水质超标越严重。</w:t>
      </w:r>
    </w:p>
    <w:p w:rsidR="00C9571D" w:rsidRDefault="00780698">
      <w:pPr>
        <w:keepNext/>
        <w:keepLines/>
        <w:widowControl w:val="0"/>
        <w:spacing w:before="260" w:after="120" w:line="240" w:lineRule="auto"/>
        <w:jc w:val="both"/>
        <w:outlineLvl w:val="2"/>
        <w:rPr>
          <w:b/>
          <w:szCs w:val="32"/>
        </w:rPr>
      </w:pPr>
      <w:bookmarkStart w:id="125" w:name="_Toc110449729"/>
      <w:r>
        <w:rPr>
          <w:b/>
          <w:szCs w:val="32"/>
        </w:rPr>
        <w:t>6.1.</w:t>
      </w:r>
      <w:r>
        <w:rPr>
          <w:rFonts w:hint="eastAsia"/>
          <w:b/>
          <w:szCs w:val="32"/>
        </w:rPr>
        <w:t>3</w:t>
      </w:r>
      <w:r>
        <w:rPr>
          <w:rFonts w:hint="eastAsia"/>
          <w:b/>
          <w:szCs w:val="32"/>
        </w:rPr>
        <w:t>参数选择</w:t>
      </w:r>
      <w:bookmarkEnd w:id="125"/>
    </w:p>
    <w:p w:rsidR="00C9571D" w:rsidRDefault="00780698">
      <w:pPr>
        <w:keepNext/>
        <w:keepLines/>
        <w:widowControl w:val="0"/>
        <w:spacing w:before="120" w:line="372" w:lineRule="auto"/>
        <w:jc w:val="both"/>
        <w:outlineLvl w:val="3"/>
        <w:rPr>
          <w:rFonts w:ascii="Arial" w:hAnsi="Arial"/>
          <w:b/>
          <w:kern w:val="2"/>
          <w:sz w:val="24"/>
          <w:szCs w:val="28"/>
        </w:rPr>
      </w:pPr>
      <w:r>
        <w:rPr>
          <w:b/>
          <w:kern w:val="2"/>
          <w:szCs w:val="28"/>
        </w:rPr>
        <w:t>6.1.3.1</w:t>
      </w:r>
      <w:r>
        <w:rPr>
          <w:rFonts w:ascii="Arial" w:hAnsi="Arial"/>
          <w:b/>
          <w:kern w:val="2"/>
          <w:szCs w:val="28"/>
        </w:rPr>
        <w:t>工程排水参数</w:t>
      </w:r>
    </w:p>
    <w:p w:rsidR="00C9571D" w:rsidRDefault="00780698">
      <w:pPr>
        <w:widowControl w:val="0"/>
        <w:snapToGrid w:val="0"/>
        <w:ind w:firstLineChars="200" w:firstLine="480"/>
        <w:contextualSpacing/>
        <w:jc w:val="both"/>
        <w:rPr>
          <w:kern w:val="2"/>
          <w:sz w:val="24"/>
        </w:rPr>
      </w:pPr>
      <w:r>
        <w:rPr>
          <w:kern w:val="2"/>
          <w:sz w:val="24"/>
        </w:rPr>
        <w:t>根据</w:t>
      </w:r>
      <w:r>
        <w:rPr>
          <w:rFonts w:hint="eastAsia"/>
          <w:kern w:val="2"/>
          <w:sz w:val="24"/>
        </w:rPr>
        <w:t>本项目</w:t>
      </w:r>
      <w:r>
        <w:rPr>
          <w:kern w:val="2"/>
          <w:sz w:val="24"/>
        </w:rPr>
        <w:t>进水水质、出水水质来确定本项目排污口正常运行、事故排水两种下入</w:t>
      </w:r>
      <w:r>
        <w:rPr>
          <w:rFonts w:hint="eastAsia"/>
          <w:kern w:val="2"/>
          <w:sz w:val="24"/>
        </w:rPr>
        <w:t>河</w:t>
      </w:r>
      <w:r>
        <w:rPr>
          <w:kern w:val="2"/>
          <w:sz w:val="24"/>
        </w:rPr>
        <w:t>污染物浓度、总量、入</w:t>
      </w:r>
      <w:r>
        <w:rPr>
          <w:rFonts w:hint="eastAsia"/>
          <w:kern w:val="2"/>
          <w:sz w:val="24"/>
        </w:rPr>
        <w:t>河</w:t>
      </w:r>
      <w:r>
        <w:rPr>
          <w:kern w:val="2"/>
          <w:sz w:val="24"/>
        </w:rPr>
        <w:t>速率，选择常规的</w:t>
      </w:r>
      <w:r>
        <w:rPr>
          <w:kern w:val="2"/>
          <w:sz w:val="24"/>
        </w:rPr>
        <w:t>CODcr</w:t>
      </w:r>
      <w:r>
        <w:rPr>
          <w:kern w:val="2"/>
          <w:sz w:val="24"/>
        </w:rPr>
        <w:t>、</w:t>
      </w:r>
      <w:r>
        <w:rPr>
          <w:kern w:val="2"/>
          <w:sz w:val="24"/>
        </w:rPr>
        <w:t>NH</w:t>
      </w:r>
      <w:r>
        <w:rPr>
          <w:kern w:val="2"/>
          <w:sz w:val="24"/>
          <w:vertAlign w:val="subscript"/>
        </w:rPr>
        <w:t>3</w:t>
      </w:r>
      <w:r>
        <w:rPr>
          <w:kern w:val="2"/>
          <w:sz w:val="24"/>
        </w:rPr>
        <w:t>-N</w:t>
      </w:r>
      <w:r>
        <w:rPr>
          <w:kern w:val="2"/>
          <w:sz w:val="24"/>
        </w:rPr>
        <w:t>作为预测因子</w:t>
      </w:r>
      <w:r>
        <w:rPr>
          <w:rFonts w:hint="eastAsia"/>
          <w:kern w:val="2"/>
          <w:sz w:val="24"/>
        </w:rPr>
        <w:t>，</w:t>
      </w:r>
      <w:r>
        <w:rPr>
          <w:rFonts w:hint="eastAsia"/>
          <w:kern w:val="2"/>
          <w:sz w:val="24"/>
        </w:rPr>
        <w:t>TP</w:t>
      </w:r>
      <w:r>
        <w:rPr>
          <w:rFonts w:hint="eastAsia"/>
          <w:kern w:val="2"/>
          <w:sz w:val="24"/>
        </w:rPr>
        <w:t>无排放标准，因此不进行预测。</w:t>
      </w:r>
      <w:r>
        <w:rPr>
          <w:kern w:val="2"/>
          <w:sz w:val="24"/>
        </w:rPr>
        <w:t>见表</w:t>
      </w:r>
      <w:r>
        <w:rPr>
          <w:kern w:val="2"/>
          <w:sz w:val="24"/>
        </w:rPr>
        <w:t>6-2</w:t>
      </w:r>
      <w:r>
        <w:rPr>
          <w:kern w:val="2"/>
          <w:sz w:val="24"/>
        </w:rPr>
        <w:t>。</w:t>
      </w:r>
    </w:p>
    <w:p w:rsidR="00C9571D" w:rsidRDefault="00780698">
      <w:pPr>
        <w:widowControl w:val="0"/>
        <w:spacing w:line="240" w:lineRule="auto"/>
        <w:ind w:firstLineChars="200" w:firstLine="482"/>
        <w:jc w:val="center"/>
        <w:rPr>
          <w:b/>
          <w:sz w:val="24"/>
        </w:rPr>
      </w:pPr>
      <w:r>
        <w:rPr>
          <w:b/>
          <w:sz w:val="24"/>
        </w:rPr>
        <w:t>表</w:t>
      </w:r>
      <w:r>
        <w:rPr>
          <w:b/>
          <w:sz w:val="24"/>
        </w:rPr>
        <w:t>6-2</w:t>
      </w:r>
      <w:r>
        <w:rPr>
          <w:b/>
          <w:sz w:val="24"/>
        </w:rPr>
        <w:t>不同工况下排污口污染物排放总量、浓度及入</w:t>
      </w:r>
      <w:r>
        <w:rPr>
          <w:rFonts w:hint="eastAsia"/>
          <w:b/>
          <w:sz w:val="24"/>
        </w:rPr>
        <w:t>河</w:t>
      </w:r>
      <w:r>
        <w:rPr>
          <w:b/>
          <w:sz w:val="24"/>
        </w:rPr>
        <w:t>速率表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C9571D">
        <w:trPr>
          <w:trHeight w:hRule="exact" w:val="340"/>
        </w:trPr>
        <w:tc>
          <w:tcPr>
            <w:tcW w:w="4260" w:type="dxa"/>
            <w:gridSpan w:val="2"/>
            <w:vAlign w:val="center"/>
          </w:tcPr>
          <w:p w:rsidR="00C9571D" w:rsidRDefault="00780698">
            <w:pPr>
              <w:autoSpaceDE w:val="0"/>
              <w:autoSpaceDN w:val="0"/>
              <w:snapToGrid w:val="0"/>
              <w:spacing w:line="240" w:lineRule="auto"/>
              <w:jc w:val="center"/>
              <w:rPr>
                <w:b/>
                <w:sz w:val="22"/>
                <w:szCs w:val="22"/>
                <w:lang w:eastAsia="en-US" w:bidi="en-US"/>
              </w:rPr>
            </w:pPr>
            <w:r>
              <w:rPr>
                <w:b/>
                <w:sz w:val="22"/>
                <w:szCs w:val="22"/>
                <w:lang w:eastAsia="en-US" w:bidi="en-US"/>
              </w:rPr>
              <w:t>排放工况</w:t>
            </w:r>
          </w:p>
        </w:tc>
        <w:tc>
          <w:tcPr>
            <w:tcW w:w="2131" w:type="dxa"/>
            <w:vAlign w:val="center"/>
          </w:tcPr>
          <w:p w:rsidR="00C9571D" w:rsidRDefault="00780698">
            <w:pPr>
              <w:autoSpaceDE w:val="0"/>
              <w:autoSpaceDN w:val="0"/>
              <w:snapToGrid w:val="0"/>
              <w:spacing w:line="240" w:lineRule="auto"/>
              <w:jc w:val="center"/>
              <w:rPr>
                <w:b/>
                <w:sz w:val="22"/>
                <w:szCs w:val="22"/>
                <w:lang w:eastAsia="en-US" w:bidi="en-US"/>
              </w:rPr>
            </w:pPr>
            <w:r>
              <w:rPr>
                <w:b/>
                <w:sz w:val="22"/>
                <w:szCs w:val="22"/>
                <w:lang w:eastAsia="en-US" w:bidi="en-US"/>
              </w:rPr>
              <w:t>正常排放</w:t>
            </w:r>
          </w:p>
        </w:tc>
        <w:tc>
          <w:tcPr>
            <w:tcW w:w="2131" w:type="dxa"/>
            <w:vAlign w:val="center"/>
          </w:tcPr>
          <w:p w:rsidR="00C9571D" w:rsidRDefault="00780698">
            <w:pPr>
              <w:autoSpaceDE w:val="0"/>
              <w:autoSpaceDN w:val="0"/>
              <w:snapToGrid w:val="0"/>
              <w:spacing w:line="240" w:lineRule="auto"/>
              <w:jc w:val="center"/>
              <w:rPr>
                <w:b/>
                <w:sz w:val="22"/>
                <w:szCs w:val="22"/>
                <w:lang w:eastAsia="en-US" w:bidi="en-US"/>
              </w:rPr>
            </w:pPr>
            <w:r>
              <w:rPr>
                <w:b/>
                <w:sz w:val="22"/>
                <w:szCs w:val="22"/>
                <w:lang w:eastAsia="en-US" w:bidi="en-US"/>
              </w:rPr>
              <w:t>事故排放</w:t>
            </w:r>
          </w:p>
        </w:tc>
      </w:tr>
      <w:tr w:rsidR="00C9571D">
        <w:trPr>
          <w:trHeight w:hRule="exact" w:val="340"/>
        </w:trPr>
        <w:tc>
          <w:tcPr>
            <w:tcW w:w="4260" w:type="dxa"/>
            <w:gridSpan w:val="2"/>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污水量（</w:t>
            </w:r>
            <w:r>
              <w:rPr>
                <w:sz w:val="21"/>
                <w:szCs w:val="21"/>
                <w:lang w:eastAsia="en-US" w:bidi="en-US"/>
              </w:rPr>
              <w:t>m</w:t>
            </w:r>
            <w:r>
              <w:rPr>
                <w:sz w:val="21"/>
                <w:szCs w:val="21"/>
                <w:vertAlign w:val="superscript"/>
                <w:lang w:eastAsia="en-US" w:bidi="en-US"/>
              </w:rPr>
              <w:t>3</w:t>
            </w:r>
            <w:r>
              <w:rPr>
                <w:sz w:val="21"/>
                <w:szCs w:val="21"/>
                <w:lang w:eastAsia="en-US" w:bidi="en-US"/>
              </w:rPr>
              <w:t>/d</w:t>
            </w:r>
            <w:r>
              <w:rPr>
                <w:sz w:val="21"/>
                <w:szCs w:val="21"/>
                <w:lang w:eastAsia="en-US" w:bidi="en-US"/>
              </w:rPr>
              <w:t>）</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47</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47</w:t>
            </w:r>
          </w:p>
        </w:tc>
      </w:tr>
      <w:tr w:rsidR="00C9571D">
        <w:trPr>
          <w:trHeight w:hRule="exact" w:val="340"/>
        </w:trPr>
        <w:tc>
          <w:tcPr>
            <w:tcW w:w="2130" w:type="dxa"/>
            <w:vMerge w:val="restart"/>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浓度（</w:t>
            </w:r>
            <w:r>
              <w:rPr>
                <w:sz w:val="21"/>
                <w:szCs w:val="21"/>
                <w:lang w:eastAsia="en-US" w:bidi="en-US"/>
              </w:rPr>
              <w:t>mg/L</w:t>
            </w:r>
            <w:r>
              <w:rPr>
                <w:sz w:val="21"/>
                <w:szCs w:val="21"/>
                <w:lang w:eastAsia="en-US" w:bidi="en-US"/>
              </w:rPr>
              <w:t>）</w:t>
            </w:r>
          </w:p>
        </w:tc>
        <w:tc>
          <w:tcPr>
            <w:tcW w:w="2130" w:type="dxa"/>
            <w:vAlign w:val="center"/>
          </w:tcPr>
          <w:p w:rsidR="00C9571D" w:rsidRDefault="00780698">
            <w:pPr>
              <w:autoSpaceDE w:val="0"/>
              <w:autoSpaceDN w:val="0"/>
              <w:snapToGrid w:val="0"/>
              <w:spacing w:line="240" w:lineRule="auto"/>
              <w:jc w:val="center"/>
              <w:rPr>
                <w:sz w:val="21"/>
                <w:szCs w:val="21"/>
                <w:lang w:bidi="en-US"/>
              </w:rPr>
            </w:pPr>
            <w:r>
              <w:rPr>
                <w:sz w:val="21"/>
                <w:szCs w:val="21"/>
                <w:lang w:eastAsia="en-US" w:bidi="en-US"/>
              </w:rPr>
              <w:t>COD</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80</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4000</w:t>
            </w:r>
          </w:p>
        </w:tc>
      </w:tr>
      <w:tr w:rsidR="00C9571D">
        <w:trPr>
          <w:trHeight w:hRule="exact" w:val="340"/>
        </w:trPr>
        <w:tc>
          <w:tcPr>
            <w:tcW w:w="2130" w:type="dxa"/>
            <w:vMerge/>
            <w:vAlign w:val="center"/>
          </w:tcPr>
          <w:p w:rsidR="00C9571D" w:rsidRDefault="00C9571D">
            <w:pPr>
              <w:autoSpaceDE w:val="0"/>
              <w:autoSpaceDN w:val="0"/>
              <w:snapToGrid w:val="0"/>
              <w:spacing w:line="240" w:lineRule="auto"/>
              <w:jc w:val="center"/>
              <w:rPr>
                <w:sz w:val="21"/>
                <w:szCs w:val="21"/>
                <w:lang w:eastAsia="en-US" w:bidi="en-US"/>
              </w:rPr>
            </w:pPr>
          </w:p>
        </w:tc>
        <w:tc>
          <w:tcPr>
            <w:tcW w:w="2130" w:type="dxa"/>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NH</w:t>
            </w:r>
            <w:r>
              <w:rPr>
                <w:sz w:val="21"/>
                <w:szCs w:val="21"/>
                <w:vertAlign w:val="subscript"/>
                <w:lang w:eastAsia="en-US" w:bidi="en-US"/>
              </w:rPr>
              <w:t>3</w:t>
            </w:r>
            <w:r>
              <w:rPr>
                <w:sz w:val="21"/>
                <w:szCs w:val="21"/>
                <w:lang w:eastAsia="en-US" w:bidi="en-US"/>
              </w:rPr>
              <w:t>-N</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15</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210</w:t>
            </w:r>
          </w:p>
        </w:tc>
      </w:tr>
      <w:tr w:rsidR="00C9571D">
        <w:trPr>
          <w:trHeight w:hRule="exact" w:val="340"/>
        </w:trPr>
        <w:tc>
          <w:tcPr>
            <w:tcW w:w="2130" w:type="dxa"/>
            <w:vMerge w:val="restart"/>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总量（</w:t>
            </w:r>
            <w:r>
              <w:rPr>
                <w:sz w:val="21"/>
                <w:szCs w:val="21"/>
                <w:lang w:eastAsia="en-US" w:bidi="en-US"/>
              </w:rPr>
              <w:t>t/d</w:t>
            </w:r>
            <w:r>
              <w:rPr>
                <w:sz w:val="21"/>
                <w:szCs w:val="21"/>
                <w:lang w:eastAsia="en-US" w:bidi="en-US"/>
              </w:rPr>
              <w:t>）</w:t>
            </w:r>
          </w:p>
        </w:tc>
        <w:tc>
          <w:tcPr>
            <w:tcW w:w="2130" w:type="dxa"/>
            <w:vAlign w:val="center"/>
          </w:tcPr>
          <w:p w:rsidR="00C9571D" w:rsidRDefault="00780698">
            <w:pPr>
              <w:autoSpaceDE w:val="0"/>
              <w:autoSpaceDN w:val="0"/>
              <w:snapToGrid w:val="0"/>
              <w:spacing w:line="240" w:lineRule="auto"/>
              <w:jc w:val="center"/>
              <w:rPr>
                <w:sz w:val="21"/>
                <w:szCs w:val="21"/>
                <w:lang w:bidi="en-US"/>
              </w:rPr>
            </w:pPr>
            <w:r>
              <w:rPr>
                <w:sz w:val="21"/>
                <w:szCs w:val="21"/>
                <w:lang w:eastAsia="en-US" w:bidi="en-US"/>
              </w:rPr>
              <w:t>COD</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0.78</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39</w:t>
            </w:r>
          </w:p>
        </w:tc>
      </w:tr>
      <w:tr w:rsidR="00C9571D">
        <w:trPr>
          <w:trHeight w:hRule="exact" w:val="340"/>
        </w:trPr>
        <w:tc>
          <w:tcPr>
            <w:tcW w:w="2130" w:type="dxa"/>
            <w:vMerge/>
            <w:vAlign w:val="center"/>
          </w:tcPr>
          <w:p w:rsidR="00C9571D" w:rsidRDefault="00C9571D">
            <w:pPr>
              <w:autoSpaceDE w:val="0"/>
              <w:autoSpaceDN w:val="0"/>
              <w:snapToGrid w:val="0"/>
              <w:spacing w:line="240" w:lineRule="auto"/>
              <w:jc w:val="center"/>
              <w:rPr>
                <w:sz w:val="21"/>
                <w:szCs w:val="21"/>
                <w:lang w:eastAsia="en-US" w:bidi="en-US"/>
              </w:rPr>
            </w:pPr>
          </w:p>
        </w:tc>
        <w:tc>
          <w:tcPr>
            <w:tcW w:w="2130" w:type="dxa"/>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NH</w:t>
            </w:r>
            <w:r>
              <w:rPr>
                <w:sz w:val="21"/>
                <w:szCs w:val="21"/>
                <w:vertAlign w:val="subscript"/>
                <w:lang w:eastAsia="en-US" w:bidi="en-US"/>
              </w:rPr>
              <w:t>3</w:t>
            </w:r>
            <w:r>
              <w:rPr>
                <w:sz w:val="21"/>
                <w:szCs w:val="21"/>
                <w:lang w:eastAsia="en-US" w:bidi="en-US"/>
              </w:rPr>
              <w:t>-N</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0.14</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1.96</w:t>
            </w:r>
          </w:p>
        </w:tc>
      </w:tr>
      <w:tr w:rsidR="00C9571D">
        <w:trPr>
          <w:trHeight w:hRule="exact" w:val="340"/>
        </w:trPr>
        <w:tc>
          <w:tcPr>
            <w:tcW w:w="2130" w:type="dxa"/>
            <w:vMerge w:val="restart"/>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排放速率（</w:t>
            </w:r>
            <w:r>
              <w:rPr>
                <w:sz w:val="21"/>
                <w:szCs w:val="21"/>
                <w:lang w:eastAsia="en-US" w:bidi="en-US"/>
              </w:rPr>
              <w:t>g/s</w:t>
            </w:r>
            <w:r>
              <w:rPr>
                <w:sz w:val="21"/>
                <w:szCs w:val="21"/>
                <w:lang w:eastAsia="en-US" w:bidi="en-US"/>
              </w:rPr>
              <w:t>）</w:t>
            </w:r>
          </w:p>
        </w:tc>
        <w:tc>
          <w:tcPr>
            <w:tcW w:w="2130" w:type="dxa"/>
            <w:vAlign w:val="center"/>
          </w:tcPr>
          <w:p w:rsidR="00C9571D" w:rsidRDefault="00780698">
            <w:pPr>
              <w:autoSpaceDE w:val="0"/>
              <w:autoSpaceDN w:val="0"/>
              <w:snapToGrid w:val="0"/>
              <w:spacing w:line="240" w:lineRule="auto"/>
              <w:jc w:val="center"/>
              <w:rPr>
                <w:sz w:val="21"/>
                <w:szCs w:val="21"/>
                <w:lang w:bidi="en-US"/>
              </w:rPr>
            </w:pPr>
            <w:r>
              <w:rPr>
                <w:sz w:val="21"/>
                <w:szCs w:val="21"/>
                <w:lang w:eastAsia="en-US" w:bidi="en-US"/>
              </w:rPr>
              <w:t>COD</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27.08</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1354</w:t>
            </w:r>
          </w:p>
        </w:tc>
      </w:tr>
      <w:tr w:rsidR="00C9571D">
        <w:trPr>
          <w:trHeight w:hRule="exact" w:val="340"/>
        </w:trPr>
        <w:tc>
          <w:tcPr>
            <w:tcW w:w="2130" w:type="dxa"/>
            <w:vMerge/>
            <w:vAlign w:val="center"/>
          </w:tcPr>
          <w:p w:rsidR="00C9571D" w:rsidRDefault="00C9571D">
            <w:pPr>
              <w:widowControl w:val="0"/>
              <w:spacing w:line="240" w:lineRule="auto"/>
              <w:ind w:firstLineChars="200" w:firstLine="480"/>
              <w:jc w:val="both"/>
              <w:rPr>
                <w:rFonts w:ascii="Calibri" w:eastAsia="微软雅黑" w:hAnsi="Calibri"/>
                <w:kern w:val="2"/>
                <w:sz w:val="24"/>
              </w:rPr>
            </w:pPr>
          </w:p>
        </w:tc>
        <w:tc>
          <w:tcPr>
            <w:tcW w:w="2130" w:type="dxa"/>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NH</w:t>
            </w:r>
            <w:r>
              <w:rPr>
                <w:sz w:val="21"/>
                <w:szCs w:val="21"/>
                <w:vertAlign w:val="subscript"/>
                <w:lang w:eastAsia="en-US" w:bidi="en-US"/>
              </w:rPr>
              <w:t>3</w:t>
            </w:r>
            <w:r>
              <w:rPr>
                <w:sz w:val="21"/>
                <w:szCs w:val="21"/>
                <w:lang w:eastAsia="en-US" w:bidi="en-US"/>
              </w:rPr>
              <w:t>-N</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4.86</w:t>
            </w:r>
          </w:p>
        </w:tc>
        <w:tc>
          <w:tcPr>
            <w:tcW w:w="2131"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68.04</w:t>
            </w:r>
          </w:p>
        </w:tc>
      </w:tr>
    </w:tbl>
    <w:p w:rsidR="00C9571D" w:rsidRDefault="00780698">
      <w:pPr>
        <w:widowControl w:val="0"/>
        <w:snapToGrid w:val="0"/>
        <w:contextualSpacing/>
        <w:jc w:val="both"/>
        <w:rPr>
          <w:b/>
          <w:kern w:val="2"/>
          <w:szCs w:val="28"/>
        </w:rPr>
      </w:pPr>
      <w:r>
        <w:rPr>
          <w:b/>
          <w:kern w:val="2"/>
          <w:szCs w:val="28"/>
        </w:rPr>
        <w:t>6.1.3.2</w:t>
      </w:r>
      <w:r>
        <w:rPr>
          <w:rFonts w:hint="eastAsia"/>
          <w:b/>
          <w:kern w:val="2"/>
          <w:szCs w:val="28"/>
        </w:rPr>
        <w:t>水文参数</w:t>
      </w:r>
    </w:p>
    <w:p w:rsidR="00C9571D" w:rsidRDefault="00780698">
      <w:pPr>
        <w:widowControl w:val="0"/>
        <w:snapToGrid w:val="0"/>
        <w:ind w:firstLineChars="200" w:firstLine="480"/>
        <w:contextualSpacing/>
        <w:jc w:val="both"/>
        <w:rPr>
          <w:kern w:val="2"/>
          <w:sz w:val="24"/>
        </w:rPr>
      </w:pPr>
      <w:r>
        <w:rPr>
          <w:kern w:val="2"/>
          <w:sz w:val="24"/>
        </w:rPr>
        <w:t>按照《入河排污口管理技术导则》（</w:t>
      </w:r>
      <w:r>
        <w:rPr>
          <w:kern w:val="2"/>
          <w:sz w:val="24"/>
        </w:rPr>
        <w:t>SL532-2011</w:t>
      </w:r>
      <w:r>
        <w:rPr>
          <w:kern w:val="2"/>
          <w:sz w:val="24"/>
        </w:rPr>
        <w:t>）要求，本次论证采用</w:t>
      </w:r>
      <w:r>
        <w:rPr>
          <w:rFonts w:hint="eastAsia"/>
          <w:kern w:val="2"/>
          <w:sz w:val="24"/>
        </w:rPr>
        <w:t>污水处理设施</w:t>
      </w:r>
      <w:r>
        <w:rPr>
          <w:kern w:val="2"/>
          <w:sz w:val="24"/>
        </w:rPr>
        <w:t>排污口断面多年平均最枯月</w:t>
      </w:r>
      <w:r>
        <w:rPr>
          <w:kern w:val="2"/>
          <w:sz w:val="24"/>
        </w:rPr>
        <w:t>90%</w:t>
      </w:r>
      <w:r>
        <w:rPr>
          <w:kern w:val="2"/>
          <w:sz w:val="24"/>
        </w:rPr>
        <w:t>保证率最枯月平均流量作为计算流量。</w:t>
      </w:r>
    </w:p>
    <w:p w:rsidR="00C9571D" w:rsidRDefault="00780698">
      <w:pPr>
        <w:widowControl w:val="0"/>
        <w:snapToGrid w:val="0"/>
        <w:ind w:firstLineChars="200" w:firstLine="480"/>
        <w:contextualSpacing/>
        <w:jc w:val="both"/>
        <w:rPr>
          <w:kern w:val="2"/>
          <w:sz w:val="24"/>
        </w:rPr>
      </w:pPr>
      <w:r>
        <w:rPr>
          <w:kern w:val="2"/>
          <w:sz w:val="24"/>
        </w:rPr>
        <w:t>1</w:t>
      </w:r>
      <w:r>
        <w:rPr>
          <w:kern w:val="2"/>
          <w:sz w:val="24"/>
        </w:rPr>
        <w:t>、水文站点</w:t>
      </w:r>
    </w:p>
    <w:p w:rsidR="00C9571D" w:rsidRDefault="00780698">
      <w:pPr>
        <w:ind w:firstLineChars="200" w:firstLine="480"/>
      </w:pPr>
      <w:r>
        <w:rPr>
          <w:rFonts w:ascii="宋体" w:hAnsi="宋体" w:cs="宋体" w:hint="eastAsia"/>
          <w:color w:val="000000"/>
          <w:sz w:val="24"/>
        </w:rPr>
        <w:t>水环境容量设计水文条件包括设计流量流速。《全国水环境容量核算指南》</w:t>
      </w:r>
    </w:p>
    <w:p w:rsidR="00C9571D" w:rsidRDefault="00780698">
      <w:r>
        <w:rPr>
          <w:rFonts w:ascii="宋体" w:hAnsi="宋体" w:cs="宋体" w:hint="eastAsia"/>
          <w:color w:val="000000"/>
          <w:sz w:val="24"/>
        </w:rPr>
        <w:t>建议，河流一般取</w:t>
      </w:r>
      <w:r>
        <w:rPr>
          <w:color w:val="000000"/>
          <w:sz w:val="24"/>
        </w:rPr>
        <w:t>90%</w:t>
      </w:r>
      <w:r>
        <w:rPr>
          <w:rFonts w:ascii="宋体" w:hAnsi="宋体" w:cs="宋体" w:hint="eastAsia"/>
          <w:color w:val="000000"/>
          <w:sz w:val="24"/>
        </w:rPr>
        <w:t>保证率下的月平均流量或近</w:t>
      </w:r>
      <w:r>
        <w:rPr>
          <w:color w:val="000000"/>
          <w:sz w:val="24"/>
        </w:rPr>
        <w:t>10</w:t>
      </w:r>
      <w:r>
        <w:rPr>
          <w:rFonts w:ascii="宋体" w:hAnsi="宋体" w:cs="宋体" w:hint="eastAsia"/>
          <w:color w:val="000000"/>
          <w:sz w:val="24"/>
        </w:rPr>
        <w:t>年最枯月平均流量作为设</w:t>
      </w:r>
    </w:p>
    <w:p w:rsidR="00C9571D" w:rsidRDefault="00780698">
      <w:r>
        <w:rPr>
          <w:rFonts w:ascii="宋体" w:hAnsi="宋体" w:cs="宋体" w:hint="eastAsia"/>
          <w:color w:val="000000"/>
          <w:sz w:val="24"/>
        </w:rPr>
        <w:t>计流量。除此之外，河流设计流量确定还有调和平均流量、多年日流量调和平均、</w:t>
      </w:r>
    </w:p>
    <w:p w:rsidR="00C9571D" w:rsidRDefault="00780698">
      <w:r>
        <w:rPr>
          <w:rFonts w:ascii="宋体" w:hAnsi="宋体" w:cs="宋体" w:hint="eastAsia"/>
          <w:color w:val="000000"/>
          <w:sz w:val="24"/>
        </w:rPr>
        <w:t>多年日流量算术平均和最小生态流量等方法。设计水文条件计算选用干流各水文</w:t>
      </w:r>
    </w:p>
    <w:p w:rsidR="00C9571D" w:rsidRDefault="00780698">
      <w:r>
        <w:rPr>
          <w:rFonts w:ascii="宋体" w:hAnsi="宋体" w:cs="宋体" w:hint="eastAsia"/>
          <w:color w:val="000000"/>
          <w:sz w:val="24"/>
        </w:rPr>
        <w:t>站近</w:t>
      </w:r>
      <w:r>
        <w:rPr>
          <w:color w:val="000000"/>
          <w:sz w:val="24"/>
        </w:rPr>
        <w:t>10</w:t>
      </w:r>
      <w:r>
        <w:rPr>
          <w:rFonts w:ascii="宋体" w:hAnsi="宋体" w:cs="宋体" w:hint="eastAsia"/>
          <w:color w:val="000000"/>
          <w:sz w:val="24"/>
        </w:rPr>
        <w:t>年最枯月平均流量。大风水文站</w:t>
      </w:r>
      <w:r>
        <w:rPr>
          <w:color w:val="000000"/>
          <w:sz w:val="24"/>
        </w:rPr>
        <w:t xml:space="preserve">2011 </w:t>
      </w:r>
      <w:r>
        <w:rPr>
          <w:rFonts w:ascii="宋体" w:hAnsi="宋体" w:cs="宋体" w:hint="eastAsia"/>
          <w:color w:val="000000"/>
          <w:sz w:val="24"/>
        </w:rPr>
        <w:t>年</w:t>
      </w:r>
      <w:r>
        <w:rPr>
          <w:color w:val="000000"/>
          <w:sz w:val="24"/>
        </w:rPr>
        <w:t>~2020</w:t>
      </w:r>
      <w:r>
        <w:rPr>
          <w:rFonts w:ascii="宋体" w:hAnsi="宋体" w:cs="宋体" w:hint="eastAsia"/>
          <w:color w:val="000000"/>
          <w:sz w:val="24"/>
        </w:rPr>
        <w:t>年月平均流量见表</w:t>
      </w:r>
      <w:r>
        <w:rPr>
          <w:rFonts w:hint="eastAsia"/>
          <w:color w:val="000000"/>
          <w:sz w:val="24"/>
        </w:rPr>
        <w:t>6-3</w:t>
      </w:r>
      <w:r>
        <w:rPr>
          <w:rFonts w:ascii="宋体" w:hAnsi="宋体" w:cs="宋体" w:hint="eastAsia"/>
          <w:color w:val="000000"/>
          <w:sz w:val="24"/>
        </w:rPr>
        <w:t>。</w:t>
      </w:r>
    </w:p>
    <w:p w:rsidR="00C9571D" w:rsidRDefault="00C9571D">
      <w:pPr>
        <w:widowControl w:val="0"/>
        <w:snapToGrid w:val="0"/>
        <w:ind w:firstLineChars="200" w:firstLine="422"/>
        <w:contextualSpacing/>
        <w:jc w:val="center"/>
        <w:rPr>
          <w:b/>
          <w:sz w:val="21"/>
          <w:szCs w:val="21"/>
        </w:rPr>
      </w:pPr>
    </w:p>
    <w:p w:rsidR="00C9571D" w:rsidRDefault="00C9571D">
      <w:pPr>
        <w:widowControl w:val="0"/>
        <w:snapToGrid w:val="0"/>
        <w:ind w:firstLineChars="200" w:firstLine="422"/>
        <w:contextualSpacing/>
        <w:jc w:val="center"/>
        <w:rPr>
          <w:b/>
          <w:sz w:val="21"/>
          <w:szCs w:val="21"/>
        </w:rPr>
      </w:pPr>
    </w:p>
    <w:p w:rsidR="00C9571D" w:rsidRDefault="00780698">
      <w:pPr>
        <w:widowControl w:val="0"/>
        <w:snapToGrid w:val="0"/>
        <w:ind w:firstLineChars="200" w:firstLine="422"/>
        <w:contextualSpacing/>
        <w:jc w:val="center"/>
        <w:rPr>
          <w:b/>
          <w:sz w:val="21"/>
          <w:szCs w:val="21"/>
        </w:rPr>
      </w:pPr>
      <w:r>
        <w:rPr>
          <w:b/>
          <w:sz w:val="21"/>
          <w:szCs w:val="21"/>
        </w:rPr>
        <w:lastRenderedPageBreak/>
        <w:t>表</w:t>
      </w:r>
      <w:r>
        <w:rPr>
          <w:b/>
          <w:sz w:val="21"/>
          <w:szCs w:val="21"/>
        </w:rPr>
        <w:t>6-</w:t>
      </w:r>
      <w:r>
        <w:rPr>
          <w:rFonts w:hint="eastAsia"/>
          <w:b/>
          <w:sz w:val="21"/>
          <w:szCs w:val="21"/>
        </w:rPr>
        <w:t>3</w:t>
      </w:r>
      <w:r>
        <w:rPr>
          <w:rFonts w:hint="eastAsia"/>
          <w:b/>
          <w:sz w:val="21"/>
          <w:szCs w:val="21"/>
        </w:rPr>
        <w:t>大风水文站</w:t>
      </w:r>
      <w:r>
        <w:rPr>
          <w:rFonts w:hint="eastAsia"/>
          <w:b/>
          <w:sz w:val="21"/>
          <w:szCs w:val="21"/>
        </w:rPr>
        <w:t>2011</w:t>
      </w:r>
      <w:r>
        <w:rPr>
          <w:rFonts w:hint="eastAsia"/>
          <w:b/>
          <w:sz w:val="21"/>
          <w:szCs w:val="21"/>
        </w:rPr>
        <w:t>年</w:t>
      </w:r>
      <w:r>
        <w:rPr>
          <w:rFonts w:hint="eastAsia"/>
          <w:b/>
          <w:sz w:val="21"/>
          <w:szCs w:val="21"/>
        </w:rPr>
        <w:t>-2020</w:t>
      </w:r>
      <w:r>
        <w:rPr>
          <w:rFonts w:hint="eastAsia"/>
          <w:b/>
          <w:sz w:val="21"/>
          <w:szCs w:val="21"/>
        </w:rPr>
        <w:t>年月平均流量</w:t>
      </w:r>
      <w:r>
        <w:rPr>
          <w:rFonts w:hint="eastAsia"/>
          <w:b/>
          <w:sz w:val="21"/>
          <w:szCs w:val="21"/>
        </w:rPr>
        <w:t xml:space="preserve"> </w:t>
      </w:r>
      <w:r>
        <w:rPr>
          <w:rFonts w:hint="eastAsia"/>
          <w:b/>
          <w:sz w:val="21"/>
          <w:szCs w:val="21"/>
        </w:rPr>
        <w:t>单位</w:t>
      </w:r>
      <w:r>
        <w:rPr>
          <w:rFonts w:hint="eastAsia"/>
          <w:b/>
          <w:sz w:val="21"/>
          <w:szCs w:val="21"/>
        </w:rPr>
        <w:t>:m</w:t>
      </w:r>
      <w:r>
        <w:rPr>
          <w:rFonts w:hint="eastAsia"/>
          <w:b/>
          <w:sz w:val="21"/>
          <w:szCs w:val="21"/>
          <w:vertAlign w:val="superscript"/>
        </w:rPr>
        <w:t>3</w:t>
      </w:r>
      <w:r>
        <w:rPr>
          <w:rFonts w:hint="eastAsia"/>
          <w:b/>
          <w:sz w:val="21"/>
          <w:szCs w:val="21"/>
        </w:rPr>
        <w:t>/s</w:t>
      </w:r>
    </w:p>
    <w:p w:rsidR="00C9571D" w:rsidRDefault="00780698">
      <w:pPr>
        <w:pStyle w:val="2"/>
        <w:jc w:val="center"/>
      </w:pPr>
      <w:r>
        <w:rPr>
          <w:noProof/>
        </w:rPr>
        <w:drawing>
          <wp:inline distT="0" distB="0" distL="114300" distR="114300">
            <wp:extent cx="5273040" cy="2414270"/>
            <wp:effectExtent l="0" t="0" r="3810" b="5080"/>
            <wp:docPr id="14" name="图片 14" descr="166142054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1420541745"/>
                    <pic:cNvPicPr>
                      <a:picLocks noChangeAspect="1"/>
                    </pic:cNvPicPr>
                  </pic:nvPicPr>
                  <pic:blipFill>
                    <a:blip r:embed="rId27"/>
                    <a:stretch>
                      <a:fillRect/>
                    </a:stretch>
                  </pic:blipFill>
                  <pic:spPr>
                    <a:xfrm>
                      <a:off x="0" y="0"/>
                      <a:ext cx="5273040" cy="2414270"/>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t>大风站近十年最枯月份为</w:t>
      </w:r>
      <w:r>
        <w:rPr>
          <w:color w:val="000000"/>
          <w:sz w:val="24"/>
        </w:rPr>
        <w:t>2</w:t>
      </w:r>
      <w:r>
        <w:rPr>
          <w:rFonts w:ascii="宋体" w:hAnsi="宋体" w:cs="宋体" w:hint="eastAsia"/>
          <w:color w:val="000000"/>
          <w:sz w:val="24"/>
        </w:rPr>
        <w:t>月份，设计流量为</w:t>
      </w:r>
      <w:r>
        <w:rPr>
          <w:color w:val="000000"/>
          <w:sz w:val="24"/>
        </w:rPr>
        <w:t>3.4m</w:t>
      </w:r>
      <w:r>
        <w:rPr>
          <w:rFonts w:hint="eastAsia"/>
          <w:color w:val="000000"/>
          <w:sz w:val="24"/>
          <w:vertAlign w:val="superscript"/>
        </w:rPr>
        <w:t>3</w:t>
      </w:r>
      <w:r>
        <w:rPr>
          <w:color w:val="000000"/>
          <w:sz w:val="24"/>
        </w:rPr>
        <w:t>/s</w:t>
      </w:r>
      <w:r>
        <w:rPr>
          <w:rFonts w:ascii="宋体" w:hAnsi="宋体" w:cs="宋体" w:hint="eastAsia"/>
          <w:color w:val="000000"/>
          <w:sz w:val="24"/>
        </w:rPr>
        <w:t>。明月江流域面积约为</w:t>
      </w:r>
      <w:r>
        <w:rPr>
          <w:color w:val="000000"/>
          <w:sz w:val="24"/>
        </w:rPr>
        <w:t>1924km</w:t>
      </w:r>
      <w:r>
        <w:rPr>
          <w:rFonts w:hint="eastAsia"/>
          <w:color w:val="000000"/>
          <w:sz w:val="24"/>
          <w:vertAlign w:val="superscript"/>
        </w:rPr>
        <w:t>2</w:t>
      </w:r>
      <w:r>
        <w:rPr>
          <w:rFonts w:ascii="宋体" w:hAnsi="宋体" w:cs="宋体" w:hint="eastAsia"/>
          <w:color w:val="000000"/>
          <w:sz w:val="24"/>
        </w:rPr>
        <w:t>。</w:t>
      </w:r>
    </w:p>
    <w:p w:rsidR="00C9571D" w:rsidRDefault="00780698">
      <w:pPr>
        <w:widowControl w:val="0"/>
        <w:snapToGrid w:val="0"/>
        <w:ind w:firstLineChars="200" w:firstLine="480"/>
        <w:contextualSpacing/>
        <w:jc w:val="both"/>
        <w:rPr>
          <w:kern w:val="2"/>
          <w:sz w:val="24"/>
        </w:rPr>
      </w:pPr>
      <w:r>
        <w:rPr>
          <w:rFonts w:hint="eastAsia"/>
          <w:kern w:val="2"/>
          <w:sz w:val="24"/>
        </w:rPr>
        <w:t>2</w:t>
      </w:r>
      <w:r>
        <w:rPr>
          <w:kern w:val="2"/>
          <w:sz w:val="24"/>
        </w:rPr>
        <w:t>、</w:t>
      </w:r>
      <w:r>
        <w:rPr>
          <w:rFonts w:hint="eastAsia"/>
          <w:kern w:val="2"/>
          <w:sz w:val="24"/>
        </w:rPr>
        <w:t>流速</w:t>
      </w:r>
    </w:p>
    <w:p w:rsidR="00C9571D" w:rsidRDefault="00780698">
      <w:pPr>
        <w:ind w:firstLineChars="200" w:firstLine="480"/>
      </w:pPr>
      <w:r>
        <w:rPr>
          <w:rFonts w:ascii="宋体" w:hAnsi="宋体" w:cs="宋体" w:hint="eastAsia"/>
          <w:color w:val="000000"/>
          <w:sz w:val="24"/>
        </w:rPr>
        <w:t>利用水文站实测断面、实测流量和实测水位，拟合水位</w:t>
      </w:r>
      <w:r>
        <w:rPr>
          <w:color w:val="000000"/>
          <w:sz w:val="24"/>
        </w:rPr>
        <w:t>~</w:t>
      </w:r>
      <w:r>
        <w:rPr>
          <w:rFonts w:ascii="宋体" w:hAnsi="宋体" w:cs="宋体" w:hint="eastAsia"/>
          <w:color w:val="000000"/>
          <w:sz w:val="24"/>
        </w:rPr>
        <w:t xml:space="preserve">流量关系曲线利用 </w:t>
      </w:r>
    </w:p>
    <w:p w:rsidR="00C9571D" w:rsidRDefault="00780698">
      <w:r>
        <w:rPr>
          <w:rFonts w:ascii="宋体" w:hAnsi="宋体" w:cs="宋体" w:hint="eastAsia"/>
          <w:color w:val="000000"/>
          <w:sz w:val="24"/>
        </w:rPr>
        <w:t>曼宁公式计算断面流速，计算公式如下所示：</w:t>
      </w:r>
    </w:p>
    <w:p w:rsidR="00C9571D" w:rsidRDefault="00780698">
      <w:pPr>
        <w:widowControl w:val="0"/>
        <w:snapToGrid w:val="0"/>
        <w:ind w:firstLineChars="200" w:firstLine="480"/>
        <w:contextualSpacing/>
        <w:jc w:val="center"/>
        <w:rPr>
          <w:kern w:val="2"/>
          <w:sz w:val="24"/>
        </w:rPr>
      </w:pPr>
      <w:r>
        <w:rPr>
          <w:rFonts w:hint="eastAsia"/>
          <w:noProof/>
          <w:kern w:val="2"/>
          <w:sz w:val="24"/>
        </w:rPr>
        <w:drawing>
          <wp:inline distT="0" distB="0" distL="114300" distR="114300">
            <wp:extent cx="1337945" cy="552450"/>
            <wp:effectExtent l="0" t="0" r="14605" b="0"/>
            <wp:docPr id="15" name="图片 15" descr="166142080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1420809891"/>
                    <pic:cNvPicPr>
                      <a:picLocks noChangeAspect="1"/>
                    </pic:cNvPicPr>
                  </pic:nvPicPr>
                  <pic:blipFill>
                    <a:blip r:embed="rId28"/>
                    <a:stretch>
                      <a:fillRect/>
                    </a:stretch>
                  </pic:blipFill>
                  <pic:spPr>
                    <a:xfrm>
                      <a:off x="0" y="0"/>
                      <a:ext cx="1337945" cy="552450"/>
                    </a:xfrm>
                    <a:prstGeom prst="rect">
                      <a:avLst/>
                    </a:prstGeom>
                  </pic:spPr>
                </pic:pic>
              </a:graphicData>
            </a:graphic>
          </wp:inline>
        </w:drawing>
      </w:r>
    </w:p>
    <w:p w:rsidR="00C9571D" w:rsidRDefault="00780698">
      <w:r>
        <w:rPr>
          <w:rFonts w:ascii="宋体" w:hAnsi="宋体" w:cs="宋体" w:hint="eastAsia"/>
          <w:color w:val="000000"/>
          <w:sz w:val="24"/>
        </w:rPr>
        <w:t>式中：</w:t>
      </w:r>
      <w:r>
        <w:rPr>
          <w:i/>
          <w:iCs/>
          <w:color w:val="000000"/>
          <w:sz w:val="23"/>
          <w:szCs w:val="23"/>
        </w:rPr>
        <w:t xml:space="preserve">V </w:t>
      </w:r>
      <w:r>
        <w:rPr>
          <w:rFonts w:ascii="宋体" w:hAnsi="宋体" w:cs="宋体" w:hint="eastAsia"/>
          <w:color w:val="000000"/>
          <w:sz w:val="24"/>
        </w:rPr>
        <w:t>—速度；</w:t>
      </w:r>
    </w:p>
    <w:p w:rsidR="00C9571D" w:rsidRDefault="00780698">
      <w:r>
        <w:rPr>
          <w:i/>
          <w:iCs/>
          <w:color w:val="000000"/>
          <w:sz w:val="24"/>
        </w:rPr>
        <w:t xml:space="preserve">K </w:t>
      </w:r>
      <w:r>
        <w:rPr>
          <w:rFonts w:ascii="宋体" w:hAnsi="宋体" w:cs="宋体" w:hint="eastAsia"/>
          <w:color w:val="000000"/>
          <w:sz w:val="24"/>
        </w:rPr>
        <w:t xml:space="preserve">—转换常数，国际单位制中值为 </w:t>
      </w:r>
      <w:r>
        <w:rPr>
          <w:color w:val="000000"/>
          <w:sz w:val="24"/>
        </w:rPr>
        <w:t>1</w:t>
      </w:r>
      <w:r>
        <w:rPr>
          <w:rFonts w:ascii="宋体" w:hAnsi="宋体" w:cs="宋体" w:hint="eastAsia"/>
          <w:color w:val="000000"/>
          <w:sz w:val="24"/>
        </w:rPr>
        <w:t>；</w:t>
      </w:r>
    </w:p>
    <w:p w:rsidR="00C9571D" w:rsidRDefault="00780698">
      <w:r>
        <w:rPr>
          <w:i/>
          <w:iCs/>
          <w:color w:val="000000"/>
          <w:sz w:val="24"/>
        </w:rPr>
        <w:t>n</w:t>
      </w:r>
      <w:r>
        <w:rPr>
          <w:rFonts w:ascii="宋体" w:hAnsi="宋体" w:cs="宋体" w:hint="eastAsia"/>
          <w:color w:val="000000"/>
          <w:sz w:val="24"/>
        </w:rPr>
        <w:t>—糙率；</w:t>
      </w:r>
    </w:p>
    <w:p w:rsidR="00C9571D" w:rsidRDefault="00780698">
      <w:r>
        <w:rPr>
          <w:i/>
          <w:iCs/>
          <w:color w:val="000000"/>
          <w:sz w:val="25"/>
          <w:szCs w:val="25"/>
        </w:rPr>
        <w:t>R</w:t>
      </w:r>
      <w:r>
        <w:rPr>
          <w:i/>
          <w:iCs/>
          <w:color w:val="000000"/>
          <w:sz w:val="14"/>
          <w:szCs w:val="14"/>
        </w:rPr>
        <w:t>h</w:t>
      </w:r>
      <w:r>
        <w:rPr>
          <w:rFonts w:ascii="宋体" w:hAnsi="宋体" w:cs="宋体" w:hint="eastAsia"/>
          <w:color w:val="000000"/>
          <w:sz w:val="24"/>
        </w:rPr>
        <w:t>—水力半径，是流体截面积与湿周长的比值；</w:t>
      </w:r>
    </w:p>
    <w:p w:rsidR="00C9571D" w:rsidRDefault="00780698">
      <w:r>
        <w:rPr>
          <w:i/>
          <w:iCs/>
          <w:color w:val="000000"/>
          <w:sz w:val="23"/>
          <w:szCs w:val="23"/>
        </w:rPr>
        <w:t xml:space="preserve">S </w:t>
      </w:r>
      <w:r>
        <w:rPr>
          <w:rFonts w:ascii="宋体" w:hAnsi="宋体" w:cs="宋体" w:hint="eastAsia"/>
          <w:color w:val="000000"/>
          <w:sz w:val="24"/>
        </w:rPr>
        <w:t>—坡度。</w:t>
      </w:r>
    </w:p>
    <w:p w:rsidR="00C9571D" w:rsidRDefault="00780698">
      <w:pPr>
        <w:ind w:firstLineChars="200" w:firstLine="480"/>
      </w:pPr>
      <w:r>
        <w:rPr>
          <w:rFonts w:ascii="宋体" w:hAnsi="宋体" w:cs="宋体" w:hint="eastAsia"/>
          <w:color w:val="000000"/>
          <w:sz w:val="24"/>
        </w:rPr>
        <w:t>统计大风水文站近十年水位</w:t>
      </w:r>
      <w:r>
        <w:rPr>
          <w:color w:val="000000"/>
          <w:sz w:val="24"/>
        </w:rPr>
        <w:t>-</w:t>
      </w:r>
      <w:r>
        <w:rPr>
          <w:rFonts w:ascii="宋体" w:hAnsi="宋体" w:cs="宋体" w:hint="eastAsia"/>
          <w:color w:val="000000"/>
          <w:sz w:val="24"/>
        </w:rPr>
        <w:t>流量数据，拟合水位</w:t>
      </w:r>
      <w:r>
        <w:rPr>
          <w:color w:val="000000"/>
          <w:sz w:val="24"/>
        </w:rPr>
        <w:t>-</w:t>
      </w:r>
      <w:r>
        <w:rPr>
          <w:rFonts w:ascii="宋体" w:hAnsi="宋体" w:cs="宋体" w:hint="eastAsia"/>
          <w:color w:val="000000"/>
          <w:sz w:val="24"/>
        </w:rPr>
        <w:t>流量关系曲线如图</w:t>
      </w:r>
      <w:r>
        <w:rPr>
          <w:color w:val="000000"/>
          <w:sz w:val="24"/>
        </w:rPr>
        <w:t>6-4</w:t>
      </w:r>
    </w:p>
    <w:p w:rsidR="00C9571D" w:rsidRDefault="00780698">
      <w:r>
        <w:rPr>
          <w:rFonts w:ascii="宋体" w:hAnsi="宋体" w:cs="宋体" w:hint="eastAsia"/>
          <w:color w:val="000000"/>
          <w:sz w:val="24"/>
        </w:rPr>
        <w:t>所示。流量</w:t>
      </w:r>
      <w:r>
        <w:rPr>
          <w:color w:val="000000"/>
          <w:sz w:val="24"/>
        </w:rPr>
        <w:t>3.4m</w:t>
      </w:r>
      <w:r>
        <w:rPr>
          <w:rFonts w:hint="eastAsia"/>
          <w:color w:val="000000"/>
          <w:sz w:val="24"/>
          <w:vertAlign w:val="superscript"/>
        </w:rPr>
        <w:t>3</w:t>
      </w:r>
      <w:r>
        <w:rPr>
          <w:color w:val="000000"/>
          <w:sz w:val="24"/>
        </w:rPr>
        <w:t>/s</w:t>
      </w:r>
      <w:r>
        <w:rPr>
          <w:rFonts w:ascii="宋体" w:hAnsi="宋体" w:cs="宋体" w:hint="eastAsia"/>
          <w:color w:val="000000"/>
          <w:sz w:val="24"/>
        </w:rPr>
        <w:t>时计算可得对应水位为</w:t>
      </w:r>
      <w:r>
        <w:rPr>
          <w:color w:val="000000"/>
          <w:sz w:val="24"/>
        </w:rPr>
        <w:t>362.68m</w:t>
      </w:r>
      <w:r>
        <w:rPr>
          <w:rFonts w:ascii="宋体" w:hAnsi="宋体" w:cs="宋体" w:hint="eastAsia"/>
          <w:color w:val="000000"/>
          <w:sz w:val="24"/>
        </w:rPr>
        <w:t>。</w:t>
      </w:r>
    </w:p>
    <w:p w:rsidR="00C9571D" w:rsidRDefault="00C9571D">
      <w:pPr>
        <w:widowControl w:val="0"/>
        <w:snapToGrid w:val="0"/>
        <w:ind w:firstLineChars="200" w:firstLine="480"/>
        <w:contextualSpacing/>
        <w:jc w:val="both"/>
        <w:rPr>
          <w:kern w:val="2"/>
          <w:sz w:val="24"/>
        </w:rPr>
      </w:pPr>
    </w:p>
    <w:p w:rsidR="00C9571D" w:rsidRDefault="00C9571D">
      <w:pPr>
        <w:widowControl w:val="0"/>
        <w:snapToGrid w:val="0"/>
        <w:ind w:firstLineChars="200" w:firstLine="480"/>
        <w:contextualSpacing/>
        <w:jc w:val="both"/>
        <w:rPr>
          <w:kern w:val="2"/>
          <w:sz w:val="24"/>
        </w:rPr>
      </w:pPr>
    </w:p>
    <w:p w:rsidR="00C9571D" w:rsidRDefault="00C9571D">
      <w:pPr>
        <w:widowControl w:val="0"/>
        <w:snapToGrid w:val="0"/>
        <w:ind w:firstLineChars="200" w:firstLine="480"/>
        <w:contextualSpacing/>
        <w:jc w:val="both"/>
        <w:rPr>
          <w:kern w:val="2"/>
          <w:sz w:val="24"/>
        </w:rPr>
      </w:pPr>
    </w:p>
    <w:p w:rsidR="00C9571D" w:rsidRDefault="00780698">
      <w:pPr>
        <w:widowControl w:val="0"/>
        <w:snapToGrid w:val="0"/>
        <w:ind w:firstLineChars="200" w:firstLine="480"/>
        <w:contextualSpacing/>
        <w:jc w:val="both"/>
        <w:rPr>
          <w:kern w:val="2"/>
          <w:sz w:val="24"/>
        </w:rPr>
      </w:pPr>
      <w:r>
        <w:rPr>
          <w:rFonts w:hint="eastAsia"/>
          <w:noProof/>
          <w:kern w:val="2"/>
          <w:sz w:val="24"/>
        </w:rPr>
        <w:lastRenderedPageBreak/>
        <w:drawing>
          <wp:inline distT="0" distB="0" distL="114300" distR="114300">
            <wp:extent cx="5272405" cy="3130550"/>
            <wp:effectExtent l="0" t="0" r="4445" b="12700"/>
            <wp:docPr id="16" name="图片 16" descr="166142092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1420923457"/>
                    <pic:cNvPicPr>
                      <a:picLocks noChangeAspect="1"/>
                    </pic:cNvPicPr>
                  </pic:nvPicPr>
                  <pic:blipFill>
                    <a:blip r:embed="rId29"/>
                    <a:stretch>
                      <a:fillRect/>
                    </a:stretch>
                  </pic:blipFill>
                  <pic:spPr>
                    <a:xfrm>
                      <a:off x="0" y="0"/>
                      <a:ext cx="5272405" cy="3130550"/>
                    </a:xfrm>
                    <a:prstGeom prst="rect">
                      <a:avLst/>
                    </a:prstGeom>
                  </pic:spPr>
                </pic:pic>
              </a:graphicData>
            </a:graphic>
          </wp:inline>
        </w:drawing>
      </w:r>
    </w:p>
    <w:p w:rsidR="00C9571D" w:rsidRDefault="00780698">
      <w:pPr>
        <w:jc w:val="center"/>
      </w:pPr>
      <w:r>
        <w:rPr>
          <w:b/>
          <w:bCs/>
          <w:color w:val="000000"/>
          <w:sz w:val="21"/>
          <w:szCs w:val="21"/>
        </w:rPr>
        <w:t>图</w:t>
      </w:r>
      <w:r>
        <w:rPr>
          <w:b/>
          <w:bCs/>
          <w:color w:val="000000"/>
          <w:sz w:val="21"/>
          <w:szCs w:val="21"/>
        </w:rPr>
        <w:t xml:space="preserve">6-4 </w:t>
      </w:r>
      <w:r>
        <w:rPr>
          <w:b/>
          <w:bCs/>
          <w:color w:val="000000"/>
          <w:sz w:val="21"/>
          <w:szCs w:val="21"/>
        </w:rPr>
        <w:t>大风水位站水位</w:t>
      </w:r>
      <w:r>
        <w:rPr>
          <w:b/>
          <w:bCs/>
          <w:color w:val="000000"/>
          <w:sz w:val="21"/>
          <w:szCs w:val="21"/>
        </w:rPr>
        <w:t>-</w:t>
      </w:r>
      <w:r>
        <w:rPr>
          <w:b/>
          <w:bCs/>
          <w:color w:val="000000"/>
          <w:sz w:val="21"/>
          <w:szCs w:val="21"/>
        </w:rPr>
        <w:t>流量关系曲线</w:t>
      </w:r>
    </w:p>
    <w:p w:rsidR="00C9571D" w:rsidRDefault="00780698">
      <w:pPr>
        <w:widowControl w:val="0"/>
        <w:snapToGrid w:val="0"/>
        <w:ind w:firstLineChars="200" w:firstLine="480"/>
        <w:contextualSpacing/>
        <w:jc w:val="center"/>
        <w:rPr>
          <w:kern w:val="2"/>
          <w:sz w:val="24"/>
        </w:rPr>
      </w:pPr>
      <w:r>
        <w:rPr>
          <w:rFonts w:hint="eastAsia"/>
          <w:noProof/>
          <w:kern w:val="2"/>
          <w:sz w:val="24"/>
        </w:rPr>
        <w:drawing>
          <wp:inline distT="0" distB="0" distL="114300" distR="114300">
            <wp:extent cx="5278120" cy="3040380"/>
            <wp:effectExtent l="0" t="0" r="17780" b="7620"/>
            <wp:docPr id="17" name="图片 17" descr="166142102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1421021295"/>
                    <pic:cNvPicPr>
                      <a:picLocks noChangeAspect="1"/>
                    </pic:cNvPicPr>
                  </pic:nvPicPr>
                  <pic:blipFill>
                    <a:blip r:embed="rId30"/>
                    <a:stretch>
                      <a:fillRect/>
                    </a:stretch>
                  </pic:blipFill>
                  <pic:spPr>
                    <a:xfrm>
                      <a:off x="0" y="0"/>
                      <a:ext cx="5278120" cy="3040380"/>
                    </a:xfrm>
                    <a:prstGeom prst="rect">
                      <a:avLst/>
                    </a:prstGeom>
                  </pic:spPr>
                </pic:pic>
              </a:graphicData>
            </a:graphic>
          </wp:inline>
        </w:drawing>
      </w:r>
    </w:p>
    <w:p w:rsidR="00C9571D" w:rsidRDefault="00780698">
      <w:pPr>
        <w:jc w:val="center"/>
        <w:rPr>
          <w:b/>
          <w:bCs/>
          <w:color w:val="000000"/>
          <w:sz w:val="21"/>
          <w:szCs w:val="21"/>
        </w:rPr>
      </w:pPr>
      <w:r>
        <w:rPr>
          <w:rFonts w:hint="eastAsia"/>
          <w:b/>
          <w:bCs/>
          <w:color w:val="000000"/>
          <w:sz w:val="21"/>
          <w:szCs w:val="21"/>
        </w:rPr>
        <w:t>图</w:t>
      </w:r>
      <w:r>
        <w:rPr>
          <w:rFonts w:hint="eastAsia"/>
          <w:b/>
          <w:bCs/>
          <w:color w:val="000000"/>
          <w:sz w:val="21"/>
          <w:szCs w:val="21"/>
        </w:rPr>
        <w:t xml:space="preserve"> 6-5</w:t>
      </w:r>
      <w:r>
        <w:rPr>
          <w:rFonts w:hint="eastAsia"/>
          <w:b/>
          <w:bCs/>
          <w:color w:val="000000"/>
          <w:sz w:val="21"/>
          <w:szCs w:val="21"/>
        </w:rPr>
        <w:t>大风水位站实测断面</w:t>
      </w:r>
    </w:p>
    <w:p w:rsidR="00C9571D" w:rsidRDefault="00780698">
      <w:pPr>
        <w:ind w:firstLineChars="200" w:firstLine="480"/>
      </w:pPr>
      <w:r>
        <w:rPr>
          <w:rFonts w:ascii="宋体" w:hAnsi="宋体" w:cs="宋体" w:hint="eastAsia"/>
          <w:color w:val="000000"/>
          <w:sz w:val="24"/>
        </w:rPr>
        <w:t xml:space="preserve">根据大风站实测断面数据和拟合的水位流量关系曲线，通过曼宁公式计算了 </w:t>
      </w:r>
    </w:p>
    <w:p w:rsidR="00C9571D" w:rsidRDefault="00780698">
      <w:r>
        <w:rPr>
          <w:rFonts w:ascii="宋体" w:hAnsi="宋体" w:cs="宋体" w:hint="eastAsia"/>
          <w:color w:val="000000"/>
          <w:sz w:val="24"/>
        </w:rPr>
        <w:t xml:space="preserve">大风站枯水期流速，由于明月江河道沿程宽度变化不大，可以以大风站枯水期流 </w:t>
      </w:r>
    </w:p>
    <w:p w:rsidR="00C9571D" w:rsidRDefault="00780698">
      <w:r>
        <w:rPr>
          <w:rFonts w:ascii="宋体" w:hAnsi="宋体" w:cs="宋体" w:hint="eastAsia"/>
          <w:color w:val="000000"/>
          <w:sz w:val="24"/>
        </w:rPr>
        <w:t>速作为明月江河道平均流速。相关水文参数计算如表</w:t>
      </w:r>
      <w:r>
        <w:rPr>
          <w:color w:val="000000"/>
          <w:sz w:val="24"/>
        </w:rPr>
        <w:t>6-4</w:t>
      </w:r>
      <w:r>
        <w:rPr>
          <w:rFonts w:ascii="宋体" w:hAnsi="宋体" w:cs="宋体" w:hint="eastAsia"/>
          <w:color w:val="000000"/>
          <w:sz w:val="24"/>
        </w:rPr>
        <w:t xml:space="preserve">所示。 </w:t>
      </w:r>
    </w:p>
    <w:p w:rsidR="00C9571D" w:rsidRDefault="00C9571D">
      <w:pPr>
        <w:widowControl w:val="0"/>
        <w:snapToGrid w:val="0"/>
        <w:ind w:firstLineChars="200" w:firstLine="422"/>
        <w:contextualSpacing/>
        <w:jc w:val="center"/>
        <w:rPr>
          <w:b/>
          <w:sz w:val="21"/>
          <w:szCs w:val="21"/>
        </w:rPr>
      </w:pPr>
    </w:p>
    <w:p w:rsidR="00C9571D" w:rsidRDefault="00C9571D">
      <w:pPr>
        <w:widowControl w:val="0"/>
        <w:snapToGrid w:val="0"/>
        <w:ind w:firstLineChars="200" w:firstLine="422"/>
        <w:contextualSpacing/>
        <w:jc w:val="center"/>
        <w:rPr>
          <w:b/>
          <w:sz w:val="21"/>
          <w:szCs w:val="21"/>
        </w:rPr>
      </w:pPr>
    </w:p>
    <w:p w:rsidR="00C9571D" w:rsidRDefault="00C9571D">
      <w:pPr>
        <w:widowControl w:val="0"/>
        <w:snapToGrid w:val="0"/>
        <w:ind w:firstLineChars="200" w:firstLine="422"/>
        <w:contextualSpacing/>
        <w:jc w:val="center"/>
        <w:rPr>
          <w:b/>
          <w:sz w:val="21"/>
          <w:szCs w:val="21"/>
        </w:rPr>
      </w:pPr>
    </w:p>
    <w:p w:rsidR="00C9571D" w:rsidRDefault="00C9571D">
      <w:pPr>
        <w:widowControl w:val="0"/>
        <w:snapToGrid w:val="0"/>
        <w:ind w:firstLineChars="200" w:firstLine="422"/>
        <w:contextualSpacing/>
        <w:jc w:val="center"/>
        <w:rPr>
          <w:b/>
          <w:sz w:val="21"/>
          <w:szCs w:val="21"/>
        </w:rPr>
      </w:pPr>
    </w:p>
    <w:p w:rsidR="00C9571D" w:rsidRDefault="00780698">
      <w:pPr>
        <w:widowControl w:val="0"/>
        <w:snapToGrid w:val="0"/>
        <w:ind w:firstLineChars="200" w:firstLine="422"/>
        <w:contextualSpacing/>
        <w:jc w:val="center"/>
        <w:rPr>
          <w:b/>
          <w:sz w:val="21"/>
          <w:szCs w:val="21"/>
        </w:rPr>
      </w:pPr>
      <w:r>
        <w:rPr>
          <w:b/>
          <w:sz w:val="21"/>
          <w:szCs w:val="21"/>
        </w:rPr>
        <w:lastRenderedPageBreak/>
        <w:t>表</w:t>
      </w:r>
      <w:r>
        <w:rPr>
          <w:b/>
          <w:sz w:val="21"/>
          <w:szCs w:val="21"/>
        </w:rPr>
        <w:t>6-</w:t>
      </w:r>
      <w:r>
        <w:rPr>
          <w:rFonts w:hint="eastAsia"/>
          <w:b/>
          <w:sz w:val="21"/>
          <w:szCs w:val="21"/>
        </w:rPr>
        <w:t>4</w:t>
      </w:r>
      <w:r>
        <w:rPr>
          <w:rFonts w:hint="eastAsia"/>
          <w:b/>
          <w:sz w:val="21"/>
          <w:szCs w:val="21"/>
        </w:rPr>
        <w:t>明月江水文参数一览表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615"/>
        <w:gridCol w:w="1189"/>
        <w:gridCol w:w="1315"/>
        <w:gridCol w:w="1477"/>
        <w:gridCol w:w="1470"/>
      </w:tblGrid>
      <w:tr w:rsidR="00C9571D">
        <w:trPr>
          <w:trHeight w:hRule="exact" w:val="261"/>
        </w:trPr>
        <w:tc>
          <w:tcPr>
            <w:tcW w:w="1456"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评价河段</w:t>
            </w:r>
          </w:p>
        </w:tc>
        <w:tc>
          <w:tcPr>
            <w:tcW w:w="1615"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水面宽</w:t>
            </w:r>
            <w:r>
              <w:rPr>
                <w:sz w:val="21"/>
                <w:szCs w:val="21"/>
                <w:lang w:eastAsia="en-US" w:bidi="en-US"/>
              </w:rPr>
              <w:t>（</w:t>
            </w:r>
            <w:r>
              <w:rPr>
                <w:sz w:val="21"/>
                <w:szCs w:val="21"/>
                <w:lang w:eastAsia="en-US" w:bidi="en-US"/>
              </w:rPr>
              <w:t>m</w:t>
            </w:r>
            <w:r>
              <w:rPr>
                <w:sz w:val="21"/>
                <w:szCs w:val="21"/>
                <w:lang w:eastAsia="en-US" w:bidi="en-US"/>
              </w:rPr>
              <w:t>）</w:t>
            </w:r>
          </w:p>
        </w:tc>
        <w:tc>
          <w:tcPr>
            <w:tcW w:w="1189"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水深</w:t>
            </w:r>
            <w:r>
              <w:rPr>
                <w:sz w:val="21"/>
                <w:szCs w:val="21"/>
                <w:lang w:eastAsia="en-US" w:bidi="en-US"/>
              </w:rPr>
              <w:t>（</w:t>
            </w:r>
            <w:r>
              <w:rPr>
                <w:sz w:val="21"/>
                <w:szCs w:val="21"/>
                <w:lang w:eastAsia="en-US" w:bidi="en-US"/>
              </w:rPr>
              <w:t>m</w:t>
            </w:r>
            <w:r>
              <w:rPr>
                <w:sz w:val="21"/>
                <w:szCs w:val="21"/>
                <w:lang w:eastAsia="en-US" w:bidi="en-US"/>
              </w:rPr>
              <w:t>）</w:t>
            </w:r>
          </w:p>
        </w:tc>
        <w:tc>
          <w:tcPr>
            <w:tcW w:w="1315"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流速</w:t>
            </w:r>
            <w:r>
              <w:rPr>
                <w:sz w:val="21"/>
                <w:szCs w:val="21"/>
                <w:lang w:eastAsia="en-US" w:bidi="en-US"/>
              </w:rPr>
              <w:t>（</w:t>
            </w:r>
            <w:r>
              <w:rPr>
                <w:sz w:val="21"/>
                <w:szCs w:val="21"/>
                <w:lang w:eastAsia="en-US" w:bidi="en-US"/>
              </w:rPr>
              <w:t>m/</w:t>
            </w:r>
            <w:r>
              <w:rPr>
                <w:rFonts w:hint="eastAsia"/>
                <w:sz w:val="21"/>
                <w:szCs w:val="21"/>
                <w:lang w:bidi="en-US"/>
              </w:rPr>
              <w:t>s</w:t>
            </w:r>
            <w:r>
              <w:rPr>
                <w:sz w:val="21"/>
                <w:szCs w:val="21"/>
                <w:lang w:eastAsia="en-US" w:bidi="en-US"/>
              </w:rPr>
              <w:t>）</w:t>
            </w:r>
          </w:p>
        </w:tc>
        <w:tc>
          <w:tcPr>
            <w:tcW w:w="1477"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流量</w:t>
            </w:r>
            <w:r>
              <w:rPr>
                <w:sz w:val="21"/>
                <w:szCs w:val="21"/>
                <w:lang w:eastAsia="en-US" w:bidi="en-US"/>
              </w:rPr>
              <w:t>（</w:t>
            </w:r>
            <w:r>
              <w:rPr>
                <w:sz w:val="21"/>
                <w:szCs w:val="21"/>
                <w:lang w:eastAsia="en-US" w:bidi="en-US"/>
              </w:rPr>
              <w:t>m</w:t>
            </w:r>
            <w:r>
              <w:rPr>
                <w:sz w:val="21"/>
                <w:szCs w:val="21"/>
                <w:vertAlign w:val="superscript"/>
                <w:lang w:eastAsia="en-US" w:bidi="en-US"/>
              </w:rPr>
              <w:t>3</w:t>
            </w:r>
            <w:r>
              <w:rPr>
                <w:sz w:val="21"/>
                <w:szCs w:val="21"/>
                <w:lang w:eastAsia="en-US" w:bidi="en-US"/>
              </w:rPr>
              <w:t>/</w:t>
            </w:r>
            <w:r>
              <w:rPr>
                <w:rFonts w:hint="eastAsia"/>
                <w:sz w:val="21"/>
                <w:szCs w:val="21"/>
                <w:lang w:bidi="en-US"/>
              </w:rPr>
              <w:t>s</w:t>
            </w:r>
            <w:r>
              <w:rPr>
                <w:sz w:val="21"/>
                <w:szCs w:val="21"/>
                <w:lang w:eastAsia="en-US" w:bidi="en-US"/>
              </w:rPr>
              <w:t>）</w:t>
            </w:r>
          </w:p>
        </w:tc>
        <w:tc>
          <w:tcPr>
            <w:tcW w:w="1470" w:type="dxa"/>
            <w:vAlign w:val="center"/>
          </w:tcPr>
          <w:p w:rsidR="00C9571D" w:rsidRDefault="00780698">
            <w:pPr>
              <w:autoSpaceDE w:val="0"/>
              <w:autoSpaceDN w:val="0"/>
              <w:snapToGrid w:val="0"/>
              <w:spacing w:line="240" w:lineRule="auto"/>
              <w:jc w:val="center"/>
              <w:rPr>
                <w:b/>
                <w:sz w:val="22"/>
                <w:szCs w:val="22"/>
                <w:lang w:bidi="en-US"/>
              </w:rPr>
            </w:pPr>
            <w:r>
              <w:rPr>
                <w:rFonts w:hint="eastAsia"/>
                <w:b/>
                <w:sz w:val="22"/>
                <w:szCs w:val="22"/>
                <w:lang w:bidi="en-US"/>
              </w:rPr>
              <w:t>坡降</w:t>
            </w:r>
            <w:r>
              <w:rPr>
                <w:sz w:val="21"/>
                <w:szCs w:val="21"/>
                <w:lang w:eastAsia="en-US" w:bidi="en-US"/>
              </w:rPr>
              <w:t>（</w:t>
            </w:r>
            <w:r>
              <w:rPr>
                <w:rFonts w:hint="eastAsia"/>
                <w:sz w:val="21"/>
                <w:szCs w:val="21"/>
                <w:lang w:bidi="en-US"/>
              </w:rPr>
              <w:t>‰</w:t>
            </w:r>
            <w:r>
              <w:rPr>
                <w:sz w:val="21"/>
                <w:szCs w:val="21"/>
                <w:lang w:eastAsia="en-US" w:bidi="en-US"/>
              </w:rPr>
              <w:t>）</w:t>
            </w:r>
          </w:p>
        </w:tc>
      </w:tr>
      <w:tr w:rsidR="00C9571D">
        <w:trPr>
          <w:trHeight w:hRule="exact" w:val="340"/>
        </w:trPr>
        <w:tc>
          <w:tcPr>
            <w:tcW w:w="1456"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大风水文站</w:t>
            </w:r>
          </w:p>
        </w:tc>
        <w:tc>
          <w:tcPr>
            <w:tcW w:w="1615"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52.7</w:t>
            </w:r>
          </w:p>
        </w:tc>
        <w:tc>
          <w:tcPr>
            <w:tcW w:w="1189"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1.8</w:t>
            </w:r>
          </w:p>
        </w:tc>
        <w:tc>
          <w:tcPr>
            <w:tcW w:w="1315"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0.034</w:t>
            </w:r>
          </w:p>
        </w:tc>
        <w:tc>
          <w:tcPr>
            <w:tcW w:w="1477"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3.40</w:t>
            </w:r>
          </w:p>
        </w:tc>
        <w:tc>
          <w:tcPr>
            <w:tcW w:w="1470"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4.2</w:t>
            </w:r>
          </w:p>
        </w:tc>
      </w:tr>
      <w:tr w:rsidR="00C9571D">
        <w:trPr>
          <w:trHeight w:hRule="exact" w:val="609"/>
        </w:trPr>
        <w:tc>
          <w:tcPr>
            <w:tcW w:w="1456"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明月江平均</w:t>
            </w:r>
            <w:r>
              <w:rPr>
                <w:rFonts w:hint="eastAsia"/>
                <w:sz w:val="21"/>
                <w:szCs w:val="21"/>
                <w:lang w:bidi="en-US"/>
              </w:rPr>
              <w:t>(</w:t>
            </w:r>
            <w:r>
              <w:rPr>
                <w:rFonts w:hint="eastAsia"/>
                <w:sz w:val="21"/>
                <w:szCs w:val="21"/>
                <w:lang w:bidi="en-US"/>
              </w:rPr>
              <w:t>枯水期</w:t>
            </w:r>
            <w:r>
              <w:rPr>
                <w:rFonts w:hint="eastAsia"/>
                <w:sz w:val="21"/>
                <w:szCs w:val="21"/>
                <w:lang w:bidi="en-US"/>
              </w:rPr>
              <w:t>)</w:t>
            </w:r>
          </w:p>
        </w:tc>
        <w:tc>
          <w:tcPr>
            <w:tcW w:w="1615"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50.9</w:t>
            </w:r>
          </w:p>
        </w:tc>
        <w:tc>
          <w:tcPr>
            <w:tcW w:w="1189"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2.2</w:t>
            </w:r>
          </w:p>
        </w:tc>
        <w:tc>
          <w:tcPr>
            <w:tcW w:w="1315"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0.029</w:t>
            </w:r>
          </w:p>
        </w:tc>
        <w:tc>
          <w:tcPr>
            <w:tcW w:w="1477"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3.40</w:t>
            </w:r>
          </w:p>
        </w:tc>
        <w:tc>
          <w:tcPr>
            <w:tcW w:w="1470" w:type="dxa"/>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4.2</w:t>
            </w:r>
          </w:p>
        </w:tc>
      </w:tr>
    </w:tbl>
    <w:p w:rsidR="00C9571D" w:rsidRDefault="00780698">
      <w:pPr>
        <w:widowControl w:val="0"/>
        <w:snapToGrid w:val="0"/>
        <w:ind w:firstLineChars="200" w:firstLine="480"/>
        <w:contextualSpacing/>
        <w:jc w:val="both"/>
        <w:rPr>
          <w:kern w:val="2"/>
          <w:sz w:val="24"/>
        </w:rPr>
      </w:pPr>
      <w:r>
        <w:rPr>
          <w:rFonts w:hint="eastAsia"/>
          <w:kern w:val="2"/>
          <w:sz w:val="24"/>
        </w:rPr>
        <w:t>3</w:t>
      </w:r>
      <w:r>
        <w:rPr>
          <w:kern w:val="2"/>
          <w:sz w:val="24"/>
        </w:rPr>
        <w:t>、</w:t>
      </w:r>
      <w:r>
        <w:rPr>
          <w:rFonts w:hint="eastAsia"/>
          <w:kern w:val="2"/>
          <w:sz w:val="24"/>
        </w:rPr>
        <w:t>综合降解系数</w:t>
      </w:r>
    </w:p>
    <w:p w:rsidR="00C9571D" w:rsidRDefault="00780698">
      <w:r>
        <w:rPr>
          <w:rFonts w:ascii="宋体" w:hAnsi="宋体" w:cs="宋体" w:hint="eastAsia"/>
          <w:color w:val="000000"/>
          <w:sz w:val="24"/>
        </w:rPr>
        <w:t xml:space="preserve">水质降解系数是河流纳污能力计算中最主要的参数之一，直接反映了河流中 </w:t>
      </w:r>
    </w:p>
    <w:p w:rsidR="00C9571D" w:rsidRDefault="00780698">
      <w:r>
        <w:rPr>
          <w:rFonts w:ascii="宋体" w:hAnsi="宋体" w:cs="宋体" w:hint="eastAsia"/>
          <w:color w:val="000000"/>
          <w:sz w:val="24"/>
        </w:rPr>
        <w:t xml:space="preserve">污染物衰减的快慢程度。不同的污染物，不同水体和环境，衰减系数也不同。水 </w:t>
      </w:r>
    </w:p>
    <w:p w:rsidR="00C9571D" w:rsidRDefault="00780698">
      <w:r>
        <w:rPr>
          <w:rFonts w:ascii="宋体" w:hAnsi="宋体" w:cs="宋体" w:hint="eastAsia"/>
          <w:color w:val="000000"/>
          <w:sz w:val="24"/>
        </w:rPr>
        <w:t>质降解系数的确定公式为:</w:t>
      </w:r>
    </w:p>
    <w:p w:rsidR="00C9571D" w:rsidRDefault="00780698">
      <w:pPr>
        <w:pStyle w:val="2"/>
        <w:jc w:val="center"/>
        <w:rPr>
          <w:kern w:val="2"/>
          <w:sz w:val="24"/>
        </w:rPr>
      </w:pPr>
      <w:r>
        <w:rPr>
          <w:noProof/>
          <w:kern w:val="2"/>
          <w:sz w:val="24"/>
        </w:rPr>
        <w:drawing>
          <wp:inline distT="0" distB="0" distL="114300" distR="114300">
            <wp:extent cx="1339215" cy="584200"/>
            <wp:effectExtent l="0" t="0" r="13335" b="6350"/>
            <wp:docPr id="18" name="图片 18" descr="166142152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1421528463"/>
                    <pic:cNvPicPr>
                      <a:picLocks noChangeAspect="1"/>
                    </pic:cNvPicPr>
                  </pic:nvPicPr>
                  <pic:blipFill>
                    <a:blip r:embed="rId31"/>
                    <a:stretch>
                      <a:fillRect/>
                    </a:stretch>
                  </pic:blipFill>
                  <pic:spPr>
                    <a:xfrm>
                      <a:off x="0" y="0"/>
                      <a:ext cx="1339215" cy="584200"/>
                    </a:xfrm>
                    <a:prstGeom prst="rect">
                      <a:avLst/>
                    </a:prstGeom>
                  </pic:spPr>
                </pic:pic>
              </a:graphicData>
            </a:graphic>
          </wp:inline>
        </w:drawing>
      </w:r>
    </w:p>
    <w:p w:rsidR="00C9571D" w:rsidRDefault="00780698">
      <w:pPr>
        <w:ind w:firstLineChars="200" w:firstLine="480"/>
      </w:pPr>
      <w:r>
        <w:rPr>
          <w:rFonts w:ascii="宋体" w:hAnsi="宋体" w:cs="宋体" w:hint="eastAsia"/>
          <w:color w:val="000000"/>
          <w:sz w:val="24"/>
        </w:rPr>
        <w:t>式中：</w:t>
      </w:r>
      <w:r>
        <w:rPr>
          <w:i/>
          <w:iCs/>
          <w:color w:val="000000"/>
          <w:sz w:val="24"/>
        </w:rPr>
        <w:t>K</w:t>
      </w:r>
      <w:r>
        <w:rPr>
          <w:rFonts w:ascii="宋体" w:hAnsi="宋体" w:cs="宋体" w:hint="eastAsia"/>
          <w:color w:val="000000"/>
          <w:sz w:val="24"/>
        </w:rPr>
        <w:t>为污染物降解系数，</w:t>
      </w:r>
      <w:r>
        <w:rPr>
          <w:i/>
          <w:iCs/>
          <w:color w:val="000000"/>
          <w:sz w:val="25"/>
          <w:szCs w:val="25"/>
        </w:rPr>
        <w:t xml:space="preserve">d </w:t>
      </w:r>
      <w:r>
        <w:rPr>
          <w:rFonts w:ascii="Symbol" w:hAnsi="Symbol" w:cs="Symbol"/>
          <w:color w:val="000000"/>
          <w:sz w:val="14"/>
          <w:szCs w:val="14"/>
        </w:rPr>
        <w:t></w:t>
      </w:r>
      <w:r>
        <w:rPr>
          <w:color w:val="000000"/>
          <w:sz w:val="14"/>
          <w:szCs w:val="14"/>
        </w:rPr>
        <w:t>1</w:t>
      </w:r>
      <w:r>
        <w:rPr>
          <w:rFonts w:ascii="宋体" w:hAnsi="宋体" w:cs="宋体" w:hint="eastAsia"/>
          <w:color w:val="000000"/>
          <w:sz w:val="24"/>
        </w:rPr>
        <w:t>；</w:t>
      </w:r>
      <w:r>
        <w:rPr>
          <w:i/>
          <w:iCs/>
          <w:color w:val="000000"/>
          <w:sz w:val="24"/>
        </w:rPr>
        <w:t>C</w:t>
      </w:r>
      <w:r>
        <w:rPr>
          <w:color w:val="000000"/>
          <w:sz w:val="14"/>
          <w:szCs w:val="14"/>
        </w:rPr>
        <w:t>1</w:t>
      </w:r>
      <w:r>
        <w:rPr>
          <w:rFonts w:ascii="宋体" w:hAnsi="宋体" w:cs="宋体" w:hint="eastAsia"/>
          <w:color w:val="000000"/>
          <w:sz w:val="24"/>
        </w:rPr>
        <w:t>为上游断面污染物浓度，</w:t>
      </w:r>
      <w:r>
        <w:rPr>
          <w:i/>
          <w:iCs/>
          <w:color w:val="000000"/>
          <w:sz w:val="25"/>
          <w:szCs w:val="25"/>
        </w:rPr>
        <w:t xml:space="preserve">mg </w:t>
      </w:r>
      <w:r>
        <w:rPr>
          <w:color w:val="000000"/>
          <w:sz w:val="25"/>
          <w:szCs w:val="25"/>
        </w:rPr>
        <w:t xml:space="preserve">/ </w:t>
      </w:r>
      <w:r>
        <w:rPr>
          <w:i/>
          <w:iCs/>
          <w:color w:val="000000"/>
          <w:sz w:val="25"/>
          <w:szCs w:val="25"/>
        </w:rPr>
        <w:t>L</w:t>
      </w:r>
      <w:r>
        <w:rPr>
          <w:rFonts w:ascii="宋体" w:hAnsi="宋体" w:cs="宋体" w:hint="eastAsia"/>
          <w:color w:val="000000"/>
          <w:sz w:val="24"/>
        </w:rPr>
        <w:t>；</w:t>
      </w:r>
      <w:r>
        <w:rPr>
          <w:i/>
          <w:iCs/>
          <w:color w:val="000000"/>
          <w:sz w:val="24"/>
        </w:rPr>
        <w:t>C</w:t>
      </w:r>
      <w:r>
        <w:rPr>
          <w:color w:val="000000"/>
          <w:sz w:val="14"/>
          <w:szCs w:val="14"/>
        </w:rPr>
        <w:t xml:space="preserve">2 </w:t>
      </w:r>
      <w:r>
        <w:rPr>
          <w:rFonts w:ascii="宋体" w:hAnsi="宋体" w:cs="宋体" w:hint="eastAsia"/>
          <w:color w:val="000000"/>
          <w:sz w:val="24"/>
        </w:rPr>
        <w:t>为下游断面污染物浓度，</w:t>
      </w:r>
      <w:r>
        <w:rPr>
          <w:i/>
          <w:iCs/>
          <w:color w:val="000000"/>
          <w:sz w:val="25"/>
          <w:szCs w:val="25"/>
        </w:rPr>
        <w:t>mg</w:t>
      </w:r>
      <w:r>
        <w:rPr>
          <w:color w:val="000000"/>
          <w:sz w:val="25"/>
          <w:szCs w:val="25"/>
        </w:rPr>
        <w:t>/</w:t>
      </w:r>
      <w:r>
        <w:rPr>
          <w:i/>
          <w:iCs/>
          <w:color w:val="000000"/>
          <w:sz w:val="25"/>
          <w:szCs w:val="25"/>
        </w:rPr>
        <w:t>L</w:t>
      </w:r>
      <w:r>
        <w:rPr>
          <w:rFonts w:ascii="宋体" w:hAnsi="宋体" w:cs="宋体" w:hint="eastAsia"/>
          <w:color w:val="000000"/>
          <w:sz w:val="24"/>
        </w:rPr>
        <w:t>；</w:t>
      </w:r>
      <w:r>
        <w:rPr>
          <w:i/>
          <w:iCs/>
          <w:color w:val="000000"/>
          <w:sz w:val="23"/>
          <w:szCs w:val="23"/>
        </w:rPr>
        <w:t>d</w:t>
      </w:r>
      <w:r>
        <w:rPr>
          <w:rFonts w:ascii="宋体" w:hAnsi="宋体" w:cs="宋体" w:hint="eastAsia"/>
          <w:color w:val="000000"/>
          <w:sz w:val="24"/>
        </w:rPr>
        <w:t>为上下游断面距离，</w:t>
      </w:r>
      <w:r>
        <w:rPr>
          <w:i/>
          <w:iCs/>
          <w:color w:val="000000"/>
          <w:sz w:val="23"/>
          <w:szCs w:val="23"/>
        </w:rPr>
        <w:t>km</w:t>
      </w:r>
      <w:r>
        <w:rPr>
          <w:rFonts w:ascii="宋体" w:hAnsi="宋体" w:cs="宋体" w:hint="eastAsia"/>
          <w:color w:val="000000"/>
          <w:sz w:val="24"/>
        </w:rPr>
        <w:t>；</w:t>
      </w:r>
      <w:r>
        <w:rPr>
          <w:i/>
          <w:iCs/>
          <w:color w:val="000000"/>
          <w:sz w:val="23"/>
          <w:szCs w:val="23"/>
        </w:rPr>
        <w:t>u</w:t>
      </w:r>
      <w:r>
        <w:rPr>
          <w:rFonts w:ascii="宋体" w:hAnsi="宋体" w:cs="宋体" w:hint="eastAsia"/>
          <w:color w:val="000000"/>
          <w:sz w:val="24"/>
        </w:rPr>
        <w:t>为河段平均流速，</w:t>
      </w:r>
      <w:r>
        <w:rPr>
          <w:i/>
          <w:iCs/>
          <w:color w:val="000000"/>
          <w:sz w:val="25"/>
          <w:szCs w:val="25"/>
        </w:rPr>
        <w:t>km</w:t>
      </w:r>
      <w:r>
        <w:rPr>
          <w:color w:val="000000"/>
          <w:sz w:val="25"/>
          <w:szCs w:val="25"/>
        </w:rPr>
        <w:t>/</w:t>
      </w:r>
      <w:r>
        <w:rPr>
          <w:i/>
          <w:iCs/>
          <w:color w:val="000000"/>
          <w:sz w:val="25"/>
          <w:szCs w:val="25"/>
        </w:rPr>
        <w:t>d</w:t>
      </w:r>
      <w:r>
        <w:rPr>
          <w:rFonts w:ascii="宋体" w:hAnsi="宋体" w:cs="宋体" w:hint="eastAsia"/>
          <w:color w:val="000000"/>
          <w:sz w:val="24"/>
        </w:rPr>
        <w:t>；</w:t>
      </w:r>
      <w:r>
        <w:rPr>
          <w:color w:val="000000"/>
          <w:sz w:val="24"/>
        </w:rPr>
        <w:t>86.4</w:t>
      </w:r>
      <w:r>
        <w:rPr>
          <w:rFonts w:ascii="宋体" w:hAnsi="宋体" w:cs="宋体" w:hint="eastAsia"/>
          <w:color w:val="000000"/>
          <w:sz w:val="24"/>
        </w:rPr>
        <w:t>为单位换算系数。</w:t>
      </w:r>
    </w:p>
    <w:p w:rsidR="00C9571D" w:rsidRDefault="00780698">
      <w:pPr>
        <w:ind w:firstLineChars="200" w:firstLine="480"/>
      </w:pPr>
      <w:r>
        <w:rPr>
          <w:rFonts w:ascii="宋体" w:hAnsi="宋体" w:cs="宋体" w:hint="eastAsia"/>
          <w:color w:val="000000"/>
          <w:sz w:val="24"/>
        </w:rPr>
        <w:t>综合降解系数综合反映了污染物在水体中生化降解和物理沉降等过程的快慢程度，是水环境容量计算的重要参数之一。确定污染物综合降解系数的方法一</w:t>
      </w:r>
    </w:p>
    <w:p w:rsidR="00C9571D" w:rsidRDefault="00780698">
      <w:r>
        <w:rPr>
          <w:rFonts w:ascii="宋体" w:hAnsi="宋体" w:cs="宋体" w:hint="eastAsia"/>
          <w:color w:val="000000"/>
          <w:sz w:val="24"/>
        </w:rPr>
        <w:t>般有分析借用法、水团追踪试验、类比法等。本文参考《达州市第二工业园区近</w:t>
      </w:r>
    </w:p>
    <w:p w:rsidR="00C9571D" w:rsidRDefault="00780698">
      <w:r>
        <w:rPr>
          <w:rFonts w:ascii="宋体" w:hAnsi="宋体" w:cs="宋体" w:hint="eastAsia"/>
          <w:color w:val="000000"/>
          <w:sz w:val="24"/>
        </w:rPr>
        <w:t>期建设规划环境影响报告书》（报批稿）研究成果，确定污染物综合降解系数。</w:t>
      </w:r>
    </w:p>
    <w:p w:rsidR="00C9571D" w:rsidRDefault="00780698">
      <w:r>
        <w:rPr>
          <w:rFonts w:ascii="宋体" w:hAnsi="宋体" w:cs="宋体" w:hint="eastAsia"/>
          <w:color w:val="000000"/>
          <w:sz w:val="24"/>
        </w:rPr>
        <w:t>综合衰减系数选取如表</w:t>
      </w:r>
      <w:r>
        <w:rPr>
          <w:color w:val="000000"/>
          <w:sz w:val="24"/>
        </w:rPr>
        <w:t>6-5</w:t>
      </w:r>
      <w:r>
        <w:rPr>
          <w:rFonts w:ascii="宋体" w:hAnsi="宋体" w:cs="宋体" w:hint="eastAsia"/>
          <w:color w:val="000000"/>
          <w:sz w:val="24"/>
        </w:rPr>
        <w:t>所示。</w:t>
      </w:r>
    </w:p>
    <w:p w:rsidR="00C9571D" w:rsidRDefault="00780698">
      <w:pPr>
        <w:widowControl w:val="0"/>
        <w:snapToGrid w:val="0"/>
        <w:ind w:firstLineChars="200" w:firstLine="422"/>
        <w:contextualSpacing/>
        <w:jc w:val="center"/>
        <w:rPr>
          <w:b/>
          <w:sz w:val="21"/>
          <w:szCs w:val="21"/>
        </w:rPr>
      </w:pPr>
      <w:r>
        <w:rPr>
          <w:b/>
          <w:sz w:val="21"/>
          <w:szCs w:val="21"/>
        </w:rPr>
        <w:t>表</w:t>
      </w:r>
      <w:r>
        <w:rPr>
          <w:b/>
          <w:sz w:val="21"/>
          <w:szCs w:val="21"/>
        </w:rPr>
        <w:t>6-</w:t>
      </w:r>
      <w:r>
        <w:rPr>
          <w:rFonts w:hint="eastAsia"/>
          <w:b/>
          <w:sz w:val="21"/>
          <w:szCs w:val="21"/>
        </w:rPr>
        <w:t>5</w:t>
      </w:r>
      <w:r>
        <w:rPr>
          <w:rFonts w:hint="eastAsia"/>
          <w:b/>
          <w:sz w:val="21"/>
          <w:szCs w:val="21"/>
        </w:rPr>
        <w:t>综合衰减系数选取一览表</w:t>
      </w:r>
    </w:p>
    <w:p w:rsidR="00C9571D" w:rsidRDefault="00780698">
      <w:pPr>
        <w:ind w:firstLineChars="200" w:firstLine="560"/>
      </w:pPr>
      <w:r>
        <w:rPr>
          <w:rFonts w:hint="eastAsia"/>
          <w:noProof/>
        </w:rPr>
        <w:drawing>
          <wp:inline distT="0" distB="0" distL="114300" distR="114300">
            <wp:extent cx="5276850" cy="1320800"/>
            <wp:effectExtent l="0" t="0" r="0" b="12700"/>
            <wp:docPr id="19" name="图片 19" descr="166142171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1421715148"/>
                    <pic:cNvPicPr>
                      <a:picLocks noChangeAspect="1"/>
                    </pic:cNvPicPr>
                  </pic:nvPicPr>
                  <pic:blipFill>
                    <a:blip r:embed="rId32"/>
                    <a:stretch>
                      <a:fillRect/>
                    </a:stretch>
                  </pic:blipFill>
                  <pic:spPr>
                    <a:xfrm>
                      <a:off x="0" y="0"/>
                      <a:ext cx="5276850" cy="1320800"/>
                    </a:xfrm>
                    <a:prstGeom prst="rect">
                      <a:avLst/>
                    </a:prstGeom>
                  </pic:spPr>
                </pic:pic>
              </a:graphicData>
            </a:graphic>
          </wp:inline>
        </w:drawing>
      </w:r>
    </w:p>
    <w:p w:rsidR="00C9571D" w:rsidRDefault="00780698">
      <w:pPr>
        <w:keepNext/>
        <w:keepLines/>
        <w:widowControl w:val="0"/>
        <w:spacing w:before="120" w:line="372" w:lineRule="auto"/>
        <w:jc w:val="both"/>
        <w:outlineLvl w:val="3"/>
        <w:rPr>
          <w:b/>
          <w:kern w:val="2"/>
          <w:szCs w:val="28"/>
        </w:rPr>
      </w:pPr>
      <w:r>
        <w:rPr>
          <w:b/>
          <w:kern w:val="2"/>
          <w:szCs w:val="28"/>
        </w:rPr>
        <w:t>6.1.3.</w:t>
      </w:r>
      <w:r>
        <w:rPr>
          <w:rFonts w:hint="eastAsia"/>
          <w:b/>
          <w:kern w:val="2"/>
          <w:szCs w:val="28"/>
        </w:rPr>
        <w:t>3</w:t>
      </w:r>
      <w:r>
        <w:rPr>
          <w:b/>
          <w:kern w:val="2"/>
          <w:szCs w:val="28"/>
        </w:rPr>
        <w:t>背景浓度</w:t>
      </w:r>
    </w:p>
    <w:p w:rsidR="00C9571D" w:rsidRDefault="00780698">
      <w:pPr>
        <w:widowControl w:val="0"/>
        <w:ind w:firstLineChars="200" w:firstLine="480"/>
        <w:jc w:val="both"/>
        <w:rPr>
          <w:kern w:val="2"/>
          <w:sz w:val="24"/>
        </w:rPr>
      </w:pPr>
      <w:r>
        <w:rPr>
          <w:kern w:val="2"/>
          <w:sz w:val="24"/>
        </w:rPr>
        <w:t>本次排污口论证背景浓度采用四川中蓉达环境保护技术有限公司</w:t>
      </w:r>
      <w:r>
        <w:rPr>
          <w:kern w:val="2"/>
          <w:sz w:val="24"/>
        </w:rPr>
        <w:t>202</w:t>
      </w:r>
      <w:r>
        <w:rPr>
          <w:rFonts w:hint="eastAsia"/>
          <w:kern w:val="2"/>
          <w:sz w:val="24"/>
        </w:rPr>
        <w:t>2</w:t>
      </w:r>
      <w:r>
        <w:rPr>
          <w:kern w:val="2"/>
          <w:sz w:val="24"/>
        </w:rPr>
        <w:t>年</w:t>
      </w:r>
      <w:r>
        <w:rPr>
          <w:rFonts w:hint="eastAsia"/>
          <w:kern w:val="2"/>
          <w:sz w:val="24"/>
        </w:rPr>
        <w:t>8</w:t>
      </w:r>
      <w:r>
        <w:rPr>
          <w:kern w:val="2"/>
          <w:sz w:val="24"/>
        </w:rPr>
        <w:t>月</w:t>
      </w:r>
      <w:r>
        <w:rPr>
          <w:rFonts w:hint="eastAsia"/>
          <w:kern w:val="2"/>
          <w:sz w:val="24"/>
        </w:rPr>
        <w:t>5</w:t>
      </w:r>
      <w:r>
        <w:rPr>
          <w:kern w:val="2"/>
          <w:sz w:val="24"/>
        </w:rPr>
        <w:t>日实测数据，其中化学需氧量（</w:t>
      </w:r>
      <w:r>
        <w:rPr>
          <w:kern w:val="2"/>
          <w:sz w:val="24"/>
        </w:rPr>
        <w:t>CODCr</w:t>
      </w:r>
      <w:r>
        <w:rPr>
          <w:kern w:val="2"/>
          <w:sz w:val="24"/>
        </w:rPr>
        <w:t>）背景浓度均值为</w:t>
      </w:r>
      <w:r>
        <w:rPr>
          <w:rFonts w:hint="eastAsia"/>
          <w:kern w:val="2"/>
          <w:sz w:val="24"/>
        </w:rPr>
        <w:t>18</w:t>
      </w:r>
      <w:r>
        <w:rPr>
          <w:kern w:val="2"/>
          <w:sz w:val="24"/>
        </w:rPr>
        <w:t>mg/L</w:t>
      </w:r>
      <w:r>
        <w:rPr>
          <w:kern w:val="2"/>
          <w:sz w:val="24"/>
        </w:rPr>
        <w:t>，氨氮（</w:t>
      </w:r>
      <w:r>
        <w:rPr>
          <w:kern w:val="2"/>
          <w:sz w:val="24"/>
        </w:rPr>
        <w:t>NH</w:t>
      </w:r>
      <w:r>
        <w:rPr>
          <w:kern w:val="2"/>
          <w:sz w:val="24"/>
          <w:vertAlign w:val="subscript"/>
        </w:rPr>
        <w:t>3</w:t>
      </w:r>
      <w:r>
        <w:rPr>
          <w:kern w:val="2"/>
          <w:sz w:val="24"/>
        </w:rPr>
        <w:t>-N</w:t>
      </w:r>
      <w:r>
        <w:rPr>
          <w:kern w:val="2"/>
          <w:sz w:val="24"/>
        </w:rPr>
        <w:t>）背景浓度均值为</w:t>
      </w:r>
      <w:r>
        <w:rPr>
          <w:rFonts w:hint="eastAsia"/>
          <w:kern w:val="2"/>
          <w:sz w:val="24"/>
        </w:rPr>
        <w:t>0.212</w:t>
      </w:r>
      <w:r>
        <w:rPr>
          <w:kern w:val="2"/>
          <w:sz w:val="24"/>
        </w:rPr>
        <w:t>mg/L</w:t>
      </w:r>
      <w:r>
        <w:rPr>
          <w:kern w:val="2"/>
          <w:sz w:val="24"/>
        </w:rPr>
        <w:t>，总磷（</w:t>
      </w:r>
      <w:r>
        <w:rPr>
          <w:kern w:val="2"/>
          <w:sz w:val="24"/>
        </w:rPr>
        <w:t>TP</w:t>
      </w:r>
      <w:r>
        <w:rPr>
          <w:kern w:val="2"/>
          <w:sz w:val="24"/>
        </w:rPr>
        <w:t>）背景浓度均值为</w:t>
      </w:r>
      <w:r>
        <w:rPr>
          <w:kern w:val="2"/>
          <w:sz w:val="24"/>
        </w:rPr>
        <w:t>0</w:t>
      </w:r>
      <w:r>
        <w:rPr>
          <w:rFonts w:hint="eastAsia"/>
          <w:kern w:val="2"/>
          <w:sz w:val="24"/>
        </w:rPr>
        <w:t>.11</w:t>
      </w:r>
      <w:r>
        <w:rPr>
          <w:kern w:val="2"/>
          <w:sz w:val="24"/>
        </w:rPr>
        <w:t>mg/L</w:t>
      </w:r>
      <w:r>
        <w:rPr>
          <w:kern w:val="2"/>
          <w:sz w:val="24"/>
        </w:rPr>
        <w:t>。</w:t>
      </w:r>
    </w:p>
    <w:p w:rsidR="00C9571D" w:rsidRDefault="00780698">
      <w:pPr>
        <w:keepNext/>
        <w:keepLines/>
        <w:widowControl w:val="0"/>
        <w:spacing w:before="260" w:after="120" w:line="240" w:lineRule="auto"/>
        <w:jc w:val="both"/>
        <w:outlineLvl w:val="2"/>
        <w:rPr>
          <w:b/>
          <w:szCs w:val="32"/>
        </w:rPr>
      </w:pPr>
      <w:bookmarkStart w:id="126" w:name="_Toc110449730"/>
      <w:r>
        <w:rPr>
          <w:b/>
          <w:szCs w:val="32"/>
        </w:rPr>
        <w:lastRenderedPageBreak/>
        <w:t>6.1.4</w:t>
      </w:r>
      <w:r>
        <w:rPr>
          <w:b/>
          <w:szCs w:val="32"/>
        </w:rPr>
        <w:t>影响范围分析与预测</w:t>
      </w:r>
      <w:bookmarkEnd w:id="126"/>
    </w:p>
    <w:p w:rsidR="00C9571D" w:rsidRDefault="00780698">
      <w:pPr>
        <w:keepNext/>
        <w:keepLines/>
        <w:widowControl w:val="0"/>
        <w:spacing w:before="120" w:line="372" w:lineRule="auto"/>
        <w:jc w:val="both"/>
        <w:outlineLvl w:val="3"/>
        <w:rPr>
          <w:b/>
          <w:kern w:val="2"/>
          <w:sz w:val="24"/>
        </w:rPr>
      </w:pPr>
      <w:r>
        <w:rPr>
          <w:b/>
          <w:kern w:val="2"/>
          <w:sz w:val="24"/>
        </w:rPr>
        <w:t>6.1.4.1</w:t>
      </w:r>
      <w:r>
        <w:rPr>
          <w:b/>
          <w:kern w:val="2"/>
          <w:sz w:val="24"/>
        </w:rPr>
        <w:t>影响范围分析与预测</w:t>
      </w:r>
    </w:p>
    <w:p w:rsidR="00C9571D" w:rsidRDefault="00780698">
      <w:pPr>
        <w:widowControl w:val="0"/>
        <w:ind w:firstLineChars="200" w:firstLine="480"/>
        <w:jc w:val="both"/>
        <w:rPr>
          <w:kern w:val="2"/>
          <w:sz w:val="24"/>
        </w:rPr>
      </w:pPr>
      <w:r>
        <w:rPr>
          <w:kern w:val="2"/>
          <w:sz w:val="24"/>
        </w:rPr>
        <w:t>1.</w:t>
      </w:r>
      <w:r>
        <w:rPr>
          <w:kern w:val="2"/>
          <w:sz w:val="24"/>
        </w:rPr>
        <w:t>混合物过程段长度</w:t>
      </w:r>
    </w:p>
    <w:p w:rsidR="00C9571D" w:rsidRDefault="00780698">
      <w:pPr>
        <w:widowControl w:val="0"/>
        <w:ind w:firstLineChars="200" w:firstLine="480"/>
        <w:jc w:val="both"/>
        <w:rPr>
          <w:kern w:val="2"/>
          <w:sz w:val="24"/>
        </w:rPr>
      </w:pPr>
      <w:r>
        <w:rPr>
          <w:kern w:val="2"/>
          <w:sz w:val="24"/>
        </w:rPr>
        <w:t>根据《环境影响评价技术导则</w:t>
      </w:r>
      <w:r>
        <w:rPr>
          <w:kern w:val="2"/>
          <w:sz w:val="24"/>
        </w:rPr>
        <w:t>-</w:t>
      </w:r>
      <w:r>
        <w:rPr>
          <w:kern w:val="2"/>
          <w:sz w:val="24"/>
        </w:rPr>
        <w:t>地表水环境》（</w:t>
      </w:r>
      <w:r>
        <w:rPr>
          <w:kern w:val="2"/>
          <w:sz w:val="24"/>
        </w:rPr>
        <w:t>HJ 2.3-2018</w:t>
      </w:r>
      <w:r>
        <w:rPr>
          <w:kern w:val="2"/>
          <w:sz w:val="24"/>
        </w:rPr>
        <w:t>）附录</w:t>
      </w:r>
      <w:r>
        <w:rPr>
          <w:kern w:val="2"/>
          <w:sz w:val="24"/>
        </w:rPr>
        <w:t>E.1</w:t>
      </w:r>
      <w:r>
        <w:rPr>
          <w:kern w:val="2"/>
          <w:sz w:val="24"/>
        </w:rPr>
        <w:t>，本项目尾水排放混合过程段长度采用如下公式：</w:t>
      </w:r>
    </w:p>
    <w:p w:rsidR="00C9571D" w:rsidRDefault="00C9571D">
      <w:pPr>
        <w:widowControl w:val="0"/>
        <w:ind w:firstLineChars="200" w:firstLine="480"/>
        <w:jc w:val="center"/>
        <w:rPr>
          <w:kern w:val="2"/>
          <w:sz w:val="24"/>
        </w:rPr>
      </w:pPr>
      <w:r w:rsidRPr="00C9571D">
        <w:rPr>
          <w:kern w:val="2"/>
          <w:position w:val="-58"/>
          <w:sz w:val="24"/>
        </w:rPr>
        <w:object w:dxaOrig="46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6pt;height:64.55pt" o:ole="">
            <v:imagedata r:id="rId33" o:title=""/>
          </v:shape>
          <o:OLEObject Type="Embed" ProgID="Equation.3" ShapeID="_x0000_i1025" DrawAspect="Content" ObjectID="_1723292667" r:id="rId34"/>
        </w:object>
      </w:r>
    </w:p>
    <w:p w:rsidR="00C9571D" w:rsidRDefault="00780698">
      <w:pPr>
        <w:widowControl w:val="0"/>
        <w:ind w:firstLineChars="200" w:firstLine="480"/>
        <w:jc w:val="both"/>
        <w:rPr>
          <w:kern w:val="2"/>
          <w:sz w:val="24"/>
        </w:rPr>
      </w:pPr>
      <w:r>
        <w:rPr>
          <w:kern w:val="2"/>
          <w:sz w:val="24"/>
        </w:rPr>
        <w:t>式中：</w:t>
      </w:r>
      <w:r w:rsidR="00C9571D" w:rsidRPr="00C9571D">
        <w:rPr>
          <w:kern w:val="2"/>
          <w:sz w:val="24"/>
        </w:rPr>
        <w:object w:dxaOrig="221" w:dyaOrig="261">
          <v:shape id="_x0000_i1026" type="#_x0000_t75" style="width:10.85pt;height:13.6pt" o:ole="">
            <v:imagedata r:id="rId35" o:title=""/>
          </v:shape>
          <o:OLEObject Type="Embed" ProgID="Equation.3" ShapeID="_x0000_i1026" DrawAspect="Content" ObjectID="_1723292668" r:id="rId36"/>
        </w:object>
      </w:r>
      <w:r>
        <w:rPr>
          <w:kern w:val="2"/>
          <w:sz w:val="24"/>
        </w:rPr>
        <w:t>——</w:t>
      </w:r>
      <w:r>
        <w:rPr>
          <w:kern w:val="2"/>
          <w:sz w:val="24"/>
        </w:rPr>
        <w:t>达到充分混合断面的长度，</w:t>
      </w:r>
      <w:r>
        <w:rPr>
          <w:kern w:val="2"/>
          <w:sz w:val="24"/>
        </w:rPr>
        <w:t>m</w:t>
      </w:r>
      <w:r>
        <w:rPr>
          <w:kern w:val="2"/>
          <w:sz w:val="24"/>
        </w:rPr>
        <w:t>；</w:t>
      </w:r>
    </w:p>
    <w:p w:rsidR="00C9571D" w:rsidRDefault="00C9571D">
      <w:pPr>
        <w:widowControl w:val="0"/>
        <w:ind w:firstLineChars="200" w:firstLine="480"/>
        <w:jc w:val="both"/>
        <w:rPr>
          <w:kern w:val="2"/>
          <w:sz w:val="24"/>
        </w:rPr>
      </w:pPr>
      <w:r w:rsidRPr="00C9571D">
        <w:rPr>
          <w:kern w:val="2"/>
          <w:sz w:val="24"/>
        </w:rPr>
        <w:object w:dxaOrig="241" w:dyaOrig="261">
          <v:shape id="_x0000_i1027" type="#_x0000_t75" style="width:10.85pt;height:13.6pt" o:ole="">
            <v:imagedata r:id="rId37" o:title=""/>
          </v:shape>
          <o:OLEObject Type="Embed" ProgID="Equation.3" ShapeID="_x0000_i1027" DrawAspect="Content" ObjectID="_1723292669" r:id="rId38"/>
        </w:object>
      </w:r>
      <w:r w:rsidR="00780698">
        <w:rPr>
          <w:kern w:val="2"/>
          <w:sz w:val="24"/>
        </w:rPr>
        <w:t>——</w:t>
      </w:r>
      <w:r w:rsidR="00780698">
        <w:rPr>
          <w:kern w:val="2"/>
          <w:sz w:val="24"/>
        </w:rPr>
        <w:t>河流宽度，</w:t>
      </w:r>
      <w:r w:rsidR="00780698">
        <w:rPr>
          <w:kern w:val="2"/>
          <w:sz w:val="24"/>
        </w:rPr>
        <w:t>m</w:t>
      </w:r>
      <w:r w:rsidR="00780698">
        <w:rPr>
          <w:kern w:val="2"/>
          <w:sz w:val="24"/>
        </w:rPr>
        <w:t>；</w:t>
      </w:r>
    </w:p>
    <w:p w:rsidR="00C9571D" w:rsidRDefault="00C9571D">
      <w:pPr>
        <w:widowControl w:val="0"/>
        <w:ind w:firstLineChars="495" w:firstLine="1188"/>
        <w:jc w:val="both"/>
        <w:rPr>
          <w:kern w:val="2"/>
          <w:sz w:val="24"/>
        </w:rPr>
      </w:pPr>
      <w:r w:rsidRPr="00C9571D">
        <w:rPr>
          <w:kern w:val="2"/>
          <w:sz w:val="24"/>
        </w:rPr>
        <w:object w:dxaOrig="201" w:dyaOrig="221">
          <v:shape id="_x0000_i1028" type="#_x0000_t75" style="width:10.2pt;height:10.85pt" o:ole="">
            <v:imagedata r:id="rId39" o:title=""/>
          </v:shape>
          <o:OLEObject Type="Embed" ProgID="Equation.3" ShapeID="_x0000_i1028" DrawAspect="Content" ObjectID="_1723292670" r:id="rId40"/>
        </w:object>
      </w:r>
      <w:r w:rsidR="00780698">
        <w:rPr>
          <w:kern w:val="2"/>
          <w:sz w:val="24"/>
        </w:rPr>
        <w:t>——</w:t>
      </w:r>
      <w:r w:rsidR="00780698">
        <w:rPr>
          <w:kern w:val="2"/>
          <w:sz w:val="24"/>
        </w:rPr>
        <w:t>排放口到近水岸边的距离，</w:t>
      </w:r>
      <w:r w:rsidR="00780698">
        <w:rPr>
          <w:kern w:val="2"/>
          <w:sz w:val="24"/>
        </w:rPr>
        <w:t>m</w:t>
      </w:r>
      <w:r w:rsidR="00780698">
        <w:rPr>
          <w:kern w:val="2"/>
          <w:sz w:val="24"/>
        </w:rPr>
        <w:t>；</w:t>
      </w:r>
    </w:p>
    <w:p w:rsidR="00C9571D" w:rsidRDefault="00C9571D">
      <w:pPr>
        <w:widowControl w:val="0"/>
        <w:ind w:firstLineChars="495" w:firstLine="1188"/>
        <w:jc w:val="both"/>
        <w:rPr>
          <w:kern w:val="2"/>
          <w:sz w:val="24"/>
        </w:rPr>
      </w:pPr>
      <w:r w:rsidRPr="00C9571D">
        <w:rPr>
          <w:kern w:val="2"/>
          <w:sz w:val="24"/>
        </w:rPr>
        <w:object w:dxaOrig="281" w:dyaOrig="261">
          <v:shape id="_x0000_i1029" type="#_x0000_t75" style="width:14.95pt;height:13.6pt" o:ole="">
            <v:imagedata r:id="rId41" o:title=""/>
          </v:shape>
          <o:OLEObject Type="Embed" ProgID="Equation.3" ShapeID="_x0000_i1029" DrawAspect="Content" ObjectID="_1723292671" r:id="rId42"/>
        </w:object>
      </w:r>
      <w:r w:rsidR="00780698">
        <w:rPr>
          <w:kern w:val="2"/>
          <w:sz w:val="24"/>
        </w:rPr>
        <w:t>——</w:t>
      </w:r>
      <w:r w:rsidR="00780698">
        <w:rPr>
          <w:kern w:val="2"/>
          <w:sz w:val="24"/>
        </w:rPr>
        <w:t>平均水深，</w:t>
      </w:r>
      <w:r w:rsidR="00780698">
        <w:rPr>
          <w:kern w:val="2"/>
          <w:sz w:val="24"/>
        </w:rPr>
        <w:t>m</w:t>
      </w:r>
      <w:r w:rsidR="00780698">
        <w:rPr>
          <w:kern w:val="2"/>
          <w:sz w:val="24"/>
        </w:rPr>
        <w:t>；</w:t>
      </w:r>
    </w:p>
    <w:p w:rsidR="00C9571D" w:rsidRDefault="00C9571D">
      <w:pPr>
        <w:widowControl w:val="0"/>
        <w:ind w:firstLineChars="495" w:firstLine="1188"/>
        <w:jc w:val="both"/>
        <w:rPr>
          <w:kern w:val="2"/>
          <w:sz w:val="24"/>
        </w:rPr>
      </w:pPr>
      <w:r w:rsidRPr="00C9571D">
        <w:rPr>
          <w:kern w:val="2"/>
          <w:position w:val="-6"/>
          <w:sz w:val="24"/>
        </w:rPr>
        <w:object w:dxaOrig="201" w:dyaOrig="221">
          <v:shape id="_x0000_i1030" type="#_x0000_t75" style="width:10.2pt;height:10.85pt" o:ole="">
            <v:imagedata r:id="rId43" o:title=""/>
          </v:shape>
          <o:OLEObject Type="Embed" ProgID="Equation.3" ShapeID="_x0000_i1030" DrawAspect="Content" ObjectID="_1723292672" r:id="rId44"/>
        </w:object>
      </w:r>
      <w:r w:rsidR="00780698">
        <w:rPr>
          <w:kern w:val="2"/>
          <w:sz w:val="24"/>
        </w:rPr>
        <w:t>——</w:t>
      </w:r>
      <w:r w:rsidR="00780698">
        <w:rPr>
          <w:kern w:val="2"/>
          <w:sz w:val="24"/>
        </w:rPr>
        <w:t>河流平均流速，</w:t>
      </w:r>
      <w:r w:rsidR="00780698">
        <w:rPr>
          <w:kern w:val="2"/>
          <w:sz w:val="24"/>
        </w:rPr>
        <w:t>m/s</w:t>
      </w:r>
      <w:r w:rsidR="00780698">
        <w:rPr>
          <w:kern w:val="2"/>
          <w:sz w:val="24"/>
        </w:rPr>
        <w:t>；</w:t>
      </w:r>
    </w:p>
    <w:p w:rsidR="00C9571D" w:rsidRDefault="00780698">
      <w:pPr>
        <w:ind w:firstLineChars="200" w:firstLine="480"/>
        <w:rPr>
          <w:sz w:val="24"/>
        </w:rPr>
      </w:pPr>
      <w:r>
        <w:rPr>
          <w:sz w:val="24"/>
        </w:rPr>
        <w:t xml:space="preserve">      E</w:t>
      </w:r>
      <w:r>
        <w:rPr>
          <w:sz w:val="24"/>
          <w:vertAlign w:val="subscript"/>
        </w:rPr>
        <w:t>y</w:t>
      </w:r>
      <w:r>
        <w:rPr>
          <w:sz w:val="24"/>
        </w:rPr>
        <w:t>——</w:t>
      </w:r>
      <w:r>
        <w:rPr>
          <w:sz w:val="24"/>
        </w:rPr>
        <w:t>横向扩散系数。</w:t>
      </w:r>
    </w:p>
    <w:p w:rsidR="00C9571D" w:rsidRDefault="00780698">
      <w:pPr>
        <w:widowControl w:val="0"/>
        <w:ind w:firstLineChars="200" w:firstLine="480"/>
        <w:jc w:val="both"/>
        <w:rPr>
          <w:kern w:val="2"/>
          <w:sz w:val="24"/>
        </w:rPr>
      </w:pPr>
      <w:r>
        <w:rPr>
          <w:kern w:val="2"/>
          <w:sz w:val="24"/>
        </w:rPr>
        <w:t>因污水处理设施外排水经管道排入河道，性质属岸边点源排放，即</w:t>
      </w:r>
      <w:r>
        <w:rPr>
          <w:kern w:val="2"/>
          <w:sz w:val="24"/>
        </w:rPr>
        <w:t>a=0</w:t>
      </w:r>
      <w:r>
        <w:rPr>
          <w:kern w:val="2"/>
          <w:sz w:val="24"/>
        </w:rPr>
        <w:t>，计算参数和完全混合所需长度计算结果（见表</w:t>
      </w:r>
      <w:r>
        <w:rPr>
          <w:kern w:val="2"/>
          <w:sz w:val="24"/>
        </w:rPr>
        <w:t>6-6</w:t>
      </w:r>
      <w:r>
        <w:rPr>
          <w:kern w:val="2"/>
          <w:sz w:val="24"/>
        </w:rPr>
        <w:t>）。</w:t>
      </w:r>
    </w:p>
    <w:p w:rsidR="00C9571D" w:rsidRDefault="00780698">
      <w:pPr>
        <w:widowControl w:val="0"/>
        <w:spacing w:line="240" w:lineRule="auto"/>
        <w:ind w:firstLineChars="200" w:firstLine="422"/>
        <w:jc w:val="center"/>
        <w:rPr>
          <w:b/>
          <w:sz w:val="21"/>
          <w:szCs w:val="21"/>
        </w:rPr>
      </w:pPr>
      <w:r>
        <w:rPr>
          <w:b/>
          <w:sz w:val="21"/>
          <w:szCs w:val="21"/>
        </w:rPr>
        <w:t>表</w:t>
      </w:r>
      <w:r>
        <w:rPr>
          <w:b/>
          <w:sz w:val="21"/>
          <w:szCs w:val="21"/>
        </w:rPr>
        <w:t>6-</w:t>
      </w:r>
      <w:r>
        <w:rPr>
          <w:rFonts w:hint="eastAsia"/>
          <w:b/>
          <w:sz w:val="21"/>
          <w:szCs w:val="21"/>
        </w:rPr>
        <w:t>6</w:t>
      </w:r>
      <w:r>
        <w:rPr>
          <w:b/>
          <w:sz w:val="21"/>
          <w:szCs w:val="21"/>
        </w:rPr>
        <w:t xml:space="preserve">   </w:t>
      </w:r>
      <w:r>
        <w:rPr>
          <w:b/>
          <w:sz w:val="21"/>
          <w:szCs w:val="21"/>
        </w:rPr>
        <w:t>尾水与河流水体完全混合所需长度计算表</w:t>
      </w:r>
    </w:p>
    <w:tbl>
      <w:tblPr>
        <w:tblW w:w="499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97"/>
        <w:gridCol w:w="2185"/>
        <w:gridCol w:w="1316"/>
        <w:gridCol w:w="1138"/>
        <w:gridCol w:w="1507"/>
        <w:gridCol w:w="1076"/>
      </w:tblGrid>
      <w:tr w:rsidR="00C9571D">
        <w:trPr>
          <w:trHeight w:val="312"/>
        </w:trPr>
        <w:tc>
          <w:tcPr>
            <w:tcW w:w="659" w:type="pct"/>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河宽</w:t>
            </w:r>
            <w:r>
              <w:rPr>
                <w:b/>
                <w:sz w:val="21"/>
                <w:szCs w:val="21"/>
                <w:lang w:eastAsia="en-US" w:bidi="en-US"/>
              </w:rPr>
              <w:t>B</w:t>
            </w:r>
            <w:r>
              <w:rPr>
                <w:b/>
                <w:sz w:val="21"/>
                <w:szCs w:val="21"/>
                <w:lang w:eastAsia="en-US" w:bidi="en-US"/>
              </w:rPr>
              <w:t>（</w:t>
            </w:r>
            <w:r>
              <w:rPr>
                <w:b/>
                <w:sz w:val="21"/>
                <w:szCs w:val="21"/>
                <w:lang w:eastAsia="en-US" w:bidi="en-US"/>
              </w:rPr>
              <w:t>m</w:t>
            </w:r>
            <w:r>
              <w:rPr>
                <w:b/>
                <w:sz w:val="21"/>
                <w:szCs w:val="21"/>
                <w:lang w:eastAsia="en-US" w:bidi="en-US"/>
              </w:rPr>
              <w:t>）</w:t>
            </w:r>
          </w:p>
        </w:tc>
        <w:tc>
          <w:tcPr>
            <w:tcW w:w="1313" w:type="pct"/>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离岸边距离</w:t>
            </w:r>
            <w:r>
              <w:rPr>
                <w:b/>
                <w:sz w:val="21"/>
                <w:szCs w:val="21"/>
                <w:lang w:eastAsia="en-US" w:bidi="en-US"/>
              </w:rPr>
              <w:t>a</w:t>
            </w:r>
            <w:r>
              <w:rPr>
                <w:b/>
                <w:sz w:val="21"/>
                <w:szCs w:val="21"/>
                <w:lang w:eastAsia="en-US" w:bidi="en-US"/>
              </w:rPr>
              <w:t>（</w:t>
            </w:r>
            <w:r>
              <w:rPr>
                <w:b/>
                <w:sz w:val="21"/>
                <w:szCs w:val="21"/>
                <w:lang w:eastAsia="en-US" w:bidi="en-US"/>
              </w:rPr>
              <w:t>m</w:t>
            </w:r>
            <w:r>
              <w:rPr>
                <w:b/>
                <w:sz w:val="21"/>
                <w:szCs w:val="21"/>
                <w:lang w:eastAsia="en-US" w:bidi="en-US"/>
              </w:rPr>
              <w:t>）</w:t>
            </w:r>
          </w:p>
        </w:tc>
        <w:tc>
          <w:tcPr>
            <w:tcW w:w="791" w:type="pct"/>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流速</w:t>
            </w:r>
            <w:r>
              <w:rPr>
                <w:b/>
                <w:sz w:val="21"/>
                <w:szCs w:val="21"/>
                <w:lang w:eastAsia="en-US" w:bidi="en-US"/>
              </w:rPr>
              <w:t>u</w:t>
            </w:r>
            <w:r>
              <w:rPr>
                <w:b/>
                <w:sz w:val="21"/>
                <w:szCs w:val="21"/>
                <w:lang w:eastAsia="en-US" w:bidi="en-US"/>
              </w:rPr>
              <w:t>（</w:t>
            </w:r>
            <w:r>
              <w:rPr>
                <w:b/>
                <w:sz w:val="21"/>
                <w:szCs w:val="21"/>
                <w:lang w:eastAsia="en-US" w:bidi="en-US"/>
              </w:rPr>
              <w:t>m/s</w:t>
            </w:r>
            <w:r>
              <w:rPr>
                <w:b/>
                <w:sz w:val="21"/>
                <w:szCs w:val="21"/>
                <w:lang w:eastAsia="en-US" w:bidi="en-US"/>
              </w:rPr>
              <w:t>）</w:t>
            </w:r>
          </w:p>
        </w:tc>
        <w:tc>
          <w:tcPr>
            <w:tcW w:w="684" w:type="pct"/>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水深</w:t>
            </w:r>
            <w:r>
              <w:rPr>
                <w:b/>
                <w:sz w:val="21"/>
                <w:szCs w:val="21"/>
                <w:lang w:eastAsia="en-US" w:bidi="en-US"/>
              </w:rPr>
              <w:t>H</w:t>
            </w:r>
            <w:r>
              <w:rPr>
                <w:b/>
                <w:sz w:val="21"/>
                <w:szCs w:val="21"/>
                <w:lang w:eastAsia="en-US" w:bidi="en-US"/>
              </w:rPr>
              <w:t>（</w:t>
            </w:r>
            <w:r>
              <w:rPr>
                <w:b/>
                <w:sz w:val="21"/>
                <w:szCs w:val="21"/>
                <w:lang w:eastAsia="en-US" w:bidi="en-US"/>
              </w:rPr>
              <w:t>m</w:t>
            </w:r>
            <w:r>
              <w:rPr>
                <w:b/>
                <w:sz w:val="21"/>
                <w:szCs w:val="21"/>
                <w:lang w:eastAsia="en-US" w:bidi="en-US"/>
              </w:rPr>
              <w:t>）</w:t>
            </w:r>
          </w:p>
        </w:tc>
        <w:tc>
          <w:tcPr>
            <w:tcW w:w="906" w:type="pct"/>
            <w:vAlign w:val="center"/>
          </w:tcPr>
          <w:p w:rsidR="00C9571D" w:rsidRDefault="00780698">
            <w:pPr>
              <w:autoSpaceDE w:val="0"/>
              <w:autoSpaceDN w:val="0"/>
              <w:snapToGrid w:val="0"/>
              <w:spacing w:line="240" w:lineRule="auto"/>
              <w:jc w:val="center"/>
              <w:rPr>
                <w:b/>
                <w:sz w:val="21"/>
                <w:szCs w:val="21"/>
                <w:lang w:bidi="en-US"/>
              </w:rPr>
            </w:pPr>
            <w:r>
              <w:rPr>
                <w:b/>
                <w:sz w:val="21"/>
                <w:szCs w:val="21"/>
                <w:lang w:bidi="en-US"/>
              </w:rPr>
              <w:t>混合所需长度</w:t>
            </w:r>
            <w:r>
              <w:rPr>
                <w:b/>
                <w:sz w:val="21"/>
                <w:szCs w:val="21"/>
                <w:lang w:bidi="en-US"/>
              </w:rPr>
              <w:t>L</w:t>
            </w:r>
            <w:r>
              <w:rPr>
                <w:b/>
                <w:sz w:val="21"/>
                <w:szCs w:val="21"/>
                <w:lang w:bidi="en-US"/>
              </w:rPr>
              <w:t>（</w:t>
            </w:r>
            <w:r>
              <w:rPr>
                <w:b/>
                <w:sz w:val="21"/>
                <w:szCs w:val="21"/>
                <w:lang w:bidi="en-US"/>
              </w:rPr>
              <w:t>m</w:t>
            </w:r>
            <w:r>
              <w:rPr>
                <w:b/>
                <w:sz w:val="21"/>
                <w:szCs w:val="21"/>
                <w:lang w:bidi="en-US"/>
              </w:rPr>
              <w:t>）</w:t>
            </w:r>
          </w:p>
        </w:tc>
        <w:tc>
          <w:tcPr>
            <w:tcW w:w="647" w:type="pct"/>
            <w:vAlign w:val="center"/>
          </w:tcPr>
          <w:p w:rsidR="00C9571D" w:rsidRDefault="00780698">
            <w:pPr>
              <w:autoSpaceDE w:val="0"/>
              <w:autoSpaceDN w:val="0"/>
              <w:snapToGrid w:val="0"/>
              <w:spacing w:line="240" w:lineRule="auto"/>
              <w:jc w:val="center"/>
              <w:rPr>
                <w:b/>
                <w:sz w:val="21"/>
                <w:szCs w:val="21"/>
                <w:lang w:bidi="en-US"/>
              </w:rPr>
            </w:pPr>
            <w:r>
              <w:rPr>
                <w:b/>
                <w:sz w:val="21"/>
                <w:szCs w:val="21"/>
                <w:lang w:bidi="en-US"/>
              </w:rPr>
              <w:t>混合所需长</w:t>
            </w:r>
            <w:r>
              <w:rPr>
                <w:rFonts w:hint="eastAsia"/>
                <w:b/>
                <w:sz w:val="21"/>
                <w:szCs w:val="21"/>
                <w:lang w:bidi="en-US"/>
              </w:rPr>
              <w:t>宽度</w:t>
            </w:r>
            <w:r>
              <w:rPr>
                <w:b/>
                <w:sz w:val="21"/>
                <w:szCs w:val="21"/>
                <w:lang w:bidi="en-US"/>
              </w:rPr>
              <w:t>（</w:t>
            </w:r>
            <w:r>
              <w:rPr>
                <w:b/>
                <w:sz w:val="21"/>
                <w:szCs w:val="21"/>
                <w:lang w:bidi="en-US"/>
              </w:rPr>
              <w:t>m</w:t>
            </w:r>
            <w:r>
              <w:rPr>
                <w:b/>
                <w:sz w:val="21"/>
                <w:szCs w:val="21"/>
                <w:lang w:bidi="en-US"/>
              </w:rPr>
              <w:t>）</w:t>
            </w:r>
          </w:p>
        </w:tc>
      </w:tr>
      <w:tr w:rsidR="00C9571D">
        <w:trPr>
          <w:trHeight w:val="312"/>
        </w:trPr>
        <w:tc>
          <w:tcPr>
            <w:tcW w:w="659" w:type="pct"/>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50.9</w:t>
            </w:r>
          </w:p>
        </w:tc>
        <w:tc>
          <w:tcPr>
            <w:tcW w:w="1313" w:type="pct"/>
            <w:vAlign w:val="center"/>
          </w:tcPr>
          <w:p w:rsidR="00C9571D" w:rsidRDefault="00780698">
            <w:pPr>
              <w:autoSpaceDE w:val="0"/>
              <w:autoSpaceDN w:val="0"/>
              <w:snapToGrid w:val="0"/>
              <w:spacing w:line="240" w:lineRule="auto"/>
              <w:jc w:val="center"/>
              <w:rPr>
                <w:sz w:val="21"/>
                <w:szCs w:val="21"/>
                <w:lang w:eastAsia="en-US" w:bidi="en-US"/>
              </w:rPr>
            </w:pPr>
            <w:r>
              <w:rPr>
                <w:sz w:val="21"/>
                <w:szCs w:val="21"/>
                <w:lang w:eastAsia="en-US" w:bidi="en-US"/>
              </w:rPr>
              <w:t>0</w:t>
            </w:r>
          </w:p>
        </w:tc>
        <w:tc>
          <w:tcPr>
            <w:tcW w:w="791" w:type="pct"/>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eastAsia="en-US" w:bidi="en-US"/>
              </w:rPr>
              <w:t>0.</w:t>
            </w:r>
            <w:r>
              <w:rPr>
                <w:rFonts w:hint="eastAsia"/>
                <w:sz w:val="21"/>
                <w:szCs w:val="21"/>
                <w:lang w:bidi="en-US"/>
              </w:rPr>
              <w:t>029</w:t>
            </w:r>
          </w:p>
        </w:tc>
        <w:tc>
          <w:tcPr>
            <w:tcW w:w="684" w:type="pct"/>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2.2</w:t>
            </w:r>
          </w:p>
        </w:tc>
        <w:tc>
          <w:tcPr>
            <w:tcW w:w="906" w:type="pct"/>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115.0</w:t>
            </w:r>
          </w:p>
        </w:tc>
        <w:tc>
          <w:tcPr>
            <w:tcW w:w="647" w:type="pct"/>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15.52</w:t>
            </w:r>
          </w:p>
        </w:tc>
      </w:tr>
    </w:tbl>
    <w:p w:rsidR="00C9571D" w:rsidRDefault="00780698">
      <w:pPr>
        <w:widowControl w:val="0"/>
        <w:spacing w:before="60" w:line="240" w:lineRule="auto"/>
        <w:ind w:firstLineChars="200" w:firstLine="480"/>
        <w:jc w:val="both"/>
        <w:rPr>
          <w:kern w:val="2"/>
          <w:sz w:val="24"/>
        </w:rPr>
      </w:pPr>
      <w:r>
        <w:rPr>
          <w:kern w:val="2"/>
          <w:sz w:val="24"/>
        </w:rPr>
        <w:t>经计算，</w:t>
      </w:r>
      <w:r>
        <w:rPr>
          <w:rFonts w:hint="eastAsia"/>
          <w:kern w:val="2"/>
          <w:sz w:val="24"/>
        </w:rPr>
        <w:t>万通商贸牛羊屠宰交易养殖生产线建设项目</w:t>
      </w:r>
      <w:r>
        <w:rPr>
          <w:kern w:val="2"/>
          <w:sz w:val="24"/>
        </w:rPr>
        <w:t>处理后尾水在排污口下游约</w:t>
      </w:r>
      <w:r>
        <w:rPr>
          <w:rFonts w:hint="eastAsia"/>
          <w:kern w:val="2"/>
          <w:sz w:val="24"/>
        </w:rPr>
        <w:t>115</w:t>
      </w:r>
      <w:r>
        <w:rPr>
          <w:kern w:val="2"/>
          <w:sz w:val="24"/>
        </w:rPr>
        <w:t>m</w:t>
      </w:r>
      <w:r>
        <w:rPr>
          <w:kern w:val="2"/>
          <w:sz w:val="24"/>
        </w:rPr>
        <w:t>才能充分混合。</w:t>
      </w:r>
    </w:p>
    <w:p w:rsidR="00C9571D" w:rsidRDefault="00780698">
      <w:pPr>
        <w:ind w:firstLineChars="200" w:firstLine="480"/>
        <w:rPr>
          <w:kern w:val="2"/>
          <w:sz w:val="24"/>
        </w:rPr>
      </w:pPr>
      <w:r>
        <w:rPr>
          <w:rFonts w:hint="eastAsia"/>
          <w:kern w:val="2"/>
          <w:sz w:val="24"/>
        </w:rPr>
        <w:t>2.</w:t>
      </w:r>
      <w:r>
        <w:rPr>
          <w:rFonts w:hint="eastAsia"/>
          <w:kern w:val="2"/>
          <w:sz w:val="24"/>
        </w:rPr>
        <w:t>混合后浓度</w:t>
      </w:r>
    </w:p>
    <w:p w:rsidR="00C9571D" w:rsidRDefault="00780698">
      <w:pPr>
        <w:snapToGrid w:val="0"/>
        <w:ind w:firstLineChars="200" w:firstLine="480"/>
        <w:contextualSpacing/>
        <w:jc w:val="both"/>
        <w:rPr>
          <w:kern w:val="2"/>
          <w:sz w:val="24"/>
        </w:rPr>
      </w:pPr>
      <w:r>
        <w:rPr>
          <w:kern w:val="2"/>
          <w:sz w:val="24"/>
        </w:rPr>
        <w:t>废污水与河道原生水体混合过程各污染物不衰减，根据表</w:t>
      </w:r>
      <w:r>
        <w:rPr>
          <w:kern w:val="2"/>
          <w:sz w:val="24"/>
        </w:rPr>
        <w:t>6-6</w:t>
      </w:r>
      <w:r>
        <w:rPr>
          <w:kern w:val="2"/>
          <w:sz w:val="24"/>
        </w:rPr>
        <w:t>按照《环境影响评价技术导则</w:t>
      </w:r>
      <w:r>
        <w:rPr>
          <w:kern w:val="2"/>
          <w:sz w:val="24"/>
        </w:rPr>
        <w:t>-</w:t>
      </w:r>
      <w:r>
        <w:rPr>
          <w:kern w:val="2"/>
          <w:sz w:val="24"/>
        </w:rPr>
        <w:t>地表水环境》计算，本项目尾水排放混合过程段长度约为</w:t>
      </w:r>
      <w:r>
        <w:rPr>
          <w:rFonts w:hint="eastAsia"/>
          <w:kern w:val="2"/>
          <w:sz w:val="24"/>
        </w:rPr>
        <w:t>115.0</w:t>
      </w:r>
      <w:r>
        <w:rPr>
          <w:kern w:val="2"/>
          <w:sz w:val="24"/>
        </w:rPr>
        <w:t>m</w:t>
      </w:r>
      <w:r>
        <w:rPr>
          <w:kern w:val="2"/>
          <w:sz w:val="24"/>
        </w:rPr>
        <w:t>，混合后各项浓度见表</w:t>
      </w:r>
      <w:r>
        <w:rPr>
          <w:kern w:val="2"/>
          <w:sz w:val="24"/>
        </w:rPr>
        <w:t>6-7</w:t>
      </w:r>
      <w:r>
        <w:rPr>
          <w:kern w:val="2"/>
          <w:sz w:val="24"/>
        </w:rPr>
        <w:t>。</w:t>
      </w:r>
    </w:p>
    <w:p w:rsidR="00C9571D" w:rsidRDefault="00780698">
      <w:pPr>
        <w:widowControl w:val="0"/>
        <w:spacing w:line="240" w:lineRule="auto"/>
        <w:ind w:firstLineChars="200" w:firstLine="482"/>
        <w:jc w:val="center"/>
        <w:rPr>
          <w:b/>
          <w:sz w:val="24"/>
        </w:rPr>
      </w:pPr>
      <w:r>
        <w:rPr>
          <w:b/>
          <w:sz w:val="24"/>
        </w:rPr>
        <w:t>表</w:t>
      </w:r>
      <w:r>
        <w:rPr>
          <w:b/>
          <w:sz w:val="24"/>
        </w:rPr>
        <w:t xml:space="preserve">6-7   </w:t>
      </w:r>
      <w:r>
        <w:rPr>
          <w:b/>
          <w:sz w:val="21"/>
          <w:szCs w:val="21"/>
        </w:rPr>
        <w:t>不同情况下完全混合断面浓度表</w:t>
      </w:r>
    </w:p>
    <w:tbl>
      <w:tblPr>
        <w:tblW w:w="4974"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666"/>
        <w:gridCol w:w="2566"/>
        <w:gridCol w:w="1676"/>
        <w:gridCol w:w="2576"/>
      </w:tblGrid>
      <w:tr w:rsidR="00C9571D">
        <w:trPr>
          <w:trHeight w:val="279"/>
        </w:trPr>
        <w:tc>
          <w:tcPr>
            <w:tcW w:w="2494" w:type="pct"/>
            <w:gridSpan w:val="2"/>
            <w:tcBorders>
              <w:top w:val="single" w:sz="4" w:space="0" w:color="000000"/>
              <w:left w:val="single" w:sz="4" w:space="0" w:color="000000"/>
              <w:bottom w:val="single" w:sz="4" w:space="0" w:color="000000"/>
              <w:right w:val="single" w:sz="4" w:space="0" w:color="auto"/>
            </w:tcBorders>
            <w:noWrap/>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正常</w:t>
            </w:r>
          </w:p>
        </w:tc>
        <w:tc>
          <w:tcPr>
            <w:tcW w:w="2506" w:type="pct"/>
            <w:gridSpan w:val="2"/>
            <w:tcBorders>
              <w:top w:val="single" w:sz="4" w:space="0" w:color="000000"/>
              <w:bottom w:val="single" w:sz="4" w:space="0" w:color="000000"/>
              <w:right w:val="single" w:sz="4" w:space="0" w:color="auto"/>
            </w:tcBorders>
            <w:noWrap/>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事故</w:t>
            </w:r>
          </w:p>
        </w:tc>
      </w:tr>
      <w:tr w:rsidR="00C9571D">
        <w:trPr>
          <w:trHeight w:val="279"/>
        </w:trPr>
        <w:tc>
          <w:tcPr>
            <w:tcW w:w="982" w:type="pct"/>
            <w:tcBorders>
              <w:top w:val="single" w:sz="4" w:space="0" w:color="000000"/>
              <w:left w:val="single" w:sz="4" w:space="0" w:color="000000"/>
              <w:bottom w:val="single" w:sz="4" w:space="0" w:color="000000"/>
            </w:tcBorders>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COD</w:t>
            </w:r>
            <w:r>
              <w:rPr>
                <w:b/>
                <w:sz w:val="21"/>
                <w:szCs w:val="21"/>
                <w:vertAlign w:val="subscript"/>
                <w:lang w:eastAsia="en-US" w:bidi="en-US"/>
              </w:rPr>
              <w:t>Cr</w:t>
            </w:r>
          </w:p>
        </w:tc>
        <w:tc>
          <w:tcPr>
            <w:tcW w:w="1512" w:type="pct"/>
            <w:tcBorders>
              <w:top w:val="single" w:sz="4" w:space="0" w:color="000000"/>
              <w:bottom w:val="single" w:sz="4" w:space="0" w:color="000000"/>
              <w:right w:val="single" w:sz="4" w:space="0" w:color="auto"/>
            </w:tcBorders>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NH</w:t>
            </w:r>
            <w:r>
              <w:rPr>
                <w:b/>
                <w:sz w:val="21"/>
                <w:szCs w:val="21"/>
                <w:vertAlign w:val="subscript"/>
                <w:lang w:eastAsia="en-US" w:bidi="en-US"/>
              </w:rPr>
              <w:t>3</w:t>
            </w:r>
            <w:r>
              <w:rPr>
                <w:b/>
                <w:sz w:val="21"/>
                <w:szCs w:val="21"/>
                <w:lang w:eastAsia="en-US" w:bidi="en-US"/>
              </w:rPr>
              <w:t>-N</w:t>
            </w:r>
          </w:p>
        </w:tc>
        <w:tc>
          <w:tcPr>
            <w:tcW w:w="988" w:type="pct"/>
            <w:tcBorders>
              <w:top w:val="single" w:sz="4" w:space="0" w:color="000000"/>
              <w:bottom w:val="single" w:sz="4" w:space="0" w:color="000000"/>
            </w:tcBorders>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COD</w:t>
            </w:r>
            <w:r>
              <w:rPr>
                <w:b/>
                <w:sz w:val="21"/>
                <w:szCs w:val="21"/>
                <w:vertAlign w:val="subscript"/>
                <w:lang w:eastAsia="en-US" w:bidi="en-US"/>
              </w:rPr>
              <w:t>Cr</w:t>
            </w:r>
          </w:p>
        </w:tc>
        <w:tc>
          <w:tcPr>
            <w:tcW w:w="1518" w:type="pct"/>
            <w:tcBorders>
              <w:top w:val="single" w:sz="4" w:space="0" w:color="000000"/>
              <w:bottom w:val="single" w:sz="4" w:space="0" w:color="000000"/>
              <w:right w:val="single" w:sz="4" w:space="0" w:color="auto"/>
            </w:tcBorders>
            <w:vAlign w:val="center"/>
          </w:tcPr>
          <w:p w:rsidR="00C9571D" w:rsidRDefault="00780698">
            <w:pPr>
              <w:autoSpaceDE w:val="0"/>
              <w:autoSpaceDN w:val="0"/>
              <w:snapToGrid w:val="0"/>
              <w:spacing w:line="240" w:lineRule="auto"/>
              <w:jc w:val="center"/>
              <w:rPr>
                <w:b/>
                <w:sz w:val="21"/>
                <w:szCs w:val="21"/>
                <w:lang w:bidi="en-US"/>
              </w:rPr>
            </w:pPr>
            <w:r>
              <w:rPr>
                <w:b/>
                <w:sz w:val="21"/>
                <w:szCs w:val="21"/>
                <w:lang w:eastAsia="en-US" w:bidi="en-US"/>
              </w:rPr>
              <w:t>NH</w:t>
            </w:r>
            <w:r>
              <w:rPr>
                <w:b/>
                <w:sz w:val="21"/>
                <w:szCs w:val="21"/>
                <w:vertAlign w:val="subscript"/>
                <w:lang w:eastAsia="en-US" w:bidi="en-US"/>
              </w:rPr>
              <w:t>3</w:t>
            </w:r>
            <w:r>
              <w:rPr>
                <w:b/>
                <w:sz w:val="21"/>
                <w:szCs w:val="21"/>
                <w:lang w:eastAsia="en-US" w:bidi="en-US"/>
              </w:rPr>
              <w:t>-N</w:t>
            </w:r>
          </w:p>
        </w:tc>
      </w:tr>
      <w:tr w:rsidR="00C9571D">
        <w:trPr>
          <w:trHeight w:val="279"/>
        </w:trPr>
        <w:tc>
          <w:tcPr>
            <w:tcW w:w="982" w:type="pct"/>
            <w:tcBorders>
              <w:top w:val="single" w:sz="4" w:space="0" w:color="000000"/>
              <w:left w:val="single" w:sz="4" w:space="0" w:color="000000"/>
              <w:bottom w:val="single" w:sz="4" w:space="0" w:color="000000"/>
            </w:tcBorders>
            <w:noWrap/>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18.0052</w:t>
            </w:r>
          </w:p>
        </w:tc>
        <w:tc>
          <w:tcPr>
            <w:tcW w:w="1512" w:type="pct"/>
            <w:tcBorders>
              <w:top w:val="single" w:sz="4" w:space="0" w:color="000000"/>
              <w:bottom w:val="single" w:sz="4" w:space="0" w:color="000000"/>
              <w:right w:val="single" w:sz="4" w:space="0" w:color="auto"/>
            </w:tcBorders>
            <w:noWrap/>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0.2128</w:t>
            </w:r>
          </w:p>
        </w:tc>
        <w:tc>
          <w:tcPr>
            <w:tcW w:w="988" w:type="pct"/>
            <w:tcBorders>
              <w:top w:val="single" w:sz="4" w:space="0" w:color="000000"/>
              <w:bottom w:val="single" w:sz="4" w:space="0" w:color="000000"/>
            </w:tcBorders>
            <w:noWrap/>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37.334</w:t>
            </w:r>
          </w:p>
        </w:tc>
        <w:tc>
          <w:tcPr>
            <w:tcW w:w="1518" w:type="pct"/>
            <w:tcBorders>
              <w:top w:val="single" w:sz="4" w:space="0" w:color="000000"/>
              <w:bottom w:val="single" w:sz="4" w:space="0" w:color="000000"/>
              <w:right w:val="single" w:sz="4" w:space="0" w:color="auto"/>
            </w:tcBorders>
            <w:noWrap/>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11.5899</w:t>
            </w:r>
          </w:p>
        </w:tc>
      </w:tr>
    </w:tbl>
    <w:p w:rsidR="00C9571D" w:rsidRDefault="00780698">
      <w:pPr>
        <w:snapToGrid w:val="0"/>
        <w:ind w:firstLineChars="200" w:firstLine="480"/>
        <w:contextualSpacing/>
        <w:jc w:val="both"/>
        <w:rPr>
          <w:kern w:val="2"/>
          <w:sz w:val="24"/>
        </w:rPr>
      </w:pPr>
      <w:r>
        <w:rPr>
          <w:kern w:val="2"/>
          <w:sz w:val="24"/>
        </w:rPr>
        <w:lastRenderedPageBreak/>
        <w:t>根据计算结果：</w:t>
      </w:r>
      <w:bookmarkStart w:id="127" w:name="OLE_LINK5"/>
      <w:r>
        <w:rPr>
          <w:rFonts w:hint="eastAsia"/>
          <w:kern w:val="2"/>
          <w:sz w:val="24"/>
        </w:rPr>
        <w:t>污水处理设施</w:t>
      </w:r>
      <w:r>
        <w:rPr>
          <w:kern w:val="2"/>
          <w:sz w:val="24"/>
        </w:rPr>
        <w:t>正常运行时，初始断面</w:t>
      </w:r>
      <w:r>
        <w:rPr>
          <w:kern w:val="2"/>
          <w:sz w:val="24"/>
        </w:rPr>
        <w:t>COD</w:t>
      </w:r>
      <w:r>
        <w:rPr>
          <w:kern w:val="2"/>
          <w:sz w:val="24"/>
        </w:rPr>
        <w:t>浓度</w:t>
      </w:r>
      <w:r>
        <w:rPr>
          <w:rFonts w:hint="eastAsia"/>
          <w:kern w:val="2"/>
          <w:sz w:val="24"/>
        </w:rPr>
        <w:t>仅比天然状态下高出</w:t>
      </w:r>
      <w:r>
        <w:rPr>
          <w:rFonts w:hint="eastAsia"/>
          <w:kern w:val="2"/>
          <w:sz w:val="24"/>
        </w:rPr>
        <w:t>0.0052</w:t>
      </w:r>
      <w:r>
        <w:rPr>
          <w:kern w:val="2"/>
          <w:sz w:val="24"/>
        </w:rPr>
        <w:t>mg/L</w:t>
      </w:r>
      <w:r>
        <w:rPr>
          <w:rFonts w:hint="eastAsia"/>
          <w:kern w:val="2"/>
          <w:sz w:val="24"/>
        </w:rPr>
        <w:t>，其影响可忽略不计；</w:t>
      </w:r>
      <w:r>
        <w:rPr>
          <w:kern w:val="2"/>
          <w:sz w:val="24"/>
        </w:rPr>
        <w:t>初始断面</w:t>
      </w:r>
      <w:r>
        <w:rPr>
          <w:kern w:val="2"/>
          <w:sz w:val="24"/>
        </w:rPr>
        <w:t>NH</w:t>
      </w:r>
      <w:r>
        <w:rPr>
          <w:rFonts w:hint="eastAsia"/>
          <w:kern w:val="2"/>
          <w:sz w:val="24"/>
          <w:vertAlign w:val="subscript"/>
        </w:rPr>
        <w:t>3</w:t>
      </w:r>
      <w:r>
        <w:rPr>
          <w:kern w:val="2"/>
          <w:sz w:val="24"/>
        </w:rPr>
        <w:t>-N</w:t>
      </w:r>
      <w:r>
        <w:rPr>
          <w:rFonts w:hint="eastAsia"/>
          <w:kern w:val="2"/>
          <w:sz w:val="24"/>
        </w:rPr>
        <w:t>浓度仅比天然状态下高出</w:t>
      </w:r>
      <w:r>
        <w:rPr>
          <w:rFonts w:hint="eastAsia"/>
          <w:kern w:val="2"/>
          <w:sz w:val="24"/>
        </w:rPr>
        <w:t>0.0008</w:t>
      </w:r>
      <w:r>
        <w:rPr>
          <w:kern w:val="2"/>
          <w:sz w:val="24"/>
        </w:rPr>
        <w:t>mg/L</w:t>
      </w:r>
      <w:r>
        <w:rPr>
          <w:rFonts w:hint="eastAsia"/>
          <w:kern w:val="2"/>
          <w:sz w:val="24"/>
        </w:rPr>
        <w:t>，其影响可忽略不计。综上，</w:t>
      </w:r>
      <w:bookmarkEnd w:id="127"/>
      <w:r>
        <w:rPr>
          <w:kern w:val="2"/>
          <w:sz w:val="24"/>
        </w:rPr>
        <w:t>本项目正常排放情况下对</w:t>
      </w:r>
      <w:r>
        <w:rPr>
          <w:rFonts w:hint="eastAsia"/>
          <w:kern w:val="2"/>
          <w:sz w:val="24"/>
        </w:rPr>
        <w:t>州河</w:t>
      </w:r>
      <w:r>
        <w:rPr>
          <w:kern w:val="2"/>
          <w:sz w:val="24"/>
        </w:rPr>
        <w:t>COD</w:t>
      </w:r>
      <w:r>
        <w:rPr>
          <w:kern w:val="2"/>
          <w:sz w:val="24"/>
          <w:vertAlign w:val="subscript"/>
        </w:rPr>
        <w:t>Cr</w:t>
      </w:r>
      <w:r>
        <w:rPr>
          <w:rFonts w:hint="eastAsia"/>
          <w:kern w:val="2"/>
          <w:sz w:val="24"/>
        </w:rPr>
        <w:t>、</w:t>
      </w:r>
      <w:r>
        <w:rPr>
          <w:kern w:val="2"/>
          <w:sz w:val="24"/>
        </w:rPr>
        <w:t>NH</w:t>
      </w:r>
      <w:r>
        <w:rPr>
          <w:kern w:val="2"/>
          <w:sz w:val="24"/>
          <w:vertAlign w:val="subscript"/>
        </w:rPr>
        <w:t>3</w:t>
      </w:r>
      <w:r>
        <w:rPr>
          <w:kern w:val="2"/>
          <w:sz w:val="24"/>
        </w:rPr>
        <w:t>-N</w:t>
      </w:r>
      <w:r>
        <w:rPr>
          <w:rFonts w:hint="eastAsia"/>
          <w:kern w:val="2"/>
          <w:sz w:val="24"/>
        </w:rPr>
        <w:t>、</w:t>
      </w:r>
      <w:r>
        <w:rPr>
          <w:rFonts w:hint="eastAsia"/>
          <w:kern w:val="2"/>
          <w:sz w:val="24"/>
        </w:rPr>
        <w:t>TP</w:t>
      </w:r>
      <w:r>
        <w:rPr>
          <w:kern w:val="2"/>
          <w:sz w:val="24"/>
        </w:rPr>
        <w:t>浓度贡献值</w:t>
      </w:r>
      <w:r>
        <w:rPr>
          <w:rFonts w:hint="eastAsia"/>
          <w:kern w:val="2"/>
          <w:sz w:val="24"/>
        </w:rPr>
        <w:t>甚微</w:t>
      </w:r>
      <w:r>
        <w:rPr>
          <w:kern w:val="2"/>
          <w:sz w:val="24"/>
        </w:rPr>
        <w:t>，</w:t>
      </w:r>
      <w:r>
        <w:rPr>
          <w:rFonts w:hint="eastAsia"/>
          <w:kern w:val="2"/>
          <w:sz w:val="24"/>
        </w:rPr>
        <w:t>对明月江</w:t>
      </w:r>
      <w:r>
        <w:rPr>
          <w:kern w:val="2"/>
          <w:sz w:val="24"/>
        </w:rPr>
        <w:t>水质类别</w:t>
      </w:r>
      <w:r>
        <w:rPr>
          <w:rFonts w:hint="eastAsia"/>
          <w:kern w:val="2"/>
          <w:sz w:val="24"/>
        </w:rPr>
        <w:t>基本无影响</w:t>
      </w:r>
      <w:r>
        <w:rPr>
          <w:kern w:val="2"/>
          <w:sz w:val="24"/>
        </w:rPr>
        <w:t>。</w:t>
      </w:r>
    </w:p>
    <w:p w:rsidR="00C9571D" w:rsidRDefault="00780698">
      <w:pPr>
        <w:snapToGrid w:val="0"/>
        <w:ind w:firstLineChars="200" w:firstLine="480"/>
        <w:contextualSpacing/>
        <w:jc w:val="both"/>
        <w:rPr>
          <w:kern w:val="2"/>
          <w:sz w:val="24"/>
        </w:rPr>
      </w:pPr>
      <w:r>
        <w:rPr>
          <w:kern w:val="2"/>
          <w:sz w:val="24"/>
        </w:rPr>
        <w:t>根据计算结果：</w:t>
      </w:r>
      <w:r>
        <w:rPr>
          <w:rFonts w:hint="eastAsia"/>
          <w:kern w:val="2"/>
          <w:sz w:val="24"/>
        </w:rPr>
        <w:t>本项目污水处理设施事故</w:t>
      </w:r>
      <w:r>
        <w:rPr>
          <w:kern w:val="2"/>
          <w:sz w:val="24"/>
        </w:rPr>
        <w:t>运行时，初始断面</w:t>
      </w:r>
      <w:r>
        <w:rPr>
          <w:kern w:val="2"/>
          <w:sz w:val="24"/>
        </w:rPr>
        <w:t>COD</w:t>
      </w:r>
      <w:r>
        <w:rPr>
          <w:kern w:val="2"/>
          <w:sz w:val="24"/>
          <w:vertAlign w:val="subscript"/>
        </w:rPr>
        <w:t>Cr</w:t>
      </w:r>
      <w:r>
        <w:rPr>
          <w:kern w:val="2"/>
          <w:sz w:val="24"/>
        </w:rPr>
        <w:t>浓度</w:t>
      </w:r>
      <w:r>
        <w:rPr>
          <w:rFonts w:hint="eastAsia"/>
          <w:kern w:val="2"/>
          <w:sz w:val="24"/>
        </w:rPr>
        <w:t>比天然状态下高出</w:t>
      </w:r>
      <w:r>
        <w:rPr>
          <w:rFonts w:hint="eastAsia"/>
          <w:kern w:val="2"/>
          <w:sz w:val="24"/>
        </w:rPr>
        <w:t>0.834</w:t>
      </w:r>
      <w:r>
        <w:rPr>
          <w:kern w:val="2"/>
          <w:sz w:val="24"/>
        </w:rPr>
        <w:t>mg/L</w:t>
      </w:r>
      <w:r>
        <w:rPr>
          <w:rFonts w:hint="eastAsia"/>
          <w:kern w:val="2"/>
          <w:sz w:val="24"/>
        </w:rPr>
        <w:t>；</w:t>
      </w:r>
      <w:r>
        <w:rPr>
          <w:kern w:val="2"/>
          <w:sz w:val="24"/>
        </w:rPr>
        <w:t>初始断面</w:t>
      </w:r>
      <w:r>
        <w:rPr>
          <w:kern w:val="2"/>
          <w:sz w:val="24"/>
        </w:rPr>
        <w:t>NH</w:t>
      </w:r>
      <w:r>
        <w:rPr>
          <w:kern w:val="2"/>
          <w:sz w:val="24"/>
          <w:vertAlign w:val="subscript"/>
        </w:rPr>
        <w:t>3</w:t>
      </w:r>
      <w:r>
        <w:rPr>
          <w:kern w:val="2"/>
          <w:sz w:val="24"/>
        </w:rPr>
        <w:t>-N</w:t>
      </w:r>
      <w:r>
        <w:rPr>
          <w:rFonts w:hint="eastAsia"/>
          <w:kern w:val="2"/>
          <w:sz w:val="24"/>
        </w:rPr>
        <w:t>浓度比天然状态下高出</w:t>
      </w:r>
      <w:r>
        <w:rPr>
          <w:rFonts w:hint="eastAsia"/>
          <w:kern w:val="2"/>
          <w:sz w:val="24"/>
        </w:rPr>
        <w:t>0.39</w:t>
      </w:r>
      <w:r>
        <w:rPr>
          <w:kern w:val="2"/>
          <w:sz w:val="24"/>
        </w:rPr>
        <w:t>mg/L</w:t>
      </w:r>
      <w:r>
        <w:rPr>
          <w:rFonts w:hint="eastAsia"/>
          <w:kern w:val="2"/>
          <w:sz w:val="24"/>
        </w:rPr>
        <w:t>，主要原因为屠宰废水水量较小，汇入明月江后短时间内被稀释，但事故排出的废水水质差，对明月江水质有一定的影响。项目事故排放时，将在明月江产生最大约</w:t>
      </w:r>
      <w:r>
        <w:rPr>
          <w:rFonts w:hint="eastAsia"/>
          <w:kern w:val="2"/>
          <w:sz w:val="24"/>
        </w:rPr>
        <w:t>15.52m</w:t>
      </w:r>
      <w:r>
        <w:rPr>
          <w:rFonts w:hint="eastAsia"/>
          <w:kern w:val="2"/>
          <w:sz w:val="24"/>
        </w:rPr>
        <w:t>的岸边污染带，因污染带内的水质将超过地表水环境质量标准Ⅲ类，将对该河段内的水生生态造成不利影响。因此应尽量避免污水处理工程出现事故排放。</w:t>
      </w:r>
    </w:p>
    <w:p w:rsidR="00C9571D" w:rsidRDefault="00780698" w:rsidP="00B759BA">
      <w:pPr>
        <w:keepNext/>
        <w:keepLines/>
        <w:widowControl w:val="0"/>
        <w:spacing w:beforeLines="50" w:afterLines="50" w:line="240" w:lineRule="auto"/>
        <w:jc w:val="both"/>
        <w:outlineLvl w:val="1"/>
        <w:rPr>
          <w:b/>
          <w:sz w:val="32"/>
          <w:szCs w:val="32"/>
        </w:rPr>
      </w:pPr>
      <w:bookmarkStart w:id="128" w:name="_Toc37420662"/>
      <w:bookmarkStart w:id="129" w:name="_Toc25473"/>
      <w:bookmarkStart w:id="130" w:name="_Toc81995997"/>
      <w:bookmarkStart w:id="131" w:name="_Toc110449731"/>
      <w:r>
        <w:rPr>
          <w:b/>
          <w:sz w:val="32"/>
          <w:szCs w:val="32"/>
        </w:rPr>
        <w:t>6.2</w:t>
      </w:r>
      <w:r>
        <w:rPr>
          <w:b/>
          <w:sz w:val="32"/>
          <w:szCs w:val="32"/>
        </w:rPr>
        <w:t>对水功能区水质影响分析</w:t>
      </w:r>
      <w:bookmarkEnd w:id="128"/>
      <w:bookmarkEnd w:id="129"/>
      <w:bookmarkEnd w:id="130"/>
      <w:bookmarkEnd w:id="131"/>
    </w:p>
    <w:p w:rsidR="00C9571D" w:rsidRDefault="00780698">
      <w:pPr>
        <w:snapToGrid w:val="0"/>
        <w:ind w:firstLineChars="200" w:firstLine="480"/>
        <w:contextualSpacing/>
        <w:jc w:val="both"/>
        <w:rPr>
          <w:kern w:val="2"/>
          <w:sz w:val="24"/>
        </w:rPr>
      </w:pPr>
      <w:r>
        <w:rPr>
          <w:rFonts w:hint="eastAsia"/>
          <w:kern w:val="2"/>
          <w:sz w:val="24"/>
        </w:rPr>
        <w:t>达州市万通牲畜商贸有限公司牛羊屠宰交易养殖生产线建设项目</w:t>
      </w:r>
      <w:r>
        <w:rPr>
          <w:kern w:val="2"/>
          <w:sz w:val="24"/>
        </w:rPr>
        <w:t>排污口尾水接纳河段为</w:t>
      </w:r>
      <w:r>
        <w:rPr>
          <w:rFonts w:hint="eastAsia"/>
          <w:kern w:val="2"/>
          <w:sz w:val="24"/>
        </w:rPr>
        <w:t>明月江，</w:t>
      </w:r>
      <w:r>
        <w:rPr>
          <w:kern w:val="2"/>
          <w:sz w:val="24"/>
        </w:rPr>
        <w:t>根据</w:t>
      </w:r>
      <w:r>
        <w:rPr>
          <w:rFonts w:hint="eastAsia"/>
          <w:kern w:val="2"/>
          <w:sz w:val="24"/>
        </w:rPr>
        <w:t>明月江监测断面李家渡断面的地表水环境质量监测数据，明月江水现状水质为</w:t>
      </w:r>
      <w:r>
        <w:rPr>
          <w:rFonts w:hint="eastAsia"/>
          <w:kern w:val="2"/>
          <w:sz w:val="24"/>
        </w:rPr>
        <w:t>III</w:t>
      </w:r>
      <w:r>
        <w:rPr>
          <w:rFonts w:hint="eastAsia"/>
          <w:kern w:val="2"/>
          <w:sz w:val="24"/>
        </w:rPr>
        <w:t>类，水质管理目标为</w:t>
      </w:r>
      <w:r>
        <w:rPr>
          <w:rFonts w:hint="eastAsia"/>
          <w:kern w:val="2"/>
          <w:sz w:val="24"/>
        </w:rPr>
        <w:t>III</w:t>
      </w:r>
      <w:r>
        <w:rPr>
          <w:rFonts w:hint="eastAsia"/>
          <w:kern w:val="2"/>
          <w:sz w:val="24"/>
        </w:rPr>
        <w:t>类。</w:t>
      </w:r>
      <w:r>
        <w:rPr>
          <w:kern w:val="2"/>
          <w:sz w:val="24"/>
        </w:rPr>
        <w:t>本次分析通过不同模拟情景对项目入河排污对下游影响进行分析。</w:t>
      </w:r>
    </w:p>
    <w:p w:rsidR="00C9571D" w:rsidRDefault="00780698">
      <w:pPr>
        <w:snapToGrid w:val="0"/>
        <w:ind w:firstLineChars="200" w:firstLine="480"/>
        <w:contextualSpacing/>
        <w:jc w:val="both"/>
        <w:rPr>
          <w:kern w:val="2"/>
          <w:sz w:val="24"/>
        </w:rPr>
      </w:pPr>
      <w:r>
        <w:rPr>
          <w:rFonts w:hint="eastAsia"/>
          <w:kern w:val="2"/>
          <w:sz w:val="24"/>
        </w:rPr>
        <w:t>（</w:t>
      </w:r>
      <w:r>
        <w:rPr>
          <w:rFonts w:hint="eastAsia"/>
          <w:kern w:val="2"/>
          <w:sz w:val="24"/>
        </w:rPr>
        <w:t>1</w:t>
      </w:r>
      <w:r>
        <w:rPr>
          <w:rFonts w:hint="eastAsia"/>
          <w:kern w:val="2"/>
          <w:sz w:val="24"/>
        </w:rPr>
        <w:t>）</w:t>
      </w:r>
      <w:r>
        <w:rPr>
          <w:kern w:val="2"/>
          <w:sz w:val="24"/>
        </w:rPr>
        <w:t>正常工况下对水域水质的影响</w:t>
      </w:r>
    </w:p>
    <w:p w:rsidR="00C9571D" w:rsidRDefault="00780698">
      <w:pPr>
        <w:snapToGrid w:val="0"/>
        <w:ind w:firstLineChars="200" w:firstLine="480"/>
        <w:contextualSpacing/>
        <w:jc w:val="both"/>
        <w:rPr>
          <w:kern w:val="2"/>
          <w:sz w:val="24"/>
        </w:rPr>
      </w:pPr>
      <w:r>
        <w:rPr>
          <w:rFonts w:hint="eastAsia"/>
          <w:kern w:val="2"/>
          <w:sz w:val="24"/>
        </w:rPr>
        <w:t>污水处理设施</w:t>
      </w:r>
      <w:r>
        <w:rPr>
          <w:kern w:val="2"/>
          <w:sz w:val="24"/>
        </w:rPr>
        <w:t>正常运行时，初始断面</w:t>
      </w:r>
      <w:r>
        <w:rPr>
          <w:kern w:val="2"/>
          <w:sz w:val="24"/>
        </w:rPr>
        <w:t>COD</w:t>
      </w:r>
      <w:r>
        <w:rPr>
          <w:kern w:val="2"/>
          <w:sz w:val="24"/>
        </w:rPr>
        <w:t>浓度</w:t>
      </w:r>
      <w:r>
        <w:rPr>
          <w:rFonts w:hint="eastAsia"/>
          <w:kern w:val="2"/>
          <w:sz w:val="24"/>
        </w:rPr>
        <w:t>仅比天然状态下高出</w:t>
      </w:r>
      <w:r>
        <w:rPr>
          <w:rFonts w:hint="eastAsia"/>
          <w:kern w:val="2"/>
          <w:sz w:val="24"/>
        </w:rPr>
        <w:t>0.0052</w:t>
      </w:r>
      <w:r>
        <w:rPr>
          <w:kern w:val="2"/>
          <w:sz w:val="24"/>
        </w:rPr>
        <w:t>mg/L</w:t>
      </w:r>
      <w:r>
        <w:rPr>
          <w:rFonts w:hint="eastAsia"/>
          <w:kern w:val="2"/>
          <w:sz w:val="24"/>
        </w:rPr>
        <w:t>，其影响可忽略不计；</w:t>
      </w:r>
      <w:r>
        <w:rPr>
          <w:kern w:val="2"/>
          <w:sz w:val="24"/>
        </w:rPr>
        <w:t>初始断面</w:t>
      </w:r>
      <w:r>
        <w:rPr>
          <w:kern w:val="2"/>
          <w:sz w:val="24"/>
        </w:rPr>
        <w:t>NH</w:t>
      </w:r>
      <w:r>
        <w:rPr>
          <w:rFonts w:hint="eastAsia"/>
          <w:kern w:val="2"/>
          <w:sz w:val="24"/>
          <w:vertAlign w:val="subscript"/>
        </w:rPr>
        <w:t>3</w:t>
      </w:r>
      <w:r>
        <w:rPr>
          <w:kern w:val="2"/>
          <w:sz w:val="24"/>
        </w:rPr>
        <w:t>-N</w:t>
      </w:r>
      <w:r>
        <w:rPr>
          <w:rFonts w:hint="eastAsia"/>
          <w:kern w:val="2"/>
          <w:sz w:val="24"/>
        </w:rPr>
        <w:t>浓度仅比天然状态下高出</w:t>
      </w:r>
      <w:r>
        <w:rPr>
          <w:rFonts w:hint="eastAsia"/>
          <w:kern w:val="2"/>
          <w:sz w:val="24"/>
        </w:rPr>
        <w:t>0.0008</w:t>
      </w:r>
      <w:r>
        <w:rPr>
          <w:kern w:val="2"/>
          <w:sz w:val="24"/>
        </w:rPr>
        <w:t>mg/L</w:t>
      </w:r>
      <w:r>
        <w:rPr>
          <w:rFonts w:hint="eastAsia"/>
          <w:kern w:val="2"/>
          <w:sz w:val="24"/>
        </w:rPr>
        <w:t>，其影响可忽略不计。根据预测结果显示，牛羊屠宰交易养殖生产线建设项目在完全混合后对河流贡献浓度很小，在完全混合后河流就直接达到背景天然浓度。</w:t>
      </w:r>
    </w:p>
    <w:p w:rsidR="00C9571D" w:rsidRDefault="00780698">
      <w:pPr>
        <w:snapToGrid w:val="0"/>
        <w:ind w:firstLineChars="200" w:firstLine="480"/>
        <w:contextualSpacing/>
        <w:jc w:val="both"/>
        <w:rPr>
          <w:kern w:val="2"/>
          <w:sz w:val="24"/>
        </w:rPr>
      </w:pPr>
      <w:r>
        <w:rPr>
          <w:rFonts w:hint="eastAsia"/>
          <w:kern w:val="2"/>
          <w:sz w:val="24"/>
        </w:rPr>
        <w:t>综上，本项目正常排放情况下对州河</w:t>
      </w:r>
      <w:r>
        <w:rPr>
          <w:rFonts w:hint="eastAsia"/>
          <w:kern w:val="2"/>
          <w:sz w:val="24"/>
        </w:rPr>
        <w:t>COD</w:t>
      </w:r>
      <w:r>
        <w:rPr>
          <w:rFonts w:hint="eastAsia"/>
          <w:kern w:val="2"/>
          <w:sz w:val="24"/>
          <w:vertAlign w:val="subscript"/>
        </w:rPr>
        <w:t>Cr</w:t>
      </w:r>
      <w:r>
        <w:rPr>
          <w:rFonts w:hint="eastAsia"/>
          <w:kern w:val="2"/>
          <w:sz w:val="24"/>
        </w:rPr>
        <w:t>、</w:t>
      </w:r>
      <w:r>
        <w:rPr>
          <w:rFonts w:hint="eastAsia"/>
          <w:kern w:val="2"/>
          <w:sz w:val="24"/>
        </w:rPr>
        <w:t>NH</w:t>
      </w:r>
      <w:r>
        <w:rPr>
          <w:rFonts w:hint="eastAsia"/>
          <w:kern w:val="2"/>
          <w:sz w:val="24"/>
          <w:vertAlign w:val="subscript"/>
        </w:rPr>
        <w:t>3</w:t>
      </w:r>
      <w:r>
        <w:rPr>
          <w:rFonts w:hint="eastAsia"/>
          <w:kern w:val="2"/>
          <w:sz w:val="24"/>
        </w:rPr>
        <w:t>-N</w:t>
      </w:r>
      <w:r>
        <w:rPr>
          <w:rFonts w:hint="eastAsia"/>
          <w:kern w:val="2"/>
          <w:sz w:val="24"/>
        </w:rPr>
        <w:t>、</w:t>
      </w:r>
      <w:r>
        <w:rPr>
          <w:rFonts w:hint="eastAsia"/>
          <w:kern w:val="2"/>
          <w:sz w:val="24"/>
        </w:rPr>
        <w:t>TP</w:t>
      </w:r>
      <w:r>
        <w:rPr>
          <w:rFonts w:hint="eastAsia"/>
          <w:kern w:val="2"/>
          <w:sz w:val="24"/>
        </w:rPr>
        <w:t>浓度贡献值甚微，对州河水质类别基本无影响。</w:t>
      </w:r>
    </w:p>
    <w:p w:rsidR="00C9571D" w:rsidRDefault="00780698">
      <w:pPr>
        <w:snapToGrid w:val="0"/>
        <w:ind w:firstLineChars="200" w:firstLine="480"/>
        <w:contextualSpacing/>
        <w:jc w:val="both"/>
        <w:rPr>
          <w:kern w:val="2"/>
          <w:sz w:val="24"/>
        </w:rPr>
      </w:pPr>
      <w:r>
        <w:rPr>
          <w:rFonts w:hint="eastAsia"/>
          <w:kern w:val="2"/>
          <w:sz w:val="24"/>
        </w:rPr>
        <w:t>（</w:t>
      </w:r>
      <w:r>
        <w:rPr>
          <w:rFonts w:hint="eastAsia"/>
          <w:kern w:val="2"/>
          <w:sz w:val="24"/>
        </w:rPr>
        <w:t>2</w:t>
      </w:r>
      <w:r>
        <w:rPr>
          <w:rFonts w:hint="eastAsia"/>
          <w:kern w:val="2"/>
          <w:sz w:val="24"/>
        </w:rPr>
        <w:t>）</w:t>
      </w:r>
      <w:r>
        <w:rPr>
          <w:kern w:val="2"/>
          <w:sz w:val="24"/>
        </w:rPr>
        <w:t>事故工况下对水域水质的影响</w:t>
      </w:r>
    </w:p>
    <w:p w:rsidR="00C9571D" w:rsidRDefault="00780698">
      <w:pPr>
        <w:snapToGrid w:val="0"/>
        <w:ind w:firstLineChars="200" w:firstLine="480"/>
        <w:contextualSpacing/>
        <w:jc w:val="both"/>
        <w:rPr>
          <w:kern w:val="2"/>
          <w:sz w:val="24"/>
        </w:rPr>
      </w:pPr>
      <w:r>
        <w:rPr>
          <w:rFonts w:hint="eastAsia"/>
          <w:kern w:val="2"/>
          <w:sz w:val="24"/>
        </w:rPr>
        <w:t>污水处理设施</w:t>
      </w:r>
      <w:r>
        <w:rPr>
          <w:kern w:val="2"/>
          <w:sz w:val="24"/>
        </w:rPr>
        <w:t>污水发生事故排放时，初始断面</w:t>
      </w:r>
      <w:r>
        <w:rPr>
          <w:kern w:val="2"/>
          <w:sz w:val="24"/>
        </w:rPr>
        <w:t>COD</w:t>
      </w:r>
      <w:r>
        <w:rPr>
          <w:kern w:val="2"/>
          <w:sz w:val="24"/>
          <w:vertAlign w:val="subscript"/>
        </w:rPr>
        <w:t>Cr</w:t>
      </w:r>
      <w:r>
        <w:rPr>
          <w:kern w:val="2"/>
          <w:sz w:val="24"/>
        </w:rPr>
        <w:t>浓度</w:t>
      </w:r>
      <w:r>
        <w:rPr>
          <w:rFonts w:hint="eastAsia"/>
          <w:kern w:val="2"/>
          <w:sz w:val="24"/>
        </w:rPr>
        <w:t>比天然状态下高出</w:t>
      </w:r>
      <w:r>
        <w:rPr>
          <w:rFonts w:hint="eastAsia"/>
          <w:kern w:val="2"/>
          <w:sz w:val="24"/>
        </w:rPr>
        <w:t>0.834</w:t>
      </w:r>
      <w:r>
        <w:rPr>
          <w:kern w:val="2"/>
          <w:sz w:val="24"/>
        </w:rPr>
        <w:t>mg/L</w:t>
      </w:r>
      <w:r>
        <w:rPr>
          <w:rFonts w:hint="eastAsia"/>
          <w:kern w:val="2"/>
          <w:sz w:val="24"/>
        </w:rPr>
        <w:t>；</w:t>
      </w:r>
      <w:r>
        <w:rPr>
          <w:kern w:val="2"/>
          <w:sz w:val="24"/>
        </w:rPr>
        <w:t>初始断面</w:t>
      </w:r>
      <w:r>
        <w:rPr>
          <w:kern w:val="2"/>
          <w:sz w:val="24"/>
        </w:rPr>
        <w:t>NH</w:t>
      </w:r>
      <w:r>
        <w:rPr>
          <w:kern w:val="2"/>
          <w:sz w:val="24"/>
          <w:vertAlign w:val="subscript"/>
        </w:rPr>
        <w:t>3</w:t>
      </w:r>
      <w:r>
        <w:rPr>
          <w:kern w:val="2"/>
          <w:sz w:val="24"/>
        </w:rPr>
        <w:t>-N</w:t>
      </w:r>
      <w:r>
        <w:rPr>
          <w:rFonts w:hint="eastAsia"/>
          <w:kern w:val="2"/>
          <w:sz w:val="24"/>
        </w:rPr>
        <w:t>浓度仅比天然状态下高出</w:t>
      </w:r>
      <w:r>
        <w:rPr>
          <w:rFonts w:hint="eastAsia"/>
          <w:kern w:val="2"/>
          <w:sz w:val="24"/>
        </w:rPr>
        <w:t>0.39</w:t>
      </w:r>
      <w:r>
        <w:rPr>
          <w:kern w:val="2"/>
          <w:sz w:val="24"/>
        </w:rPr>
        <w:t>mg/L</w:t>
      </w:r>
      <w:r>
        <w:rPr>
          <w:rFonts w:hint="eastAsia"/>
          <w:kern w:val="2"/>
          <w:sz w:val="24"/>
        </w:rPr>
        <w:t>，其影响可忽略不计。根据预测结果显示，事故状态下本污水处理设施在完全混合后对河流有一定的影响。项目事故排放时，将在州河产生最大约</w:t>
      </w:r>
      <w:r>
        <w:rPr>
          <w:rFonts w:hint="eastAsia"/>
          <w:kern w:val="2"/>
          <w:sz w:val="24"/>
        </w:rPr>
        <w:t>15.52m</w:t>
      </w:r>
      <w:r>
        <w:rPr>
          <w:rFonts w:hint="eastAsia"/>
          <w:kern w:val="2"/>
          <w:sz w:val="24"/>
        </w:rPr>
        <w:t>的岸边污染带。</w:t>
      </w:r>
      <w:r>
        <w:rPr>
          <w:rFonts w:hint="eastAsia"/>
          <w:kern w:val="2"/>
          <w:sz w:val="24"/>
        </w:rPr>
        <w:lastRenderedPageBreak/>
        <w:t>因污染带内的水质将超过地表水环境质量标准Ⅲ类，将对该河段内的水生生态造成不利影响，因此应尽量避免污水处理工程出现事故排放。</w:t>
      </w:r>
    </w:p>
    <w:p w:rsidR="00C9571D" w:rsidRDefault="00780698">
      <w:pPr>
        <w:snapToGrid w:val="0"/>
        <w:ind w:firstLineChars="200" w:firstLine="480"/>
        <w:contextualSpacing/>
        <w:jc w:val="both"/>
        <w:rPr>
          <w:kern w:val="2"/>
          <w:sz w:val="24"/>
        </w:rPr>
      </w:pPr>
      <w:r>
        <w:rPr>
          <w:kern w:val="2"/>
          <w:sz w:val="24"/>
        </w:rPr>
        <w:t>因此</w:t>
      </w:r>
      <w:r>
        <w:rPr>
          <w:rFonts w:hint="eastAsia"/>
          <w:kern w:val="2"/>
          <w:sz w:val="24"/>
        </w:rPr>
        <w:t>，</w:t>
      </w:r>
      <w:r>
        <w:rPr>
          <w:kern w:val="2"/>
          <w:sz w:val="24"/>
        </w:rPr>
        <w:t>事故排放对地表水体会造成</w:t>
      </w:r>
      <w:r>
        <w:rPr>
          <w:rFonts w:hint="eastAsia"/>
          <w:kern w:val="2"/>
          <w:sz w:val="24"/>
        </w:rPr>
        <w:t>一定</w:t>
      </w:r>
      <w:r>
        <w:rPr>
          <w:kern w:val="2"/>
          <w:sz w:val="24"/>
        </w:rPr>
        <w:t>影响，因此需加强</w:t>
      </w:r>
      <w:r>
        <w:rPr>
          <w:rFonts w:hint="eastAsia"/>
          <w:kern w:val="2"/>
          <w:sz w:val="24"/>
        </w:rPr>
        <w:t>污水处理设施</w:t>
      </w:r>
      <w:r>
        <w:rPr>
          <w:kern w:val="2"/>
          <w:sz w:val="24"/>
        </w:rPr>
        <w:t>的设备运行维护、定期大检查，并制定相应的风险应急预案，将事故排水概率降至最低，避免事故排水。从而，减缓该项目运行过程中对论证水域的影响。</w:t>
      </w:r>
    </w:p>
    <w:p w:rsidR="00C9571D" w:rsidRDefault="00780698" w:rsidP="00B759BA">
      <w:pPr>
        <w:keepNext/>
        <w:keepLines/>
        <w:widowControl w:val="0"/>
        <w:spacing w:beforeLines="50" w:afterLines="50" w:line="240" w:lineRule="auto"/>
        <w:jc w:val="both"/>
        <w:outlineLvl w:val="1"/>
        <w:rPr>
          <w:b/>
          <w:sz w:val="32"/>
          <w:szCs w:val="32"/>
        </w:rPr>
      </w:pPr>
      <w:bookmarkStart w:id="132" w:name="_Toc37420663"/>
      <w:bookmarkStart w:id="133" w:name="_Toc25071"/>
      <w:bookmarkStart w:id="134" w:name="_Toc81995998"/>
      <w:bookmarkStart w:id="135" w:name="_Toc110449732"/>
      <w:r>
        <w:rPr>
          <w:b/>
          <w:sz w:val="32"/>
          <w:szCs w:val="32"/>
        </w:rPr>
        <w:t>6.3</w:t>
      </w:r>
      <w:r>
        <w:rPr>
          <w:b/>
          <w:sz w:val="32"/>
          <w:szCs w:val="32"/>
        </w:rPr>
        <w:t>对水功能区水体纳污能力的影响</w:t>
      </w:r>
      <w:bookmarkEnd w:id="132"/>
      <w:bookmarkEnd w:id="133"/>
      <w:bookmarkEnd w:id="134"/>
      <w:bookmarkEnd w:id="135"/>
    </w:p>
    <w:p w:rsidR="00C9571D" w:rsidRDefault="00780698">
      <w:pPr>
        <w:widowControl w:val="0"/>
        <w:ind w:firstLineChars="200" w:firstLine="480"/>
        <w:jc w:val="both"/>
        <w:rPr>
          <w:kern w:val="2"/>
          <w:sz w:val="24"/>
        </w:rPr>
      </w:pPr>
      <w:r>
        <w:rPr>
          <w:kern w:val="2"/>
          <w:sz w:val="24"/>
        </w:rPr>
        <w:t>考虑到事故排放情况是不允许的，同时在不可抗因素下所形成的事故排放持续时间较短，因此本次分析对事故排放情况下纳污能力的影响不做定量分析，从水质影响角度出发，其短时间内对纳污水体的纳污能力是有极大影响的。</w:t>
      </w:r>
    </w:p>
    <w:p w:rsidR="00C9571D" w:rsidRDefault="00780698">
      <w:pPr>
        <w:widowControl w:val="0"/>
        <w:ind w:firstLineChars="200" w:firstLine="480"/>
        <w:jc w:val="both"/>
        <w:rPr>
          <w:kern w:val="2"/>
          <w:sz w:val="24"/>
        </w:rPr>
      </w:pPr>
      <w:r>
        <w:rPr>
          <w:rFonts w:hint="eastAsia"/>
          <w:kern w:val="2"/>
          <w:sz w:val="24"/>
        </w:rPr>
        <w:t>本项目污水处理设施</w:t>
      </w:r>
      <w:r>
        <w:rPr>
          <w:kern w:val="2"/>
          <w:sz w:val="24"/>
        </w:rPr>
        <w:t>实施后，</w:t>
      </w:r>
      <w:r>
        <w:rPr>
          <w:rFonts w:hint="eastAsia"/>
          <w:kern w:val="2"/>
          <w:sz w:val="24"/>
        </w:rPr>
        <w:t>屠宰废水和生活污水进入污水处理设施处理</w:t>
      </w:r>
      <w:r>
        <w:rPr>
          <w:kern w:val="2"/>
          <w:sz w:val="24"/>
        </w:rPr>
        <w:t>，</w:t>
      </w:r>
      <w:r>
        <w:rPr>
          <w:rFonts w:hint="eastAsia"/>
          <w:kern w:val="2"/>
          <w:sz w:val="24"/>
        </w:rPr>
        <w:t>设计</w:t>
      </w:r>
      <w:r>
        <w:rPr>
          <w:kern w:val="2"/>
          <w:sz w:val="24"/>
        </w:rPr>
        <w:t>处理规模为</w:t>
      </w:r>
      <w:r>
        <w:rPr>
          <w:rFonts w:hint="eastAsia"/>
          <w:kern w:val="2"/>
          <w:sz w:val="24"/>
        </w:rPr>
        <w:t>55m</w:t>
      </w:r>
      <w:r>
        <w:rPr>
          <w:rFonts w:hint="eastAsia"/>
          <w:kern w:val="2"/>
          <w:sz w:val="24"/>
          <w:vertAlign w:val="superscript"/>
        </w:rPr>
        <w:t>3</w:t>
      </w:r>
      <w:r>
        <w:rPr>
          <w:kern w:val="2"/>
          <w:sz w:val="24"/>
        </w:rPr>
        <w:t>/d</w:t>
      </w:r>
      <w:r>
        <w:rPr>
          <w:kern w:val="2"/>
          <w:sz w:val="24"/>
        </w:rPr>
        <w:t>，经过</w:t>
      </w:r>
      <w:r>
        <w:rPr>
          <w:rFonts w:hint="eastAsia"/>
          <w:sz w:val="24"/>
        </w:rPr>
        <w:t>“厌氧</w:t>
      </w:r>
      <w:r>
        <w:rPr>
          <w:rFonts w:hint="eastAsia"/>
          <w:sz w:val="24"/>
        </w:rPr>
        <w:t>+</w:t>
      </w:r>
      <w:r>
        <w:rPr>
          <w:rFonts w:hint="eastAsia"/>
          <w:sz w:val="24"/>
        </w:rPr>
        <w:t>一体化处理</w:t>
      </w:r>
      <w:r>
        <w:rPr>
          <w:rFonts w:hint="eastAsia"/>
          <w:sz w:val="24"/>
        </w:rPr>
        <w:t>+</w:t>
      </w:r>
      <w:r>
        <w:rPr>
          <w:rFonts w:hint="eastAsia"/>
          <w:sz w:val="24"/>
        </w:rPr>
        <w:t>芬顿一体化处理</w:t>
      </w:r>
      <w:r>
        <w:rPr>
          <w:rFonts w:hint="eastAsia"/>
          <w:sz w:val="24"/>
        </w:rPr>
        <w:t>+</w:t>
      </w:r>
      <w:r>
        <w:rPr>
          <w:rFonts w:hint="eastAsia"/>
          <w:sz w:val="24"/>
        </w:rPr>
        <w:t>气浮”</w:t>
      </w:r>
      <w:r>
        <w:rPr>
          <w:kern w:val="2"/>
          <w:sz w:val="24"/>
        </w:rPr>
        <w:t>污水处理工艺处理后达到《肉类加工工业水污染物排放标准》（</w:t>
      </w:r>
      <w:r>
        <w:rPr>
          <w:kern w:val="2"/>
          <w:sz w:val="24"/>
        </w:rPr>
        <w:t>GB13457-1992</w:t>
      </w:r>
      <w:r>
        <w:rPr>
          <w:kern w:val="2"/>
          <w:sz w:val="24"/>
        </w:rPr>
        <w:t>）表</w:t>
      </w:r>
      <w:r>
        <w:rPr>
          <w:kern w:val="2"/>
          <w:sz w:val="24"/>
        </w:rPr>
        <w:t>3</w:t>
      </w:r>
      <w:r>
        <w:rPr>
          <w:kern w:val="2"/>
          <w:sz w:val="24"/>
        </w:rPr>
        <w:t>畜类屠宰加工</w:t>
      </w:r>
      <w:r>
        <w:rPr>
          <w:kern w:val="2"/>
          <w:sz w:val="24"/>
        </w:rPr>
        <w:t xml:space="preserve"> </w:t>
      </w:r>
      <w:r>
        <w:rPr>
          <w:kern w:val="2"/>
          <w:sz w:val="24"/>
        </w:rPr>
        <w:t>一级标准，必将有效控制</w:t>
      </w:r>
      <w:r>
        <w:rPr>
          <w:rFonts w:hint="eastAsia"/>
          <w:kern w:val="2"/>
          <w:sz w:val="24"/>
        </w:rPr>
        <w:t>废水对周围地表水的影响。</w:t>
      </w:r>
      <w:r>
        <w:rPr>
          <w:kern w:val="2"/>
          <w:sz w:val="24"/>
        </w:rPr>
        <w:t>本项目</w:t>
      </w:r>
      <w:r>
        <w:rPr>
          <w:rFonts w:hint="eastAsia"/>
          <w:kern w:val="2"/>
          <w:sz w:val="24"/>
        </w:rPr>
        <w:t>废水处理前后</w:t>
      </w:r>
      <w:r>
        <w:rPr>
          <w:kern w:val="2"/>
          <w:sz w:val="24"/>
        </w:rPr>
        <w:t>污染物</w:t>
      </w:r>
      <w:r>
        <w:rPr>
          <w:rFonts w:hint="eastAsia"/>
          <w:kern w:val="2"/>
          <w:sz w:val="24"/>
        </w:rPr>
        <w:t>排放</w:t>
      </w:r>
      <w:r>
        <w:rPr>
          <w:kern w:val="2"/>
          <w:sz w:val="24"/>
        </w:rPr>
        <w:t>情况的具体指标见表</w:t>
      </w:r>
      <w:r>
        <w:rPr>
          <w:kern w:val="2"/>
          <w:sz w:val="24"/>
        </w:rPr>
        <w:t>6</w:t>
      </w:r>
      <w:r>
        <w:rPr>
          <w:rFonts w:hint="eastAsia"/>
          <w:kern w:val="2"/>
          <w:sz w:val="24"/>
        </w:rPr>
        <w:t>-8</w:t>
      </w:r>
      <w:r>
        <w:rPr>
          <w:kern w:val="2"/>
          <w:sz w:val="24"/>
        </w:rPr>
        <w:t>。</w:t>
      </w:r>
    </w:p>
    <w:p w:rsidR="00C9571D" w:rsidRDefault="00780698">
      <w:pPr>
        <w:widowControl w:val="0"/>
        <w:spacing w:line="240" w:lineRule="auto"/>
        <w:ind w:firstLineChars="200" w:firstLine="482"/>
        <w:jc w:val="center"/>
        <w:rPr>
          <w:b/>
          <w:sz w:val="24"/>
        </w:rPr>
      </w:pPr>
      <w:r>
        <w:rPr>
          <w:b/>
          <w:sz w:val="24"/>
        </w:rPr>
        <w:t>表</w:t>
      </w:r>
      <w:r>
        <w:rPr>
          <w:b/>
          <w:sz w:val="24"/>
        </w:rPr>
        <w:t>6</w:t>
      </w:r>
      <w:r>
        <w:rPr>
          <w:rFonts w:hint="eastAsia"/>
          <w:b/>
          <w:sz w:val="24"/>
        </w:rPr>
        <w:t xml:space="preserve">-8  </w:t>
      </w:r>
      <w:r>
        <w:rPr>
          <w:b/>
          <w:sz w:val="24"/>
        </w:rPr>
        <w:t>项目</w:t>
      </w:r>
      <w:r>
        <w:rPr>
          <w:rFonts w:hint="eastAsia"/>
          <w:b/>
          <w:sz w:val="24"/>
        </w:rPr>
        <w:t>废水处理前后污染物</w:t>
      </w:r>
      <w:r>
        <w:rPr>
          <w:b/>
          <w:sz w:val="24"/>
        </w:rPr>
        <w:t>变化情况表</w:t>
      </w:r>
    </w:p>
    <w:tbl>
      <w:tblPr>
        <w:tblW w:w="4998" w:type="pct"/>
        <w:tblCellMar>
          <w:left w:w="0" w:type="dxa"/>
          <w:right w:w="0" w:type="dxa"/>
        </w:tblCellMar>
        <w:tblLook w:val="04A0"/>
      </w:tblPr>
      <w:tblGrid>
        <w:gridCol w:w="1388"/>
        <w:gridCol w:w="1389"/>
        <w:gridCol w:w="1391"/>
        <w:gridCol w:w="1389"/>
        <w:gridCol w:w="1391"/>
        <w:gridCol w:w="1391"/>
      </w:tblGrid>
      <w:tr w:rsidR="00C9571D">
        <w:trPr>
          <w:trHeight w:val="340"/>
        </w:trPr>
        <w:tc>
          <w:tcPr>
            <w:tcW w:w="832" w:type="pct"/>
            <w:vMerge w:val="restart"/>
            <w:tcBorders>
              <w:top w:val="single" w:sz="12" w:space="0" w:color="000000"/>
              <w:left w:val="single" w:sz="12"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eastAsia="en-US" w:bidi="en-US"/>
              </w:rPr>
            </w:pPr>
            <w:r>
              <w:rPr>
                <w:rFonts w:hint="eastAsia"/>
                <w:b/>
                <w:sz w:val="21"/>
                <w:szCs w:val="21"/>
                <w:lang w:eastAsia="en-US" w:bidi="en-US"/>
              </w:rPr>
              <w:t>污染物</w:t>
            </w:r>
            <w:r>
              <w:rPr>
                <w:b/>
                <w:sz w:val="21"/>
                <w:szCs w:val="21"/>
                <w:lang w:eastAsia="en-US" w:bidi="en-US"/>
              </w:rPr>
              <w:t>指标</w:t>
            </w:r>
          </w:p>
        </w:tc>
        <w:tc>
          <w:tcPr>
            <w:tcW w:w="1667" w:type="pct"/>
            <w:gridSpan w:val="2"/>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bidi="en-US"/>
              </w:rPr>
            </w:pPr>
            <w:r>
              <w:rPr>
                <w:rFonts w:hint="eastAsia"/>
                <w:b/>
                <w:sz w:val="21"/>
                <w:szCs w:val="21"/>
                <w:lang w:bidi="en-US"/>
              </w:rPr>
              <w:t>废水处理前</w:t>
            </w:r>
          </w:p>
        </w:tc>
        <w:tc>
          <w:tcPr>
            <w:tcW w:w="1667" w:type="pct"/>
            <w:gridSpan w:val="2"/>
            <w:tcBorders>
              <w:top w:val="single" w:sz="12"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bidi="en-US"/>
              </w:rPr>
            </w:pPr>
            <w:r>
              <w:rPr>
                <w:rFonts w:hint="eastAsia"/>
                <w:b/>
                <w:sz w:val="21"/>
                <w:szCs w:val="21"/>
                <w:lang w:bidi="en-US"/>
              </w:rPr>
              <w:t>废水处理后</w:t>
            </w:r>
          </w:p>
        </w:tc>
        <w:tc>
          <w:tcPr>
            <w:tcW w:w="834" w:type="pct"/>
            <w:vMerge w:val="restart"/>
            <w:tcBorders>
              <w:top w:val="single" w:sz="12" w:space="0" w:color="000000"/>
              <w:left w:val="single" w:sz="4" w:space="0" w:color="000000"/>
              <w:bottom w:val="single" w:sz="4" w:space="0" w:color="000000"/>
              <w:right w:val="single" w:sz="12"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bidi="en-US"/>
              </w:rPr>
            </w:pPr>
            <w:r>
              <w:rPr>
                <w:rFonts w:hint="eastAsia"/>
                <w:b/>
                <w:sz w:val="21"/>
                <w:szCs w:val="21"/>
                <w:lang w:bidi="en-US"/>
              </w:rPr>
              <w:t>排放量削减值（</w:t>
            </w:r>
            <w:r>
              <w:rPr>
                <w:rFonts w:hint="eastAsia"/>
                <w:b/>
                <w:sz w:val="21"/>
                <w:szCs w:val="21"/>
                <w:lang w:bidi="en-US"/>
              </w:rPr>
              <w:t>t/a</w:t>
            </w:r>
            <w:r>
              <w:rPr>
                <w:rFonts w:hint="eastAsia"/>
                <w:b/>
                <w:sz w:val="21"/>
                <w:szCs w:val="21"/>
                <w:lang w:bidi="en-US"/>
              </w:rPr>
              <w:t>）</w:t>
            </w:r>
          </w:p>
        </w:tc>
      </w:tr>
      <w:tr w:rsidR="00C9571D">
        <w:trPr>
          <w:trHeight w:val="340"/>
        </w:trPr>
        <w:tc>
          <w:tcPr>
            <w:tcW w:w="832" w:type="pct"/>
            <w:vMerge/>
            <w:tcBorders>
              <w:top w:val="single" w:sz="4" w:space="0" w:color="000000"/>
              <w:left w:val="single" w:sz="12" w:space="0" w:color="000000"/>
              <w:bottom w:val="single" w:sz="4" w:space="0" w:color="000000"/>
              <w:right w:val="single" w:sz="4" w:space="0" w:color="000000"/>
            </w:tcBorders>
            <w:tcMar>
              <w:top w:w="15" w:type="dxa"/>
              <w:left w:w="15" w:type="dxa"/>
              <w:right w:w="15" w:type="dxa"/>
            </w:tcMar>
            <w:vAlign w:val="center"/>
          </w:tcPr>
          <w:p w:rsidR="00C9571D" w:rsidRDefault="00C9571D">
            <w:pPr>
              <w:autoSpaceDE w:val="0"/>
              <w:autoSpaceDN w:val="0"/>
              <w:snapToGrid w:val="0"/>
              <w:spacing w:line="240" w:lineRule="auto"/>
              <w:jc w:val="center"/>
              <w:rPr>
                <w:b/>
                <w:sz w:val="21"/>
                <w:szCs w:val="21"/>
                <w:lang w:bidi="en-US"/>
              </w:rPr>
            </w:pP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浓度（</w:t>
            </w:r>
            <w:r>
              <w:rPr>
                <w:b/>
                <w:sz w:val="21"/>
                <w:szCs w:val="21"/>
                <w:lang w:eastAsia="en-US" w:bidi="en-US"/>
              </w:rPr>
              <w:t>mg/L</w:t>
            </w:r>
            <w:r>
              <w:rPr>
                <w:rFonts w:hint="eastAsia"/>
                <w:b/>
                <w:sz w:val="21"/>
                <w:szCs w:val="21"/>
                <w:lang w:eastAsia="en-US" w:bidi="en-US"/>
              </w:rPr>
              <w:t>）</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排放量（</w:t>
            </w:r>
            <w:r>
              <w:rPr>
                <w:b/>
                <w:sz w:val="21"/>
                <w:szCs w:val="21"/>
                <w:lang w:eastAsia="en-US" w:bidi="en-US"/>
              </w:rPr>
              <w:t>t/a</w:t>
            </w:r>
            <w:r>
              <w:rPr>
                <w:rFonts w:hint="eastAsia"/>
                <w:b/>
                <w:sz w:val="21"/>
                <w:szCs w:val="21"/>
                <w:lang w:eastAsia="en-US" w:bidi="en-US"/>
              </w:rPr>
              <w:t>）</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浓度（</w:t>
            </w:r>
            <w:r>
              <w:rPr>
                <w:b/>
                <w:sz w:val="21"/>
                <w:szCs w:val="21"/>
                <w:lang w:eastAsia="en-US" w:bidi="en-US"/>
              </w:rPr>
              <w:t>mg/L</w:t>
            </w:r>
            <w:r>
              <w:rPr>
                <w:rFonts w:hint="eastAsia"/>
                <w:b/>
                <w:sz w:val="21"/>
                <w:szCs w:val="21"/>
                <w:lang w:eastAsia="en-US" w:bidi="en-US"/>
              </w:rPr>
              <w:t>）</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b/>
                <w:sz w:val="21"/>
                <w:szCs w:val="21"/>
                <w:lang w:eastAsia="en-US" w:bidi="en-US"/>
              </w:rPr>
            </w:pPr>
            <w:r>
              <w:rPr>
                <w:b/>
                <w:sz w:val="21"/>
                <w:szCs w:val="21"/>
                <w:lang w:eastAsia="en-US" w:bidi="en-US"/>
              </w:rPr>
              <w:t>排放量（</w:t>
            </w:r>
            <w:r>
              <w:rPr>
                <w:b/>
                <w:sz w:val="21"/>
                <w:szCs w:val="21"/>
                <w:lang w:eastAsia="en-US" w:bidi="en-US"/>
              </w:rPr>
              <w:t>t/a</w:t>
            </w:r>
            <w:r>
              <w:rPr>
                <w:rFonts w:hint="eastAsia"/>
                <w:b/>
                <w:sz w:val="21"/>
                <w:szCs w:val="21"/>
                <w:lang w:eastAsia="en-US" w:bidi="en-US"/>
              </w:rPr>
              <w:t>）</w:t>
            </w:r>
          </w:p>
        </w:tc>
        <w:tc>
          <w:tcPr>
            <w:tcW w:w="834" w:type="pct"/>
            <w:vMerge/>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C9571D" w:rsidRDefault="00C9571D">
            <w:pPr>
              <w:widowControl w:val="0"/>
              <w:spacing w:line="240" w:lineRule="auto"/>
              <w:jc w:val="center"/>
              <w:rPr>
                <w:kern w:val="2"/>
                <w:sz w:val="21"/>
                <w:szCs w:val="21"/>
              </w:rPr>
            </w:pPr>
          </w:p>
        </w:tc>
      </w:tr>
      <w:tr w:rsidR="00C9571D">
        <w:trPr>
          <w:trHeight w:val="340"/>
        </w:trPr>
        <w:tc>
          <w:tcPr>
            <w:tcW w:w="832" w:type="pct"/>
            <w:tcBorders>
              <w:top w:val="single" w:sz="4" w:space="0" w:color="000000"/>
              <w:left w:val="single" w:sz="12" w:space="0" w:color="000000"/>
              <w:bottom w:val="single" w:sz="4" w:space="0" w:color="000000"/>
              <w:right w:val="single" w:sz="4" w:space="0" w:color="000000"/>
            </w:tcBorders>
            <w:tcMar>
              <w:top w:w="15" w:type="dxa"/>
              <w:left w:w="15" w:type="dxa"/>
              <w:right w:w="15" w:type="dxa"/>
            </w:tcMar>
          </w:tcPr>
          <w:p w:rsidR="00C9571D" w:rsidRDefault="00780698">
            <w:pPr>
              <w:autoSpaceDE w:val="0"/>
              <w:autoSpaceDN w:val="0"/>
              <w:snapToGrid w:val="0"/>
              <w:spacing w:line="240" w:lineRule="auto"/>
              <w:jc w:val="center"/>
              <w:rPr>
                <w:sz w:val="21"/>
                <w:szCs w:val="21"/>
                <w:lang w:bidi="en-US"/>
              </w:rPr>
            </w:pPr>
            <w:r>
              <w:rPr>
                <w:sz w:val="21"/>
                <w:szCs w:val="21"/>
                <w:lang w:bidi="en-US"/>
              </w:rPr>
              <w:t>COD</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4000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39</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80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0.78</w:t>
            </w:r>
          </w:p>
        </w:tc>
        <w:tc>
          <w:tcPr>
            <w:tcW w:w="834" w:type="pct"/>
            <w:tcBorders>
              <w:top w:val="single" w:sz="4" w:space="0" w:color="000000"/>
              <w:left w:val="single" w:sz="4" w:space="0" w:color="000000"/>
              <w:bottom w:val="single" w:sz="4" w:space="0" w:color="000000"/>
              <w:right w:val="single" w:sz="12"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38.22</w:t>
            </w:r>
          </w:p>
        </w:tc>
      </w:tr>
      <w:tr w:rsidR="00C9571D">
        <w:trPr>
          <w:trHeight w:val="340"/>
        </w:trPr>
        <w:tc>
          <w:tcPr>
            <w:tcW w:w="832" w:type="pct"/>
            <w:tcBorders>
              <w:top w:val="single" w:sz="4" w:space="0" w:color="000000"/>
              <w:left w:val="single" w:sz="12" w:space="0" w:color="000000"/>
              <w:bottom w:val="single" w:sz="4" w:space="0" w:color="000000"/>
              <w:right w:val="single" w:sz="4" w:space="0" w:color="000000"/>
            </w:tcBorders>
            <w:tcMar>
              <w:top w:w="15" w:type="dxa"/>
              <w:left w:w="15" w:type="dxa"/>
              <w:right w:w="15" w:type="dxa"/>
            </w:tcMar>
          </w:tcPr>
          <w:p w:rsidR="00C9571D" w:rsidRDefault="00780698">
            <w:pPr>
              <w:autoSpaceDE w:val="0"/>
              <w:autoSpaceDN w:val="0"/>
              <w:snapToGrid w:val="0"/>
              <w:spacing w:line="240" w:lineRule="auto"/>
              <w:jc w:val="center"/>
              <w:rPr>
                <w:sz w:val="21"/>
                <w:szCs w:val="21"/>
                <w:lang w:bidi="en-US"/>
              </w:rPr>
            </w:pPr>
            <w:r>
              <w:rPr>
                <w:sz w:val="21"/>
                <w:szCs w:val="21"/>
                <w:lang w:bidi="en-US"/>
              </w:rPr>
              <w:t>BOD</w:t>
            </w:r>
            <w:r>
              <w:rPr>
                <w:sz w:val="21"/>
                <w:szCs w:val="21"/>
                <w:vertAlign w:val="subscript"/>
                <w:lang w:bidi="en-US"/>
              </w:rPr>
              <w:t>5</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1200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11.2</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30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0.28</w:t>
            </w:r>
          </w:p>
        </w:tc>
        <w:tc>
          <w:tcPr>
            <w:tcW w:w="834" w:type="pct"/>
            <w:tcBorders>
              <w:top w:val="single" w:sz="4" w:space="0" w:color="000000"/>
              <w:left w:val="single" w:sz="4" w:space="0" w:color="000000"/>
              <w:bottom w:val="single" w:sz="4" w:space="0" w:color="000000"/>
              <w:right w:val="single" w:sz="12"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10.92</w:t>
            </w:r>
          </w:p>
        </w:tc>
      </w:tr>
      <w:tr w:rsidR="00C9571D">
        <w:trPr>
          <w:trHeight w:val="340"/>
        </w:trPr>
        <w:tc>
          <w:tcPr>
            <w:tcW w:w="832" w:type="pct"/>
            <w:tcBorders>
              <w:top w:val="single" w:sz="4" w:space="0" w:color="000000"/>
              <w:left w:val="single" w:sz="12" w:space="0" w:color="000000"/>
              <w:bottom w:val="single" w:sz="4" w:space="0" w:color="000000"/>
              <w:right w:val="single" w:sz="4" w:space="0" w:color="000000"/>
            </w:tcBorders>
            <w:tcMar>
              <w:top w:w="15" w:type="dxa"/>
              <w:left w:w="15" w:type="dxa"/>
              <w:right w:w="15" w:type="dxa"/>
            </w:tcMar>
          </w:tcPr>
          <w:p w:rsidR="00C9571D" w:rsidRDefault="00780698">
            <w:pPr>
              <w:autoSpaceDE w:val="0"/>
              <w:autoSpaceDN w:val="0"/>
              <w:snapToGrid w:val="0"/>
              <w:spacing w:line="240" w:lineRule="auto"/>
              <w:jc w:val="center"/>
              <w:rPr>
                <w:sz w:val="21"/>
                <w:szCs w:val="21"/>
                <w:lang w:bidi="en-US"/>
              </w:rPr>
            </w:pPr>
            <w:r>
              <w:rPr>
                <w:sz w:val="21"/>
                <w:szCs w:val="21"/>
                <w:lang w:bidi="en-US"/>
              </w:rPr>
              <w:t>SS</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1200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11.2</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60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0.56</w:t>
            </w:r>
          </w:p>
        </w:tc>
        <w:tc>
          <w:tcPr>
            <w:tcW w:w="834" w:type="pct"/>
            <w:tcBorders>
              <w:top w:val="single" w:sz="4" w:space="0" w:color="000000"/>
              <w:left w:val="single" w:sz="4" w:space="0" w:color="000000"/>
              <w:bottom w:val="single" w:sz="4" w:space="0" w:color="000000"/>
              <w:right w:val="single" w:sz="12"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10.64</w:t>
            </w:r>
          </w:p>
        </w:tc>
      </w:tr>
      <w:tr w:rsidR="00C9571D">
        <w:trPr>
          <w:trHeight w:val="340"/>
        </w:trPr>
        <w:tc>
          <w:tcPr>
            <w:tcW w:w="832" w:type="pct"/>
            <w:tcBorders>
              <w:top w:val="single" w:sz="4" w:space="0" w:color="000000"/>
              <w:left w:val="single" w:sz="12" w:space="0" w:color="000000"/>
              <w:bottom w:val="single" w:sz="4" w:space="0" w:color="000000"/>
              <w:right w:val="single" w:sz="4" w:space="0" w:color="000000"/>
            </w:tcBorders>
            <w:tcMar>
              <w:top w:w="15" w:type="dxa"/>
              <w:left w:w="15" w:type="dxa"/>
              <w:right w:w="15" w:type="dxa"/>
            </w:tcMar>
          </w:tcPr>
          <w:p w:rsidR="00C9571D" w:rsidRDefault="00780698">
            <w:pPr>
              <w:autoSpaceDE w:val="0"/>
              <w:autoSpaceDN w:val="0"/>
              <w:snapToGrid w:val="0"/>
              <w:spacing w:line="240" w:lineRule="auto"/>
              <w:jc w:val="center"/>
              <w:rPr>
                <w:sz w:val="21"/>
                <w:szCs w:val="21"/>
                <w:lang w:bidi="en-US"/>
              </w:rPr>
            </w:pPr>
            <w:r>
              <w:rPr>
                <w:sz w:val="21"/>
                <w:szCs w:val="21"/>
                <w:lang w:bidi="en-US"/>
              </w:rPr>
              <w:t>NH</w:t>
            </w:r>
            <w:r>
              <w:rPr>
                <w:sz w:val="21"/>
                <w:szCs w:val="21"/>
                <w:vertAlign w:val="subscript"/>
                <w:lang w:bidi="en-US"/>
              </w:rPr>
              <w:t>3</w:t>
            </w:r>
            <w:r>
              <w:rPr>
                <w:sz w:val="21"/>
                <w:szCs w:val="21"/>
                <w:lang w:bidi="en-US"/>
              </w:rPr>
              <w:t>-N</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210</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1.96</w:t>
            </w:r>
          </w:p>
        </w:tc>
        <w:tc>
          <w:tcPr>
            <w:tcW w:w="8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571D" w:rsidRDefault="00780698">
            <w:pPr>
              <w:autoSpaceDE w:val="0"/>
              <w:autoSpaceDN w:val="0"/>
              <w:snapToGrid w:val="0"/>
              <w:spacing w:line="240" w:lineRule="auto"/>
              <w:jc w:val="center"/>
              <w:rPr>
                <w:sz w:val="21"/>
                <w:szCs w:val="21"/>
                <w:lang w:bidi="en-US"/>
              </w:rPr>
            </w:pPr>
            <w:r>
              <w:rPr>
                <w:rFonts w:hint="eastAsia"/>
                <w:sz w:val="21"/>
                <w:szCs w:val="21"/>
                <w:lang w:bidi="en-US"/>
              </w:rPr>
              <w:t>15</w:t>
            </w:r>
          </w:p>
        </w:tc>
        <w:tc>
          <w:tcPr>
            <w:tcW w:w="8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0.14</w:t>
            </w:r>
          </w:p>
        </w:tc>
        <w:tc>
          <w:tcPr>
            <w:tcW w:w="834" w:type="pct"/>
            <w:tcBorders>
              <w:top w:val="single" w:sz="4" w:space="0" w:color="000000"/>
              <w:left w:val="single" w:sz="4" w:space="0" w:color="000000"/>
              <w:bottom w:val="single" w:sz="4" w:space="0" w:color="000000"/>
              <w:right w:val="single" w:sz="12" w:space="0" w:color="000000"/>
            </w:tcBorders>
            <w:tcMar>
              <w:top w:w="15" w:type="dxa"/>
              <w:left w:w="15" w:type="dxa"/>
              <w:right w:w="15" w:type="dxa"/>
            </w:tcMar>
          </w:tcPr>
          <w:p w:rsidR="00C9571D" w:rsidRDefault="00780698">
            <w:pPr>
              <w:pStyle w:val="11"/>
              <w:rPr>
                <w:b w:val="0"/>
                <w:sz w:val="21"/>
                <w:szCs w:val="21"/>
              </w:rPr>
            </w:pPr>
            <w:r>
              <w:rPr>
                <w:rFonts w:hint="eastAsia"/>
                <w:b w:val="0"/>
                <w:sz w:val="21"/>
                <w:szCs w:val="21"/>
              </w:rPr>
              <w:t>1.82</w:t>
            </w:r>
          </w:p>
        </w:tc>
      </w:tr>
    </w:tbl>
    <w:p w:rsidR="00C9571D" w:rsidRDefault="00780698" w:rsidP="00B759BA">
      <w:pPr>
        <w:widowControl w:val="0"/>
        <w:spacing w:beforeLines="50"/>
        <w:ind w:firstLineChars="200" w:firstLine="480"/>
        <w:jc w:val="both"/>
        <w:rPr>
          <w:kern w:val="2"/>
          <w:sz w:val="24"/>
        </w:rPr>
      </w:pPr>
      <w:r>
        <w:rPr>
          <w:kern w:val="2"/>
          <w:sz w:val="24"/>
        </w:rPr>
        <w:t>由表</w:t>
      </w:r>
      <w:r>
        <w:rPr>
          <w:kern w:val="2"/>
          <w:sz w:val="24"/>
        </w:rPr>
        <w:t>6</w:t>
      </w:r>
      <w:r>
        <w:rPr>
          <w:rFonts w:hint="eastAsia"/>
          <w:kern w:val="2"/>
          <w:sz w:val="24"/>
        </w:rPr>
        <w:t>-8</w:t>
      </w:r>
      <w:r>
        <w:rPr>
          <w:kern w:val="2"/>
          <w:sz w:val="24"/>
        </w:rPr>
        <w:t>可知，</w:t>
      </w:r>
      <w:r>
        <w:rPr>
          <w:rFonts w:hint="eastAsia"/>
          <w:kern w:val="2"/>
          <w:sz w:val="24"/>
        </w:rPr>
        <w:t>废水经处理后排放排入明月江的污染物质极少，对明月江水质不会产生影响。且达州市万通牲畜商贸有限公司牛羊屠宰交易养殖生产线建设项目为达州市城区牛羊定点屠宰场，对于居民生活，让群众吃上“放心肉”有正效益。</w:t>
      </w:r>
    </w:p>
    <w:p w:rsidR="00C9571D" w:rsidRDefault="00780698" w:rsidP="00B759BA">
      <w:pPr>
        <w:keepNext/>
        <w:keepLines/>
        <w:widowControl w:val="0"/>
        <w:spacing w:beforeLines="50" w:afterLines="50" w:line="240" w:lineRule="auto"/>
        <w:jc w:val="both"/>
        <w:outlineLvl w:val="1"/>
        <w:rPr>
          <w:b/>
          <w:sz w:val="32"/>
          <w:szCs w:val="32"/>
        </w:rPr>
      </w:pPr>
      <w:bookmarkStart w:id="136" w:name="_Toc407219442"/>
      <w:bookmarkStart w:id="137" w:name="_Toc37420664"/>
      <w:bookmarkStart w:id="138" w:name="_Toc17733"/>
      <w:bookmarkStart w:id="139" w:name="_Toc81995999"/>
      <w:bookmarkStart w:id="140" w:name="_Toc110449733"/>
      <w:r>
        <w:rPr>
          <w:b/>
          <w:sz w:val="32"/>
          <w:szCs w:val="32"/>
        </w:rPr>
        <w:t>6.4</w:t>
      </w:r>
      <w:r>
        <w:rPr>
          <w:b/>
          <w:sz w:val="32"/>
          <w:szCs w:val="32"/>
        </w:rPr>
        <w:t>对水生态影响的分析</w:t>
      </w:r>
      <w:bookmarkEnd w:id="136"/>
      <w:bookmarkEnd w:id="137"/>
      <w:bookmarkEnd w:id="138"/>
      <w:bookmarkEnd w:id="139"/>
      <w:bookmarkEnd w:id="140"/>
    </w:p>
    <w:p w:rsidR="00C9571D" w:rsidRDefault="00780698">
      <w:pPr>
        <w:widowControl w:val="0"/>
        <w:ind w:firstLineChars="200" w:firstLine="480"/>
        <w:jc w:val="both"/>
        <w:rPr>
          <w:sz w:val="24"/>
          <w:szCs w:val="20"/>
        </w:rPr>
      </w:pPr>
      <w:r>
        <w:rPr>
          <w:rFonts w:hint="eastAsia"/>
          <w:kern w:val="2"/>
          <w:sz w:val="24"/>
        </w:rPr>
        <w:t>达州市万通牲畜商贸有限公司牛羊屠宰交易养殖生产线建设项目</w:t>
      </w:r>
      <w:r>
        <w:rPr>
          <w:rFonts w:hint="eastAsia"/>
          <w:sz w:val="24"/>
          <w:szCs w:val="20"/>
        </w:rPr>
        <w:t>尾水</w:t>
      </w:r>
      <w:r>
        <w:rPr>
          <w:sz w:val="24"/>
          <w:szCs w:val="20"/>
        </w:rPr>
        <w:t>进入</w:t>
      </w:r>
      <w:r>
        <w:rPr>
          <w:rFonts w:hint="eastAsia"/>
          <w:sz w:val="24"/>
          <w:szCs w:val="20"/>
        </w:rPr>
        <w:t>明月江再排入州河</w:t>
      </w:r>
      <w:r>
        <w:rPr>
          <w:sz w:val="24"/>
          <w:szCs w:val="20"/>
        </w:rPr>
        <w:t>，项目正常运行情况下，</w:t>
      </w:r>
      <w:r>
        <w:rPr>
          <w:rFonts w:hint="eastAsia"/>
          <w:sz w:val="24"/>
          <w:szCs w:val="20"/>
        </w:rPr>
        <w:t>对明月江和州河水质影响轻微，据调</w:t>
      </w:r>
      <w:r>
        <w:rPr>
          <w:rFonts w:hint="eastAsia"/>
          <w:sz w:val="24"/>
          <w:szCs w:val="20"/>
        </w:rPr>
        <w:lastRenderedPageBreak/>
        <w:t>查，本项目论证范围内无“鱼类三场”分布，无珍稀鱼类，</w:t>
      </w:r>
      <w:r>
        <w:rPr>
          <w:sz w:val="24"/>
          <w:szCs w:val="20"/>
        </w:rPr>
        <w:t>在入河排污口附近水生生物种群结构可能发生一定变化，如清水种减少、耐污种增加，但范围较小</w:t>
      </w:r>
      <w:r>
        <w:rPr>
          <w:rFonts w:hint="eastAsia"/>
          <w:sz w:val="24"/>
          <w:szCs w:val="20"/>
        </w:rPr>
        <w:t>，仅涉及岸边</w:t>
      </w:r>
      <w:r>
        <w:rPr>
          <w:sz w:val="24"/>
          <w:szCs w:val="20"/>
        </w:rPr>
        <w:t>，因此，对</w:t>
      </w:r>
      <w:r>
        <w:rPr>
          <w:rFonts w:hint="eastAsia"/>
          <w:sz w:val="24"/>
          <w:szCs w:val="20"/>
        </w:rPr>
        <w:t>水生</w:t>
      </w:r>
      <w:r>
        <w:rPr>
          <w:sz w:val="24"/>
          <w:szCs w:val="20"/>
        </w:rPr>
        <w:t>生态影响</w:t>
      </w:r>
      <w:r>
        <w:rPr>
          <w:rFonts w:hint="eastAsia"/>
          <w:sz w:val="24"/>
          <w:szCs w:val="20"/>
        </w:rPr>
        <w:t>轻微</w:t>
      </w:r>
      <w:r>
        <w:rPr>
          <w:sz w:val="24"/>
          <w:szCs w:val="20"/>
        </w:rPr>
        <w:t>。</w:t>
      </w:r>
      <w:r>
        <w:rPr>
          <w:rFonts w:hint="eastAsia"/>
          <w:sz w:val="24"/>
          <w:szCs w:val="20"/>
        </w:rPr>
        <w:t>且不会造成纳污水体富营养化。</w:t>
      </w:r>
    </w:p>
    <w:p w:rsidR="00C9571D" w:rsidRDefault="00780698" w:rsidP="00B759BA">
      <w:pPr>
        <w:keepNext/>
        <w:keepLines/>
        <w:widowControl w:val="0"/>
        <w:spacing w:beforeLines="50" w:afterLines="50"/>
        <w:jc w:val="both"/>
        <w:outlineLvl w:val="1"/>
        <w:rPr>
          <w:b/>
          <w:sz w:val="32"/>
          <w:szCs w:val="32"/>
        </w:rPr>
      </w:pPr>
      <w:bookmarkStart w:id="141" w:name="_Toc110449734"/>
      <w:bookmarkStart w:id="142" w:name="_Toc81996000"/>
      <w:r>
        <w:rPr>
          <w:b/>
          <w:sz w:val="32"/>
          <w:szCs w:val="32"/>
        </w:rPr>
        <w:t>6.</w:t>
      </w:r>
      <w:r>
        <w:rPr>
          <w:rFonts w:hint="eastAsia"/>
          <w:b/>
          <w:sz w:val="32"/>
          <w:szCs w:val="32"/>
        </w:rPr>
        <w:t>5</w:t>
      </w:r>
      <w:r>
        <w:rPr>
          <w:b/>
          <w:sz w:val="32"/>
          <w:szCs w:val="32"/>
        </w:rPr>
        <w:t>对</w:t>
      </w:r>
      <w:r>
        <w:rPr>
          <w:rFonts w:hint="eastAsia"/>
          <w:b/>
          <w:sz w:val="32"/>
          <w:szCs w:val="32"/>
        </w:rPr>
        <w:t>下游</w:t>
      </w:r>
      <w:r>
        <w:rPr>
          <w:b/>
          <w:sz w:val="32"/>
          <w:szCs w:val="32"/>
        </w:rPr>
        <w:t>考核断面的分析</w:t>
      </w:r>
      <w:bookmarkEnd w:id="141"/>
      <w:bookmarkEnd w:id="142"/>
    </w:p>
    <w:p w:rsidR="00C9571D" w:rsidRDefault="00780698">
      <w:pPr>
        <w:widowControl w:val="0"/>
        <w:ind w:firstLineChars="200" w:firstLine="480"/>
        <w:jc w:val="both"/>
        <w:rPr>
          <w:sz w:val="24"/>
          <w:szCs w:val="20"/>
        </w:rPr>
      </w:pPr>
      <w:r>
        <w:rPr>
          <w:rFonts w:hint="eastAsia"/>
          <w:sz w:val="24"/>
          <w:szCs w:val="20"/>
        </w:rPr>
        <w:t>根据预测结果显示，本项目排污口的混合过程长度为</w:t>
      </w:r>
      <w:r>
        <w:rPr>
          <w:rFonts w:hint="eastAsia"/>
          <w:sz w:val="24"/>
          <w:szCs w:val="20"/>
        </w:rPr>
        <w:t>115m</w:t>
      </w:r>
      <w:r>
        <w:rPr>
          <w:rFonts w:hint="eastAsia"/>
          <w:sz w:val="24"/>
          <w:szCs w:val="20"/>
        </w:rPr>
        <w:t>，在完全混合后水体各项污染物均能达到天然浓度范围，因此不会影响到本项目排污口下游的断面。</w:t>
      </w:r>
    </w:p>
    <w:p w:rsidR="00C9571D" w:rsidRDefault="00780698" w:rsidP="00B759BA">
      <w:pPr>
        <w:keepNext/>
        <w:keepLines/>
        <w:widowControl w:val="0"/>
        <w:spacing w:beforeLines="50" w:afterLines="50" w:line="240" w:lineRule="auto"/>
        <w:jc w:val="both"/>
        <w:outlineLvl w:val="1"/>
        <w:rPr>
          <w:b/>
          <w:sz w:val="32"/>
          <w:szCs w:val="32"/>
        </w:rPr>
      </w:pPr>
      <w:bookmarkStart w:id="143" w:name="_Toc37420665"/>
      <w:bookmarkStart w:id="144" w:name="_Toc9231"/>
      <w:bookmarkStart w:id="145" w:name="_Toc81996001"/>
      <w:bookmarkStart w:id="146" w:name="_Toc110449735"/>
      <w:r>
        <w:rPr>
          <w:b/>
          <w:sz w:val="32"/>
          <w:szCs w:val="32"/>
        </w:rPr>
        <w:t>6.</w:t>
      </w:r>
      <w:r>
        <w:rPr>
          <w:rFonts w:hint="eastAsia"/>
          <w:b/>
          <w:sz w:val="32"/>
          <w:szCs w:val="32"/>
        </w:rPr>
        <w:t>6</w:t>
      </w:r>
      <w:r>
        <w:rPr>
          <w:b/>
          <w:sz w:val="32"/>
          <w:szCs w:val="32"/>
        </w:rPr>
        <w:t>对地下水环境影响分析</w:t>
      </w:r>
      <w:bookmarkEnd w:id="143"/>
      <w:bookmarkEnd w:id="144"/>
      <w:bookmarkEnd w:id="145"/>
      <w:bookmarkEnd w:id="146"/>
    </w:p>
    <w:p w:rsidR="00C9571D" w:rsidRDefault="00780698">
      <w:pPr>
        <w:widowControl w:val="0"/>
        <w:ind w:firstLineChars="200" w:firstLine="480"/>
        <w:jc w:val="both"/>
        <w:rPr>
          <w:sz w:val="24"/>
          <w:szCs w:val="20"/>
        </w:rPr>
      </w:pPr>
      <w:r>
        <w:rPr>
          <w:rFonts w:hint="eastAsia"/>
          <w:sz w:val="24"/>
        </w:rPr>
        <w:t>达州市万通牲畜商贸有限公司牛羊屠宰交易养殖生产线建设项目位于三里坪街道</w:t>
      </w:r>
      <w:r>
        <w:rPr>
          <w:rFonts w:hint="eastAsia"/>
          <w:sz w:val="24"/>
        </w:rPr>
        <w:t>6</w:t>
      </w:r>
      <w:r>
        <w:rPr>
          <w:rFonts w:hint="eastAsia"/>
          <w:sz w:val="24"/>
        </w:rPr>
        <w:t>组，排污口位于明月江左岸</w:t>
      </w:r>
      <w:r>
        <w:rPr>
          <w:sz w:val="24"/>
          <w:szCs w:val="20"/>
        </w:rPr>
        <w:t>，</w:t>
      </w:r>
      <w:r>
        <w:rPr>
          <w:rFonts w:hint="eastAsia"/>
          <w:sz w:val="24"/>
          <w:szCs w:val="20"/>
        </w:rPr>
        <w:t>污水处理设施</w:t>
      </w:r>
      <w:r>
        <w:rPr>
          <w:sz w:val="24"/>
          <w:szCs w:val="20"/>
        </w:rPr>
        <w:t>处理后的达标水体通过排污管道直接排入</w:t>
      </w:r>
      <w:r>
        <w:rPr>
          <w:rFonts w:hint="eastAsia"/>
          <w:sz w:val="24"/>
          <w:szCs w:val="20"/>
        </w:rPr>
        <w:t>明月江</w:t>
      </w:r>
      <w:r>
        <w:rPr>
          <w:sz w:val="24"/>
          <w:szCs w:val="20"/>
        </w:rPr>
        <w:t>，不会对附近地下水产生不利影响。同时，项目不涉及地下水的取用，且项目废水排入地表径流，因此，对地下水无影响。排污口采用</w:t>
      </w:r>
      <w:r>
        <w:rPr>
          <w:sz w:val="24"/>
          <w:szCs w:val="20"/>
        </w:rPr>
        <w:t>D</w:t>
      </w:r>
      <w:r>
        <w:rPr>
          <w:rFonts w:hint="eastAsia"/>
          <w:sz w:val="24"/>
          <w:szCs w:val="20"/>
        </w:rPr>
        <w:t>2</w:t>
      </w:r>
      <w:r>
        <w:rPr>
          <w:sz w:val="24"/>
          <w:szCs w:val="20"/>
        </w:rPr>
        <w:t>00</w:t>
      </w:r>
      <w:r>
        <w:rPr>
          <w:rFonts w:hint="eastAsia"/>
          <w:sz w:val="24"/>
          <w:szCs w:val="20"/>
        </w:rPr>
        <w:t>波纹管</w:t>
      </w:r>
      <w:r>
        <w:rPr>
          <w:sz w:val="24"/>
          <w:szCs w:val="20"/>
        </w:rPr>
        <w:t>，污水不会产生渗漏。但</w:t>
      </w:r>
      <w:r>
        <w:rPr>
          <w:rFonts w:hint="eastAsia"/>
          <w:sz w:val="24"/>
          <w:szCs w:val="20"/>
        </w:rPr>
        <w:t>污水处理设施</w:t>
      </w:r>
      <w:r>
        <w:rPr>
          <w:sz w:val="24"/>
          <w:szCs w:val="20"/>
        </w:rPr>
        <w:t>的运行可能会对附近地下水产生不利影响，因此还需要做好相应的地下水保护措施：</w:t>
      </w:r>
    </w:p>
    <w:p w:rsidR="00C9571D" w:rsidRDefault="00780698">
      <w:pPr>
        <w:widowControl w:val="0"/>
        <w:ind w:firstLineChars="200" w:firstLine="480"/>
        <w:jc w:val="both"/>
        <w:rPr>
          <w:sz w:val="24"/>
          <w:szCs w:val="20"/>
        </w:rPr>
      </w:pPr>
      <w:r>
        <w:rPr>
          <w:sz w:val="24"/>
          <w:szCs w:val="20"/>
        </w:rPr>
        <w:t>1</w:t>
      </w:r>
      <w:r>
        <w:rPr>
          <w:sz w:val="24"/>
          <w:szCs w:val="20"/>
        </w:rPr>
        <w:t>、</w:t>
      </w:r>
      <w:r>
        <w:rPr>
          <w:rFonts w:hint="eastAsia"/>
          <w:sz w:val="24"/>
          <w:szCs w:val="20"/>
        </w:rPr>
        <w:t>项目沉淀池</w:t>
      </w:r>
      <w:r>
        <w:rPr>
          <w:sz w:val="24"/>
          <w:szCs w:val="20"/>
        </w:rPr>
        <w:t>的</w:t>
      </w:r>
      <w:r>
        <w:rPr>
          <w:rFonts w:hint="eastAsia"/>
          <w:sz w:val="24"/>
          <w:szCs w:val="20"/>
        </w:rPr>
        <w:t>格栅物</w:t>
      </w:r>
      <w:r>
        <w:rPr>
          <w:sz w:val="24"/>
          <w:szCs w:val="20"/>
        </w:rPr>
        <w:t>和</w:t>
      </w:r>
      <w:r>
        <w:rPr>
          <w:rFonts w:hint="eastAsia"/>
          <w:sz w:val="24"/>
          <w:szCs w:val="20"/>
        </w:rPr>
        <w:t>沉淀池</w:t>
      </w:r>
      <w:r>
        <w:rPr>
          <w:sz w:val="24"/>
          <w:szCs w:val="20"/>
        </w:rPr>
        <w:t>污泥的临时堆放场均考虑混凝土地坪，以防止污染地下水。</w:t>
      </w:r>
    </w:p>
    <w:p w:rsidR="00C9571D" w:rsidRDefault="00780698">
      <w:pPr>
        <w:widowControl w:val="0"/>
        <w:ind w:firstLineChars="200" w:firstLine="480"/>
        <w:jc w:val="both"/>
        <w:rPr>
          <w:sz w:val="24"/>
          <w:szCs w:val="20"/>
        </w:rPr>
      </w:pPr>
      <w:r>
        <w:rPr>
          <w:sz w:val="24"/>
          <w:szCs w:val="20"/>
        </w:rPr>
        <w:t>2</w:t>
      </w:r>
      <w:r>
        <w:rPr>
          <w:sz w:val="24"/>
          <w:szCs w:val="20"/>
        </w:rPr>
        <w:t>、主体设计按照相关规程规范做好重点防渗区、一般防渗区等设计。</w:t>
      </w:r>
    </w:p>
    <w:p w:rsidR="00C9571D" w:rsidRDefault="00780698" w:rsidP="00B759BA">
      <w:pPr>
        <w:keepNext/>
        <w:keepLines/>
        <w:widowControl w:val="0"/>
        <w:spacing w:beforeLines="50" w:afterLines="50" w:line="240" w:lineRule="auto"/>
        <w:jc w:val="both"/>
        <w:outlineLvl w:val="1"/>
        <w:rPr>
          <w:b/>
          <w:sz w:val="32"/>
          <w:szCs w:val="32"/>
        </w:rPr>
      </w:pPr>
      <w:bookmarkStart w:id="147" w:name="_Toc37420666"/>
      <w:bookmarkStart w:id="148" w:name="_Toc16190"/>
      <w:bookmarkStart w:id="149" w:name="_Toc81996002"/>
      <w:bookmarkStart w:id="150" w:name="_Toc110449736"/>
      <w:r>
        <w:rPr>
          <w:b/>
          <w:sz w:val="32"/>
          <w:szCs w:val="32"/>
        </w:rPr>
        <w:t>6.</w:t>
      </w:r>
      <w:r>
        <w:rPr>
          <w:rFonts w:hint="eastAsia"/>
          <w:b/>
          <w:sz w:val="32"/>
          <w:szCs w:val="32"/>
        </w:rPr>
        <w:t>7</w:t>
      </w:r>
      <w:r>
        <w:rPr>
          <w:b/>
          <w:sz w:val="32"/>
          <w:szCs w:val="32"/>
        </w:rPr>
        <w:t>对第三者影响分析</w:t>
      </w:r>
      <w:bookmarkEnd w:id="147"/>
      <w:bookmarkEnd w:id="148"/>
      <w:bookmarkEnd w:id="149"/>
      <w:bookmarkEnd w:id="150"/>
    </w:p>
    <w:p w:rsidR="00C9571D" w:rsidRDefault="00780698">
      <w:pPr>
        <w:widowControl w:val="0"/>
        <w:ind w:firstLineChars="200" w:firstLine="480"/>
        <w:jc w:val="both"/>
        <w:rPr>
          <w:sz w:val="24"/>
          <w:szCs w:val="20"/>
        </w:rPr>
      </w:pPr>
      <w:r>
        <w:rPr>
          <w:sz w:val="24"/>
          <w:szCs w:val="20"/>
        </w:rPr>
        <w:t>根据达州市水务局取水用户登记表，在本项目论证范围</w:t>
      </w:r>
      <w:r>
        <w:rPr>
          <w:rFonts w:hint="eastAsia"/>
          <w:sz w:val="24"/>
          <w:szCs w:val="20"/>
        </w:rPr>
        <w:t>外</w:t>
      </w:r>
      <w:r>
        <w:rPr>
          <w:sz w:val="24"/>
          <w:szCs w:val="20"/>
        </w:rPr>
        <w:t>排污口下游</w:t>
      </w:r>
      <w:r>
        <w:rPr>
          <w:rFonts w:hint="eastAsia"/>
          <w:sz w:val="24"/>
          <w:szCs w:val="20"/>
        </w:rPr>
        <w:t>15.5km</w:t>
      </w:r>
      <w:r>
        <w:rPr>
          <w:rFonts w:hint="eastAsia"/>
          <w:sz w:val="24"/>
          <w:szCs w:val="20"/>
        </w:rPr>
        <w:t>处有一处葛洲坝水务（达州）有限公司供水厂，为生产用水，本项目对其影响轻微；</w:t>
      </w:r>
      <w:r>
        <w:rPr>
          <w:sz w:val="24"/>
          <w:szCs w:val="20"/>
        </w:rPr>
        <w:t>没有</w:t>
      </w:r>
      <w:r>
        <w:rPr>
          <w:rFonts w:hint="eastAsia"/>
          <w:sz w:val="24"/>
          <w:szCs w:val="20"/>
        </w:rPr>
        <w:t>自来</w:t>
      </w:r>
      <w:r>
        <w:rPr>
          <w:sz w:val="24"/>
          <w:szCs w:val="20"/>
        </w:rPr>
        <w:t>水厂取水口，</w:t>
      </w:r>
      <w:r>
        <w:rPr>
          <w:rFonts w:hint="eastAsia"/>
          <w:sz w:val="24"/>
          <w:szCs w:val="20"/>
        </w:rPr>
        <w:t>达州</w:t>
      </w:r>
      <w:r>
        <w:rPr>
          <w:sz w:val="24"/>
          <w:szCs w:val="20"/>
        </w:rPr>
        <w:t>生活用水取水口位于本项目排污口</w:t>
      </w:r>
      <w:r>
        <w:rPr>
          <w:rFonts w:hint="eastAsia"/>
          <w:sz w:val="24"/>
          <w:szCs w:val="20"/>
        </w:rPr>
        <w:t>交汇处</w:t>
      </w:r>
      <w:r>
        <w:rPr>
          <w:sz w:val="24"/>
          <w:szCs w:val="20"/>
        </w:rPr>
        <w:t>上游的罗江水库</w:t>
      </w:r>
      <w:r>
        <w:rPr>
          <w:rFonts w:hint="eastAsia"/>
          <w:sz w:val="24"/>
          <w:szCs w:val="20"/>
        </w:rPr>
        <w:t>，李家渡饮用水水源位于排污口上游</w:t>
      </w:r>
      <w:r>
        <w:rPr>
          <w:rFonts w:hint="eastAsia"/>
          <w:sz w:val="24"/>
          <w:szCs w:val="20"/>
        </w:rPr>
        <w:t>12km</w:t>
      </w:r>
      <w:r>
        <w:rPr>
          <w:rFonts w:hint="eastAsia"/>
          <w:sz w:val="24"/>
          <w:szCs w:val="20"/>
        </w:rPr>
        <w:t>处</w:t>
      </w:r>
      <w:r>
        <w:rPr>
          <w:sz w:val="24"/>
          <w:szCs w:val="20"/>
        </w:rPr>
        <w:t>。</w:t>
      </w:r>
    </w:p>
    <w:p w:rsidR="00C9571D" w:rsidRDefault="00780698">
      <w:pPr>
        <w:widowControl w:val="0"/>
        <w:ind w:firstLineChars="200" w:firstLine="480"/>
        <w:jc w:val="both"/>
        <w:rPr>
          <w:sz w:val="24"/>
          <w:szCs w:val="20"/>
        </w:rPr>
      </w:pPr>
      <w:r>
        <w:rPr>
          <w:sz w:val="24"/>
          <w:szCs w:val="20"/>
        </w:rPr>
        <w:t>项目下游最近</w:t>
      </w:r>
      <w:r>
        <w:rPr>
          <w:rFonts w:hint="eastAsia"/>
          <w:sz w:val="24"/>
          <w:szCs w:val="20"/>
        </w:rPr>
        <w:t>饮用水</w:t>
      </w:r>
      <w:r>
        <w:rPr>
          <w:sz w:val="24"/>
          <w:szCs w:val="20"/>
        </w:rPr>
        <w:t>取水口为覃家坝水厂取水口，距离本项目排污口</w:t>
      </w:r>
      <w:r>
        <w:rPr>
          <w:rFonts w:hint="eastAsia"/>
          <w:sz w:val="24"/>
          <w:szCs w:val="20"/>
        </w:rPr>
        <w:t>31</w:t>
      </w:r>
      <w:r>
        <w:rPr>
          <w:sz w:val="24"/>
          <w:szCs w:val="20"/>
        </w:rPr>
        <w:t>.0km</w:t>
      </w:r>
      <w:r>
        <w:rPr>
          <w:sz w:val="24"/>
          <w:szCs w:val="20"/>
        </w:rPr>
        <w:t>，项目排污口正常排放时对该取水口影响轻微。</w:t>
      </w:r>
    </w:p>
    <w:p w:rsidR="00C9571D" w:rsidRDefault="00780698">
      <w:pPr>
        <w:widowControl w:val="0"/>
        <w:ind w:firstLineChars="200" w:firstLine="480"/>
        <w:jc w:val="both"/>
        <w:rPr>
          <w:sz w:val="24"/>
          <w:szCs w:val="20"/>
        </w:rPr>
      </w:pPr>
      <w:r>
        <w:rPr>
          <w:sz w:val="24"/>
          <w:szCs w:val="20"/>
        </w:rPr>
        <w:t>因此，本项目正常排放时对第三方取水户影响较小。</w:t>
      </w:r>
    </w:p>
    <w:p w:rsidR="00C9571D" w:rsidRDefault="00780698">
      <w:pPr>
        <w:widowControl w:val="0"/>
        <w:ind w:firstLineChars="200" w:firstLine="480"/>
        <w:jc w:val="both"/>
        <w:rPr>
          <w:sz w:val="24"/>
          <w:szCs w:val="20"/>
        </w:rPr>
      </w:pPr>
      <w:r>
        <w:rPr>
          <w:rFonts w:hint="eastAsia"/>
          <w:sz w:val="24"/>
          <w:szCs w:val="20"/>
        </w:rPr>
        <w:lastRenderedPageBreak/>
        <w:t>根据《达州市内河航运发展规划港口规划报告（修编）（</w:t>
      </w:r>
      <w:r>
        <w:rPr>
          <w:rFonts w:hint="eastAsia"/>
          <w:sz w:val="24"/>
          <w:szCs w:val="20"/>
        </w:rPr>
        <w:t>2020~2050</w:t>
      </w:r>
      <w:r>
        <w:rPr>
          <w:rFonts w:hint="eastAsia"/>
          <w:sz w:val="24"/>
          <w:szCs w:val="20"/>
        </w:rPr>
        <w:t>）》《达州市内河航运发展规划港口规划报告（修编）（</w:t>
      </w:r>
      <w:r>
        <w:rPr>
          <w:rFonts w:hint="eastAsia"/>
          <w:sz w:val="24"/>
          <w:szCs w:val="20"/>
        </w:rPr>
        <w:t>2020~2050</w:t>
      </w:r>
      <w:r>
        <w:rPr>
          <w:rFonts w:hint="eastAsia"/>
          <w:sz w:val="24"/>
          <w:szCs w:val="20"/>
        </w:rPr>
        <w:t>）环境影响报告书》，该功能区无水质要求，且本处理设施入河排污口排水量较少，排入后立即混合均匀，因此本项目正常排放时对达州市内河航运发展影响较小。</w:t>
      </w:r>
    </w:p>
    <w:p w:rsidR="00C9571D" w:rsidRDefault="00780698" w:rsidP="00B759BA">
      <w:pPr>
        <w:keepNext/>
        <w:keepLines/>
        <w:widowControl w:val="0"/>
        <w:snapToGrid w:val="0"/>
        <w:spacing w:beforeLines="50" w:afterLines="50"/>
        <w:jc w:val="both"/>
        <w:outlineLvl w:val="1"/>
        <w:rPr>
          <w:b/>
          <w:sz w:val="32"/>
          <w:szCs w:val="32"/>
        </w:rPr>
      </w:pPr>
      <w:bookmarkStart w:id="151" w:name="_Toc37420667"/>
      <w:bookmarkStart w:id="152" w:name="_Toc4411"/>
      <w:bookmarkStart w:id="153" w:name="_Toc81996003"/>
      <w:bookmarkStart w:id="154" w:name="_Toc110449737"/>
      <w:r>
        <w:rPr>
          <w:b/>
          <w:sz w:val="32"/>
          <w:szCs w:val="32"/>
        </w:rPr>
        <w:t>6.</w:t>
      </w:r>
      <w:r>
        <w:rPr>
          <w:rFonts w:hint="eastAsia"/>
          <w:b/>
          <w:sz w:val="32"/>
          <w:szCs w:val="32"/>
        </w:rPr>
        <w:t>8</w:t>
      </w:r>
      <w:r>
        <w:rPr>
          <w:b/>
          <w:sz w:val="32"/>
          <w:szCs w:val="32"/>
        </w:rPr>
        <w:t>结论</w:t>
      </w:r>
      <w:bookmarkEnd w:id="151"/>
      <w:bookmarkEnd w:id="152"/>
      <w:bookmarkEnd w:id="153"/>
      <w:bookmarkEnd w:id="154"/>
    </w:p>
    <w:p w:rsidR="00C9571D" w:rsidRDefault="00780698">
      <w:pPr>
        <w:widowControl w:val="0"/>
        <w:ind w:firstLineChars="200" w:firstLine="480"/>
        <w:jc w:val="both"/>
        <w:rPr>
          <w:spacing w:val="4"/>
          <w:szCs w:val="28"/>
        </w:rPr>
      </w:pPr>
      <w:r>
        <w:rPr>
          <w:sz w:val="24"/>
          <w:szCs w:val="20"/>
        </w:rPr>
        <w:t>通过河流水质模型预测，</w:t>
      </w:r>
      <w:r>
        <w:rPr>
          <w:rFonts w:hint="eastAsia"/>
          <w:sz w:val="24"/>
        </w:rPr>
        <w:t>本</w:t>
      </w:r>
      <w:r>
        <w:rPr>
          <w:rFonts w:hint="eastAsia"/>
          <w:sz w:val="24"/>
          <w:szCs w:val="20"/>
        </w:rPr>
        <w:t>污水处理设施</w:t>
      </w:r>
      <w:r>
        <w:rPr>
          <w:sz w:val="24"/>
          <w:szCs w:val="20"/>
        </w:rPr>
        <w:t>入河排污口的设置，正常情况下污染物排放影响仅局限于</w:t>
      </w:r>
      <w:r>
        <w:rPr>
          <w:rFonts w:hint="eastAsia"/>
          <w:sz w:val="24"/>
          <w:szCs w:val="20"/>
        </w:rPr>
        <w:t>明月江岸边</w:t>
      </w:r>
      <w:r>
        <w:rPr>
          <w:sz w:val="24"/>
          <w:szCs w:val="20"/>
        </w:rPr>
        <w:t>，</w:t>
      </w:r>
      <w:r>
        <w:rPr>
          <w:rFonts w:hint="eastAsia"/>
          <w:sz w:val="24"/>
          <w:szCs w:val="20"/>
        </w:rPr>
        <w:t>项目运行</w:t>
      </w:r>
      <w:r>
        <w:rPr>
          <w:sz w:val="24"/>
          <w:szCs w:val="20"/>
        </w:rPr>
        <w:t>可有效</w:t>
      </w:r>
      <w:r>
        <w:rPr>
          <w:rFonts w:hint="eastAsia"/>
          <w:sz w:val="24"/>
          <w:szCs w:val="20"/>
        </w:rPr>
        <w:t>降低</w:t>
      </w:r>
      <w:r>
        <w:rPr>
          <w:sz w:val="24"/>
          <w:szCs w:val="20"/>
        </w:rPr>
        <w:t>污染物入河量</w:t>
      </w:r>
      <w:r>
        <w:rPr>
          <w:rFonts w:hint="eastAsia"/>
          <w:sz w:val="24"/>
          <w:szCs w:val="20"/>
        </w:rPr>
        <w:t>，虽有少量的污染物排入明月江，但对明月江水质基本无影响，且会产生经济效益</w:t>
      </w:r>
      <w:r>
        <w:rPr>
          <w:sz w:val="24"/>
          <w:szCs w:val="20"/>
        </w:rPr>
        <w:t>。当事故排放时，污水未经处理就集中排放，</w:t>
      </w:r>
      <w:r>
        <w:rPr>
          <w:rFonts w:hint="eastAsia"/>
          <w:sz w:val="24"/>
          <w:szCs w:val="20"/>
        </w:rPr>
        <w:t>州河将产生</w:t>
      </w:r>
      <w:r>
        <w:rPr>
          <w:rFonts w:hint="eastAsia"/>
          <w:sz w:val="24"/>
          <w:szCs w:val="20"/>
        </w:rPr>
        <w:t>13.43m</w:t>
      </w:r>
      <w:r>
        <w:rPr>
          <w:rFonts w:hint="eastAsia"/>
          <w:sz w:val="24"/>
          <w:szCs w:val="20"/>
        </w:rPr>
        <w:t>的岸边污染带</w:t>
      </w:r>
      <w:r>
        <w:rPr>
          <w:sz w:val="24"/>
          <w:szCs w:val="20"/>
        </w:rPr>
        <w:t>，因此，</w:t>
      </w:r>
      <w:r>
        <w:rPr>
          <w:rFonts w:hint="eastAsia"/>
          <w:sz w:val="24"/>
          <w:szCs w:val="20"/>
        </w:rPr>
        <w:t>污水处理设施</w:t>
      </w:r>
      <w:r>
        <w:rPr>
          <w:sz w:val="24"/>
          <w:szCs w:val="20"/>
        </w:rPr>
        <w:t>应注意采取相应的防范措施，加强对污水处理设施的管理，杜绝事故性污染的排放。</w:t>
      </w:r>
      <w:bookmarkEnd w:id="122"/>
      <w:bookmarkEnd w:id="123"/>
    </w:p>
    <w:p w:rsidR="00C9571D" w:rsidRDefault="00780698">
      <w:pPr>
        <w:pStyle w:val="1"/>
        <w:pageBreakBefore/>
      </w:pPr>
      <w:bookmarkStart w:id="155" w:name="_Toc283718921"/>
      <w:bookmarkStart w:id="156" w:name="_Toc283890142"/>
      <w:bookmarkStart w:id="157" w:name="_Toc318359545"/>
      <w:bookmarkStart w:id="158" w:name="_Toc110449738"/>
      <w:bookmarkStart w:id="159" w:name="_Toc283890147"/>
      <w:bookmarkStart w:id="160" w:name="_Toc318359550"/>
      <w:bookmarkStart w:id="161" w:name="_Toc400879295"/>
      <w:bookmarkStart w:id="162" w:name="_Toc283718926"/>
      <w:r>
        <w:rPr>
          <w:rFonts w:hint="eastAsia"/>
        </w:rPr>
        <w:lastRenderedPageBreak/>
        <w:t>第七章</w:t>
      </w:r>
      <w:r>
        <w:rPr>
          <w:rFonts w:hint="eastAsia"/>
        </w:rPr>
        <w:t xml:space="preserve">  </w:t>
      </w:r>
      <w:bookmarkEnd w:id="155"/>
      <w:bookmarkEnd w:id="156"/>
      <w:bookmarkEnd w:id="157"/>
      <w:r>
        <w:rPr>
          <w:rFonts w:hint="eastAsia"/>
        </w:rPr>
        <w:t>水环境保护措施</w:t>
      </w:r>
      <w:bookmarkEnd w:id="158"/>
    </w:p>
    <w:p w:rsidR="00C9571D" w:rsidRDefault="00780698">
      <w:pPr>
        <w:pStyle w:val="20"/>
        <w:jc w:val="both"/>
        <w:rPr>
          <w:rFonts w:ascii="Times New Roman" w:hAnsi="Times New Roman"/>
          <w:sz w:val="24"/>
          <w:szCs w:val="24"/>
        </w:rPr>
      </w:pPr>
      <w:bookmarkStart w:id="163" w:name="_Toc283718922"/>
      <w:bookmarkStart w:id="164" w:name="_Toc283890143"/>
      <w:bookmarkStart w:id="165" w:name="_Toc318359546"/>
      <w:bookmarkStart w:id="166" w:name="_Toc110449739"/>
      <w:r>
        <w:rPr>
          <w:rFonts w:ascii="Times New Roman" w:hAnsi="Times New Roman"/>
        </w:rPr>
        <w:t xml:space="preserve">7.1 </w:t>
      </w:r>
      <w:bookmarkEnd w:id="163"/>
      <w:bookmarkEnd w:id="164"/>
      <w:bookmarkEnd w:id="165"/>
      <w:r>
        <w:rPr>
          <w:rFonts w:ascii="Times New Roman" w:hAnsi="Times New Roman" w:hint="eastAsia"/>
        </w:rPr>
        <w:t>水生态保护措施</w:t>
      </w:r>
      <w:bookmarkEnd w:id="166"/>
    </w:p>
    <w:p w:rsidR="00C9571D" w:rsidRDefault="00780698">
      <w:pPr>
        <w:rPr>
          <w:b/>
          <w:sz w:val="24"/>
        </w:rPr>
      </w:pPr>
      <w:r>
        <w:rPr>
          <w:rFonts w:hint="eastAsia"/>
          <w:b/>
          <w:sz w:val="24"/>
        </w:rPr>
        <w:t>7.1.1</w:t>
      </w:r>
      <w:r>
        <w:rPr>
          <w:rFonts w:hint="eastAsia"/>
          <w:b/>
          <w:sz w:val="24"/>
        </w:rPr>
        <w:t>管理措施</w:t>
      </w:r>
    </w:p>
    <w:p w:rsidR="00C9571D" w:rsidRDefault="00780698">
      <w:pPr>
        <w:ind w:firstLineChars="200" w:firstLine="480"/>
        <w:contextualSpacing/>
        <w:jc w:val="both"/>
        <w:rPr>
          <w:sz w:val="24"/>
        </w:rPr>
      </w:pPr>
      <w:r>
        <w:rPr>
          <w:rFonts w:hint="eastAsia"/>
          <w:sz w:val="24"/>
        </w:rPr>
        <w:t>为了保证废污水得到有效处理，实现废污水达标排放，避免工程施工和运行期间出现废污水非正常排放，或将非正常排放损失降至最低，特提出以下几点防范措施。</w:t>
      </w:r>
    </w:p>
    <w:p w:rsidR="00C9571D" w:rsidRDefault="00780698">
      <w:pPr>
        <w:ind w:firstLineChars="200" w:firstLine="480"/>
        <w:contextualSpacing/>
        <w:jc w:val="both"/>
        <w:rPr>
          <w:sz w:val="24"/>
        </w:rPr>
      </w:pPr>
      <w:r>
        <w:rPr>
          <w:rFonts w:hint="eastAsia"/>
          <w:sz w:val="24"/>
        </w:rPr>
        <w:t>1</w:t>
      </w:r>
      <w:r>
        <w:rPr>
          <w:rFonts w:hint="eastAsia"/>
          <w:sz w:val="24"/>
        </w:rPr>
        <w:t>、加强监督管理</w:t>
      </w:r>
    </w:p>
    <w:p w:rsidR="00C9571D" w:rsidRDefault="00780698">
      <w:pPr>
        <w:ind w:firstLineChars="200" w:firstLine="480"/>
        <w:contextualSpacing/>
        <w:jc w:val="both"/>
        <w:rPr>
          <w:sz w:val="24"/>
        </w:rPr>
      </w:pPr>
      <w:r>
        <w:rPr>
          <w:rFonts w:hint="eastAsia"/>
          <w:sz w:val="24"/>
        </w:rPr>
        <w:t>（</w:t>
      </w:r>
      <w:r>
        <w:rPr>
          <w:rFonts w:hint="eastAsia"/>
          <w:sz w:val="24"/>
        </w:rPr>
        <w:t>1</w:t>
      </w:r>
      <w:r>
        <w:rPr>
          <w:rFonts w:hint="eastAsia"/>
          <w:sz w:val="24"/>
        </w:rPr>
        <w:t>）、宜传、组织、贯彻国家有关环境保护的方针、政策、法令和条例，搞好项目环境保护工作；</w:t>
      </w:r>
    </w:p>
    <w:p w:rsidR="00C9571D" w:rsidRDefault="00780698">
      <w:pPr>
        <w:ind w:firstLineChars="200" w:firstLine="480"/>
        <w:contextualSpacing/>
        <w:jc w:val="both"/>
        <w:rPr>
          <w:sz w:val="24"/>
        </w:rPr>
      </w:pPr>
      <w:r>
        <w:rPr>
          <w:rFonts w:hint="eastAsia"/>
          <w:sz w:val="24"/>
        </w:rPr>
        <w:t>（</w:t>
      </w:r>
      <w:r>
        <w:rPr>
          <w:rFonts w:hint="eastAsia"/>
          <w:sz w:val="24"/>
        </w:rPr>
        <w:t>2</w:t>
      </w:r>
      <w:r>
        <w:rPr>
          <w:rFonts w:hint="eastAsia"/>
          <w:sz w:val="24"/>
        </w:rPr>
        <w:t>）、执行上级主管部门建立的各种环境管理制度；</w:t>
      </w:r>
    </w:p>
    <w:p w:rsidR="00C9571D" w:rsidRDefault="00780698">
      <w:pPr>
        <w:ind w:firstLineChars="200" w:firstLine="480"/>
        <w:contextualSpacing/>
        <w:jc w:val="both"/>
        <w:rPr>
          <w:sz w:val="24"/>
        </w:rPr>
      </w:pPr>
      <w:r>
        <w:rPr>
          <w:rFonts w:hint="eastAsia"/>
          <w:sz w:val="24"/>
        </w:rPr>
        <w:t>（</w:t>
      </w:r>
      <w:r>
        <w:rPr>
          <w:rFonts w:hint="eastAsia"/>
          <w:sz w:val="24"/>
        </w:rPr>
        <w:t>3</w:t>
      </w:r>
      <w:r>
        <w:rPr>
          <w:rFonts w:hint="eastAsia"/>
          <w:sz w:val="24"/>
        </w:rPr>
        <w:t>）、监督本项目环保设施和设备的安装、调试和运行，保证“三同时”验收合格；</w:t>
      </w:r>
    </w:p>
    <w:p w:rsidR="00C9571D" w:rsidRDefault="00780698">
      <w:pPr>
        <w:ind w:firstLineChars="200" w:firstLine="480"/>
        <w:contextualSpacing/>
        <w:jc w:val="both"/>
        <w:rPr>
          <w:sz w:val="24"/>
        </w:rPr>
      </w:pPr>
      <w:r>
        <w:rPr>
          <w:rFonts w:hint="eastAsia"/>
          <w:sz w:val="24"/>
        </w:rPr>
        <w:t>（</w:t>
      </w:r>
      <w:r>
        <w:rPr>
          <w:rFonts w:hint="eastAsia"/>
          <w:sz w:val="24"/>
        </w:rPr>
        <w:t>4</w:t>
      </w:r>
      <w:r>
        <w:rPr>
          <w:rFonts w:hint="eastAsia"/>
          <w:sz w:val="24"/>
        </w:rPr>
        <w:t>）、领导并组织项目运行期（包括非正常运行期）的环境监测工作，建立档案；</w:t>
      </w:r>
    </w:p>
    <w:p w:rsidR="00C9571D" w:rsidRDefault="00780698">
      <w:pPr>
        <w:ind w:firstLineChars="200" w:firstLine="480"/>
        <w:contextualSpacing/>
        <w:jc w:val="both"/>
        <w:rPr>
          <w:sz w:val="24"/>
        </w:rPr>
      </w:pPr>
      <w:r>
        <w:rPr>
          <w:rFonts w:hint="eastAsia"/>
          <w:sz w:val="24"/>
        </w:rPr>
        <w:t>（</w:t>
      </w:r>
      <w:r>
        <w:rPr>
          <w:rFonts w:hint="eastAsia"/>
          <w:sz w:val="24"/>
        </w:rPr>
        <w:t>5</w:t>
      </w:r>
      <w:r>
        <w:rPr>
          <w:rFonts w:hint="eastAsia"/>
          <w:sz w:val="24"/>
        </w:rPr>
        <w:t>）、开展环保教育、技术培训和学术交流活动，提高员工素质，推广利用先进技术和经验；</w:t>
      </w:r>
    </w:p>
    <w:p w:rsidR="00C9571D" w:rsidRDefault="00780698">
      <w:pPr>
        <w:ind w:firstLineChars="200" w:firstLine="480"/>
        <w:contextualSpacing/>
        <w:jc w:val="both"/>
        <w:rPr>
          <w:sz w:val="24"/>
        </w:rPr>
      </w:pPr>
      <w:r>
        <w:rPr>
          <w:rFonts w:hint="eastAsia"/>
          <w:sz w:val="24"/>
        </w:rPr>
        <w:t>（</w:t>
      </w:r>
      <w:r>
        <w:rPr>
          <w:rFonts w:hint="eastAsia"/>
          <w:sz w:val="24"/>
        </w:rPr>
        <w:t>6</w:t>
      </w:r>
      <w:r>
        <w:rPr>
          <w:rFonts w:hint="eastAsia"/>
          <w:sz w:val="24"/>
        </w:rPr>
        <w:t>）、项目建设必须严格执行环境保护设施与主体工程同时设计、同时施工、同时投产使用的环境保护“三同时”制度。项目竣工后，必须按规定程序申请环保验收。验收合格后，项目方能投入运营。</w:t>
      </w:r>
    </w:p>
    <w:p w:rsidR="00C9571D" w:rsidRDefault="00780698">
      <w:pPr>
        <w:ind w:firstLineChars="200" w:firstLine="480"/>
        <w:contextualSpacing/>
        <w:jc w:val="both"/>
        <w:rPr>
          <w:sz w:val="24"/>
        </w:rPr>
      </w:pPr>
      <w:r>
        <w:rPr>
          <w:rFonts w:hint="eastAsia"/>
          <w:sz w:val="24"/>
        </w:rPr>
        <w:t>（</w:t>
      </w:r>
      <w:r>
        <w:rPr>
          <w:rFonts w:hint="eastAsia"/>
          <w:sz w:val="24"/>
        </w:rPr>
        <w:t>7</w:t>
      </w:r>
      <w:r>
        <w:rPr>
          <w:rFonts w:hint="eastAsia"/>
          <w:sz w:val="24"/>
        </w:rPr>
        <w:t>）、并严格执行废水的排放标准，做到达标排放。一旦发现出水水质出现异常，就应查明原因，并采取相应的处理措施。</w:t>
      </w:r>
    </w:p>
    <w:p w:rsidR="00C9571D" w:rsidRDefault="00780698">
      <w:pPr>
        <w:ind w:firstLineChars="200" w:firstLine="480"/>
        <w:contextualSpacing/>
        <w:jc w:val="both"/>
        <w:rPr>
          <w:sz w:val="24"/>
        </w:rPr>
      </w:pPr>
      <w:r>
        <w:rPr>
          <w:rFonts w:hint="eastAsia"/>
          <w:sz w:val="24"/>
        </w:rPr>
        <w:t>（</w:t>
      </w:r>
      <w:r>
        <w:rPr>
          <w:rFonts w:hint="eastAsia"/>
          <w:sz w:val="24"/>
        </w:rPr>
        <w:t>8</w:t>
      </w:r>
      <w:r>
        <w:rPr>
          <w:rFonts w:hint="eastAsia"/>
          <w:sz w:val="24"/>
        </w:rPr>
        <w:t>）、对项目涉及水域要进行系统的水质监测，并协助当地环保部门做好水污染防治工作，水质监测频次及要求按相关规定执行。</w:t>
      </w:r>
    </w:p>
    <w:p w:rsidR="00C9571D" w:rsidRDefault="00780698">
      <w:pPr>
        <w:pStyle w:val="2"/>
        <w:rPr>
          <w:b/>
          <w:sz w:val="24"/>
        </w:rPr>
      </w:pPr>
      <w:r>
        <w:rPr>
          <w:rFonts w:hint="eastAsia"/>
          <w:b/>
          <w:sz w:val="24"/>
        </w:rPr>
        <w:t>7.1.2</w:t>
      </w:r>
      <w:r>
        <w:rPr>
          <w:rFonts w:hint="eastAsia"/>
          <w:b/>
          <w:sz w:val="24"/>
        </w:rPr>
        <w:t>防范措施</w:t>
      </w:r>
    </w:p>
    <w:p w:rsidR="00C9571D" w:rsidRDefault="00780698">
      <w:pPr>
        <w:pStyle w:val="2"/>
        <w:rPr>
          <w:color w:val="7030A0"/>
        </w:rPr>
      </w:pPr>
      <w:r>
        <w:rPr>
          <w:color w:val="7030A0"/>
        </w:rPr>
        <w:br w:type="page"/>
      </w:r>
    </w:p>
    <w:p w:rsidR="00C9571D" w:rsidRDefault="00780698">
      <w:pPr>
        <w:ind w:firstLineChars="200" w:firstLine="480"/>
        <w:contextualSpacing/>
        <w:jc w:val="both"/>
        <w:rPr>
          <w:sz w:val="24"/>
        </w:rPr>
      </w:pPr>
      <w:r>
        <w:rPr>
          <w:rFonts w:hint="eastAsia"/>
          <w:sz w:val="24"/>
        </w:rPr>
        <w:lastRenderedPageBreak/>
        <w:t>本项目事故排放主要由于进水污染事故、停电或机械故障以及人为操作时导致废水处理系统不能正常运行所致。本项目提出如下防范措施：</w:t>
      </w:r>
    </w:p>
    <w:p w:rsidR="00C9571D" w:rsidRDefault="00780698">
      <w:pPr>
        <w:ind w:firstLineChars="200" w:firstLine="480"/>
        <w:contextualSpacing/>
        <w:jc w:val="both"/>
        <w:rPr>
          <w:sz w:val="24"/>
        </w:rPr>
      </w:pPr>
      <w:r>
        <w:rPr>
          <w:rFonts w:hint="eastAsia"/>
          <w:sz w:val="24"/>
        </w:rPr>
        <w:t>1</w:t>
      </w:r>
      <w:r>
        <w:rPr>
          <w:rFonts w:hint="eastAsia"/>
          <w:sz w:val="24"/>
        </w:rPr>
        <w:t>、采用双电源，可避免停电造成污水处理系统停运，污水处理系统设置为并联的双系统，一开一备，确保处理系统连续、稳定运行。</w:t>
      </w:r>
    </w:p>
    <w:p w:rsidR="00C9571D" w:rsidRDefault="00780698">
      <w:pPr>
        <w:ind w:firstLineChars="200" w:firstLine="560"/>
        <w:contextualSpacing/>
        <w:jc w:val="both"/>
        <w:rPr>
          <w:sz w:val="24"/>
        </w:rPr>
      </w:pPr>
      <w:r>
        <w:rPr>
          <w:rFonts w:hint="eastAsia"/>
        </w:rPr>
        <w:t>2</w:t>
      </w:r>
      <w:r>
        <w:rPr>
          <w:rFonts w:hint="eastAsia"/>
          <w:sz w:val="24"/>
        </w:rPr>
        <w:t>、加强对污水处理设施的运行管理和维护，定期检测、维修，及时更换腐蚀受损，加强对污水处理设施的管理，杜绝污泥膨胀造成事故性排放。</w:t>
      </w:r>
    </w:p>
    <w:p w:rsidR="00C9571D" w:rsidRDefault="00780698">
      <w:pPr>
        <w:ind w:firstLineChars="200" w:firstLine="480"/>
        <w:contextualSpacing/>
        <w:jc w:val="both"/>
        <w:rPr>
          <w:sz w:val="24"/>
        </w:rPr>
      </w:pPr>
      <w:r>
        <w:rPr>
          <w:rFonts w:hint="eastAsia"/>
          <w:sz w:val="24"/>
        </w:rPr>
        <w:t>3</w:t>
      </w:r>
      <w:r>
        <w:rPr>
          <w:rFonts w:hint="eastAsia"/>
          <w:sz w:val="24"/>
        </w:rPr>
        <w:t>、应建立水污染安全保障应急预案，以保障受纳水体水质安全；</w:t>
      </w:r>
    </w:p>
    <w:p w:rsidR="00C9571D" w:rsidRDefault="00780698">
      <w:pPr>
        <w:ind w:firstLineChars="200" w:firstLine="480"/>
        <w:contextualSpacing/>
        <w:jc w:val="both"/>
        <w:rPr>
          <w:sz w:val="24"/>
        </w:rPr>
      </w:pPr>
      <w:r>
        <w:rPr>
          <w:rFonts w:hint="eastAsia"/>
          <w:sz w:val="24"/>
        </w:rPr>
        <w:t>4</w:t>
      </w:r>
      <w:r>
        <w:rPr>
          <w:rFonts w:hint="eastAsia"/>
          <w:sz w:val="24"/>
        </w:rPr>
        <w:t>、建议在外排废水处理末端设置</w:t>
      </w:r>
      <w:r>
        <w:rPr>
          <w:rFonts w:hint="eastAsia"/>
          <w:sz w:val="24"/>
        </w:rPr>
        <w:t xml:space="preserve"> COD</w:t>
      </w:r>
      <w:r>
        <w:rPr>
          <w:rFonts w:hint="eastAsia"/>
          <w:sz w:val="24"/>
        </w:rPr>
        <w:t>、</w:t>
      </w:r>
      <w:r>
        <w:rPr>
          <w:rFonts w:hint="eastAsia"/>
          <w:sz w:val="24"/>
        </w:rPr>
        <w:t>NH</w:t>
      </w:r>
      <w:r>
        <w:rPr>
          <w:rFonts w:hint="eastAsia"/>
          <w:sz w:val="24"/>
          <w:vertAlign w:val="subscript"/>
        </w:rPr>
        <w:t>3</w:t>
      </w:r>
      <w:r>
        <w:rPr>
          <w:rFonts w:hint="eastAsia"/>
          <w:sz w:val="24"/>
        </w:rPr>
        <w:t xml:space="preserve">-N </w:t>
      </w:r>
      <w:r>
        <w:rPr>
          <w:rFonts w:hint="eastAsia"/>
          <w:sz w:val="24"/>
        </w:rPr>
        <w:t>在线监测仪，对出水水质试行实时在线监测，随时监控出水水质的变化情况，并联机上网便于环境管理部门定时监控。</w:t>
      </w:r>
    </w:p>
    <w:p w:rsidR="00C9571D" w:rsidRDefault="00780698">
      <w:pPr>
        <w:ind w:firstLineChars="200" w:firstLine="480"/>
        <w:contextualSpacing/>
        <w:jc w:val="both"/>
        <w:rPr>
          <w:sz w:val="24"/>
        </w:rPr>
      </w:pPr>
      <w:r>
        <w:rPr>
          <w:rFonts w:hint="eastAsia"/>
          <w:sz w:val="24"/>
        </w:rPr>
        <w:t>5</w:t>
      </w:r>
      <w:r>
        <w:rPr>
          <w:rFonts w:hint="eastAsia"/>
          <w:sz w:val="24"/>
        </w:rPr>
        <w:t>、在实施在线监测的同时，并安排专业人员或委托生态环境局进行定期监测。</w:t>
      </w:r>
    </w:p>
    <w:p w:rsidR="00C9571D" w:rsidRDefault="00780698">
      <w:pPr>
        <w:ind w:firstLineChars="200" w:firstLine="480"/>
        <w:contextualSpacing/>
        <w:jc w:val="both"/>
        <w:rPr>
          <w:sz w:val="24"/>
        </w:rPr>
      </w:pPr>
      <w:r>
        <w:rPr>
          <w:rFonts w:hint="eastAsia"/>
          <w:sz w:val="24"/>
        </w:rPr>
        <w:t>6</w:t>
      </w:r>
      <w:r>
        <w:rPr>
          <w:rFonts w:hint="eastAsia"/>
          <w:sz w:val="24"/>
        </w:rPr>
        <w:t>、若发生事故，及时发布污染事故相关信息，及时封堵排污口，事故污水必须进入备用储备池，处理厂恢复处理能力后立即恢复运行，严禁废污水直接排放，并及时将事故信息报告给水行政主管部门和环保部门，以便采取相应的污染监测和防治工作。</w:t>
      </w:r>
    </w:p>
    <w:p w:rsidR="00C9571D" w:rsidRDefault="00780698">
      <w:pPr>
        <w:pStyle w:val="20"/>
        <w:jc w:val="both"/>
        <w:rPr>
          <w:rFonts w:ascii="Times New Roman" w:hAnsi="Times New Roman"/>
          <w:sz w:val="24"/>
          <w:szCs w:val="24"/>
        </w:rPr>
      </w:pPr>
      <w:bookmarkStart w:id="167" w:name="_Toc110449740"/>
      <w:r>
        <w:rPr>
          <w:rFonts w:ascii="Times New Roman" w:hAnsi="Times New Roman"/>
        </w:rPr>
        <w:t>7.</w:t>
      </w:r>
      <w:r>
        <w:rPr>
          <w:rFonts w:ascii="Times New Roman" w:hAnsi="Times New Roman" w:hint="eastAsia"/>
        </w:rPr>
        <w:t>2</w:t>
      </w:r>
      <w:r>
        <w:rPr>
          <w:rFonts w:ascii="Times New Roman" w:hAnsi="Times New Roman" w:hint="eastAsia"/>
        </w:rPr>
        <w:t>事故排污时应急措施</w:t>
      </w:r>
      <w:bookmarkEnd w:id="167"/>
    </w:p>
    <w:p w:rsidR="00C9571D" w:rsidRDefault="00780698">
      <w:pPr>
        <w:rPr>
          <w:b/>
          <w:sz w:val="24"/>
        </w:rPr>
      </w:pPr>
      <w:r>
        <w:rPr>
          <w:rFonts w:hint="eastAsia"/>
          <w:b/>
          <w:sz w:val="24"/>
        </w:rPr>
        <w:t>7.2.1</w:t>
      </w:r>
      <w:r>
        <w:rPr>
          <w:rFonts w:hint="eastAsia"/>
          <w:b/>
          <w:sz w:val="24"/>
        </w:rPr>
        <w:t>事故风险</w:t>
      </w:r>
    </w:p>
    <w:p w:rsidR="00C9571D" w:rsidRDefault="00780698">
      <w:pPr>
        <w:ind w:firstLineChars="200" w:firstLine="480"/>
        <w:contextualSpacing/>
        <w:jc w:val="both"/>
        <w:rPr>
          <w:sz w:val="24"/>
        </w:rPr>
      </w:pPr>
      <w:r>
        <w:rPr>
          <w:rFonts w:hint="eastAsia"/>
          <w:sz w:val="24"/>
        </w:rPr>
        <w:t>污水处理站运行期间发生事故性排放的原因主要有以下几种：</w:t>
      </w:r>
    </w:p>
    <w:p w:rsidR="00C9571D" w:rsidRDefault="00780698">
      <w:pPr>
        <w:ind w:firstLineChars="200" w:firstLine="480"/>
        <w:contextualSpacing/>
        <w:jc w:val="both"/>
        <w:rPr>
          <w:sz w:val="24"/>
        </w:rPr>
      </w:pPr>
      <w:r>
        <w:rPr>
          <w:rFonts w:hint="eastAsia"/>
          <w:sz w:val="24"/>
        </w:rPr>
        <w:t>①由于排水的不均匀性，导致进污水处理站污水水量超过设计能力，污水停留时间减少，污染负荷去除率低于设计去除率，另外，进入河水水质负荷变化，有毒物质浓度升高，也会导致污水处理站去除率下降，出水超标排放。</w:t>
      </w:r>
    </w:p>
    <w:p w:rsidR="00C9571D" w:rsidRDefault="00780698">
      <w:pPr>
        <w:ind w:firstLineChars="200" w:firstLine="480"/>
        <w:contextualSpacing/>
        <w:jc w:val="both"/>
        <w:rPr>
          <w:sz w:val="24"/>
        </w:rPr>
      </w:pPr>
      <w:r>
        <w:rPr>
          <w:rFonts w:hint="eastAsia"/>
          <w:sz w:val="24"/>
        </w:rPr>
        <w:t>②湿度异常，尤其是冬季，湿度低，可导致生化处理效率下降。</w:t>
      </w:r>
    </w:p>
    <w:p w:rsidR="00C9571D" w:rsidRDefault="00780698">
      <w:pPr>
        <w:ind w:firstLineChars="200" w:firstLine="480"/>
        <w:contextualSpacing/>
        <w:jc w:val="both"/>
        <w:rPr>
          <w:sz w:val="24"/>
        </w:rPr>
      </w:pPr>
      <w:r>
        <w:rPr>
          <w:rFonts w:hint="eastAsia"/>
          <w:sz w:val="24"/>
        </w:rPr>
        <w:t>③污水处理站停电，机械故障，将导致事故性排放。</w:t>
      </w:r>
    </w:p>
    <w:p w:rsidR="00C9571D" w:rsidRDefault="00780698">
      <w:pPr>
        <w:ind w:firstLineChars="200" w:firstLine="480"/>
        <w:contextualSpacing/>
        <w:jc w:val="both"/>
        <w:rPr>
          <w:sz w:val="24"/>
        </w:rPr>
      </w:pPr>
      <w:r>
        <w:rPr>
          <w:rFonts w:hint="eastAsia"/>
          <w:sz w:val="24"/>
        </w:rPr>
        <w:t>④操作不当，污水处理系统运行不正常，将降低活性污泥浓度，使得生化效率下降，上述事故发生后，尾水超标排放将使明月江本工程排放口以下水体水质下降。</w:t>
      </w:r>
    </w:p>
    <w:p w:rsidR="00C9571D" w:rsidRDefault="00780698">
      <w:pPr>
        <w:rPr>
          <w:b/>
          <w:sz w:val="24"/>
        </w:rPr>
      </w:pPr>
      <w:r>
        <w:rPr>
          <w:rFonts w:hint="eastAsia"/>
          <w:b/>
          <w:sz w:val="24"/>
        </w:rPr>
        <w:lastRenderedPageBreak/>
        <w:t>7.2.2</w:t>
      </w:r>
      <w:r>
        <w:rPr>
          <w:rFonts w:hint="eastAsia"/>
          <w:b/>
          <w:sz w:val="24"/>
        </w:rPr>
        <w:t>防范对策</w:t>
      </w:r>
    </w:p>
    <w:p w:rsidR="00C9571D" w:rsidRDefault="00780698">
      <w:pPr>
        <w:ind w:firstLineChars="200" w:firstLine="480"/>
        <w:contextualSpacing/>
        <w:jc w:val="both"/>
        <w:rPr>
          <w:sz w:val="24"/>
        </w:rPr>
      </w:pPr>
      <w:r>
        <w:rPr>
          <w:rFonts w:hint="eastAsia"/>
          <w:sz w:val="24"/>
        </w:rPr>
        <w:t>项目建成运行后，必须加强废水处理设施的运行管理工作，确保正常运行和尾水达标排放，严格杜绝事故排放情况发生。为此本项目应有如下防范与应急措施</w:t>
      </w:r>
      <w:r>
        <w:rPr>
          <w:rFonts w:hint="eastAsia"/>
          <w:sz w:val="24"/>
        </w:rPr>
        <w:t>:</w:t>
      </w:r>
    </w:p>
    <w:p w:rsidR="00C9571D" w:rsidRDefault="00780698">
      <w:pPr>
        <w:ind w:firstLineChars="200" w:firstLine="480"/>
        <w:contextualSpacing/>
        <w:jc w:val="both"/>
        <w:rPr>
          <w:sz w:val="24"/>
        </w:rPr>
      </w:pPr>
      <w:r>
        <w:rPr>
          <w:rFonts w:hint="eastAsia"/>
          <w:sz w:val="24"/>
        </w:rPr>
        <w:t>(1)</w:t>
      </w:r>
      <w:r>
        <w:rPr>
          <w:rFonts w:hint="eastAsia"/>
          <w:sz w:val="24"/>
        </w:rPr>
        <w:t>配备足够的备用设备和应急零部件。加强对污水处理站设备维修与保养，要求设施的管理人员规范化操作，对泵、阀门等定期检修维护，防止突发事件发生；</w:t>
      </w:r>
    </w:p>
    <w:p w:rsidR="00C9571D" w:rsidRDefault="00780698">
      <w:pPr>
        <w:ind w:firstLineChars="200" w:firstLine="480"/>
        <w:contextualSpacing/>
        <w:jc w:val="both"/>
        <w:rPr>
          <w:sz w:val="24"/>
        </w:rPr>
      </w:pPr>
      <w:r>
        <w:rPr>
          <w:rFonts w:hint="eastAsia"/>
          <w:sz w:val="24"/>
        </w:rPr>
        <w:t>(2)</w:t>
      </w:r>
      <w:r>
        <w:rPr>
          <w:rFonts w:hint="eastAsia"/>
          <w:sz w:val="24"/>
        </w:rPr>
        <w:t>制定污水处理站污染事故应急预案，实行污染事故应急处理分级负责制，层层落实责任人，并建立应付突发事故的机制和措施。</w:t>
      </w:r>
    </w:p>
    <w:p w:rsidR="00C9571D" w:rsidRDefault="00780698">
      <w:pPr>
        <w:ind w:firstLineChars="200" w:firstLine="480"/>
        <w:contextualSpacing/>
        <w:jc w:val="both"/>
        <w:rPr>
          <w:sz w:val="24"/>
        </w:rPr>
      </w:pPr>
      <w:r>
        <w:rPr>
          <w:rFonts w:hint="eastAsia"/>
          <w:sz w:val="24"/>
        </w:rPr>
        <w:t>(3)</w:t>
      </w:r>
      <w:r>
        <w:rPr>
          <w:rFonts w:hint="eastAsia"/>
          <w:sz w:val="24"/>
        </w:rPr>
        <w:t>在尾水排放口安装水质自动监测系统进行</w:t>
      </w:r>
      <w:r>
        <w:rPr>
          <w:rFonts w:hint="eastAsia"/>
          <w:sz w:val="24"/>
        </w:rPr>
        <w:t>24</w:t>
      </w:r>
      <w:r>
        <w:rPr>
          <w:rFonts w:hint="eastAsia"/>
          <w:sz w:val="24"/>
        </w:rPr>
        <w:t>小时在线监测，及时调整运行参数，确保稳定达标排放。</w:t>
      </w:r>
    </w:p>
    <w:p w:rsidR="00C9571D" w:rsidRDefault="00780698">
      <w:pPr>
        <w:ind w:firstLineChars="200" w:firstLine="480"/>
        <w:contextualSpacing/>
        <w:jc w:val="both"/>
        <w:rPr>
          <w:sz w:val="24"/>
        </w:rPr>
      </w:pPr>
      <w:r>
        <w:rPr>
          <w:rFonts w:hint="eastAsia"/>
          <w:sz w:val="24"/>
        </w:rPr>
        <w:t>(4)</w:t>
      </w:r>
      <w:r>
        <w:rPr>
          <w:rFonts w:hint="eastAsia"/>
          <w:sz w:val="24"/>
        </w:rPr>
        <w:t>本项目应在污水处理站区域设置事故应急水池，如有事故情况，第一时间停止外排</w:t>
      </w:r>
      <w:r>
        <w:rPr>
          <w:rFonts w:hint="eastAsia"/>
          <w:sz w:val="24"/>
        </w:rPr>
        <w:t>,</w:t>
      </w:r>
      <w:r>
        <w:rPr>
          <w:rFonts w:hint="eastAsia"/>
          <w:sz w:val="24"/>
        </w:rPr>
        <w:t>考虑事故应急池需贮存</w:t>
      </w:r>
      <w:r>
        <w:rPr>
          <w:rFonts w:hint="eastAsia"/>
          <w:sz w:val="24"/>
        </w:rPr>
        <w:t>1</w:t>
      </w:r>
      <w:r>
        <w:rPr>
          <w:rFonts w:hint="eastAsia"/>
          <w:sz w:val="24"/>
        </w:rPr>
        <w:t>天的污水量</w:t>
      </w:r>
      <w:r>
        <w:rPr>
          <w:rFonts w:hint="eastAsia"/>
          <w:sz w:val="24"/>
        </w:rPr>
        <w:t>(</w:t>
      </w:r>
      <w:r>
        <w:rPr>
          <w:rFonts w:hint="eastAsia"/>
          <w:sz w:val="24"/>
        </w:rPr>
        <w:t>本项目废水产生量为</w:t>
      </w:r>
      <w:r>
        <w:rPr>
          <w:rFonts w:hint="eastAsia"/>
          <w:sz w:val="24"/>
        </w:rPr>
        <w:t>47m</w:t>
      </w:r>
      <w:r>
        <w:rPr>
          <w:rFonts w:hint="eastAsia"/>
          <w:sz w:val="24"/>
          <w:vertAlign w:val="superscript"/>
        </w:rPr>
        <w:t>3</w:t>
      </w:r>
      <w:r>
        <w:rPr>
          <w:rFonts w:hint="eastAsia"/>
          <w:sz w:val="24"/>
        </w:rPr>
        <w:t xml:space="preserve"> /d)</w:t>
      </w:r>
      <w:r>
        <w:rPr>
          <w:rFonts w:hint="eastAsia"/>
          <w:sz w:val="24"/>
        </w:rPr>
        <w:t>。</w:t>
      </w:r>
    </w:p>
    <w:p w:rsidR="00C9571D" w:rsidRDefault="00780698">
      <w:pPr>
        <w:contextualSpacing/>
        <w:jc w:val="both"/>
        <w:rPr>
          <w:sz w:val="24"/>
        </w:rPr>
      </w:pPr>
      <w:r>
        <w:rPr>
          <w:rFonts w:hint="eastAsia"/>
          <w:sz w:val="24"/>
        </w:rPr>
        <w:t>在结合项目平面布局的基础上，确定本项目事故应急池体积为</w:t>
      </w:r>
      <w:r>
        <w:rPr>
          <w:rFonts w:hint="eastAsia"/>
          <w:sz w:val="24"/>
        </w:rPr>
        <w:t>50m</w:t>
      </w:r>
      <w:r>
        <w:rPr>
          <w:rFonts w:hint="eastAsia"/>
          <w:sz w:val="24"/>
          <w:vertAlign w:val="superscript"/>
        </w:rPr>
        <w:t>3</w:t>
      </w:r>
      <w:r>
        <w:rPr>
          <w:rFonts w:hint="eastAsia"/>
          <w:sz w:val="24"/>
        </w:rPr>
        <w:t>。</w:t>
      </w:r>
    </w:p>
    <w:p w:rsidR="00C9571D" w:rsidRDefault="00780698">
      <w:pPr>
        <w:ind w:firstLineChars="200" w:firstLine="480"/>
        <w:contextualSpacing/>
        <w:jc w:val="both"/>
        <w:rPr>
          <w:sz w:val="24"/>
        </w:rPr>
      </w:pPr>
      <w:r>
        <w:rPr>
          <w:rFonts w:hint="eastAsia"/>
          <w:sz w:val="24"/>
        </w:rPr>
        <w:t>(5)</w:t>
      </w:r>
      <w:r>
        <w:rPr>
          <w:rFonts w:hint="eastAsia"/>
          <w:sz w:val="24"/>
        </w:rPr>
        <w:t>加强运行管理和进出水的监测工作，未经处理达标的污水严禁外排。</w:t>
      </w:r>
    </w:p>
    <w:p w:rsidR="00C9571D" w:rsidRDefault="00780698">
      <w:pPr>
        <w:ind w:firstLineChars="200" w:firstLine="480"/>
        <w:contextualSpacing/>
        <w:jc w:val="both"/>
        <w:rPr>
          <w:sz w:val="24"/>
        </w:rPr>
      </w:pPr>
      <w:r>
        <w:rPr>
          <w:rFonts w:hint="eastAsia"/>
          <w:sz w:val="24"/>
        </w:rPr>
        <w:t>(6)</w:t>
      </w:r>
      <w:r>
        <w:rPr>
          <w:rFonts w:hint="eastAsia"/>
          <w:sz w:val="24"/>
        </w:rPr>
        <w:t>加强事故苗头监控，定期巡检、调节、保养、维修，及时发现有可能引起事故的异常运行苗头，消除事故隐患。</w:t>
      </w:r>
    </w:p>
    <w:p w:rsidR="00C9571D" w:rsidRDefault="00780698">
      <w:pPr>
        <w:ind w:firstLineChars="200" w:firstLine="480"/>
        <w:contextualSpacing/>
        <w:jc w:val="both"/>
        <w:rPr>
          <w:sz w:val="24"/>
        </w:rPr>
      </w:pPr>
      <w:r>
        <w:rPr>
          <w:rFonts w:hint="eastAsia"/>
          <w:sz w:val="24"/>
        </w:rPr>
        <w:t>(7)</w:t>
      </w:r>
      <w:r>
        <w:rPr>
          <w:rFonts w:hint="eastAsia"/>
          <w:sz w:val="24"/>
        </w:rPr>
        <w:t>针对污染事故识别，制定污水处理突发事件应急处置预案，并按照预案每年至少组织一次应急演习，提高防范和处理突发事件的技能，增强实战能力。</w:t>
      </w:r>
    </w:p>
    <w:p w:rsidR="00C9571D" w:rsidRDefault="00780698">
      <w:pPr>
        <w:ind w:firstLineChars="200" w:firstLine="480"/>
        <w:contextualSpacing/>
        <w:jc w:val="both"/>
        <w:rPr>
          <w:sz w:val="24"/>
        </w:rPr>
      </w:pPr>
      <w:r>
        <w:rPr>
          <w:rFonts w:hint="eastAsia"/>
          <w:sz w:val="24"/>
        </w:rPr>
        <w:t>工程运行管理单位必须编制“</w:t>
      </w:r>
      <w:r>
        <w:rPr>
          <w:rFonts w:hint="eastAsia"/>
          <w:kern w:val="2"/>
          <w:sz w:val="24"/>
        </w:rPr>
        <w:t>达州市万通牲畜商贸有限公司牛羊屠宰交易养殖生产线建设项目</w:t>
      </w:r>
      <w:r>
        <w:rPr>
          <w:rFonts w:hint="eastAsia"/>
          <w:sz w:val="24"/>
        </w:rPr>
        <w:t>突发性水污染事故排放应急预案”，并上报政府相关主管部门备案。在收集、输送和处理过程中，且出现实发性事故，必须按预先拟定的方案，进行紧急处理。应急方案的内容应包含如下内容：</w:t>
      </w:r>
    </w:p>
    <w:p w:rsidR="00C9571D" w:rsidRDefault="00780698">
      <w:pPr>
        <w:ind w:firstLineChars="200" w:firstLine="480"/>
        <w:contextualSpacing/>
        <w:jc w:val="both"/>
        <w:rPr>
          <w:sz w:val="24"/>
        </w:rPr>
      </w:pPr>
      <w:r>
        <w:rPr>
          <w:rFonts w:hint="eastAsia"/>
          <w:sz w:val="24"/>
        </w:rPr>
        <w:t>风险源概况</w:t>
      </w:r>
      <w:r>
        <w:rPr>
          <w:rFonts w:hint="eastAsia"/>
          <w:sz w:val="24"/>
        </w:rPr>
        <w:t>:</w:t>
      </w:r>
      <w:r>
        <w:rPr>
          <w:rFonts w:hint="eastAsia"/>
          <w:sz w:val="24"/>
        </w:rPr>
        <w:t>详细描述险源类型、源强大小及位置。</w:t>
      </w:r>
    </w:p>
    <w:p w:rsidR="00C9571D" w:rsidRDefault="00780698">
      <w:pPr>
        <w:ind w:firstLineChars="200" w:firstLine="480"/>
        <w:contextualSpacing/>
        <w:jc w:val="both"/>
        <w:rPr>
          <w:sz w:val="24"/>
        </w:rPr>
      </w:pPr>
      <w:r>
        <w:rPr>
          <w:rFonts w:hint="eastAsia"/>
          <w:sz w:val="24"/>
        </w:rPr>
        <w:t>紧急保护区</w:t>
      </w:r>
      <w:r>
        <w:rPr>
          <w:rFonts w:hint="eastAsia"/>
          <w:sz w:val="24"/>
        </w:rPr>
        <w:t>:</w:t>
      </w:r>
      <w:r>
        <w:rPr>
          <w:rFonts w:hint="eastAsia"/>
          <w:sz w:val="24"/>
        </w:rPr>
        <w:t>工程所在明月江。</w:t>
      </w:r>
    </w:p>
    <w:p w:rsidR="00C9571D" w:rsidRDefault="00780698">
      <w:pPr>
        <w:ind w:firstLineChars="200" w:firstLine="480"/>
        <w:contextualSpacing/>
        <w:jc w:val="both"/>
        <w:rPr>
          <w:sz w:val="24"/>
        </w:rPr>
      </w:pPr>
      <w:r>
        <w:rPr>
          <w:rFonts w:hint="eastAsia"/>
          <w:sz w:val="24"/>
        </w:rPr>
        <w:t>应急组织</w:t>
      </w:r>
      <w:r>
        <w:rPr>
          <w:rFonts w:hint="eastAsia"/>
          <w:sz w:val="24"/>
        </w:rPr>
        <w:t>:</w:t>
      </w:r>
      <w:r>
        <w:rPr>
          <w:rFonts w:hint="eastAsia"/>
          <w:sz w:val="24"/>
        </w:rPr>
        <w:t>事故应急组负责事故现场的全面指挥，专业抢修队伍负责对事故或故障进行抢修或排除。</w:t>
      </w:r>
    </w:p>
    <w:p w:rsidR="00C9571D" w:rsidRDefault="00780698">
      <w:pPr>
        <w:ind w:firstLineChars="200" w:firstLine="480"/>
        <w:contextualSpacing/>
        <w:jc w:val="both"/>
        <w:rPr>
          <w:sz w:val="24"/>
        </w:rPr>
      </w:pPr>
      <w:r>
        <w:rPr>
          <w:rFonts w:hint="eastAsia"/>
          <w:sz w:val="24"/>
        </w:rPr>
        <w:t>应急设施、设备与材料</w:t>
      </w:r>
      <w:r>
        <w:rPr>
          <w:rFonts w:hint="eastAsia"/>
          <w:sz w:val="24"/>
        </w:rPr>
        <w:t>:</w:t>
      </w:r>
      <w:r>
        <w:rPr>
          <w:rFonts w:hint="eastAsia"/>
          <w:sz w:val="24"/>
        </w:rPr>
        <w:t>配备有关的备用设备、工具与材料。</w:t>
      </w:r>
    </w:p>
    <w:p w:rsidR="00C9571D" w:rsidRDefault="00780698">
      <w:pPr>
        <w:ind w:firstLineChars="200" w:firstLine="480"/>
        <w:contextualSpacing/>
        <w:jc w:val="both"/>
        <w:rPr>
          <w:sz w:val="24"/>
        </w:rPr>
      </w:pPr>
      <w:r>
        <w:rPr>
          <w:rFonts w:hint="eastAsia"/>
          <w:sz w:val="24"/>
        </w:rPr>
        <w:lastRenderedPageBreak/>
        <w:t>应急通讯、通知和交通</w:t>
      </w:r>
      <w:r>
        <w:rPr>
          <w:rFonts w:hint="eastAsia"/>
          <w:sz w:val="24"/>
        </w:rPr>
        <w:t>:</w:t>
      </w:r>
      <w:r>
        <w:rPr>
          <w:rFonts w:hint="eastAsia"/>
          <w:sz w:val="24"/>
        </w:rPr>
        <w:t>规定应急状态的联络通讯方式，及时通知有关部门</w:t>
      </w:r>
    </w:p>
    <w:p w:rsidR="00C9571D" w:rsidRDefault="00780698">
      <w:pPr>
        <w:ind w:firstLineChars="200" w:firstLine="480"/>
        <w:contextualSpacing/>
        <w:jc w:val="both"/>
        <w:rPr>
          <w:sz w:val="24"/>
        </w:rPr>
      </w:pPr>
      <w:r>
        <w:rPr>
          <w:rFonts w:hint="eastAsia"/>
          <w:sz w:val="24"/>
        </w:rPr>
        <w:t>对事故现场进行管制，确保抢修队伍及时到达。应急环境监测及事故后评估</w:t>
      </w:r>
      <w:r>
        <w:rPr>
          <w:rFonts w:hint="eastAsia"/>
          <w:sz w:val="24"/>
        </w:rPr>
        <w:t>:</w:t>
      </w:r>
      <w:r>
        <w:rPr>
          <w:rFonts w:hint="eastAsia"/>
          <w:sz w:val="24"/>
        </w:rPr>
        <w:t>对较大的事故现场附近水环境进行监测，对事故性质、参数与后果进行评估，为有关部门的决策提供依据。</w:t>
      </w:r>
    </w:p>
    <w:p w:rsidR="00C9571D" w:rsidRDefault="00780698">
      <w:pPr>
        <w:ind w:firstLineChars="200" w:firstLine="480"/>
        <w:contextualSpacing/>
        <w:jc w:val="both"/>
        <w:rPr>
          <w:sz w:val="24"/>
        </w:rPr>
      </w:pPr>
      <w:r>
        <w:rPr>
          <w:rFonts w:hint="eastAsia"/>
          <w:sz w:val="24"/>
        </w:rPr>
        <w:t>应急防护措施</w:t>
      </w:r>
      <w:r>
        <w:rPr>
          <w:rFonts w:hint="eastAsia"/>
          <w:sz w:val="24"/>
        </w:rPr>
        <w:t>:</w:t>
      </w:r>
      <w:r>
        <w:rPr>
          <w:rFonts w:hint="eastAsia"/>
          <w:sz w:val="24"/>
        </w:rPr>
        <w:t>控制事故，防止扩大及连锁反应</w:t>
      </w:r>
      <w:r>
        <w:rPr>
          <w:rFonts w:hint="eastAsia"/>
          <w:sz w:val="24"/>
        </w:rPr>
        <w:t>:</w:t>
      </w:r>
      <w:r>
        <w:rPr>
          <w:rFonts w:hint="eastAsia"/>
          <w:sz w:val="24"/>
        </w:rPr>
        <w:t>关闭有关闸门，降低危害。</w:t>
      </w:r>
    </w:p>
    <w:p w:rsidR="00C9571D" w:rsidRDefault="00780698">
      <w:pPr>
        <w:ind w:firstLineChars="200" w:firstLine="480"/>
        <w:contextualSpacing/>
        <w:jc w:val="both"/>
        <w:rPr>
          <w:sz w:val="24"/>
        </w:rPr>
      </w:pPr>
      <w:r>
        <w:rPr>
          <w:rFonts w:hint="eastAsia"/>
          <w:sz w:val="24"/>
        </w:rPr>
        <w:t>应急状况终止与恢复措施</w:t>
      </w:r>
      <w:r>
        <w:rPr>
          <w:rFonts w:hint="eastAsia"/>
          <w:sz w:val="24"/>
        </w:rPr>
        <w:t>:</w:t>
      </w:r>
      <w:r>
        <w:rPr>
          <w:rFonts w:hint="eastAsia"/>
          <w:sz w:val="24"/>
        </w:rPr>
        <w:t>规定应急状态终止程序，事故现场善后处理，迅速恢复污水处理站的正常运转。</w:t>
      </w:r>
    </w:p>
    <w:p w:rsidR="00C9571D" w:rsidRDefault="00780698">
      <w:pPr>
        <w:ind w:firstLineChars="200" w:firstLine="480"/>
        <w:contextualSpacing/>
        <w:jc w:val="both"/>
        <w:rPr>
          <w:sz w:val="24"/>
        </w:rPr>
      </w:pPr>
      <w:r>
        <w:rPr>
          <w:rFonts w:hint="eastAsia"/>
          <w:sz w:val="24"/>
        </w:rPr>
        <w:t>人员培训与演习</w:t>
      </w:r>
      <w:r>
        <w:rPr>
          <w:rFonts w:hint="eastAsia"/>
          <w:sz w:val="24"/>
        </w:rPr>
        <w:t>:</w:t>
      </w:r>
      <w:r>
        <w:rPr>
          <w:rFonts w:hint="eastAsia"/>
          <w:sz w:val="24"/>
        </w:rPr>
        <w:t>应急计划制订以后，平时安排有关人员培训与演习。</w:t>
      </w:r>
    </w:p>
    <w:p w:rsidR="00C9571D" w:rsidRDefault="00780698">
      <w:pPr>
        <w:ind w:firstLineChars="200" w:firstLine="480"/>
        <w:contextualSpacing/>
        <w:jc w:val="both"/>
        <w:rPr>
          <w:sz w:val="24"/>
        </w:rPr>
      </w:pPr>
      <w:r>
        <w:rPr>
          <w:rFonts w:hint="eastAsia"/>
          <w:sz w:val="24"/>
        </w:rPr>
        <w:t>记录与报告</w:t>
      </w:r>
      <w:r>
        <w:rPr>
          <w:rFonts w:hint="eastAsia"/>
          <w:sz w:val="24"/>
        </w:rPr>
        <w:t>:</w:t>
      </w:r>
      <w:r>
        <w:rPr>
          <w:rFonts w:hint="eastAsia"/>
          <w:sz w:val="24"/>
        </w:rPr>
        <w:t>设置事故专门记录，建立事故档案和报告制度，要设专职或兼职人员负责管理。</w:t>
      </w:r>
    </w:p>
    <w:p w:rsidR="00C9571D" w:rsidRDefault="00780698">
      <w:pPr>
        <w:ind w:firstLineChars="200" w:firstLine="480"/>
        <w:contextualSpacing/>
        <w:jc w:val="both"/>
        <w:rPr>
          <w:sz w:val="24"/>
        </w:rPr>
      </w:pPr>
      <w:r>
        <w:rPr>
          <w:rFonts w:hint="eastAsia"/>
          <w:sz w:val="24"/>
        </w:rPr>
        <w:t>当发生突发性水污染事故或者污染防治设施运行不正常时，可能产生比正常生产情况下更加严重的水环境污染，工程环境监测站必须马上对事故状态可能造成的污染源及时分析、立即监测。</w:t>
      </w:r>
    </w:p>
    <w:p w:rsidR="00C9571D" w:rsidRDefault="00780698">
      <w:pPr>
        <w:ind w:firstLineChars="200" w:firstLine="480"/>
        <w:contextualSpacing/>
        <w:jc w:val="both"/>
        <w:rPr>
          <w:sz w:val="24"/>
        </w:rPr>
      </w:pPr>
      <w:r>
        <w:rPr>
          <w:rFonts w:hint="eastAsia"/>
          <w:sz w:val="24"/>
        </w:rPr>
        <w:t>建立非正常排放的报告制度。一旦事故性排放发生，应</w:t>
      </w:r>
      <w:r>
        <w:rPr>
          <w:rFonts w:hint="eastAsia"/>
          <w:sz w:val="24"/>
        </w:rPr>
        <w:t xml:space="preserve"> </w:t>
      </w:r>
      <w:r>
        <w:rPr>
          <w:rFonts w:hint="eastAsia"/>
          <w:sz w:val="24"/>
        </w:rPr>
        <w:t>能及时发现和处理，并及时向当地政府和水行政主管部门通报，配合当地政府对非正常排放进行处理，减少非正常排放的影响。</w:t>
      </w:r>
    </w:p>
    <w:p w:rsidR="00C9571D" w:rsidRDefault="00780698">
      <w:pPr>
        <w:ind w:firstLineChars="200" w:firstLine="480"/>
        <w:contextualSpacing/>
        <w:jc w:val="both"/>
        <w:rPr>
          <w:sz w:val="24"/>
        </w:rPr>
      </w:pPr>
      <w:r>
        <w:rPr>
          <w:rFonts w:hint="eastAsia"/>
          <w:sz w:val="24"/>
        </w:rPr>
        <w:t>加强应对事故性排放处理设施设备及物质的准备。当污水处理设施出现非正常运行，污水排放超标时，应立即对发生事故的工艺构筑物停止进水，应立即对发生故的工艺构筑物停止进水，污水截流进入事故池，并安排专业技术人员对发生故障的废水处理设施进行故障排查与抢修。工程污水处理设施恢复正常后，将事故池中污水排入处理设施重新处理。</w:t>
      </w:r>
    </w:p>
    <w:p w:rsidR="00C9571D" w:rsidRDefault="00780698">
      <w:pPr>
        <w:pStyle w:val="20"/>
        <w:jc w:val="both"/>
        <w:rPr>
          <w:rFonts w:ascii="Times New Roman" w:hAnsi="Times New Roman"/>
          <w:sz w:val="24"/>
          <w:szCs w:val="24"/>
        </w:rPr>
      </w:pPr>
      <w:bookmarkStart w:id="168" w:name="_Toc110449741"/>
      <w:r>
        <w:rPr>
          <w:rFonts w:ascii="Times New Roman" w:hAnsi="Times New Roman"/>
        </w:rPr>
        <w:t>7.</w:t>
      </w:r>
      <w:r>
        <w:rPr>
          <w:rFonts w:ascii="Times New Roman" w:hAnsi="Times New Roman" w:hint="eastAsia"/>
        </w:rPr>
        <w:t>3</w:t>
      </w:r>
      <w:r>
        <w:rPr>
          <w:rFonts w:ascii="Times New Roman" w:hAnsi="Times New Roman" w:hint="eastAsia"/>
        </w:rPr>
        <w:t>排污口规范化建设管理</w:t>
      </w:r>
      <w:bookmarkEnd w:id="168"/>
    </w:p>
    <w:p w:rsidR="00C9571D" w:rsidRDefault="00780698">
      <w:pPr>
        <w:ind w:firstLineChars="200" w:firstLine="480"/>
        <w:contextualSpacing/>
        <w:jc w:val="both"/>
        <w:rPr>
          <w:sz w:val="24"/>
        </w:rPr>
      </w:pPr>
      <w:r>
        <w:rPr>
          <w:rFonts w:hint="eastAsia"/>
          <w:sz w:val="24"/>
        </w:rPr>
        <w:t>根据《排污口设置及规范化管理办法》，排污口应符合“一明显，二合理，三便于”的要求，即环保标志明显；排污口设置合理，排污去向合理；便于采集样品、便于监测计算、便于公众参与监督管理。</w:t>
      </w:r>
    </w:p>
    <w:p w:rsidR="00C9571D" w:rsidRDefault="00780698">
      <w:pPr>
        <w:ind w:firstLineChars="200" w:firstLine="480"/>
        <w:contextualSpacing/>
        <w:jc w:val="both"/>
        <w:rPr>
          <w:sz w:val="24"/>
        </w:rPr>
      </w:pPr>
      <w:r>
        <w:rPr>
          <w:rFonts w:hint="eastAsia"/>
          <w:sz w:val="24"/>
        </w:rPr>
        <w:lastRenderedPageBreak/>
        <w:t>经规范化建设的排污口，必须按照《长江、黄河和渤海入海</w:t>
      </w:r>
      <w:r>
        <w:rPr>
          <w:rFonts w:hint="eastAsia"/>
          <w:sz w:val="24"/>
        </w:rPr>
        <w:t>(</w:t>
      </w:r>
      <w:r>
        <w:rPr>
          <w:rFonts w:hint="eastAsia"/>
          <w:sz w:val="24"/>
        </w:rPr>
        <w:t>河</w:t>
      </w:r>
      <w:r>
        <w:rPr>
          <w:rFonts w:hint="eastAsia"/>
          <w:sz w:val="24"/>
        </w:rPr>
        <w:t>)</w:t>
      </w:r>
      <w:r>
        <w:rPr>
          <w:rFonts w:hint="eastAsia"/>
          <w:sz w:val="24"/>
        </w:rPr>
        <w:t>排污口命名与编码规则</w:t>
      </w:r>
      <w:r w:rsidR="00B6589F">
        <w:rPr>
          <w:rFonts w:hint="eastAsia"/>
          <w:sz w:val="24"/>
        </w:rPr>
        <w:t>（试行）</w:t>
      </w:r>
      <w:r>
        <w:rPr>
          <w:rFonts w:hint="eastAsia"/>
          <w:sz w:val="24"/>
        </w:rPr>
        <w:t>》</w:t>
      </w:r>
      <w:r w:rsidR="00B6589F">
        <w:rPr>
          <w:rFonts w:hint="eastAsia"/>
          <w:sz w:val="24"/>
        </w:rPr>
        <w:t>（环办执法函〔</w:t>
      </w:r>
      <w:r w:rsidR="00B6589F">
        <w:rPr>
          <w:rFonts w:hint="eastAsia"/>
          <w:sz w:val="24"/>
        </w:rPr>
        <w:t>2020</w:t>
      </w:r>
      <w:r w:rsidR="00B6589F">
        <w:rPr>
          <w:rFonts w:hint="eastAsia"/>
          <w:sz w:val="24"/>
        </w:rPr>
        <w:t>〕</w:t>
      </w:r>
      <w:r w:rsidR="00B6589F">
        <w:rPr>
          <w:rFonts w:hint="eastAsia"/>
          <w:sz w:val="24"/>
        </w:rPr>
        <w:t>718</w:t>
      </w:r>
      <w:r w:rsidR="00B6589F">
        <w:rPr>
          <w:rFonts w:hint="eastAsia"/>
          <w:sz w:val="24"/>
        </w:rPr>
        <w:t>号）</w:t>
      </w:r>
      <w:r>
        <w:rPr>
          <w:rFonts w:hint="eastAsia"/>
          <w:sz w:val="24"/>
        </w:rPr>
        <w:t>的规定，设置与排污口相应的环境保护图形标志牌。</w:t>
      </w:r>
    </w:p>
    <w:p w:rsidR="00C9571D" w:rsidRDefault="00780698">
      <w:pPr>
        <w:ind w:firstLineChars="200" w:firstLine="480"/>
        <w:contextualSpacing/>
        <w:jc w:val="both"/>
        <w:rPr>
          <w:sz w:val="24"/>
        </w:rPr>
      </w:pPr>
      <w:r>
        <w:rPr>
          <w:rFonts w:hint="eastAsia"/>
          <w:sz w:val="24"/>
        </w:rPr>
        <w:t>本项目要根据国家和省生态环境档案管理的有关规定，建立排污口基础资料档案和监督检查档案。</w:t>
      </w:r>
    </w:p>
    <w:p w:rsidR="00C9571D" w:rsidRDefault="00780698">
      <w:pPr>
        <w:ind w:firstLineChars="200" w:firstLine="480"/>
        <w:contextualSpacing/>
        <w:jc w:val="both"/>
        <w:rPr>
          <w:sz w:val="24"/>
        </w:rPr>
      </w:pPr>
      <w:r>
        <w:rPr>
          <w:rFonts w:hint="eastAsia"/>
          <w:sz w:val="24"/>
        </w:rPr>
        <w:t>根据国家环保总局环发</w:t>
      </w:r>
      <w:r>
        <w:rPr>
          <w:rFonts w:hint="eastAsia"/>
          <w:sz w:val="24"/>
        </w:rPr>
        <w:t xml:space="preserve">[1999]24 </w:t>
      </w:r>
      <w:r>
        <w:rPr>
          <w:rFonts w:hint="eastAsia"/>
          <w:sz w:val="24"/>
        </w:rPr>
        <w:t>号文件，为进一步强化对污染源的现场监督管理及更好的落实国务院提出的实施污染物排放总量控制和“一控双达标”的要求，规定一切新建、扩建、改造和限期治理的排污单位必须在建设污染物治理设施的同时，建设规范化排污口。</w:t>
      </w:r>
    </w:p>
    <w:p w:rsidR="00C9571D" w:rsidRDefault="00780698">
      <w:pPr>
        <w:ind w:firstLineChars="200" w:firstLine="480"/>
        <w:contextualSpacing/>
        <w:jc w:val="both"/>
        <w:rPr>
          <w:sz w:val="24"/>
        </w:rPr>
      </w:pPr>
      <w:r>
        <w:rPr>
          <w:rFonts w:hint="eastAsia"/>
          <w:sz w:val="24"/>
        </w:rPr>
        <w:t>排污口规范化整治措施如下：</w:t>
      </w:r>
    </w:p>
    <w:p w:rsidR="00C9571D" w:rsidRDefault="00780698">
      <w:pPr>
        <w:ind w:firstLineChars="200" w:firstLine="480"/>
        <w:contextualSpacing/>
        <w:jc w:val="both"/>
        <w:rPr>
          <w:sz w:val="24"/>
        </w:rPr>
      </w:pPr>
      <w:r>
        <w:rPr>
          <w:rFonts w:hint="eastAsia"/>
          <w:sz w:val="24"/>
        </w:rPr>
        <w:t>（</w:t>
      </w:r>
      <w:r>
        <w:rPr>
          <w:rFonts w:hint="eastAsia"/>
          <w:sz w:val="24"/>
        </w:rPr>
        <w:t>1</w:t>
      </w:r>
      <w:r>
        <w:rPr>
          <w:rFonts w:hint="eastAsia"/>
          <w:sz w:val="24"/>
        </w:rPr>
        <w:t>）合理确定排污口位置，并按《污染源监测技术规范》设置采样点，为确保出水水质达标排放，安装水质自动监测系统。</w:t>
      </w:r>
    </w:p>
    <w:p w:rsidR="00C9571D" w:rsidRDefault="00780698">
      <w:pPr>
        <w:ind w:firstLineChars="200" w:firstLine="480"/>
        <w:contextualSpacing/>
        <w:jc w:val="both"/>
        <w:rPr>
          <w:sz w:val="24"/>
        </w:rPr>
      </w:pPr>
      <w:r>
        <w:rPr>
          <w:rFonts w:hint="eastAsia"/>
          <w:sz w:val="24"/>
        </w:rPr>
        <w:t>（</w:t>
      </w:r>
      <w:r>
        <w:rPr>
          <w:rFonts w:hint="eastAsia"/>
          <w:sz w:val="24"/>
        </w:rPr>
        <w:t>2</w:t>
      </w:r>
      <w:r>
        <w:rPr>
          <w:rFonts w:hint="eastAsia"/>
          <w:sz w:val="24"/>
        </w:rPr>
        <w:t>）对于污水排污口设置规范的、便于测量流量、流速的测流段，并安装三角堰、矩形堰、测流槽等测流装置或者其他设计装置；并联机上网便于环境管理部门定时监控。</w:t>
      </w:r>
    </w:p>
    <w:p w:rsidR="00C9571D" w:rsidRDefault="00780698">
      <w:pPr>
        <w:ind w:firstLineChars="200" w:firstLine="480"/>
        <w:contextualSpacing/>
        <w:jc w:val="both"/>
        <w:rPr>
          <w:sz w:val="24"/>
        </w:rPr>
      </w:pPr>
      <w:r>
        <w:rPr>
          <w:rFonts w:hint="eastAsia"/>
          <w:sz w:val="24"/>
        </w:rPr>
        <w:t>（</w:t>
      </w:r>
      <w:r>
        <w:rPr>
          <w:rFonts w:hint="eastAsia"/>
          <w:sz w:val="24"/>
        </w:rPr>
        <w:t>3</w:t>
      </w:r>
      <w:r>
        <w:rPr>
          <w:rFonts w:hint="eastAsia"/>
          <w:sz w:val="24"/>
        </w:rPr>
        <w:t>）按照《环境保护图形标志》（</w:t>
      </w:r>
      <w:r>
        <w:rPr>
          <w:rFonts w:hint="eastAsia"/>
          <w:sz w:val="24"/>
        </w:rPr>
        <w:t>GB15562.1-1995</w:t>
      </w:r>
      <w:r>
        <w:rPr>
          <w:rFonts w:hint="eastAsia"/>
          <w:sz w:val="24"/>
        </w:rPr>
        <w:t>）的规定，在排污口设置相应的标志牌。</w:t>
      </w:r>
    </w:p>
    <w:p w:rsidR="00C9571D" w:rsidRDefault="00780698">
      <w:pPr>
        <w:ind w:firstLineChars="200" w:firstLine="480"/>
        <w:contextualSpacing/>
        <w:jc w:val="both"/>
        <w:rPr>
          <w:sz w:val="24"/>
        </w:rPr>
      </w:pPr>
      <w:r>
        <w:rPr>
          <w:rFonts w:hint="eastAsia"/>
          <w:sz w:val="24"/>
        </w:rPr>
        <w:t>（</w:t>
      </w:r>
      <w:r>
        <w:rPr>
          <w:rFonts w:hint="eastAsia"/>
          <w:sz w:val="24"/>
        </w:rPr>
        <w:t>4</w:t>
      </w:r>
      <w:r>
        <w:rPr>
          <w:rFonts w:hint="eastAsia"/>
          <w:sz w:val="24"/>
        </w:rPr>
        <w:t>）按要求填写由国家统一印制的《中华人民共和国规范化排污口标志登记证》，并根据登记证的内容建立排污口管理档案。</w:t>
      </w:r>
    </w:p>
    <w:p w:rsidR="00C9571D" w:rsidRDefault="00780698">
      <w:pPr>
        <w:ind w:firstLineChars="200" w:firstLine="480"/>
        <w:contextualSpacing/>
        <w:jc w:val="both"/>
        <w:rPr>
          <w:sz w:val="24"/>
        </w:rPr>
      </w:pPr>
      <w:r>
        <w:rPr>
          <w:rFonts w:hint="eastAsia"/>
          <w:sz w:val="24"/>
        </w:rPr>
        <w:t>（</w:t>
      </w:r>
      <w:r>
        <w:rPr>
          <w:rFonts w:hint="eastAsia"/>
          <w:sz w:val="24"/>
        </w:rPr>
        <w:t>5</w:t>
      </w:r>
      <w:r>
        <w:rPr>
          <w:rFonts w:hint="eastAsia"/>
          <w:sz w:val="24"/>
        </w:rPr>
        <w:t>）规范化整治排污口有关设施属于环境保护设施，应将其纳入本单位设备管理，并选派责任心强、有专业知识和技能的专、兼职人员对排污口进行管理。</w:t>
      </w:r>
    </w:p>
    <w:p w:rsidR="00C9571D" w:rsidRDefault="00780698">
      <w:pPr>
        <w:ind w:firstLineChars="200" w:firstLine="480"/>
        <w:contextualSpacing/>
        <w:jc w:val="both"/>
        <w:rPr>
          <w:sz w:val="24"/>
        </w:rPr>
      </w:pPr>
      <w:r>
        <w:rPr>
          <w:rFonts w:hint="eastAsia"/>
          <w:sz w:val="24"/>
        </w:rPr>
        <w:t>（</w:t>
      </w:r>
      <w:r>
        <w:rPr>
          <w:rFonts w:hint="eastAsia"/>
          <w:sz w:val="24"/>
        </w:rPr>
        <w:t>6</w:t>
      </w:r>
      <w:r>
        <w:rPr>
          <w:rFonts w:hint="eastAsia"/>
          <w:sz w:val="24"/>
        </w:rPr>
        <w:t>）建立并完善水质保护规章制度建立水质保护管理措施，并不断充实和完善各项管理制度。健全水质保护管理机构，实行统一领导，分区负责，保障各项水质保护规章制度有效实施。</w:t>
      </w:r>
    </w:p>
    <w:p w:rsidR="00C9571D" w:rsidRDefault="00C9571D">
      <w:pPr>
        <w:ind w:firstLineChars="200" w:firstLine="480"/>
        <w:contextualSpacing/>
        <w:jc w:val="both"/>
        <w:rPr>
          <w:color w:val="7030A0"/>
          <w:sz w:val="24"/>
        </w:rPr>
      </w:pPr>
    </w:p>
    <w:p w:rsidR="00C9571D" w:rsidRDefault="00780698">
      <w:pPr>
        <w:pStyle w:val="1"/>
        <w:pageBreakBefore/>
      </w:pPr>
      <w:bookmarkStart w:id="169" w:name="_Toc110449742"/>
      <w:r>
        <w:rPr>
          <w:rFonts w:hint="eastAsia"/>
        </w:rPr>
        <w:lastRenderedPageBreak/>
        <w:t>第八章</w:t>
      </w:r>
      <w:r>
        <w:rPr>
          <w:rFonts w:hint="eastAsia"/>
        </w:rPr>
        <w:t xml:space="preserve">  </w:t>
      </w:r>
      <w:r>
        <w:t>入河排污口设置</w:t>
      </w:r>
      <w:r>
        <w:rPr>
          <w:rFonts w:hint="eastAsia"/>
        </w:rPr>
        <w:t>合理性</w:t>
      </w:r>
      <w:r>
        <w:t>分析</w:t>
      </w:r>
      <w:bookmarkEnd w:id="159"/>
      <w:bookmarkEnd w:id="160"/>
      <w:bookmarkEnd w:id="161"/>
      <w:bookmarkEnd w:id="162"/>
      <w:bookmarkEnd w:id="169"/>
    </w:p>
    <w:p w:rsidR="00C9571D" w:rsidRDefault="00780698" w:rsidP="00B759BA">
      <w:pPr>
        <w:pStyle w:val="aff3"/>
        <w:spacing w:beforeLines="50" w:afterLines="50"/>
        <w:rPr>
          <w:rFonts w:ascii="Times New Roman" w:eastAsia="宋体" w:hAnsi="Times New Roman"/>
          <w:b/>
          <w:bCs w:val="0"/>
          <w:sz w:val="28"/>
          <w:szCs w:val="28"/>
        </w:rPr>
      </w:pPr>
      <w:bookmarkStart w:id="170" w:name="_Toc110449743"/>
      <w:r>
        <w:rPr>
          <w:rFonts w:ascii="Times New Roman" w:eastAsia="宋体" w:hAnsi="Times New Roman"/>
          <w:b/>
          <w:bCs w:val="0"/>
          <w:sz w:val="28"/>
          <w:szCs w:val="28"/>
        </w:rPr>
        <w:t>8.1</w:t>
      </w:r>
      <w:r>
        <w:rPr>
          <w:rFonts w:ascii="Times New Roman" w:eastAsia="宋体" w:hAnsi="Times New Roman" w:hint="eastAsia"/>
          <w:b/>
          <w:bCs w:val="0"/>
          <w:sz w:val="28"/>
          <w:szCs w:val="28"/>
        </w:rPr>
        <w:t>入河排污口基本情况</w:t>
      </w:r>
      <w:bookmarkEnd w:id="170"/>
    </w:p>
    <w:p w:rsidR="00C9571D" w:rsidRDefault="00780698">
      <w:pPr>
        <w:ind w:firstLine="480"/>
        <w:rPr>
          <w:sz w:val="24"/>
        </w:rPr>
      </w:pPr>
      <w:r>
        <w:rPr>
          <w:rFonts w:hint="eastAsia"/>
          <w:sz w:val="24"/>
        </w:rPr>
        <w:t>达州市万通牲畜商贸有限公司牛羊屠宰交易养殖生产线建设项目，年屠宰量为</w:t>
      </w:r>
      <w:r>
        <w:rPr>
          <w:rFonts w:hint="eastAsia"/>
          <w:sz w:val="24"/>
        </w:rPr>
        <w:t>5000</w:t>
      </w:r>
      <w:r>
        <w:rPr>
          <w:rFonts w:hint="eastAsia"/>
          <w:sz w:val="24"/>
        </w:rPr>
        <w:t>头。项目运营期废水主要为屠宰生产线废水以及生活废水，污水排放量为</w:t>
      </w:r>
      <w:r>
        <w:rPr>
          <w:rFonts w:hint="eastAsia"/>
          <w:sz w:val="24"/>
        </w:rPr>
        <w:t>47m</w:t>
      </w:r>
      <w:r>
        <w:rPr>
          <w:rFonts w:hint="eastAsia"/>
          <w:sz w:val="24"/>
          <w:vertAlign w:val="superscript"/>
        </w:rPr>
        <w:t>3</w:t>
      </w:r>
      <w:r>
        <w:rPr>
          <w:rFonts w:hint="eastAsia"/>
          <w:sz w:val="24"/>
        </w:rPr>
        <w:t>/d</w:t>
      </w:r>
      <w:r>
        <w:rPr>
          <w:rFonts w:hint="eastAsia"/>
          <w:sz w:val="24"/>
        </w:rPr>
        <w:t>。入河排污口位于东经</w:t>
      </w:r>
      <w:r>
        <w:rPr>
          <w:rFonts w:hint="eastAsia"/>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rFonts w:hint="eastAsia"/>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w:t>
      </w:r>
    </w:p>
    <w:p w:rsidR="00C9571D" w:rsidRDefault="00780698">
      <w:pPr>
        <w:ind w:firstLine="480"/>
        <w:rPr>
          <w:sz w:val="24"/>
        </w:rPr>
      </w:pPr>
      <w:r>
        <w:rPr>
          <w:rFonts w:hint="eastAsia"/>
          <w:sz w:val="24"/>
        </w:rPr>
        <w:t>入河方式为明管，入河处建设标准化明管排放口，排放方式为连续排放，排污口类型为工业污水入河排污口。</w:t>
      </w:r>
    </w:p>
    <w:p w:rsidR="00C9571D" w:rsidRDefault="00780698" w:rsidP="00B759BA">
      <w:pPr>
        <w:pStyle w:val="aff3"/>
        <w:spacing w:beforeLines="50" w:afterLines="50"/>
        <w:rPr>
          <w:rFonts w:ascii="Times New Roman" w:eastAsia="宋体" w:hAnsi="Times New Roman"/>
          <w:b/>
          <w:bCs w:val="0"/>
          <w:sz w:val="28"/>
          <w:szCs w:val="28"/>
        </w:rPr>
      </w:pPr>
      <w:bookmarkStart w:id="171" w:name="_Toc37420672"/>
      <w:bookmarkStart w:id="172" w:name="_Toc3133"/>
      <w:bookmarkStart w:id="173" w:name="_Toc81996008"/>
      <w:bookmarkStart w:id="174" w:name="_Toc110449744"/>
      <w:r>
        <w:rPr>
          <w:rFonts w:ascii="Times New Roman" w:eastAsia="宋体" w:hAnsi="Times New Roman"/>
          <w:b/>
          <w:bCs w:val="0"/>
          <w:sz w:val="28"/>
          <w:szCs w:val="28"/>
        </w:rPr>
        <w:t>8.</w:t>
      </w:r>
      <w:r>
        <w:rPr>
          <w:rFonts w:ascii="Times New Roman" w:eastAsia="宋体" w:hAnsi="Times New Roman" w:hint="eastAsia"/>
          <w:b/>
          <w:bCs w:val="0"/>
          <w:sz w:val="28"/>
          <w:szCs w:val="28"/>
        </w:rPr>
        <w:t>2</w:t>
      </w:r>
      <w:r>
        <w:rPr>
          <w:rFonts w:ascii="Times New Roman" w:eastAsia="宋体" w:hAnsi="Times New Roman"/>
          <w:b/>
          <w:bCs w:val="0"/>
          <w:sz w:val="28"/>
          <w:szCs w:val="28"/>
        </w:rPr>
        <w:t>符合产业政策及城市规划</w:t>
      </w:r>
      <w:bookmarkEnd w:id="171"/>
      <w:bookmarkEnd w:id="172"/>
      <w:bookmarkEnd w:id="173"/>
      <w:bookmarkEnd w:id="174"/>
    </w:p>
    <w:p w:rsidR="00C9571D" w:rsidRDefault="00780698">
      <w:pPr>
        <w:ind w:firstLine="480"/>
        <w:rPr>
          <w:sz w:val="24"/>
        </w:rPr>
      </w:pPr>
      <w:r>
        <w:rPr>
          <w:rFonts w:hint="eastAsia"/>
          <w:sz w:val="24"/>
        </w:rPr>
        <w:t>该项目经核查《产业结构调整指导目录</w:t>
      </w:r>
      <w:r>
        <w:rPr>
          <w:rFonts w:hint="eastAsia"/>
          <w:sz w:val="24"/>
        </w:rPr>
        <w:t xml:space="preserve">(2019 </w:t>
      </w:r>
      <w:r>
        <w:rPr>
          <w:rFonts w:hint="eastAsia"/>
          <w:sz w:val="24"/>
        </w:rPr>
        <w:t>年本</w:t>
      </w:r>
      <w:r>
        <w:rPr>
          <w:rFonts w:hint="eastAsia"/>
          <w:sz w:val="24"/>
        </w:rPr>
        <w:t>)</w:t>
      </w:r>
      <w:r>
        <w:rPr>
          <w:rFonts w:hint="eastAsia"/>
          <w:sz w:val="24"/>
        </w:rPr>
        <w:t>》提出限制类项目：“年屠宰生猪</w:t>
      </w:r>
      <w:r>
        <w:rPr>
          <w:rFonts w:hint="eastAsia"/>
          <w:sz w:val="24"/>
        </w:rPr>
        <w:t>15</w:t>
      </w:r>
      <w:r>
        <w:rPr>
          <w:rFonts w:hint="eastAsia"/>
          <w:sz w:val="24"/>
        </w:rPr>
        <w:t>万头及以下、肉牛</w:t>
      </w:r>
      <w:r>
        <w:rPr>
          <w:rFonts w:hint="eastAsia"/>
          <w:sz w:val="24"/>
        </w:rPr>
        <w:t>1</w:t>
      </w:r>
      <w:r>
        <w:rPr>
          <w:rFonts w:hint="eastAsia"/>
          <w:sz w:val="24"/>
        </w:rPr>
        <w:t>万头及以下、肉羊</w:t>
      </w:r>
      <w:r>
        <w:rPr>
          <w:rFonts w:hint="eastAsia"/>
          <w:sz w:val="24"/>
        </w:rPr>
        <w:t>15</w:t>
      </w:r>
      <w:r>
        <w:rPr>
          <w:rFonts w:hint="eastAsia"/>
          <w:sz w:val="24"/>
        </w:rPr>
        <w:t>万只及以下、活禽</w:t>
      </w:r>
      <w:r>
        <w:rPr>
          <w:rFonts w:hint="eastAsia"/>
          <w:sz w:val="24"/>
        </w:rPr>
        <w:t>1000</w:t>
      </w:r>
      <w:r>
        <w:rPr>
          <w:rFonts w:hint="eastAsia"/>
          <w:sz w:val="24"/>
        </w:rPr>
        <w:t>万只及以下的屠宰建设项目</w:t>
      </w:r>
      <w:r>
        <w:rPr>
          <w:rFonts w:hint="eastAsia"/>
          <w:sz w:val="24"/>
        </w:rPr>
        <w:t>(</w:t>
      </w:r>
      <w:r>
        <w:rPr>
          <w:rFonts w:hint="eastAsia"/>
          <w:sz w:val="24"/>
        </w:rPr>
        <w:t>少数民族地区除外</w:t>
      </w:r>
      <w:r>
        <w:rPr>
          <w:rFonts w:hint="eastAsia"/>
          <w:sz w:val="24"/>
        </w:rPr>
        <w:t>)</w:t>
      </w:r>
      <w:r>
        <w:rPr>
          <w:rFonts w:hint="eastAsia"/>
          <w:sz w:val="24"/>
        </w:rPr>
        <w:t>”，本项目年屠宰牛</w:t>
      </w:r>
      <w:r>
        <w:rPr>
          <w:rFonts w:hint="eastAsia"/>
          <w:sz w:val="24"/>
        </w:rPr>
        <w:t>5000</w:t>
      </w:r>
      <w:r>
        <w:rPr>
          <w:rFonts w:hint="eastAsia"/>
          <w:sz w:val="24"/>
        </w:rPr>
        <w:t>头。由于本项目于</w:t>
      </w:r>
      <w:r>
        <w:rPr>
          <w:rFonts w:hint="eastAsia"/>
          <w:sz w:val="24"/>
        </w:rPr>
        <w:t>2007</w:t>
      </w:r>
      <w:r>
        <w:rPr>
          <w:rFonts w:hint="eastAsia"/>
          <w:sz w:val="24"/>
        </w:rPr>
        <w:t>年建设，根据《产业结构调整指导目录</w:t>
      </w:r>
      <w:r>
        <w:rPr>
          <w:rFonts w:hint="eastAsia"/>
          <w:sz w:val="24"/>
        </w:rPr>
        <w:t>(2005</w:t>
      </w:r>
      <w:r>
        <w:rPr>
          <w:rFonts w:hint="eastAsia"/>
          <w:sz w:val="24"/>
        </w:rPr>
        <w:t>年本</w:t>
      </w:r>
      <w:r>
        <w:rPr>
          <w:rFonts w:hint="eastAsia"/>
          <w:sz w:val="24"/>
        </w:rPr>
        <w:t>)</w:t>
      </w:r>
      <w:r w:rsidR="00EB13FE">
        <w:rPr>
          <w:rFonts w:hint="eastAsia"/>
          <w:sz w:val="24"/>
        </w:rPr>
        <w:t>》，本项目</w:t>
      </w:r>
      <w:r>
        <w:rPr>
          <w:rFonts w:hint="eastAsia"/>
          <w:sz w:val="24"/>
        </w:rPr>
        <w:t>属于允许类。另外，经查阅《部分工业行业淘汰落后工艺装备和产品指导目录</w:t>
      </w:r>
      <w:r>
        <w:rPr>
          <w:rFonts w:hint="eastAsia"/>
          <w:sz w:val="24"/>
        </w:rPr>
        <w:t>(2010</w:t>
      </w:r>
      <w:r>
        <w:rPr>
          <w:rFonts w:hint="eastAsia"/>
          <w:sz w:val="24"/>
        </w:rPr>
        <w:t>年本</w:t>
      </w:r>
      <w:r>
        <w:rPr>
          <w:rFonts w:hint="eastAsia"/>
          <w:sz w:val="24"/>
        </w:rPr>
        <w:t>)</w:t>
      </w:r>
      <w:r>
        <w:rPr>
          <w:rFonts w:hint="eastAsia"/>
          <w:sz w:val="24"/>
        </w:rPr>
        <w:t>》，本项目工艺装备及产品均不属于淘汰类。</w:t>
      </w:r>
    </w:p>
    <w:p w:rsidR="00C9571D" w:rsidRDefault="00780698">
      <w:pPr>
        <w:ind w:firstLine="480"/>
        <w:rPr>
          <w:sz w:val="24"/>
        </w:rPr>
      </w:pPr>
      <w:r>
        <w:rPr>
          <w:rFonts w:hint="eastAsia"/>
          <w:sz w:val="24"/>
        </w:rPr>
        <w:t>本项目建设</w:t>
      </w:r>
      <w:r>
        <w:rPr>
          <w:rFonts w:hint="eastAsia"/>
          <w:sz w:val="24"/>
        </w:rPr>
        <w:t>R404A</w:t>
      </w:r>
      <w:r>
        <w:rPr>
          <w:rFonts w:hint="eastAsia"/>
          <w:sz w:val="24"/>
        </w:rPr>
        <w:t>为制冷剂的冷库一座。制冷剂</w:t>
      </w:r>
      <w:r>
        <w:rPr>
          <w:rFonts w:hint="eastAsia"/>
          <w:sz w:val="24"/>
        </w:rPr>
        <w:t>R404A</w:t>
      </w:r>
      <w:r>
        <w:rPr>
          <w:rFonts w:hint="eastAsia"/>
          <w:sz w:val="24"/>
        </w:rPr>
        <w:t>属于</w:t>
      </w:r>
      <w:r>
        <w:rPr>
          <w:rFonts w:hint="eastAsia"/>
          <w:sz w:val="24"/>
        </w:rPr>
        <w:t>HFC</w:t>
      </w:r>
      <w:r>
        <w:rPr>
          <w:rFonts w:hint="eastAsia"/>
          <w:sz w:val="24"/>
        </w:rPr>
        <w:t>型非共沸环保制冷剂</w:t>
      </w:r>
      <w:r>
        <w:rPr>
          <w:rFonts w:hint="eastAsia"/>
          <w:sz w:val="24"/>
        </w:rPr>
        <w:t>(</w:t>
      </w:r>
      <w:r>
        <w:rPr>
          <w:rFonts w:hint="eastAsia"/>
          <w:sz w:val="24"/>
        </w:rPr>
        <w:t>完全不含破坏臭氧层的</w:t>
      </w:r>
      <w:r>
        <w:rPr>
          <w:rFonts w:hint="eastAsia"/>
          <w:sz w:val="24"/>
        </w:rPr>
        <w:t>CFC</w:t>
      </w:r>
      <w:r>
        <w:rPr>
          <w:rFonts w:hint="eastAsia"/>
          <w:sz w:val="24"/>
        </w:rPr>
        <w:t>、</w:t>
      </w:r>
      <w:r>
        <w:rPr>
          <w:rFonts w:hint="eastAsia"/>
          <w:sz w:val="24"/>
        </w:rPr>
        <w:t>HCFC)</w:t>
      </w:r>
      <w:r>
        <w:rPr>
          <w:rFonts w:hint="eastAsia"/>
          <w:sz w:val="24"/>
        </w:rPr>
        <w:t>，是得到目前世界绝大多数国家的认可并推荐的主流低温环保制冷剂，是新装制冷设备上替代氟利昂</w:t>
      </w:r>
      <w:r>
        <w:rPr>
          <w:rFonts w:hint="eastAsia"/>
          <w:sz w:val="24"/>
        </w:rPr>
        <w:t>R22</w:t>
      </w:r>
      <w:r>
        <w:rPr>
          <w:rFonts w:hint="eastAsia"/>
          <w:sz w:val="24"/>
        </w:rPr>
        <w:t>和</w:t>
      </w:r>
      <w:r>
        <w:rPr>
          <w:rFonts w:hint="eastAsia"/>
          <w:sz w:val="24"/>
        </w:rPr>
        <w:t>R502</w:t>
      </w:r>
      <w:r>
        <w:rPr>
          <w:rFonts w:hint="eastAsia"/>
          <w:sz w:val="24"/>
        </w:rPr>
        <w:t>的最普遍的工业标准制冷剂，符合美国环保组织</w:t>
      </w:r>
      <w:r>
        <w:rPr>
          <w:rFonts w:hint="eastAsia"/>
          <w:sz w:val="24"/>
        </w:rPr>
        <w:t>EPA</w:t>
      </w:r>
      <w:r>
        <w:rPr>
          <w:rFonts w:hint="eastAsia"/>
          <w:sz w:val="24"/>
        </w:rPr>
        <w:t>、</w:t>
      </w:r>
      <w:r>
        <w:rPr>
          <w:rFonts w:hint="eastAsia"/>
          <w:sz w:val="24"/>
        </w:rPr>
        <w:t>SNAP</w:t>
      </w:r>
      <w:r>
        <w:rPr>
          <w:rFonts w:hint="eastAsia"/>
          <w:sz w:val="24"/>
        </w:rPr>
        <w:t>和</w:t>
      </w:r>
      <w:r>
        <w:rPr>
          <w:rFonts w:hint="eastAsia"/>
          <w:sz w:val="24"/>
        </w:rPr>
        <w:t>UL</w:t>
      </w:r>
      <w:r>
        <w:rPr>
          <w:rFonts w:hint="eastAsia"/>
          <w:sz w:val="24"/>
        </w:rPr>
        <w:t>的标准，多用于中低温商用制冷系统。</w:t>
      </w:r>
    </w:p>
    <w:p w:rsidR="00C9571D" w:rsidRDefault="00780698" w:rsidP="00B759BA">
      <w:pPr>
        <w:pStyle w:val="aff3"/>
        <w:spacing w:beforeLines="50" w:afterLines="50" w:line="360" w:lineRule="auto"/>
        <w:rPr>
          <w:rFonts w:ascii="Times New Roman" w:eastAsia="宋体" w:hAnsi="Times New Roman"/>
          <w:b/>
          <w:bCs w:val="0"/>
          <w:sz w:val="28"/>
          <w:szCs w:val="28"/>
        </w:rPr>
      </w:pPr>
      <w:bookmarkStart w:id="175" w:name="_Toc37420673"/>
      <w:bookmarkStart w:id="176" w:name="_Toc12395"/>
      <w:bookmarkStart w:id="177" w:name="_Toc81996009"/>
      <w:bookmarkStart w:id="178" w:name="_Toc110449745"/>
      <w:r>
        <w:rPr>
          <w:rFonts w:ascii="Times New Roman" w:eastAsia="宋体" w:hAnsi="Times New Roman"/>
          <w:b/>
          <w:bCs w:val="0"/>
          <w:sz w:val="28"/>
          <w:szCs w:val="28"/>
        </w:rPr>
        <w:t>8.2</w:t>
      </w:r>
      <w:bookmarkEnd w:id="175"/>
      <w:bookmarkEnd w:id="176"/>
      <w:bookmarkEnd w:id="177"/>
      <w:r>
        <w:rPr>
          <w:rFonts w:ascii="Times New Roman" w:eastAsia="宋体" w:hAnsi="Times New Roman" w:hint="eastAsia"/>
          <w:b/>
          <w:bCs w:val="0"/>
          <w:sz w:val="28"/>
          <w:szCs w:val="28"/>
        </w:rPr>
        <w:t>排污口设置符合水污染防治相关规定</w:t>
      </w:r>
      <w:bookmarkEnd w:id="178"/>
    </w:p>
    <w:p w:rsidR="00C9571D" w:rsidRDefault="00780698">
      <w:pPr>
        <w:ind w:firstLine="480"/>
        <w:rPr>
          <w:sz w:val="24"/>
        </w:rPr>
      </w:pPr>
      <w:r>
        <w:rPr>
          <w:rFonts w:hint="eastAsia"/>
          <w:sz w:val="24"/>
        </w:rPr>
        <w:t>污水通过污水管网排至本项目污水处理站进行处理，经处理后的污水按《肉类加工工业水污染物排放标准》</w:t>
      </w:r>
      <w:r>
        <w:rPr>
          <w:rFonts w:hint="eastAsia"/>
          <w:sz w:val="24"/>
        </w:rPr>
        <w:t>(GB13547-1992)</w:t>
      </w:r>
      <w:r>
        <w:rPr>
          <w:rFonts w:hint="eastAsia"/>
          <w:sz w:val="24"/>
        </w:rPr>
        <w:t>表</w:t>
      </w:r>
      <w:r>
        <w:rPr>
          <w:rFonts w:hint="eastAsia"/>
          <w:sz w:val="24"/>
        </w:rPr>
        <w:t>3</w:t>
      </w:r>
      <w:r>
        <w:rPr>
          <w:rFonts w:hint="eastAsia"/>
          <w:sz w:val="24"/>
        </w:rPr>
        <w:t>中一级标准执行。项目污水排至明月江，符合管理相关规定。</w:t>
      </w:r>
    </w:p>
    <w:p w:rsidR="00C9571D" w:rsidRDefault="00780698" w:rsidP="00B759BA">
      <w:pPr>
        <w:pStyle w:val="aff3"/>
        <w:spacing w:beforeLines="50" w:afterLines="50" w:line="360" w:lineRule="auto"/>
        <w:rPr>
          <w:rFonts w:ascii="Times New Roman" w:eastAsia="宋体" w:hAnsi="Times New Roman"/>
          <w:b/>
          <w:bCs w:val="0"/>
          <w:sz w:val="28"/>
          <w:szCs w:val="28"/>
        </w:rPr>
      </w:pPr>
      <w:bookmarkStart w:id="179" w:name="_Toc37420674"/>
      <w:bookmarkStart w:id="180" w:name="_Toc13018"/>
      <w:bookmarkStart w:id="181" w:name="_Toc81996010"/>
      <w:bookmarkStart w:id="182" w:name="_Toc110449746"/>
      <w:r>
        <w:rPr>
          <w:rFonts w:ascii="Times New Roman" w:eastAsia="宋体" w:hAnsi="Times New Roman"/>
          <w:b/>
          <w:bCs w:val="0"/>
          <w:sz w:val="28"/>
          <w:szCs w:val="28"/>
        </w:rPr>
        <w:lastRenderedPageBreak/>
        <w:t>8.3</w:t>
      </w:r>
      <w:r>
        <w:rPr>
          <w:rFonts w:ascii="Times New Roman" w:eastAsia="宋体" w:hAnsi="Times New Roman"/>
          <w:b/>
          <w:bCs w:val="0"/>
          <w:sz w:val="28"/>
          <w:szCs w:val="28"/>
        </w:rPr>
        <w:t>符合防洪规划要求</w:t>
      </w:r>
      <w:bookmarkEnd w:id="179"/>
      <w:bookmarkEnd w:id="180"/>
      <w:bookmarkEnd w:id="181"/>
      <w:bookmarkEnd w:id="182"/>
    </w:p>
    <w:p w:rsidR="00C9571D" w:rsidRDefault="00780698">
      <w:pPr>
        <w:ind w:firstLine="480"/>
        <w:rPr>
          <w:sz w:val="24"/>
        </w:rPr>
      </w:pPr>
      <w:r>
        <w:rPr>
          <w:sz w:val="24"/>
        </w:rPr>
        <w:t>本次受纳水体为</w:t>
      </w:r>
      <w:r>
        <w:rPr>
          <w:rFonts w:hint="eastAsia"/>
          <w:sz w:val="24"/>
        </w:rPr>
        <w:t>州河</w:t>
      </w:r>
      <w:r>
        <w:rPr>
          <w:sz w:val="24"/>
        </w:rPr>
        <w:t>，根据工程主体设计资料，</w:t>
      </w:r>
      <w:r>
        <w:rPr>
          <w:rFonts w:hint="eastAsia"/>
          <w:sz w:val="24"/>
        </w:rPr>
        <w:t>项目</w:t>
      </w:r>
      <w:r>
        <w:rPr>
          <w:sz w:val="24"/>
        </w:rPr>
        <w:t>排污口位置较高，不涉及防洪</w:t>
      </w:r>
      <w:r>
        <w:rPr>
          <w:rFonts w:hint="eastAsia"/>
          <w:sz w:val="24"/>
        </w:rPr>
        <w:t>，符合防洪规划要求。</w:t>
      </w:r>
    </w:p>
    <w:p w:rsidR="00C9571D" w:rsidRDefault="00780698" w:rsidP="00B759BA">
      <w:pPr>
        <w:pStyle w:val="aff3"/>
        <w:spacing w:beforeLines="50" w:afterLines="50" w:line="360" w:lineRule="auto"/>
        <w:rPr>
          <w:rFonts w:ascii="Times New Roman" w:eastAsia="宋体" w:hAnsi="Times New Roman"/>
          <w:b/>
          <w:bCs w:val="0"/>
          <w:sz w:val="28"/>
          <w:szCs w:val="28"/>
        </w:rPr>
      </w:pPr>
      <w:bookmarkStart w:id="183" w:name="_Toc37420675"/>
      <w:bookmarkStart w:id="184" w:name="_Toc14037"/>
      <w:bookmarkStart w:id="185" w:name="_Toc81996011"/>
      <w:bookmarkStart w:id="186" w:name="_Toc110449747"/>
      <w:r>
        <w:rPr>
          <w:rFonts w:ascii="Times New Roman" w:eastAsia="宋体" w:hAnsi="Times New Roman"/>
          <w:b/>
          <w:bCs w:val="0"/>
          <w:sz w:val="28"/>
          <w:szCs w:val="28"/>
        </w:rPr>
        <w:t>8.4</w:t>
      </w:r>
      <w:bookmarkEnd w:id="183"/>
      <w:bookmarkEnd w:id="184"/>
      <w:bookmarkEnd w:id="185"/>
      <w:r>
        <w:rPr>
          <w:rFonts w:ascii="Times New Roman" w:eastAsia="宋体" w:hAnsi="Times New Roman" w:hint="eastAsia"/>
          <w:b/>
          <w:bCs w:val="0"/>
          <w:sz w:val="28"/>
          <w:szCs w:val="28"/>
        </w:rPr>
        <w:t>选址合理性分析</w:t>
      </w:r>
      <w:bookmarkEnd w:id="186"/>
    </w:p>
    <w:p w:rsidR="00C9571D" w:rsidRDefault="00780698">
      <w:pPr>
        <w:ind w:firstLine="480"/>
        <w:rPr>
          <w:sz w:val="24"/>
        </w:rPr>
      </w:pPr>
      <w:r>
        <w:rPr>
          <w:rFonts w:hint="eastAsia"/>
          <w:sz w:val="24"/>
        </w:rPr>
        <w:t>本项目位于达州市达川区三里坪街道办事处小河嘴社区，地理坐标：东经</w:t>
      </w:r>
      <w:r>
        <w:rPr>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w:t>
      </w:r>
    </w:p>
    <w:p w:rsidR="00C9571D" w:rsidRDefault="00780698">
      <w:pPr>
        <w:ind w:firstLine="480"/>
        <w:rPr>
          <w:sz w:val="24"/>
        </w:rPr>
      </w:pPr>
      <w:r>
        <w:rPr>
          <w:rFonts w:hint="eastAsia"/>
          <w:sz w:val="24"/>
        </w:rPr>
        <w:t>拟建项目周边有道路，交通方便，供电方便，选址还结合当地的总体规划，注意城市的近远期发展问题，考虑远期的用地。</w:t>
      </w:r>
    </w:p>
    <w:p w:rsidR="00C9571D" w:rsidRDefault="00780698">
      <w:pPr>
        <w:ind w:firstLine="480"/>
        <w:rPr>
          <w:sz w:val="24"/>
        </w:rPr>
      </w:pPr>
      <w:r>
        <w:rPr>
          <w:rFonts w:hint="eastAsia"/>
          <w:sz w:val="24"/>
        </w:rPr>
        <w:t>污水管道线无自然保护区、风景名胜区、基本农田、文物区等敏感目标，</w:t>
      </w:r>
    </w:p>
    <w:p w:rsidR="00C9571D" w:rsidRDefault="00780698">
      <w:pPr>
        <w:ind w:firstLine="480"/>
        <w:rPr>
          <w:sz w:val="24"/>
        </w:rPr>
      </w:pPr>
      <w:r>
        <w:rPr>
          <w:rFonts w:hint="eastAsia"/>
          <w:sz w:val="24"/>
        </w:rPr>
        <w:t>项目建设不会损坏珍稀濒危动植物、不会对项目区生态造成影响，本项目实施建设无重大外环境制约因素。</w:t>
      </w:r>
    </w:p>
    <w:p w:rsidR="00C9571D" w:rsidRDefault="00780698">
      <w:pPr>
        <w:ind w:firstLine="480"/>
        <w:rPr>
          <w:color w:val="7030A0"/>
          <w:sz w:val="24"/>
        </w:rPr>
      </w:pPr>
      <w:r>
        <w:rPr>
          <w:rFonts w:hint="eastAsia"/>
          <w:sz w:val="24"/>
        </w:rPr>
        <w:t>虽然河流具有一定的自净能力，但是伴随着人类活动的增加，污染物的污染速度远远超过了河流的自净能力，通过污水处理厂的作用，可以有效的减轻河流的负担</w:t>
      </w:r>
      <w:r>
        <w:rPr>
          <w:rFonts w:hint="eastAsia"/>
          <w:color w:val="7030A0"/>
          <w:sz w:val="24"/>
        </w:rPr>
        <w:t>。</w:t>
      </w:r>
    </w:p>
    <w:p w:rsidR="00C9571D" w:rsidRDefault="00780698" w:rsidP="00B759BA">
      <w:pPr>
        <w:pStyle w:val="aff3"/>
        <w:spacing w:beforeLines="50" w:afterLines="50"/>
        <w:rPr>
          <w:rFonts w:ascii="Times New Roman" w:eastAsia="宋体" w:hAnsi="Times New Roman"/>
          <w:b/>
          <w:bCs w:val="0"/>
          <w:sz w:val="28"/>
          <w:szCs w:val="28"/>
        </w:rPr>
      </w:pPr>
      <w:bookmarkStart w:id="187" w:name="_Toc37420676"/>
      <w:bookmarkStart w:id="188" w:name="_Toc16510"/>
      <w:bookmarkStart w:id="189" w:name="_Toc81996012"/>
      <w:bookmarkStart w:id="190" w:name="_Toc110449748"/>
      <w:r>
        <w:rPr>
          <w:rFonts w:ascii="Times New Roman" w:eastAsia="宋体" w:hAnsi="Times New Roman"/>
          <w:b/>
          <w:bCs w:val="0"/>
          <w:sz w:val="28"/>
          <w:szCs w:val="28"/>
        </w:rPr>
        <w:t>8.5</w:t>
      </w:r>
      <w:r>
        <w:rPr>
          <w:rFonts w:ascii="Times New Roman" w:eastAsia="宋体" w:hAnsi="Times New Roman"/>
          <w:b/>
          <w:bCs w:val="0"/>
          <w:sz w:val="28"/>
          <w:szCs w:val="28"/>
        </w:rPr>
        <w:t>对水生态系统的影响分析</w:t>
      </w:r>
      <w:bookmarkEnd w:id="187"/>
      <w:bookmarkEnd w:id="188"/>
      <w:bookmarkEnd w:id="189"/>
      <w:bookmarkEnd w:id="190"/>
    </w:p>
    <w:p w:rsidR="00C9571D" w:rsidRDefault="00780698">
      <w:pPr>
        <w:ind w:firstLine="480"/>
        <w:rPr>
          <w:sz w:val="24"/>
        </w:rPr>
      </w:pPr>
      <w:r>
        <w:rPr>
          <w:rFonts w:hint="eastAsia"/>
          <w:sz w:val="24"/>
        </w:rPr>
        <w:t>本污水处理设施</w:t>
      </w:r>
      <w:r>
        <w:rPr>
          <w:sz w:val="24"/>
        </w:rPr>
        <w:t>设计正常排污情况下，主要影响排污口附近</w:t>
      </w:r>
      <w:r>
        <w:rPr>
          <w:rFonts w:hint="eastAsia"/>
          <w:sz w:val="24"/>
        </w:rPr>
        <w:t>明月江左岸</w:t>
      </w:r>
      <w:r>
        <w:rPr>
          <w:sz w:val="24"/>
        </w:rPr>
        <w:t>近岸局部水域，影响范围</w:t>
      </w:r>
      <w:r>
        <w:rPr>
          <w:rFonts w:hint="eastAsia"/>
          <w:sz w:val="24"/>
        </w:rPr>
        <w:t>微</w:t>
      </w:r>
      <w:r>
        <w:rPr>
          <w:sz w:val="24"/>
        </w:rPr>
        <w:t>小，对该河段生物群落结构和生物量影响</w:t>
      </w:r>
      <w:r>
        <w:rPr>
          <w:rFonts w:hint="eastAsia"/>
          <w:sz w:val="24"/>
        </w:rPr>
        <w:t>轻微</w:t>
      </w:r>
      <w:r>
        <w:rPr>
          <w:sz w:val="24"/>
        </w:rPr>
        <w:t>。在入河排污口附近水生生物种群结构可能发生一定变化，如清水种减少，耐污种增加，但范围较小，且本河道范围内无重要生态保护目标。因此，本项目正常排污对水生态影响较小，但运行期应加强污水处理设施与设备的维护，确保污水处理设施的正常运行，杜绝事故排水及其它风险排放行为的发生。</w:t>
      </w:r>
    </w:p>
    <w:p w:rsidR="00C9571D" w:rsidRDefault="00780698" w:rsidP="00B759BA">
      <w:pPr>
        <w:pStyle w:val="aff3"/>
        <w:spacing w:beforeLines="50" w:afterLines="50"/>
        <w:rPr>
          <w:rFonts w:ascii="Times New Roman" w:eastAsia="宋体" w:hAnsi="Times New Roman"/>
          <w:b/>
          <w:bCs w:val="0"/>
          <w:sz w:val="28"/>
          <w:szCs w:val="28"/>
        </w:rPr>
      </w:pPr>
      <w:bookmarkStart w:id="191" w:name="_Toc37420677"/>
      <w:bookmarkStart w:id="192" w:name="_Toc31845"/>
      <w:bookmarkStart w:id="193" w:name="_Toc81996013"/>
      <w:bookmarkStart w:id="194" w:name="_Toc110449749"/>
      <w:r>
        <w:rPr>
          <w:rFonts w:ascii="Times New Roman" w:eastAsia="宋体" w:hAnsi="Times New Roman"/>
          <w:b/>
          <w:bCs w:val="0"/>
          <w:sz w:val="28"/>
          <w:szCs w:val="28"/>
        </w:rPr>
        <w:t>8.6</w:t>
      </w:r>
      <w:r>
        <w:rPr>
          <w:rFonts w:ascii="Times New Roman" w:eastAsia="宋体" w:hAnsi="Times New Roman"/>
          <w:b/>
          <w:bCs w:val="0"/>
          <w:sz w:val="28"/>
          <w:szCs w:val="28"/>
        </w:rPr>
        <w:t>对</w:t>
      </w:r>
      <w:r>
        <w:rPr>
          <w:rFonts w:ascii="Times New Roman" w:eastAsia="宋体" w:hAnsi="Times New Roman" w:hint="eastAsia"/>
          <w:b/>
          <w:bCs w:val="0"/>
          <w:sz w:val="28"/>
          <w:szCs w:val="28"/>
        </w:rPr>
        <w:t>第三者的</w:t>
      </w:r>
      <w:r>
        <w:rPr>
          <w:rFonts w:ascii="Times New Roman" w:eastAsia="宋体" w:hAnsi="Times New Roman"/>
          <w:b/>
          <w:bCs w:val="0"/>
          <w:sz w:val="28"/>
          <w:szCs w:val="28"/>
        </w:rPr>
        <w:t>影响</w:t>
      </w:r>
      <w:bookmarkEnd w:id="191"/>
      <w:bookmarkEnd w:id="192"/>
      <w:r>
        <w:rPr>
          <w:rFonts w:ascii="Times New Roman" w:eastAsia="宋体" w:hAnsi="Times New Roman" w:hint="eastAsia"/>
          <w:b/>
          <w:bCs w:val="0"/>
          <w:sz w:val="28"/>
          <w:szCs w:val="28"/>
        </w:rPr>
        <w:t>分析</w:t>
      </w:r>
      <w:bookmarkEnd w:id="193"/>
      <w:bookmarkEnd w:id="194"/>
    </w:p>
    <w:p w:rsidR="00C9571D" w:rsidRDefault="00780698">
      <w:pPr>
        <w:ind w:firstLine="480"/>
        <w:rPr>
          <w:sz w:val="24"/>
        </w:rPr>
      </w:pPr>
      <w:r>
        <w:rPr>
          <w:sz w:val="24"/>
        </w:rPr>
        <w:t>根据现场勘查情况，排污口设置不影响其他取用水户。</w:t>
      </w:r>
    </w:p>
    <w:p w:rsidR="00C9571D" w:rsidRDefault="00780698">
      <w:pPr>
        <w:pStyle w:val="2"/>
        <w:ind w:firstLine="480"/>
        <w:rPr>
          <w:kern w:val="2"/>
        </w:rPr>
      </w:pPr>
      <w:r>
        <w:rPr>
          <w:rFonts w:hint="eastAsia"/>
          <w:kern w:val="2"/>
          <w:sz w:val="24"/>
        </w:rPr>
        <w:t>根据现场勘查情况和相关资料分析，本污水处理设施入河排污口排水量较少，排入后立即混合均匀，因此本项目正常排放时对达州市内河航运发展影响较小。</w:t>
      </w:r>
    </w:p>
    <w:p w:rsidR="00C9571D" w:rsidRDefault="00780698">
      <w:pPr>
        <w:contextualSpacing/>
        <w:rPr>
          <w:szCs w:val="28"/>
        </w:rPr>
      </w:pPr>
      <w:r>
        <w:rPr>
          <w:rFonts w:hint="eastAsia"/>
          <w:b/>
          <w:bCs/>
          <w:szCs w:val="28"/>
        </w:rPr>
        <w:lastRenderedPageBreak/>
        <w:t>8.7</w:t>
      </w:r>
      <w:r>
        <w:rPr>
          <w:rFonts w:hint="eastAsia"/>
          <w:b/>
          <w:bCs/>
          <w:szCs w:val="28"/>
        </w:rPr>
        <w:t>排污口设置可行性分析</w:t>
      </w:r>
    </w:p>
    <w:p w:rsidR="00C9571D" w:rsidRDefault="00780698">
      <w:pPr>
        <w:ind w:firstLineChars="200" w:firstLine="480"/>
        <w:contextualSpacing/>
        <w:rPr>
          <w:sz w:val="24"/>
        </w:rPr>
      </w:pPr>
      <w:r>
        <w:rPr>
          <w:rFonts w:hint="eastAsia"/>
          <w:sz w:val="24"/>
        </w:rPr>
        <w:t>根据</w:t>
      </w:r>
      <w:r>
        <w:rPr>
          <w:rFonts w:hint="eastAsia"/>
          <w:sz w:val="24"/>
        </w:rPr>
        <w:t>6</w:t>
      </w:r>
      <w:r>
        <w:rPr>
          <w:rFonts w:hint="eastAsia"/>
          <w:sz w:val="24"/>
        </w:rPr>
        <w:t>章节计算分析：</w:t>
      </w:r>
    </w:p>
    <w:p w:rsidR="00C9571D" w:rsidRDefault="00780698">
      <w:pPr>
        <w:ind w:firstLineChars="200" w:firstLine="480"/>
        <w:contextualSpacing/>
        <w:rPr>
          <w:sz w:val="24"/>
        </w:rPr>
      </w:pPr>
      <w:r>
        <w:rPr>
          <w:rFonts w:hint="eastAsia"/>
          <w:sz w:val="24"/>
        </w:rPr>
        <w:t>入河排污口废水排放各项污染物在</w:t>
      </w:r>
      <w:r>
        <w:rPr>
          <w:rFonts w:hint="eastAsia"/>
          <w:sz w:val="24"/>
        </w:rPr>
        <w:t>90%</w:t>
      </w:r>
      <w:r>
        <w:rPr>
          <w:rFonts w:hint="eastAsia"/>
          <w:sz w:val="24"/>
        </w:rPr>
        <w:t>保证率条件下，正常排放时、非正常排放时，排污口下游</w:t>
      </w:r>
      <w:r>
        <w:rPr>
          <w:rFonts w:hint="eastAsia"/>
          <w:sz w:val="24"/>
        </w:rPr>
        <w:t>COD</w:t>
      </w:r>
      <w:r>
        <w:rPr>
          <w:rFonts w:hint="eastAsia"/>
          <w:sz w:val="24"/>
        </w:rPr>
        <w:t>、</w:t>
      </w:r>
      <w:r>
        <w:rPr>
          <w:rFonts w:hint="eastAsia"/>
          <w:sz w:val="24"/>
        </w:rPr>
        <w:t>NH</w:t>
      </w:r>
      <w:r>
        <w:rPr>
          <w:rFonts w:hint="eastAsia"/>
          <w:sz w:val="24"/>
          <w:vertAlign w:val="subscript"/>
        </w:rPr>
        <w:t>3</w:t>
      </w:r>
      <w:r>
        <w:rPr>
          <w:rFonts w:hint="eastAsia"/>
          <w:sz w:val="24"/>
        </w:rPr>
        <w:t xml:space="preserve">-N </w:t>
      </w:r>
      <w:r>
        <w:rPr>
          <w:rFonts w:hint="eastAsia"/>
          <w:sz w:val="24"/>
        </w:rPr>
        <w:t>浓度值均小于地表水环境质量Ⅲ类标准值。污染带较小，河段地表水均能达到Ⅲ类标准。排污口对明月江和州河水质影响较小。</w:t>
      </w:r>
    </w:p>
    <w:p w:rsidR="00C9571D" w:rsidRDefault="00780698">
      <w:pPr>
        <w:ind w:firstLineChars="200" w:firstLine="480"/>
        <w:contextualSpacing/>
        <w:rPr>
          <w:sz w:val="24"/>
        </w:rPr>
      </w:pPr>
      <w:r>
        <w:rPr>
          <w:rFonts w:hint="eastAsia"/>
          <w:sz w:val="24"/>
        </w:rPr>
        <w:t>项目废水经消毒后由管道排入明月江。根据前文对水域纳污能力的核算结果可得出，本项目入河排污口排放的污染物不会超过该区域的限制总量，在限制排放总量上还有较大排放空间，符合水功能区管理要求。</w:t>
      </w:r>
    </w:p>
    <w:p w:rsidR="00C9571D" w:rsidRDefault="00780698">
      <w:pPr>
        <w:ind w:firstLineChars="200" w:firstLine="480"/>
        <w:contextualSpacing/>
        <w:rPr>
          <w:sz w:val="24"/>
        </w:rPr>
      </w:pPr>
      <w:r>
        <w:rPr>
          <w:rFonts w:hint="eastAsia"/>
          <w:sz w:val="24"/>
        </w:rPr>
        <w:t>综合分析本项目入河排污口对所在水功能区水质影响较小，对周围生态环境影响较小，对第三者影响较小，则本项目入河排污口设置是可行的。</w:t>
      </w:r>
    </w:p>
    <w:p w:rsidR="00C9571D" w:rsidRDefault="00C9571D">
      <w:pPr>
        <w:adjustRightInd w:val="0"/>
        <w:ind w:firstLineChars="200" w:firstLine="560"/>
        <w:contextualSpacing/>
        <w:jc w:val="both"/>
        <w:rPr>
          <w:color w:val="7030A0"/>
          <w:szCs w:val="28"/>
        </w:rPr>
      </w:pPr>
      <w:bookmarkStart w:id="195" w:name="_Toc283890151"/>
      <w:bookmarkStart w:id="196" w:name="_Toc318359554"/>
      <w:bookmarkStart w:id="197" w:name="_Toc400879299"/>
    </w:p>
    <w:p w:rsidR="00C9571D" w:rsidRDefault="00780698">
      <w:pPr>
        <w:pStyle w:val="1"/>
        <w:pageBreakBefore/>
      </w:pPr>
      <w:bookmarkStart w:id="198" w:name="_Toc110449750"/>
      <w:r>
        <w:rPr>
          <w:rFonts w:hint="eastAsia"/>
        </w:rPr>
        <w:lastRenderedPageBreak/>
        <w:t>第九章</w:t>
      </w:r>
      <w:r>
        <w:rPr>
          <w:rFonts w:hint="eastAsia"/>
        </w:rPr>
        <w:t xml:space="preserve">  </w:t>
      </w:r>
      <w:r>
        <w:t>论证结论与建议</w:t>
      </w:r>
      <w:bookmarkEnd w:id="195"/>
      <w:bookmarkEnd w:id="196"/>
      <w:bookmarkEnd w:id="197"/>
      <w:bookmarkEnd w:id="198"/>
    </w:p>
    <w:p w:rsidR="00C9571D" w:rsidRDefault="00780698" w:rsidP="00B759BA">
      <w:pPr>
        <w:keepNext/>
        <w:keepLines/>
        <w:widowControl w:val="0"/>
        <w:spacing w:beforeLines="50" w:afterLines="50" w:line="240" w:lineRule="auto"/>
        <w:jc w:val="both"/>
        <w:outlineLvl w:val="1"/>
        <w:rPr>
          <w:b/>
          <w:sz w:val="32"/>
          <w:szCs w:val="32"/>
        </w:rPr>
      </w:pPr>
      <w:bookmarkStart w:id="199" w:name="_Toc37420679"/>
      <w:bookmarkStart w:id="200" w:name="_Toc16750"/>
      <w:bookmarkStart w:id="201" w:name="_Toc81996015"/>
      <w:bookmarkStart w:id="202" w:name="_Toc110449751"/>
      <w:r>
        <w:rPr>
          <w:b/>
          <w:sz w:val="32"/>
          <w:szCs w:val="32"/>
        </w:rPr>
        <w:t>9.1</w:t>
      </w:r>
      <w:r>
        <w:rPr>
          <w:b/>
          <w:sz w:val="32"/>
          <w:szCs w:val="32"/>
        </w:rPr>
        <w:t>论证结论</w:t>
      </w:r>
      <w:bookmarkEnd w:id="199"/>
      <w:bookmarkEnd w:id="200"/>
      <w:bookmarkEnd w:id="201"/>
      <w:bookmarkEnd w:id="202"/>
    </w:p>
    <w:p w:rsidR="00C9571D" w:rsidRDefault="00780698">
      <w:pPr>
        <w:keepNext/>
        <w:keepLines/>
        <w:widowControl w:val="0"/>
        <w:spacing w:before="260" w:after="120" w:line="240" w:lineRule="auto"/>
        <w:jc w:val="both"/>
        <w:outlineLvl w:val="2"/>
        <w:rPr>
          <w:b/>
          <w:szCs w:val="32"/>
        </w:rPr>
      </w:pPr>
      <w:bookmarkStart w:id="203" w:name="_Toc110449752"/>
      <w:r>
        <w:rPr>
          <w:b/>
          <w:szCs w:val="32"/>
        </w:rPr>
        <w:t>9.1.1</w:t>
      </w:r>
      <w:r>
        <w:rPr>
          <w:b/>
          <w:szCs w:val="32"/>
        </w:rPr>
        <w:t>入河排污口设置及废污水排放概况</w:t>
      </w:r>
      <w:bookmarkEnd w:id="203"/>
    </w:p>
    <w:p w:rsidR="00C9571D" w:rsidRDefault="00780698">
      <w:pPr>
        <w:pStyle w:val="2"/>
        <w:ind w:firstLineChars="200" w:firstLine="480"/>
        <w:rPr>
          <w:kern w:val="2"/>
          <w:sz w:val="24"/>
        </w:rPr>
      </w:pPr>
      <w:r>
        <w:rPr>
          <w:rFonts w:hint="eastAsia"/>
          <w:sz w:val="24"/>
        </w:rPr>
        <w:t>达州市万通牲畜商贸有限公司牛羊屠宰交易养殖生产线建设项目位于</w:t>
      </w:r>
      <w:r>
        <w:rPr>
          <w:rFonts w:hint="eastAsia"/>
          <w:kern w:val="2"/>
          <w:sz w:val="24"/>
        </w:rPr>
        <w:t>达州市三里坪街道小河嘴社区，其入河排污口位于明月江左岸，地理</w:t>
      </w:r>
      <w:r>
        <w:rPr>
          <w:rFonts w:hint="eastAsia"/>
          <w:sz w:val="24"/>
        </w:rPr>
        <w:t>坐标：东经</w:t>
      </w:r>
      <w:r>
        <w:rPr>
          <w:sz w:val="24"/>
        </w:rPr>
        <w:t>107</w:t>
      </w:r>
      <w:r>
        <w:rPr>
          <w:rFonts w:hint="eastAsia"/>
          <w:sz w:val="24"/>
        </w:rPr>
        <w:t>°</w:t>
      </w:r>
      <w:r>
        <w:rPr>
          <w:rFonts w:hint="eastAsia"/>
          <w:sz w:val="24"/>
        </w:rPr>
        <w:t>31</w:t>
      </w:r>
      <w:r>
        <w:rPr>
          <w:rFonts w:hint="eastAsia"/>
          <w:sz w:val="24"/>
        </w:rPr>
        <w:t>′</w:t>
      </w:r>
      <w:r>
        <w:rPr>
          <w:rFonts w:hint="eastAsia"/>
          <w:sz w:val="24"/>
        </w:rPr>
        <w:t>54.15</w:t>
      </w:r>
      <w:r>
        <w:rPr>
          <w:rFonts w:hint="eastAsia"/>
          <w:sz w:val="24"/>
        </w:rPr>
        <w:t>″；北纬：</w:t>
      </w:r>
      <w:r>
        <w:rPr>
          <w:sz w:val="24"/>
        </w:rPr>
        <w:t>31</w:t>
      </w:r>
      <w:r>
        <w:rPr>
          <w:rFonts w:hint="eastAsia"/>
          <w:sz w:val="24"/>
        </w:rPr>
        <w:t>°</w:t>
      </w:r>
      <w:r>
        <w:rPr>
          <w:rFonts w:hint="eastAsia"/>
          <w:sz w:val="24"/>
        </w:rPr>
        <w:t>13</w:t>
      </w:r>
      <w:r>
        <w:rPr>
          <w:rFonts w:hint="eastAsia"/>
          <w:sz w:val="24"/>
        </w:rPr>
        <w:t>′</w:t>
      </w:r>
      <w:r>
        <w:rPr>
          <w:rFonts w:hint="eastAsia"/>
          <w:sz w:val="24"/>
        </w:rPr>
        <w:t>59.19</w:t>
      </w:r>
      <w:r>
        <w:rPr>
          <w:rFonts w:hint="eastAsia"/>
          <w:sz w:val="24"/>
        </w:rPr>
        <w:t>″</w:t>
      </w:r>
      <w:r>
        <w:rPr>
          <w:kern w:val="2"/>
          <w:sz w:val="24"/>
        </w:rPr>
        <w:t>，排污口分类为</w:t>
      </w:r>
      <w:r>
        <w:rPr>
          <w:rFonts w:hint="eastAsia"/>
          <w:kern w:val="2"/>
          <w:sz w:val="24"/>
        </w:rPr>
        <w:t>工业废水</w:t>
      </w:r>
      <w:r>
        <w:rPr>
          <w:kern w:val="2"/>
          <w:sz w:val="24"/>
        </w:rPr>
        <w:t>入河排污口，排污口类型为</w:t>
      </w:r>
      <w:r>
        <w:rPr>
          <w:rFonts w:hint="eastAsia"/>
          <w:kern w:val="2"/>
          <w:sz w:val="24"/>
        </w:rPr>
        <w:t>新建</w:t>
      </w:r>
      <w:r>
        <w:rPr>
          <w:kern w:val="2"/>
          <w:sz w:val="24"/>
        </w:rPr>
        <w:t>，排放方式为连续排放，尾水排放量</w:t>
      </w:r>
      <w:r>
        <w:rPr>
          <w:rFonts w:hint="eastAsia"/>
          <w:kern w:val="2"/>
          <w:sz w:val="24"/>
        </w:rPr>
        <w:t>47m</w:t>
      </w:r>
      <w:r>
        <w:rPr>
          <w:rFonts w:hint="eastAsia"/>
          <w:kern w:val="2"/>
          <w:sz w:val="24"/>
          <w:vertAlign w:val="superscript"/>
        </w:rPr>
        <w:t>3</w:t>
      </w:r>
      <w:r>
        <w:rPr>
          <w:kern w:val="2"/>
          <w:sz w:val="24"/>
        </w:rPr>
        <w:t>/d</w:t>
      </w:r>
      <w:r>
        <w:rPr>
          <w:kern w:val="2"/>
          <w:sz w:val="24"/>
        </w:rPr>
        <w:t>，入河方式为管道，出口为单管排放，暗管明排，排入水体为</w:t>
      </w:r>
      <w:r>
        <w:rPr>
          <w:rFonts w:hint="eastAsia"/>
          <w:kern w:val="2"/>
          <w:sz w:val="24"/>
        </w:rPr>
        <w:t>明月江</w:t>
      </w:r>
      <w:r>
        <w:rPr>
          <w:kern w:val="2"/>
          <w:sz w:val="24"/>
        </w:rPr>
        <w:t>，现状水质为</w:t>
      </w:r>
      <w:r>
        <w:rPr>
          <w:rFonts w:ascii="宋体" w:hAnsi="宋体" w:cs="宋体" w:hint="eastAsia"/>
          <w:kern w:val="2"/>
          <w:sz w:val="24"/>
        </w:rPr>
        <w:t>Ⅲ</w:t>
      </w:r>
      <w:r>
        <w:rPr>
          <w:kern w:val="2"/>
          <w:sz w:val="24"/>
        </w:rPr>
        <w:t>类。</w:t>
      </w:r>
    </w:p>
    <w:p w:rsidR="00C9571D" w:rsidRDefault="00780698">
      <w:pPr>
        <w:widowControl w:val="0"/>
        <w:ind w:firstLineChars="200" w:firstLine="480"/>
        <w:jc w:val="both"/>
        <w:rPr>
          <w:kern w:val="2"/>
          <w:sz w:val="24"/>
        </w:rPr>
      </w:pPr>
      <w:r>
        <w:rPr>
          <w:rFonts w:hint="eastAsia"/>
          <w:kern w:val="2"/>
          <w:sz w:val="24"/>
        </w:rPr>
        <w:t>尾水</w:t>
      </w:r>
      <w:r>
        <w:rPr>
          <w:kern w:val="2"/>
          <w:sz w:val="24"/>
        </w:rPr>
        <w:t>中的主要污染物有</w:t>
      </w:r>
      <w:r>
        <w:rPr>
          <w:kern w:val="2"/>
          <w:sz w:val="24"/>
        </w:rPr>
        <w:t>CODcr</w:t>
      </w:r>
      <w:r>
        <w:rPr>
          <w:kern w:val="2"/>
          <w:sz w:val="24"/>
        </w:rPr>
        <w:t>、</w:t>
      </w:r>
      <w:r>
        <w:rPr>
          <w:kern w:val="2"/>
          <w:sz w:val="24"/>
        </w:rPr>
        <w:t>NH</w:t>
      </w:r>
      <w:r>
        <w:rPr>
          <w:kern w:val="2"/>
          <w:sz w:val="24"/>
          <w:vertAlign w:val="subscript"/>
        </w:rPr>
        <w:t>3</w:t>
      </w:r>
      <w:r>
        <w:rPr>
          <w:kern w:val="2"/>
          <w:sz w:val="24"/>
        </w:rPr>
        <w:t>-</w:t>
      </w:r>
      <w:r>
        <w:rPr>
          <w:rFonts w:hint="eastAsia"/>
          <w:kern w:val="2"/>
          <w:sz w:val="24"/>
        </w:rPr>
        <w:t>N</w:t>
      </w:r>
      <w:r>
        <w:rPr>
          <w:kern w:val="2"/>
          <w:sz w:val="24"/>
        </w:rPr>
        <w:t>等，各污染物正常排放情况下浓度分别为</w:t>
      </w:r>
      <w:r>
        <w:rPr>
          <w:kern w:val="2"/>
          <w:sz w:val="24"/>
        </w:rPr>
        <w:t>C</w:t>
      </w:r>
      <w:r>
        <w:rPr>
          <w:kern w:val="2"/>
          <w:sz w:val="24"/>
          <w:vertAlign w:val="subscript"/>
        </w:rPr>
        <w:t>CODcr</w:t>
      </w:r>
      <w:r>
        <w:rPr>
          <w:kern w:val="2"/>
          <w:sz w:val="24"/>
        </w:rPr>
        <w:t>=</w:t>
      </w:r>
      <w:r>
        <w:rPr>
          <w:rFonts w:hint="eastAsia"/>
          <w:kern w:val="2"/>
          <w:sz w:val="24"/>
        </w:rPr>
        <w:t>80</w:t>
      </w:r>
      <w:r>
        <w:rPr>
          <w:kern w:val="2"/>
          <w:sz w:val="24"/>
        </w:rPr>
        <w:t>mg/L</w:t>
      </w:r>
      <w:r>
        <w:rPr>
          <w:kern w:val="2"/>
          <w:sz w:val="24"/>
        </w:rPr>
        <w:t>，</w:t>
      </w:r>
      <w:r>
        <w:rPr>
          <w:sz w:val="24"/>
        </w:rPr>
        <w:t>C</w:t>
      </w:r>
      <w:r>
        <w:rPr>
          <w:sz w:val="24"/>
          <w:vertAlign w:val="subscript"/>
        </w:rPr>
        <w:t>NH3-N</w:t>
      </w:r>
      <w:r>
        <w:rPr>
          <w:kern w:val="2"/>
          <w:sz w:val="24"/>
        </w:rPr>
        <w:t>=</w:t>
      </w:r>
      <w:r>
        <w:rPr>
          <w:rFonts w:hint="eastAsia"/>
          <w:kern w:val="2"/>
          <w:sz w:val="24"/>
        </w:rPr>
        <w:t>15</w:t>
      </w:r>
      <w:r>
        <w:rPr>
          <w:kern w:val="2"/>
          <w:sz w:val="24"/>
        </w:rPr>
        <w:t>mg/L</w:t>
      </w:r>
      <w:r>
        <w:rPr>
          <w:kern w:val="2"/>
          <w:sz w:val="24"/>
        </w:rPr>
        <w:t>，事故排放情况下，</w:t>
      </w:r>
      <w:r>
        <w:rPr>
          <w:rFonts w:hint="eastAsia"/>
          <w:kern w:val="2"/>
          <w:sz w:val="24"/>
        </w:rPr>
        <w:t>尾水</w:t>
      </w:r>
      <w:r>
        <w:rPr>
          <w:kern w:val="2"/>
          <w:sz w:val="24"/>
        </w:rPr>
        <w:t>中污染物浓度为</w:t>
      </w:r>
      <w:r>
        <w:rPr>
          <w:kern w:val="2"/>
          <w:sz w:val="24"/>
        </w:rPr>
        <w:t>C</w:t>
      </w:r>
      <w:r>
        <w:rPr>
          <w:kern w:val="2"/>
          <w:sz w:val="24"/>
          <w:vertAlign w:val="subscript"/>
        </w:rPr>
        <w:t>CODcr</w:t>
      </w:r>
      <w:r>
        <w:rPr>
          <w:kern w:val="2"/>
          <w:sz w:val="24"/>
        </w:rPr>
        <w:t>=</w:t>
      </w:r>
      <w:r>
        <w:rPr>
          <w:rFonts w:hint="eastAsia"/>
          <w:kern w:val="2"/>
          <w:sz w:val="24"/>
        </w:rPr>
        <w:t>400</w:t>
      </w:r>
      <w:r>
        <w:rPr>
          <w:kern w:val="2"/>
          <w:sz w:val="24"/>
        </w:rPr>
        <w:t>0mg/L</w:t>
      </w:r>
      <w:r>
        <w:rPr>
          <w:kern w:val="2"/>
          <w:sz w:val="24"/>
        </w:rPr>
        <w:t>，</w:t>
      </w:r>
      <w:r>
        <w:rPr>
          <w:sz w:val="24"/>
        </w:rPr>
        <w:t>C</w:t>
      </w:r>
      <w:r>
        <w:rPr>
          <w:sz w:val="24"/>
          <w:vertAlign w:val="subscript"/>
        </w:rPr>
        <w:t>NH3-N</w:t>
      </w:r>
      <w:r>
        <w:rPr>
          <w:kern w:val="2"/>
          <w:sz w:val="24"/>
        </w:rPr>
        <w:t>=</w:t>
      </w:r>
      <w:r>
        <w:rPr>
          <w:rFonts w:hint="eastAsia"/>
          <w:kern w:val="2"/>
          <w:sz w:val="24"/>
        </w:rPr>
        <w:t>210</w:t>
      </w:r>
      <w:r>
        <w:rPr>
          <w:kern w:val="2"/>
          <w:sz w:val="24"/>
        </w:rPr>
        <w:t>mg/L</w:t>
      </w:r>
      <w:r>
        <w:rPr>
          <w:kern w:val="2"/>
          <w:sz w:val="24"/>
        </w:rPr>
        <w:t>。</w:t>
      </w:r>
    </w:p>
    <w:p w:rsidR="00C9571D" w:rsidRDefault="00780698">
      <w:pPr>
        <w:keepNext/>
        <w:keepLines/>
        <w:widowControl w:val="0"/>
        <w:spacing w:before="260" w:after="120" w:line="240" w:lineRule="auto"/>
        <w:jc w:val="both"/>
        <w:outlineLvl w:val="2"/>
        <w:rPr>
          <w:b/>
          <w:szCs w:val="32"/>
        </w:rPr>
      </w:pPr>
      <w:bookmarkStart w:id="204" w:name="_Toc110449753"/>
      <w:r>
        <w:rPr>
          <w:b/>
          <w:szCs w:val="32"/>
        </w:rPr>
        <w:t>9.1.2</w:t>
      </w:r>
      <w:r>
        <w:rPr>
          <w:b/>
          <w:szCs w:val="32"/>
        </w:rPr>
        <w:t>入河排污口设置对水功能区水域纳污能力的影响</w:t>
      </w:r>
      <w:bookmarkEnd w:id="204"/>
    </w:p>
    <w:p w:rsidR="00C9571D" w:rsidRDefault="00780698">
      <w:pPr>
        <w:widowControl w:val="0"/>
        <w:ind w:firstLineChars="200" w:firstLine="480"/>
        <w:jc w:val="both"/>
        <w:rPr>
          <w:kern w:val="2"/>
          <w:sz w:val="24"/>
        </w:rPr>
      </w:pPr>
      <w:r>
        <w:rPr>
          <w:kern w:val="2"/>
          <w:sz w:val="24"/>
        </w:rPr>
        <w:t>根据《中华人民共和国水法》，在全国范围内对江河、湖泊、水库、运河、渠道等地表水体实行水功能区管理，水功能区划采用两级体系，一级水功能区分四类：保护区、保留区、开发利用区和缓冲区；二级区划在一级功能区划的开发利用区内分为七类：饮用水源区、工业用水区、渔业用水区、景观娱乐用水区、农业用水区、过渡区、排污控制区。</w:t>
      </w:r>
    </w:p>
    <w:p w:rsidR="00C9571D" w:rsidRDefault="00780698">
      <w:pPr>
        <w:widowControl w:val="0"/>
        <w:ind w:firstLineChars="200" w:firstLine="480"/>
        <w:jc w:val="both"/>
        <w:rPr>
          <w:kern w:val="2"/>
          <w:sz w:val="24"/>
        </w:rPr>
      </w:pPr>
      <w:r>
        <w:rPr>
          <w:kern w:val="2"/>
          <w:sz w:val="24"/>
        </w:rPr>
        <w:t>根据《四川省水功能区划报告》，</w:t>
      </w:r>
      <w:r>
        <w:rPr>
          <w:rFonts w:hint="eastAsia"/>
          <w:kern w:val="2"/>
          <w:sz w:val="24"/>
        </w:rPr>
        <w:t>本污水处理设施排污口所属水功能区为州河支流—明月江，达州工业、景观用水区，现状水质为</w:t>
      </w:r>
      <w:r>
        <w:rPr>
          <w:rFonts w:hint="eastAsia"/>
          <w:kern w:val="2"/>
          <w:sz w:val="24"/>
        </w:rPr>
        <w:t>III</w:t>
      </w:r>
      <w:r>
        <w:rPr>
          <w:rFonts w:hint="eastAsia"/>
          <w:kern w:val="2"/>
          <w:sz w:val="24"/>
        </w:rPr>
        <w:t>类，水质管理目标为</w:t>
      </w:r>
      <w:r>
        <w:rPr>
          <w:rFonts w:hint="eastAsia"/>
          <w:kern w:val="2"/>
          <w:sz w:val="24"/>
        </w:rPr>
        <w:t>III</w:t>
      </w:r>
      <w:r>
        <w:rPr>
          <w:rFonts w:hint="eastAsia"/>
          <w:kern w:val="2"/>
          <w:sz w:val="24"/>
        </w:rPr>
        <w:t>类</w:t>
      </w:r>
      <w:r>
        <w:rPr>
          <w:kern w:val="2"/>
          <w:sz w:val="24"/>
        </w:rPr>
        <w:t>。</w:t>
      </w:r>
      <w:r>
        <w:rPr>
          <w:rFonts w:hint="eastAsia"/>
          <w:kern w:val="2"/>
          <w:sz w:val="24"/>
        </w:rPr>
        <w:t>污水处理设施</w:t>
      </w:r>
      <w:r>
        <w:rPr>
          <w:kern w:val="2"/>
          <w:sz w:val="24"/>
        </w:rPr>
        <w:t>入河排污口</w:t>
      </w:r>
      <w:r>
        <w:rPr>
          <w:kern w:val="2"/>
          <w:sz w:val="24"/>
        </w:rPr>
        <w:t>COD</w:t>
      </w:r>
      <w:r>
        <w:rPr>
          <w:kern w:val="2"/>
          <w:sz w:val="24"/>
        </w:rPr>
        <w:t>和</w:t>
      </w:r>
      <w:r>
        <w:rPr>
          <w:kern w:val="2"/>
          <w:sz w:val="24"/>
        </w:rPr>
        <w:t>NH</w:t>
      </w:r>
      <w:r>
        <w:rPr>
          <w:kern w:val="2"/>
          <w:sz w:val="24"/>
          <w:vertAlign w:val="subscript"/>
        </w:rPr>
        <w:t>3</w:t>
      </w:r>
      <w:r>
        <w:rPr>
          <w:kern w:val="2"/>
          <w:sz w:val="24"/>
        </w:rPr>
        <w:t>-N</w:t>
      </w:r>
      <w:r>
        <w:rPr>
          <w:kern w:val="2"/>
          <w:sz w:val="24"/>
        </w:rPr>
        <w:t>排放量分别为</w:t>
      </w:r>
      <w:r>
        <w:rPr>
          <w:rFonts w:hint="eastAsia"/>
          <w:kern w:val="2"/>
          <w:sz w:val="24"/>
        </w:rPr>
        <w:t>0.78</w:t>
      </w:r>
      <w:r>
        <w:rPr>
          <w:kern w:val="2"/>
          <w:sz w:val="24"/>
        </w:rPr>
        <w:t>t/a</w:t>
      </w:r>
      <w:r>
        <w:rPr>
          <w:kern w:val="2"/>
          <w:sz w:val="24"/>
        </w:rPr>
        <w:t>、</w:t>
      </w:r>
      <w:r>
        <w:rPr>
          <w:rFonts w:hint="eastAsia"/>
          <w:kern w:val="2"/>
          <w:sz w:val="24"/>
        </w:rPr>
        <w:t>0.14t</w:t>
      </w:r>
      <w:r>
        <w:rPr>
          <w:kern w:val="2"/>
          <w:sz w:val="24"/>
        </w:rPr>
        <w:t>/a</w:t>
      </w:r>
      <w:r>
        <w:rPr>
          <w:rFonts w:hint="eastAsia"/>
          <w:kern w:val="2"/>
          <w:sz w:val="24"/>
        </w:rPr>
        <w:t>。</w:t>
      </w:r>
    </w:p>
    <w:p w:rsidR="00C9571D" w:rsidRDefault="00780698">
      <w:pPr>
        <w:widowControl w:val="0"/>
        <w:ind w:firstLineChars="200" w:firstLine="480"/>
        <w:jc w:val="both"/>
        <w:rPr>
          <w:kern w:val="2"/>
          <w:sz w:val="24"/>
        </w:rPr>
      </w:pPr>
      <w:r>
        <w:rPr>
          <w:kern w:val="2"/>
          <w:sz w:val="24"/>
        </w:rPr>
        <w:t>经过分析，</w:t>
      </w:r>
      <w:r>
        <w:rPr>
          <w:rFonts w:hint="eastAsia"/>
          <w:kern w:val="2"/>
          <w:sz w:val="24"/>
        </w:rPr>
        <w:t>本污水处理设施</w:t>
      </w:r>
      <w:r>
        <w:rPr>
          <w:kern w:val="2"/>
          <w:sz w:val="24"/>
        </w:rPr>
        <w:t>污水处理出水水质执行《肉类加工工业水污染物排放标准》（</w:t>
      </w:r>
      <w:r>
        <w:rPr>
          <w:kern w:val="2"/>
          <w:sz w:val="24"/>
        </w:rPr>
        <w:t>GB13457-1992</w:t>
      </w:r>
      <w:r>
        <w:rPr>
          <w:kern w:val="2"/>
          <w:sz w:val="24"/>
        </w:rPr>
        <w:t>）表</w:t>
      </w:r>
      <w:r>
        <w:rPr>
          <w:kern w:val="2"/>
          <w:sz w:val="24"/>
        </w:rPr>
        <w:t>3</w:t>
      </w:r>
      <w:r>
        <w:rPr>
          <w:kern w:val="2"/>
          <w:sz w:val="24"/>
        </w:rPr>
        <w:t>畜类屠宰加工</w:t>
      </w:r>
      <w:r>
        <w:rPr>
          <w:kern w:val="2"/>
          <w:sz w:val="24"/>
        </w:rPr>
        <w:t xml:space="preserve"> </w:t>
      </w:r>
      <w:r>
        <w:rPr>
          <w:kern w:val="2"/>
          <w:sz w:val="24"/>
        </w:rPr>
        <w:t>一级标准后排入</w:t>
      </w:r>
      <w:r>
        <w:rPr>
          <w:rFonts w:hint="eastAsia"/>
          <w:kern w:val="2"/>
          <w:sz w:val="24"/>
        </w:rPr>
        <w:t>明月江</w:t>
      </w:r>
      <w:r>
        <w:rPr>
          <w:kern w:val="2"/>
          <w:sz w:val="24"/>
        </w:rPr>
        <w:t>。</w:t>
      </w:r>
      <w:r>
        <w:rPr>
          <w:rFonts w:hint="eastAsia"/>
          <w:kern w:val="2"/>
          <w:sz w:val="24"/>
        </w:rPr>
        <w:t>州河</w:t>
      </w:r>
      <w:r>
        <w:rPr>
          <w:kern w:val="2"/>
          <w:sz w:val="24"/>
        </w:rPr>
        <w:t>现状水质为</w:t>
      </w:r>
      <w:r>
        <w:rPr>
          <w:rFonts w:ascii="宋体" w:hAnsi="宋体" w:cs="宋体" w:hint="eastAsia"/>
          <w:kern w:val="2"/>
          <w:sz w:val="24"/>
        </w:rPr>
        <w:t>Ⅲ</w:t>
      </w:r>
      <w:r>
        <w:rPr>
          <w:kern w:val="2"/>
          <w:sz w:val="24"/>
        </w:rPr>
        <w:t>类，</w:t>
      </w:r>
      <w:r>
        <w:rPr>
          <w:rFonts w:hint="eastAsia"/>
          <w:kern w:val="2"/>
          <w:sz w:val="24"/>
        </w:rPr>
        <w:t>污水处理设施</w:t>
      </w:r>
      <w:r>
        <w:rPr>
          <w:kern w:val="2"/>
          <w:sz w:val="24"/>
        </w:rPr>
        <w:t>尾水经处理达标后排入</w:t>
      </w:r>
      <w:r>
        <w:rPr>
          <w:rFonts w:hint="eastAsia"/>
          <w:kern w:val="2"/>
          <w:sz w:val="24"/>
        </w:rPr>
        <w:t>明月江</w:t>
      </w:r>
      <w:r>
        <w:rPr>
          <w:kern w:val="2"/>
          <w:sz w:val="24"/>
        </w:rPr>
        <w:t>，可有效降低入河污染物的浓度，从而进一步改善</w:t>
      </w:r>
      <w:r>
        <w:rPr>
          <w:rFonts w:hint="eastAsia"/>
          <w:kern w:val="2"/>
          <w:sz w:val="24"/>
        </w:rPr>
        <w:t>明月江及州河</w:t>
      </w:r>
      <w:r>
        <w:rPr>
          <w:kern w:val="2"/>
          <w:sz w:val="24"/>
        </w:rPr>
        <w:t>水质</w:t>
      </w:r>
      <w:r>
        <w:rPr>
          <w:rFonts w:hint="eastAsia"/>
          <w:kern w:val="2"/>
          <w:sz w:val="24"/>
        </w:rPr>
        <w:t>。</w:t>
      </w:r>
      <w:r>
        <w:rPr>
          <w:kern w:val="2"/>
          <w:sz w:val="24"/>
        </w:rPr>
        <w:t>本</w:t>
      </w:r>
      <w:r>
        <w:rPr>
          <w:rFonts w:hint="eastAsia"/>
          <w:kern w:val="2"/>
          <w:sz w:val="24"/>
        </w:rPr>
        <w:t>污水处理设施</w:t>
      </w:r>
      <w:r>
        <w:rPr>
          <w:kern w:val="2"/>
          <w:sz w:val="24"/>
        </w:rPr>
        <w:t>主要污染物</w:t>
      </w:r>
      <w:r>
        <w:rPr>
          <w:kern w:val="2"/>
          <w:sz w:val="24"/>
        </w:rPr>
        <w:lastRenderedPageBreak/>
        <w:t>极限排放量</w:t>
      </w:r>
      <w:r>
        <w:rPr>
          <w:kern w:val="2"/>
          <w:sz w:val="24"/>
        </w:rPr>
        <w:t>CODcr</w:t>
      </w:r>
      <w:r>
        <w:rPr>
          <w:kern w:val="2"/>
          <w:sz w:val="24"/>
        </w:rPr>
        <w:t>为</w:t>
      </w:r>
      <w:r>
        <w:rPr>
          <w:rFonts w:hint="eastAsia"/>
          <w:kern w:val="2"/>
          <w:sz w:val="24"/>
        </w:rPr>
        <w:t>0.78</w:t>
      </w:r>
      <w:r>
        <w:rPr>
          <w:kern w:val="2"/>
          <w:sz w:val="24"/>
        </w:rPr>
        <w:t>t/a</w:t>
      </w:r>
      <w:r>
        <w:rPr>
          <w:kern w:val="2"/>
          <w:sz w:val="24"/>
        </w:rPr>
        <w:t>，</w:t>
      </w:r>
      <w:r>
        <w:rPr>
          <w:kern w:val="2"/>
          <w:sz w:val="24"/>
        </w:rPr>
        <w:t>NH</w:t>
      </w:r>
      <w:r>
        <w:rPr>
          <w:kern w:val="2"/>
          <w:sz w:val="24"/>
          <w:vertAlign w:val="subscript"/>
        </w:rPr>
        <w:t>3</w:t>
      </w:r>
      <w:r>
        <w:rPr>
          <w:kern w:val="2"/>
          <w:sz w:val="24"/>
        </w:rPr>
        <w:t>-N</w:t>
      </w:r>
      <w:r>
        <w:rPr>
          <w:kern w:val="2"/>
          <w:sz w:val="24"/>
        </w:rPr>
        <w:t>为</w:t>
      </w:r>
      <w:r>
        <w:rPr>
          <w:rFonts w:hint="eastAsia"/>
          <w:kern w:val="2"/>
          <w:sz w:val="24"/>
        </w:rPr>
        <w:t>0.14</w:t>
      </w:r>
      <w:r>
        <w:rPr>
          <w:kern w:val="2"/>
          <w:sz w:val="24"/>
        </w:rPr>
        <w:t>/a</w:t>
      </w:r>
      <w:r>
        <w:rPr>
          <w:kern w:val="2"/>
          <w:sz w:val="24"/>
        </w:rPr>
        <w:t>。因此，本项目污染物实际排放量小于论证水域纳污能力，正常情况下对论证河段的纳污能力影响较小。</w:t>
      </w:r>
    </w:p>
    <w:p w:rsidR="00C9571D" w:rsidRDefault="00780698">
      <w:pPr>
        <w:keepNext/>
        <w:keepLines/>
        <w:widowControl w:val="0"/>
        <w:spacing w:before="260" w:after="120" w:line="240" w:lineRule="auto"/>
        <w:jc w:val="both"/>
        <w:outlineLvl w:val="2"/>
        <w:rPr>
          <w:b/>
          <w:szCs w:val="32"/>
        </w:rPr>
      </w:pPr>
      <w:bookmarkStart w:id="205" w:name="_Toc110449754"/>
      <w:r>
        <w:rPr>
          <w:b/>
          <w:szCs w:val="32"/>
        </w:rPr>
        <w:t>9.1.3</w:t>
      </w:r>
      <w:r>
        <w:rPr>
          <w:b/>
          <w:szCs w:val="32"/>
        </w:rPr>
        <w:t>对水质和水生态的影响</w:t>
      </w:r>
      <w:bookmarkEnd w:id="205"/>
    </w:p>
    <w:p w:rsidR="00C9571D" w:rsidRDefault="00780698">
      <w:pPr>
        <w:widowControl w:val="0"/>
        <w:ind w:firstLineChars="200" w:firstLine="480"/>
        <w:jc w:val="both"/>
        <w:rPr>
          <w:kern w:val="2"/>
          <w:sz w:val="24"/>
        </w:rPr>
      </w:pPr>
      <w:r>
        <w:rPr>
          <w:rFonts w:hint="eastAsia"/>
          <w:kern w:val="2"/>
          <w:sz w:val="24"/>
        </w:rPr>
        <w:t>本污水处理设施</w:t>
      </w:r>
      <w:r>
        <w:rPr>
          <w:kern w:val="2"/>
          <w:sz w:val="24"/>
        </w:rPr>
        <w:t>正常排放情况下对</w:t>
      </w:r>
      <w:r>
        <w:rPr>
          <w:rFonts w:hint="eastAsia"/>
          <w:kern w:val="2"/>
          <w:sz w:val="24"/>
        </w:rPr>
        <w:t>明月江</w:t>
      </w:r>
      <w:r>
        <w:rPr>
          <w:kern w:val="2"/>
          <w:sz w:val="24"/>
        </w:rPr>
        <w:t>COD</w:t>
      </w:r>
      <w:r>
        <w:rPr>
          <w:kern w:val="2"/>
          <w:sz w:val="24"/>
          <w:vertAlign w:val="subscript"/>
        </w:rPr>
        <w:t>Cr</w:t>
      </w:r>
      <w:r>
        <w:rPr>
          <w:kern w:val="2"/>
          <w:sz w:val="24"/>
        </w:rPr>
        <w:t>和</w:t>
      </w:r>
      <w:r>
        <w:rPr>
          <w:kern w:val="2"/>
          <w:sz w:val="24"/>
        </w:rPr>
        <w:t>NH</w:t>
      </w:r>
      <w:r>
        <w:rPr>
          <w:kern w:val="2"/>
          <w:sz w:val="24"/>
          <w:vertAlign w:val="subscript"/>
        </w:rPr>
        <w:t>3</w:t>
      </w:r>
      <w:r>
        <w:rPr>
          <w:kern w:val="2"/>
          <w:sz w:val="24"/>
        </w:rPr>
        <w:t>-N</w:t>
      </w:r>
      <w:r>
        <w:rPr>
          <w:kern w:val="2"/>
          <w:sz w:val="24"/>
        </w:rPr>
        <w:t>浓度贡献值</w:t>
      </w:r>
      <w:r>
        <w:rPr>
          <w:rFonts w:hint="eastAsia"/>
          <w:kern w:val="2"/>
          <w:sz w:val="24"/>
        </w:rPr>
        <w:t>微小</w:t>
      </w:r>
      <w:r>
        <w:rPr>
          <w:kern w:val="2"/>
          <w:sz w:val="24"/>
        </w:rPr>
        <w:t>，对</w:t>
      </w:r>
      <w:r>
        <w:rPr>
          <w:rFonts w:hint="eastAsia"/>
          <w:kern w:val="2"/>
          <w:sz w:val="24"/>
        </w:rPr>
        <w:t>明月江</w:t>
      </w:r>
      <w:r>
        <w:rPr>
          <w:kern w:val="2"/>
          <w:sz w:val="24"/>
        </w:rPr>
        <w:t>整体水质影响</w:t>
      </w:r>
      <w:r>
        <w:rPr>
          <w:rFonts w:hint="eastAsia"/>
          <w:kern w:val="2"/>
          <w:sz w:val="24"/>
        </w:rPr>
        <w:t>轻微</w:t>
      </w:r>
      <w:r>
        <w:rPr>
          <w:kern w:val="2"/>
          <w:sz w:val="24"/>
        </w:rPr>
        <w:t>，且不会影响下一水功能区水体水质；事故排放对地表水体会造成较</w:t>
      </w:r>
      <w:r>
        <w:rPr>
          <w:rFonts w:hint="eastAsia"/>
          <w:kern w:val="2"/>
          <w:sz w:val="24"/>
        </w:rPr>
        <w:t>小</w:t>
      </w:r>
      <w:r>
        <w:rPr>
          <w:kern w:val="2"/>
          <w:sz w:val="24"/>
        </w:rPr>
        <w:t>影响，因此需加强</w:t>
      </w:r>
      <w:r>
        <w:rPr>
          <w:rFonts w:hint="eastAsia"/>
          <w:kern w:val="2"/>
          <w:sz w:val="24"/>
        </w:rPr>
        <w:t>污水处理设施</w:t>
      </w:r>
      <w:r>
        <w:rPr>
          <w:kern w:val="2"/>
          <w:sz w:val="24"/>
        </w:rPr>
        <w:t>的设备运行维护、定期大检查，并制定相应的风险应急预案，将事故排水概率降至最低，避免事故排水。</w:t>
      </w:r>
    </w:p>
    <w:p w:rsidR="00C9571D" w:rsidRDefault="00780698">
      <w:pPr>
        <w:widowControl w:val="0"/>
        <w:ind w:firstLineChars="200" w:firstLine="480"/>
        <w:jc w:val="both"/>
        <w:rPr>
          <w:kern w:val="2"/>
          <w:sz w:val="24"/>
        </w:rPr>
      </w:pPr>
      <w:r>
        <w:rPr>
          <w:kern w:val="2"/>
          <w:sz w:val="24"/>
        </w:rPr>
        <w:t>经水产部门调查，本项目论证范围内无需特殊保护的水生珍稀动、植物，也无需特殊保护的自然保护区等水生态敏感点。</w:t>
      </w:r>
      <w:r>
        <w:rPr>
          <w:rFonts w:hint="eastAsia"/>
          <w:kern w:val="2"/>
          <w:sz w:val="24"/>
        </w:rPr>
        <w:t>污水处理设施</w:t>
      </w:r>
      <w:r>
        <w:rPr>
          <w:kern w:val="2"/>
          <w:sz w:val="24"/>
        </w:rPr>
        <w:t>出水对该河段生物群落结构和生物量不产生明显影响。在入河排污口附近水生生物种群结构可能发生一定变化，如清水种减少、耐污种增加，但范围较小，且本河道范围内无重要生态保护目标，因此，对生态影响较小。</w:t>
      </w:r>
    </w:p>
    <w:p w:rsidR="00C9571D" w:rsidRDefault="00780698">
      <w:pPr>
        <w:keepNext/>
        <w:keepLines/>
        <w:widowControl w:val="0"/>
        <w:spacing w:before="260" w:after="120"/>
        <w:jc w:val="both"/>
        <w:outlineLvl w:val="2"/>
        <w:rPr>
          <w:b/>
          <w:szCs w:val="32"/>
        </w:rPr>
      </w:pPr>
      <w:bookmarkStart w:id="206" w:name="_Toc110449755"/>
      <w:r>
        <w:rPr>
          <w:b/>
          <w:szCs w:val="32"/>
        </w:rPr>
        <w:t>9.1.4</w:t>
      </w:r>
      <w:r>
        <w:rPr>
          <w:b/>
          <w:szCs w:val="32"/>
        </w:rPr>
        <w:t>对第三者权益的影响</w:t>
      </w:r>
      <w:bookmarkEnd w:id="206"/>
    </w:p>
    <w:p w:rsidR="00C9571D" w:rsidRDefault="00780698">
      <w:pPr>
        <w:widowControl w:val="0"/>
        <w:ind w:firstLineChars="200" w:firstLine="480"/>
        <w:jc w:val="both"/>
        <w:rPr>
          <w:kern w:val="2"/>
          <w:sz w:val="24"/>
        </w:rPr>
      </w:pPr>
      <w:r>
        <w:rPr>
          <w:kern w:val="2"/>
          <w:sz w:val="24"/>
        </w:rPr>
        <w:t>根据现场勘查情况，本次论证范围内无其他取用水户。</w:t>
      </w:r>
    </w:p>
    <w:p w:rsidR="00C9571D" w:rsidRDefault="00780698">
      <w:pPr>
        <w:widowControl w:val="0"/>
        <w:ind w:firstLineChars="200" w:firstLine="480"/>
        <w:jc w:val="both"/>
        <w:rPr>
          <w:kern w:val="2"/>
          <w:sz w:val="24"/>
        </w:rPr>
      </w:pPr>
      <w:r>
        <w:rPr>
          <w:kern w:val="2"/>
          <w:sz w:val="24"/>
        </w:rPr>
        <w:t>按第</w:t>
      </w:r>
      <w:r>
        <w:rPr>
          <w:kern w:val="2"/>
          <w:sz w:val="24"/>
        </w:rPr>
        <w:t>6</w:t>
      </w:r>
      <w:r>
        <w:rPr>
          <w:kern w:val="2"/>
          <w:sz w:val="24"/>
        </w:rPr>
        <w:t>章计算结果，正常排放情况下尾水对</w:t>
      </w:r>
      <w:r>
        <w:rPr>
          <w:rFonts w:hint="eastAsia"/>
          <w:kern w:val="2"/>
          <w:sz w:val="24"/>
        </w:rPr>
        <w:t>名明月江</w:t>
      </w:r>
      <w:r>
        <w:rPr>
          <w:kern w:val="2"/>
          <w:sz w:val="24"/>
        </w:rPr>
        <w:t>的影响</w:t>
      </w:r>
      <w:r>
        <w:rPr>
          <w:rFonts w:hint="eastAsia"/>
          <w:kern w:val="2"/>
          <w:sz w:val="24"/>
        </w:rPr>
        <w:t>微小，基本可忽略不计</w:t>
      </w:r>
      <w:r>
        <w:rPr>
          <w:kern w:val="2"/>
          <w:sz w:val="24"/>
        </w:rPr>
        <w:t>，且河段水质满足地表水</w:t>
      </w:r>
      <w:r>
        <w:rPr>
          <w:rFonts w:ascii="宋体" w:hAnsi="宋体" w:cs="宋体" w:hint="eastAsia"/>
          <w:kern w:val="2"/>
          <w:sz w:val="24"/>
        </w:rPr>
        <w:t>Ⅲ</w:t>
      </w:r>
      <w:r>
        <w:rPr>
          <w:kern w:val="2"/>
          <w:sz w:val="24"/>
        </w:rPr>
        <w:t>类水质要求。因此排污口设置对下游取用水户的取用水水质基本无影响。</w:t>
      </w:r>
    </w:p>
    <w:p w:rsidR="00C9571D" w:rsidRDefault="00780698">
      <w:pPr>
        <w:keepNext/>
        <w:keepLines/>
        <w:widowControl w:val="0"/>
        <w:spacing w:before="260" w:after="120"/>
        <w:jc w:val="both"/>
        <w:outlineLvl w:val="2"/>
        <w:rPr>
          <w:b/>
          <w:szCs w:val="32"/>
        </w:rPr>
      </w:pPr>
      <w:bookmarkStart w:id="207" w:name="_Toc110449756"/>
      <w:r>
        <w:rPr>
          <w:b/>
          <w:szCs w:val="32"/>
        </w:rPr>
        <w:t>9.1.5</w:t>
      </w:r>
      <w:r>
        <w:rPr>
          <w:b/>
          <w:szCs w:val="32"/>
        </w:rPr>
        <w:t>入河排污口位置的合理性</w:t>
      </w:r>
      <w:bookmarkEnd w:id="207"/>
    </w:p>
    <w:p w:rsidR="00C9571D" w:rsidRDefault="00780698">
      <w:pPr>
        <w:widowControl w:val="0"/>
        <w:ind w:firstLineChars="200" w:firstLine="480"/>
        <w:jc w:val="both"/>
        <w:rPr>
          <w:kern w:val="2"/>
          <w:sz w:val="24"/>
        </w:rPr>
      </w:pPr>
      <w:r>
        <w:rPr>
          <w:kern w:val="2"/>
          <w:sz w:val="24"/>
        </w:rPr>
        <w:t>综合分析，</w:t>
      </w:r>
      <w:r>
        <w:rPr>
          <w:rFonts w:hint="eastAsia"/>
          <w:kern w:val="2"/>
          <w:sz w:val="24"/>
        </w:rPr>
        <w:t>本污水处理设施</w:t>
      </w:r>
      <w:r>
        <w:rPr>
          <w:kern w:val="2"/>
          <w:sz w:val="24"/>
        </w:rPr>
        <w:t>入河排污口位置及排放方式合理，入河排污量符合水功能区水域纳污能力的管理要求，对水质和水生态环境无不利影响，对第三者权益无不利影响，排污前污水处理工艺可靠，污水处理效果良好，因此，该入河排污口设置合理。</w:t>
      </w:r>
    </w:p>
    <w:p w:rsidR="00C9571D" w:rsidRDefault="00780698" w:rsidP="00B759BA">
      <w:pPr>
        <w:keepNext/>
        <w:keepLines/>
        <w:widowControl w:val="0"/>
        <w:spacing w:beforeLines="50" w:afterLines="50" w:line="240" w:lineRule="auto"/>
        <w:jc w:val="both"/>
        <w:outlineLvl w:val="1"/>
        <w:rPr>
          <w:b/>
          <w:sz w:val="32"/>
          <w:szCs w:val="32"/>
        </w:rPr>
      </w:pPr>
      <w:bookmarkStart w:id="208" w:name="_Toc37420680"/>
      <w:bookmarkStart w:id="209" w:name="_Toc4054"/>
      <w:bookmarkStart w:id="210" w:name="_Toc81996016"/>
      <w:bookmarkStart w:id="211" w:name="_Toc110449757"/>
      <w:r>
        <w:rPr>
          <w:b/>
          <w:sz w:val="32"/>
          <w:szCs w:val="32"/>
        </w:rPr>
        <w:t>9.2</w:t>
      </w:r>
      <w:r>
        <w:rPr>
          <w:b/>
          <w:sz w:val="32"/>
          <w:szCs w:val="32"/>
        </w:rPr>
        <w:t>建议</w:t>
      </w:r>
      <w:bookmarkEnd w:id="208"/>
      <w:bookmarkEnd w:id="209"/>
      <w:bookmarkEnd w:id="210"/>
      <w:bookmarkEnd w:id="211"/>
    </w:p>
    <w:p w:rsidR="00C9571D" w:rsidRDefault="00780698">
      <w:pPr>
        <w:widowControl w:val="0"/>
        <w:ind w:firstLineChars="200" w:firstLine="482"/>
        <w:jc w:val="both"/>
        <w:rPr>
          <w:b/>
          <w:kern w:val="2"/>
          <w:sz w:val="24"/>
        </w:rPr>
      </w:pPr>
      <w:r>
        <w:rPr>
          <w:rFonts w:hint="eastAsia"/>
          <w:b/>
          <w:kern w:val="2"/>
          <w:sz w:val="24"/>
        </w:rPr>
        <w:t>9.2.1</w:t>
      </w:r>
      <w:r>
        <w:rPr>
          <w:rFonts w:hint="eastAsia"/>
          <w:b/>
          <w:kern w:val="2"/>
          <w:sz w:val="24"/>
        </w:rPr>
        <w:t>入河排污口监测方案</w:t>
      </w:r>
    </w:p>
    <w:p w:rsidR="00C9571D" w:rsidRDefault="00780698">
      <w:pPr>
        <w:pStyle w:val="2"/>
        <w:ind w:firstLineChars="200" w:firstLine="480"/>
        <w:rPr>
          <w:sz w:val="24"/>
        </w:rPr>
      </w:pPr>
      <w:r>
        <w:rPr>
          <w:sz w:val="24"/>
        </w:rPr>
        <w:lastRenderedPageBreak/>
        <w:t>1.</w:t>
      </w:r>
      <w:r>
        <w:rPr>
          <w:sz w:val="24"/>
        </w:rPr>
        <w:t>监测断面的设置</w:t>
      </w:r>
    </w:p>
    <w:p w:rsidR="00C9571D" w:rsidRDefault="00780698">
      <w:pPr>
        <w:ind w:firstLineChars="200" w:firstLine="480"/>
        <w:jc w:val="both"/>
        <w:rPr>
          <w:sz w:val="24"/>
        </w:rPr>
      </w:pPr>
      <w:r>
        <w:rPr>
          <w:sz w:val="24"/>
        </w:rPr>
        <w:t>为检验污水处理</w:t>
      </w:r>
      <w:r>
        <w:rPr>
          <w:rFonts w:hint="eastAsia"/>
          <w:sz w:val="24"/>
        </w:rPr>
        <w:t>设施</w:t>
      </w:r>
      <w:r>
        <w:rPr>
          <w:sz w:val="24"/>
        </w:rPr>
        <w:t>污水处理效果，以及其它环境保护措施落实情况，在污水处理厂进水口、出水口分别设置监测点，用于监测废水中的常见污染指标以及可能引起生物活性中毒的特种污染物、出厂水质是否达到国家规定的排放标准。</w:t>
      </w:r>
    </w:p>
    <w:p w:rsidR="00C9571D" w:rsidRDefault="00780698">
      <w:pPr>
        <w:ind w:firstLineChars="200" w:firstLine="480"/>
        <w:jc w:val="both"/>
        <w:rPr>
          <w:sz w:val="24"/>
        </w:rPr>
      </w:pPr>
      <w:r>
        <w:rPr>
          <w:sz w:val="24"/>
        </w:rPr>
        <w:t>2.</w:t>
      </w:r>
      <w:r>
        <w:rPr>
          <w:sz w:val="24"/>
        </w:rPr>
        <w:t>监测项目和频次</w:t>
      </w:r>
    </w:p>
    <w:p w:rsidR="00C9571D" w:rsidRDefault="00780698">
      <w:pPr>
        <w:ind w:firstLineChars="200" w:firstLine="480"/>
        <w:jc w:val="both"/>
        <w:rPr>
          <w:sz w:val="24"/>
        </w:rPr>
      </w:pPr>
      <w:r>
        <w:rPr>
          <w:sz w:val="24"/>
        </w:rPr>
        <w:t>根据《地表水环境质量标准》（</w:t>
      </w:r>
      <w:r>
        <w:rPr>
          <w:sz w:val="24"/>
        </w:rPr>
        <w:t>GB3838-2002</w:t>
      </w:r>
      <w:r>
        <w:rPr>
          <w:sz w:val="24"/>
        </w:rPr>
        <w:t>）所要求的项目，结合服务片区来水主要为生活污水的特点，污水处理厂进、出口水质选取如下指标：水温、</w:t>
      </w:r>
      <w:r w:rsidR="00ED4981">
        <w:rPr>
          <w:rFonts w:hint="eastAsia"/>
          <w:sz w:val="24"/>
        </w:rPr>
        <w:t>p</w:t>
      </w:r>
      <w:r>
        <w:rPr>
          <w:sz w:val="24"/>
        </w:rPr>
        <w:t xml:space="preserve">H </w:t>
      </w:r>
      <w:r>
        <w:rPr>
          <w:sz w:val="24"/>
        </w:rPr>
        <w:t>值、化学需氧量（</w:t>
      </w:r>
      <w:r>
        <w:rPr>
          <w:sz w:val="24"/>
        </w:rPr>
        <w:t>COD</w:t>
      </w:r>
      <w:r>
        <w:rPr>
          <w:sz w:val="24"/>
        </w:rPr>
        <w:t>）、生物需氧量（</w:t>
      </w:r>
      <w:r>
        <w:rPr>
          <w:sz w:val="24"/>
        </w:rPr>
        <w:t>BOD</w:t>
      </w:r>
      <w:r>
        <w:rPr>
          <w:sz w:val="24"/>
          <w:vertAlign w:val="subscript"/>
        </w:rPr>
        <w:t>5</w:t>
      </w:r>
      <w:r>
        <w:rPr>
          <w:sz w:val="24"/>
        </w:rPr>
        <w:t>）、氨氮（</w:t>
      </w:r>
      <w:r>
        <w:rPr>
          <w:sz w:val="24"/>
        </w:rPr>
        <w:t>NH</w:t>
      </w:r>
      <w:r>
        <w:rPr>
          <w:sz w:val="24"/>
          <w:vertAlign w:val="subscript"/>
        </w:rPr>
        <w:t>3</w:t>
      </w:r>
      <w:r>
        <w:rPr>
          <w:sz w:val="24"/>
        </w:rPr>
        <w:t>-N</w:t>
      </w:r>
      <w:r>
        <w:rPr>
          <w:sz w:val="24"/>
        </w:rPr>
        <w:t>）、悬浮物（</w:t>
      </w:r>
      <w:r>
        <w:rPr>
          <w:sz w:val="24"/>
        </w:rPr>
        <w:t>SS</w:t>
      </w:r>
      <w:r>
        <w:rPr>
          <w:sz w:val="24"/>
        </w:rPr>
        <w:t>）、</w:t>
      </w:r>
      <w:r>
        <w:rPr>
          <w:rFonts w:hint="eastAsia"/>
          <w:sz w:val="24"/>
        </w:rPr>
        <w:t>高锰酸盐指数、</w:t>
      </w:r>
      <w:r>
        <w:rPr>
          <w:sz w:val="24"/>
        </w:rPr>
        <w:t>总磷、总氮，监测方式为</w:t>
      </w:r>
      <w:r>
        <w:rPr>
          <w:rFonts w:hint="eastAsia"/>
          <w:sz w:val="24"/>
        </w:rPr>
        <w:t>定期例行监测</w:t>
      </w:r>
      <w:r>
        <w:rPr>
          <w:sz w:val="24"/>
        </w:rPr>
        <w:t>；</w:t>
      </w:r>
    </w:p>
    <w:p w:rsidR="00C9571D" w:rsidRDefault="00780698">
      <w:pPr>
        <w:ind w:firstLineChars="200" w:firstLine="480"/>
        <w:jc w:val="both"/>
        <w:rPr>
          <w:sz w:val="24"/>
        </w:rPr>
      </w:pPr>
      <w:r>
        <w:rPr>
          <w:sz w:val="24"/>
        </w:rPr>
        <w:t>各断面监测项目及频率见下表：</w:t>
      </w:r>
    </w:p>
    <w:p w:rsidR="00C9571D" w:rsidRDefault="00780698">
      <w:pPr>
        <w:pStyle w:val="2"/>
        <w:jc w:val="center"/>
        <w:rPr>
          <w:b/>
          <w:szCs w:val="21"/>
        </w:rPr>
      </w:pPr>
      <w:r>
        <w:rPr>
          <w:rFonts w:hint="eastAsia"/>
          <w:b/>
          <w:szCs w:val="21"/>
        </w:rPr>
        <w:t>表</w:t>
      </w:r>
      <w:r>
        <w:rPr>
          <w:rFonts w:hint="eastAsia"/>
          <w:b/>
          <w:szCs w:val="21"/>
        </w:rPr>
        <w:t xml:space="preserve">9-1 </w:t>
      </w:r>
      <w:r>
        <w:rPr>
          <w:rFonts w:hint="eastAsia"/>
          <w:b/>
          <w:szCs w:val="21"/>
        </w:rPr>
        <w:t>各断面监测项目及频率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2"/>
        <w:gridCol w:w="2884"/>
        <w:gridCol w:w="2822"/>
      </w:tblGrid>
      <w:tr w:rsidR="00C9571D">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断面名称</w:t>
            </w:r>
          </w:p>
        </w:tc>
        <w:tc>
          <w:tcPr>
            <w:tcW w:w="2884" w:type="dxa"/>
            <w:shd w:val="clear" w:color="auto" w:fill="auto"/>
            <w:vAlign w:val="center"/>
          </w:tcPr>
          <w:p w:rsidR="00C9571D" w:rsidRDefault="00780698">
            <w:pPr>
              <w:spacing w:line="240" w:lineRule="auto"/>
              <w:jc w:val="center"/>
              <w:rPr>
                <w:sz w:val="21"/>
                <w:szCs w:val="21"/>
              </w:rPr>
            </w:pPr>
            <w:r>
              <w:rPr>
                <w:rFonts w:hint="eastAsia"/>
                <w:sz w:val="21"/>
                <w:szCs w:val="21"/>
              </w:rPr>
              <w:t>项目</w:t>
            </w:r>
          </w:p>
        </w:tc>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监测频率</w:t>
            </w:r>
          </w:p>
        </w:tc>
      </w:tr>
      <w:tr w:rsidR="00C9571D">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明月江对照断面</w:t>
            </w:r>
          </w:p>
        </w:tc>
        <w:tc>
          <w:tcPr>
            <w:tcW w:w="2884" w:type="dxa"/>
            <w:shd w:val="clear" w:color="auto" w:fill="auto"/>
            <w:vAlign w:val="center"/>
          </w:tcPr>
          <w:p w:rsidR="00C9571D" w:rsidRDefault="00780698">
            <w:pPr>
              <w:spacing w:line="240" w:lineRule="auto"/>
              <w:jc w:val="center"/>
              <w:rPr>
                <w:sz w:val="21"/>
                <w:szCs w:val="21"/>
              </w:rPr>
            </w:pPr>
            <w:r>
              <w:rPr>
                <w:rFonts w:hint="eastAsia"/>
                <w:sz w:val="21"/>
                <w:szCs w:val="21"/>
              </w:rPr>
              <w:t>执行</w:t>
            </w:r>
            <w:r>
              <w:rPr>
                <w:rFonts w:hint="eastAsia"/>
                <w:sz w:val="21"/>
                <w:szCs w:val="21"/>
              </w:rPr>
              <w:t xml:space="preserve"> GB3838-2002 </w:t>
            </w:r>
            <w:r>
              <w:rPr>
                <w:rFonts w:hint="eastAsia"/>
                <w:sz w:val="21"/>
                <w:szCs w:val="21"/>
              </w:rPr>
              <w:t>标准</w:t>
            </w:r>
          </w:p>
        </w:tc>
        <w:tc>
          <w:tcPr>
            <w:tcW w:w="2822" w:type="dxa"/>
            <w:shd w:val="clear" w:color="auto" w:fill="auto"/>
            <w:vAlign w:val="center"/>
          </w:tcPr>
          <w:p w:rsidR="00C9571D" w:rsidRDefault="00780698">
            <w:pPr>
              <w:spacing w:line="240" w:lineRule="auto"/>
              <w:ind w:firstLineChars="200" w:firstLine="420"/>
              <w:jc w:val="center"/>
              <w:rPr>
                <w:sz w:val="21"/>
                <w:szCs w:val="21"/>
              </w:rPr>
            </w:pPr>
            <w:r>
              <w:rPr>
                <w:rFonts w:hint="eastAsia"/>
                <w:sz w:val="21"/>
                <w:szCs w:val="21"/>
              </w:rPr>
              <w:t>监视性监测</w:t>
            </w:r>
          </w:p>
        </w:tc>
      </w:tr>
      <w:tr w:rsidR="00C9571D">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污水处理设施入水口</w:t>
            </w:r>
          </w:p>
        </w:tc>
        <w:tc>
          <w:tcPr>
            <w:tcW w:w="2884" w:type="dxa"/>
            <w:shd w:val="clear" w:color="auto" w:fill="auto"/>
            <w:vAlign w:val="center"/>
          </w:tcPr>
          <w:p w:rsidR="00C9571D" w:rsidRDefault="00780698">
            <w:pPr>
              <w:spacing w:line="240" w:lineRule="auto"/>
              <w:jc w:val="center"/>
              <w:rPr>
                <w:sz w:val="21"/>
                <w:szCs w:val="21"/>
              </w:rPr>
            </w:pPr>
            <w:r>
              <w:rPr>
                <w:rFonts w:hint="eastAsia"/>
                <w:sz w:val="21"/>
                <w:szCs w:val="21"/>
              </w:rPr>
              <w:t>水温、</w:t>
            </w:r>
            <w:r w:rsidR="005A3890">
              <w:rPr>
                <w:rFonts w:hint="eastAsia"/>
                <w:sz w:val="21"/>
                <w:szCs w:val="21"/>
              </w:rPr>
              <w:t>p</w:t>
            </w:r>
            <w:r>
              <w:rPr>
                <w:rFonts w:hint="eastAsia"/>
                <w:sz w:val="21"/>
                <w:szCs w:val="21"/>
              </w:rPr>
              <w:t>H</w:t>
            </w:r>
            <w:r>
              <w:rPr>
                <w:rFonts w:hint="eastAsia"/>
                <w:sz w:val="21"/>
                <w:szCs w:val="21"/>
              </w:rPr>
              <w:t>、</w:t>
            </w:r>
            <w:r>
              <w:rPr>
                <w:rFonts w:hint="eastAsia"/>
                <w:sz w:val="21"/>
                <w:szCs w:val="21"/>
              </w:rPr>
              <w:t>DO</w:t>
            </w:r>
            <w:r>
              <w:rPr>
                <w:rFonts w:hint="eastAsia"/>
                <w:sz w:val="21"/>
                <w:szCs w:val="21"/>
              </w:rPr>
              <w:t>、</w:t>
            </w:r>
            <w:r>
              <w:rPr>
                <w:rFonts w:hint="eastAsia"/>
                <w:sz w:val="21"/>
                <w:szCs w:val="21"/>
              </w:rPr>
              <w:t>COD</w:t>
            </w:r>
            <w:r>
              <w:rPr>
                <w:rFonts w:hint="eastAsia"/>
                <w:sz w:val="21"/>
                <w:szCs w:val="21"/>
              </w:rPr>
              <w:t>、</w:t>
            </w:r>
            <w:r>
              <w:rPr>
                <w:rFonts w:hint="eastAsia"/>
                <w:sz w:val="21"/>
                <w:szCs w:val="21"/>
              </w:rPr>
              <w:t>BOD</w:t>
            </w:r>
            <w:r>
              <w:rPr>
                <w:rFonts w:hint="eastAsia"/>
                <w:sz w:val="21"/>
                <w:szCs w:val="21"/>
                <w:vertAlign w:val="subscript"/>
              </w:rPr>
              <w:t>5</w:t>
            </w:r>
            <w:r>
              <w:rPr>
                <w:rFonts w:hint="eastAsia"/>
                <w:sz w:val="21"/>
                <w:szCs w:val="21"/>
              </w:rPr>
              <w:t>、</w:t>
            </w:r>
            <w:r>
              <w:rPr>
                <w:rFonts w:hint="eastAsia"/>
                <w:sz w:val="21"/>
                <w:szCs w:val="21"/>
              </w:rPr>
              <w:t>NH</w:t>
            </w:r>
            <w:r>
              <w:rPr>
                <w:rFonts w:hint="eastAsia"/>
                <w:sz w:val="21"/>
                <w:szCs w:val="21"/>
                <w:vertAlign w:val="subscript"/>
              </w:rPr>
              <w:t>3</w:t>
            </w:r>
            <w:r>
              <w:rPr>
                <w:rFonts w:hint="eastAsia"/>
                <w:sz w:val="21"/>
                <w:szCs w:val="21"/>
              </w:rPr>
              <w:t>-N</w:t>
            </w:r>
            <w:r>
              <w:rPr>
                <w:rFonts w:hint="eastAsia"/>
                <w:sz w:val="21"/>
                <w:szCs w:val="21"/>
              </w:rPr>
              <w:t>、</w:t>
            </w:r>
            <w:r>
              <w:rPr>
                <w:rFonts w:hint="eastAsia"/>
                <w:sz w:val="21"/>
                <w:szCs w:val="21"/>
              </w:rPr>
              <w:t>SS</w:t>
            </w:r>
            <w:r>
              <w:rPr>
                <w:rFonts w:hint="eastAsia"/>
                <w:sz w:val="21"/>
                <w:szCs w:val="21"/>
              </w:rPr>
              <w:t>、总磷</w:t>
            </w:r>
          </w:p>
        </w:tc>
        <w:tc>
          <w:tcPr>
            <w:tcW w:w="2822" w:type="dxa"/>
            <w:shd w:val="clear" w:color="auto" w:fill="auto"/>
            <w:vAlign w:val="center"/>
          </w:tcPr>
          <w:p w:rsidR="00C9571D" w:rsidRDefault="00780698">
            <w:pPr>
              <w:spacing w:line="240" w:lineRule="auto"/>
              <w:ind w:firstLineChars="200" w:firstLine="420"/>
              <w:jc w:val="center"/>
              <w:rPr>
                <w:sz w:val="21"/>
                <w:szCs w:val="21"/>
              </w:rPr>
            </w:pPr>
            <w:r>
              <w:rPr>
                <w:rFonts w:hint="eastAsia"/>
                <w:sz w:val="21"/>
                <w:szCs w:val="21"/>
              </w:rPr>
              <w:t>监视性监测</w:t>
            </w:r>
          </w:p>
        </w:tc>
      </w:tr>
      <w:tr w:rsidR="00C9571D">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污水处理设施出水口</w:t>
            </w:r>
          </w:p>
        </w:tc>
        <w:tc>
          <w:tcPr>
            <w:tcW w:w="2884" w:type="dxa"/>
            <w:shd w:val="clear" w:color="auto" w:fill="auto"/>
            <w:vAlign w:val="center"/>
          </w:tcPr>
          <w:p w:rsidR="00C9571D" w:rsidRDefault="00780698" w:rsidP="005A3890">
            <w:pPr>
              <w:spacing w:line="240" w:lineRule="auto"/>
              <w:jc w:val="center"/>
              <w:rPr>
                <w:sz w:val="21"/>
                <w:szCs w:val="21"/>
              </w:rPr>
            </w:pPr>
            <w:r>
              <w:rPr>
                <w:rFonts w:hint="eastAsia"/>
                <w:sz w:val="21"/>
                <w:szCs w:val="21"/>
              </w:rPr>
              <w:t>水温、</w:t>
            </w:r>
            <w:r w:rsidR="005A3890">
              <w:rPr>
                <w:rFonts w:hint="eastAsia"/>
                <w:sz w:val="21"/>
                <w:szCs w:val="21"/>
              </w:rPr>
              <w:t>p</w:t>
            </w:r>
            <w:r>
              <w:rPr>
                <w:rFonts w:hint="eastAsia"/>
                <w:sz w:val="21"/>
                <w:szCs w:val="21"/>
              </w:rPr>
              <w:t>H</w:t>
            </w:r>
            <w:r>
              <w:rPr>
                <w:rFonts w:hint="eastAsia"/>
                <w:sz w:val="21"/>
                <w:szCs w:val="21"/>
              </w:rPr>
              <w:t>、</w:t>
            </w:r>
            <w:r>
              <w:rPr>
                <w:rFonts w:hint="eastAsia"/>
                <w:sz w:val="21"/>
                <w:szCs w:val="21"/>
              </w:rPr>
              <w:t>DO</w:t>
            </w:r>
            <w:r>
              <w:rPr>
                <w:rFonts w:hint="eastAsia"/>
                <w:sz w:val="21"/>
                <w:szCs w:val="21"/>
              </w:rPr>
              <w:t>、</w:t>
            </w:r>
            <w:r>
              <w:rPr>
                <w:rFonts w:hint="eastAsia"/>
                <w:sz w:val="21"/>
                <w:szCs w:val="21"/>
              </w:rPr>
              <w:t>COD</w:t>
            </w:r>
            <w:r>
              <w:rPr>
                <w:rFonts w:hint="eastAsia"/>
                <w:sz w:val="21"/>
                <w:szCs w:val="21"/>
              </w:rPr>
              <w:t>、</w:t>
            </w:r>
            <w:r>
              <w:rPr>
                <w:rFonts w:hint="eastAsia"/>
                <w:sz w:val="21"/>
                <w:szCs w:val="21"/>
              </w:rPr>
              <w:t>BOD5</w:t>
            </w:r>
            <w:r>
              <w:rPr>
                <w:rFonts w:hint="eastAsia"/>
                <w:sz w:val="21"/>
                <w:szCs w:val="21"/>
              </w:rPr>
              <w:t>、</w:t>
            </w:r>
            <w:r>
              <w:rPr>
                <w:rFonts w:hint="eastAsia"/>
                <w:sz w:val="21"/>
                <w:szCs w:val="21"/>
              </w:rPr>
              <w:t>NH3-N</w:t>
            </w:r>
            <w:r>
              <w:rPr>
                <w:rFonts w:hint="eastAsia"/>
                <w:sz w:val="21"/>
                <w:szCs w:val="21"/>
              </w:rPr>
              <w:t>、</w:t>
            </w:r>
            <w:r>
              <w:rPr>
                <w:rFonts w:hint="eastAsia"/>
                <w:sz w:val="21"/>
                <w:szCs w:val="21"/>
              </w:rPr>
              <w:t>SS</w:t>
            </w:r>
            <w:r>
              <w:rPr>
                <w:rFonts w:hint="eastAsia"/>
                <w:sz w:val="21"/>
                <w:szCs w:val="21"/>
              </w:rPr>
              <w:t>、总磷</w:t>
            </w:r>
          </w:p>
        </w:tc>
        <w:tc>
          <w:tcPr>
            <w:tcW w:w="2822" w:type="dxa"/>
            <w:shd w:val="clear" w:color="auto" w:fill="auto"/>
            <w:vAlign w:val="center"/>
          </w:tcPr>
          <w:p w:rsidR="00C9571D" w:rsidRDefault="00780698">
            <w:pPr>
              <w:spacing w:line="240" w:lineRule="auto"/>
              <w:ind w:firstLineChars="200" w:firstLine="420"/>
              <w:jc w:val="center"/>
              <w:rPr>
                <w:sz w:val="21"/>
                <w:szCs w:val="21"/>
              </w:rPr>
            </w:pPr>
            <w:r>
              <w:rPr>
                <w:rFonts w:hint="eastAsia"/>
                <w:sz w:val="21"/>
                <w:szCs w:val="21"/>
              </w:rPr>
              <w:t>监视性监测</w:t>
            </w:r>
          </w:p>
        </w:tc>
      </w:tr>
      <w:tr w:rsidR="00C9571D">
        <w:tc>
          <w:tcPr>
            <w:tcW w:w="2822" w:type="dxa"/>
            <w:shd w:val="clear" w:color="auto" w:fill="auto"/>
            <w:vAlign w:val="center"/>
          </w:tcPr>
          <w:p w:rsidR="00C9571D" w:rsidRDefault="00780698">
            <w:pPr>
              <w:spacing w:line="240" w:lineRule="auto"/>
              <w:jc w:val="center"/>
              <w:rPr>
                <w:sz w:val="21"/>
                <w:szCs w:val="21"/>
              </w:rPr>
            </w:pPr>
            <w:r>
              <w:rPr>
                <w:rFonts w:hint="eastAsia"/>
                <w:sz w:val="21"/>
                <w:szCs w:val="21"/>
              </w:rPr>
              <w:t>明月江与州河交汇处断面</w:t>
            </w:r>
          </w:p>
        </w:tc>
        <w:tc>
          <w:tcPr>
            <w:tcW w:w="2884" w:type="dxa"/>
            <w:shd w:val="clear" w:color="auto" w:fill="auto"/>
            <w:vAlign w:val="center"/>
          </w:tcPr>
          <w:p w:rsidR="00C9571D" w:rsidRDefault="00780698">
            <w:pPr>
              <w:spacing w:line="240" w:lineRule="auto"/>
              <w:jc w:val="center"/>
              <w:rPr>
                <w:sz w:val="21"/>
                <w:szCs w:val="21"/>
              </w:rPr>
            </w:pPr>
            <w:r>
              <w:rPr>
                <w:rFonts w:hint="eastAsia"/>
                <w:sz w:val="21"/>
                <w:szCs w:val="21"/>
              </w:rPr>
              <w:t>执行</w:t>
            </w:r>
            <w:r>
              <w:rPr>
                <w:rFonts w:hint="eastAsia"/>
                <w:sz w:val="21"/>
                <w:szCs w:val="21"/>
              </w:rPr>
              <w:t xml:space="preserve"> GB3838-2002 </w:t>
            </w:r>
            <w:r>
              <w:rPr>
                <w:rFonts w:hint="eastAsia"/>
                <w:sz w:val="21"/>
                <w:szCs w:val="21"/>
              </w:rPr>
              <w:t>标准</w:t>
            </w:r>
          </w:p>
        </w:tc>
        <w:tc>
          <w:tcPr>
            <w:tcW w:w="2822" w:type="dxa"/>
            <w:shd w:val="clear" w:color="auto" w:fill="auto"/>
            <w:vAlign w:val="center"/>
          </w:tcPr>
          <w:p w:rsidR="00C9571D" w:rsidRDefault="00780698">
            <w:pPr>
              <w:spacing w:line="240" w:lineRule="auto"/>
              <w:ind w:firstLineChars="200" w:firstLine="420"/>
              <w:jc w:val="center"/>
              <w:rPr>
                <w:sz w:val="21"/>
                <w:szCs w:val="21"/>
              </w:rPr>
            </w:pPr>
            <w:r>
              <w:rPr>
                <w:rFonts w:hint="eastAsia"/>
                <w:sz w:val="21"/>
                <w:szCs w:val="21"/>
              </w:rPr>
              <w:t>监视性监测</w:t>
            </w:r>
          </w:p>
        </w:tc>
      </w:tr>
    </w:tbl>
    <w:p w:rsidR="00C9571D" w:rsidRDefault="00780698">
      <w:pPr>
        <w:ind w:firstLineChars="200" w:firstLine="480"/>
        <w:jc w:val="both"/>
        <w:rPr>
          <w:sz w:val="24"/>
        </w:rPr>
      </w:pPr>
      <w:r>
        <w:rPr>
          <w:rFonts w:hint="eastAsia"/>
          <w:sz w:val="24"/>
        </w:rPr>
        <w:t>在污水处理厂进水口和排水口分别设立流量计，随时监测流量的变化。</w:t>
      </w:r>
    </w:p>
    <w:p w:rsidR="00C9571D" w:rsidRDefault="00780698">
      <w:pPr>
        <w:widowControl w:val="0"/>
        <w:ind w:firstLineChars="200" w:firstLine="482"/>
        <w:jc w:val="both"/>
        <w:rPr>
          <w:kern w:val="2"/>
          <w:sz w:val="24"/>
        </w:rPr>
      </w:pPr>
      <w:r>
        <w:rPr>
          <w:rFonts w:hint="eastAsia"/>
          <w:b/>
          <w:kern w:val="2"/>
          <w:sz w:val="24"/>
        </w:rPr>
        <w:t>9.2.2</w:t>
      </w:r>
      <w:r>
        <w:rPr>
          <w:rFonts w:hint="eastAsia"/>
          <w:b/>
          <w:kern w:val="2"/>
          <w:sz w:val="24"/>
        </w:rPr>
        <w:t>其他建议</w:t>
      </w:r>
    </w:p>
    <w:p w:rsidR="00C9571D" w:rsidRDefault="00780698">
      <w:pPr>
        <w:widowControl w:val="0"/>
        <w:ind w:firstLineChars="200" w:firstLine="480"/>
        <w:jc w:val="both"/>
        <w:rPr>
          <w:kern w:val="2"/>
          <w:sz w:val="24"/>
        </w:rPr>
      </w:pPr>
      <w:r>
        <w:rPr>
          <w:kern w:val="2"/>
          <w:sz w:val="24"/>
        </w:rPr>
        <w:t>1</w:t>
      </w:r>
      <w:r>
        <w:rPr>
          <w:kern w:val="2"/>
          <w:sz w:val="24"/>
        </w:rPr>
        <w:t>、排污口设置规范化，符合河道管理部门要求。加强退水水质监测，完善退水在线监测措施。排污口设置竣工验收需环保主管部门参与，验收合格后方可使用。</w:t>
      </w:r>
    </w:p>
    <w:p w:rsidR="00C9571D" w:rsidRDefault="00780698">
      <w:pPr>
        <w:widowControl w:val="0"/>
        <w:ind w:firstLineChars="200" w:firstLine="480"/>
        <w:jc w:val="both"/>
        <w:rPr>
          <w:kern w:val="2"/>
          <w:sz w:val="24"/>
        </w:rPr>
      </w:pPr>
      <w:r>
        <w:rPr>
          <w:rFonts w:hint="eastAsia"/>
          <w:kern w:val="2"/>
          <w:sz w:val="24"/>
        </w:rPr>
        <w:t>2</w:t>
      </w:r>
      <w:r>
        <w:rPr>
          <w:kern w:val="2"/>
          <w:sz w:val="24"/>
        </w:rPr>
        <w:t>、落实风险管理措施，制定切实可行的事故应急预案，一旦发生非正常污水排放事故，立即启动应急方案，采取有效处理措施，最大限度降低对周围环境和人民生命及财产造成的危害。</w:t>
      </w:r>
    </w:p>
    <w:p w:rsidR="00C9571D" w:rsidRDefault="00780698">
      <w:pPr>
        <w:widowControl w:val="0"/>
        <w:autoSpaceDE w:val="0"/>
        <w:autoSpaceDN w:val="0"/>
        <w:adjustRightInd w:val="0"/>
        <w:ind w:firstLine="560"/>
        <w:jc w:val="both"/>
      </w:pPr>
      <w:r>
        <w:rPr>
          <w:rFonts w:hint="eastAsia"/>
          <w:kern w:val="2"/>
          <w:sz w:val="24"/>
        </w:rPr>
        <w:t>3</w:t>
      </w:r>
      <w:r>
        <w:rPr>
          <w:kern w:val="2"/>
          <w:sz w:val="24"/>
        </w:rPr>
        <w:t>、加强污水管网和处理设备的维护和保养，避免发生事故性环境危害</w:t>
      </w:r>
      <w:r>
        <w:rPr>
          <w:rFonts w:hint="eastAsia"/>
          <w:kern w:val="2"/>
          <w:sz w:val="24"/>
        </w:rPr>
        <w:t>。</w:t>
      </w:r>
    </w:p>
    <w:sectPr w:rsidR="00C9571D" w:rsidSect="00C9571D">
      <w:footerReference w:type="default" r:id="rId45"/>
      <w:pgSz w:w="11906" w:h="16838"/>
      <w:pgMar w:top="1440" w:right="1797" w:bottom="1440" w:left="1797"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77E" w:rsidRDefault="00B4577E">
      <w:pPr>
        <w:spacing w:line="240" w:lineRule="auto"/>
      </w:pPr>
      <w:r>
        <w:separator/>
      </w:r>
    </w:p>
  </w:endnote>
  <w:endnote w:type="continuationSeparator" w:id="1">
    <w:p w:rsidR="00B4577E" w:rsidRDefault="00B45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rif">
    <w:altName w:val="AMGDT"/>
    <w:charset w:val="00"/>
    <w:family w:val="auto"/>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7877B3">
    <w:pPr>
      <w:pStyle w:val="ab"/>
      <w:framePr w:wrap="around" w:vAnchor="text" w:hAnchor="margin" w:xAlign="center" w:y="1"/>
      <w:rPr>
        <w:rStyle w:val="af2"/>
      </w:rPr>
    </w:pPr>
    <w:r>
      <w:fldChar w:fldCharType="begin"/>
    </w:r>
    <w:r w:rsidR="00780698">
      <w:rPr>
        <w:rStyle w:val="af2"/>
      </w:rPr>
      <w:instrText xml:space="preserve">PAGE  </w:instrText>
    </w:r>
    <w:r>
      <w:fldChar w:fldCharType="end"/>
    </w:r>
  </w:p>
  <w:p w:rsidR="00C9571D" w:rsidRDefault="00C9571D">
    <w:pPr>
      <w:pStyle w:val="ab"/>
      <w:rPr>
        <w:rStyle w:val="af2"/>
      </w:rPr>
    </w:pPr>
  </w:p>
  <w:p w:rsidR="00C9571D" w:rsidRDefault="00C9571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A1" w:rsidRDefault="00A810A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A1" w:rsidRDefault="00A810A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C9571D">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7877B3">
    <w:pPr>
      <w:pStyle w:val="ab"/>
      <w:jc w:val="center"/>
      <w:rPr>
        <w:sz w:val="21"/>
        <w:szCs w:val="21"/>
      </w:rPr>
    </w:pPr>
    <w:r>
      <w:rPr>
        <w:sz w:val="21"/>
        <w:szCs w:val="21"/>
      </w:rPr>
      <w:fldChar w:fldCharType="begin"/>
    </w:r>
    <w:r w:rsidR="00780698">
      <w:rPr>
        <w:sz w:val="21"/>
        <w:szCs w:val="21"/>
      </w:rPr>
      <w:instrText>PAGE   \* MERGEFORMAT</w:instrText>
    </w:r>
    <w:r>
      <w:rPr>
        <w:sz w:val="21"/>
        <w:szCs w:val="21"/>
      </w:rPr>
      <w:fldChar w:fldCharType="separate"/>
    </w:r>
    <w:r w:rsidR="00B759BA" w:rsidRPr="00B759BA">
      <w:rPr>
        <w:noProof/>
        <w:sz w:val="21"/>
        <w:szCs w:val="21"/>
        <w:lang w:val="zh-CN"/>
      </w:rPr>
      <w:t>IV</w:t>
    </w:r>
    <w:r>
      <w:rPr>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81224"/>
    </w:sdtPr>
    <w:sdtContent>
      <w:p w:rsidR="00C9571D" w:rsidRDefault="007877B3">
        <w:pPr>
          <w:pStyle w:val="ab"/>
          <w:jc w:val="center"/>
        </w:pPr>
        <w:r>
          <w:fldChar w:fldCharType="begin"/>
        </w:r>
        <w:r w:rsidR="00780698">
          <w:instrText>PAGE   \* MERGEFORMAT</w:instrText>
        </w:r>
        <w:r>
          <w:fldChar w:fldCharType="separate"/>
        </w:r>
        <w:r w:rsidR="00B759BA" w:rsidRPr="00B759BA">
          <w:rPr>
            <w:noProof/>
            <w:lang w:val="zh-CN"/>
          </w:rPr>
          <w:t>13</w:t>
        </w:r>
        <w:r>
          <w:fldChar w:fldCharType="end"/>
        </w:r>
      </w:p>
    </w:sdtContent>
  </w:sdt>
  <w:p w:rsidR="00C9571D" w:rsidRDefault="00C9571D">
    <w:pPr>
      <w:pStyle w:val="ab"/>
      <w:tabs>
        <w:tab w:val="center" w:pos="4425"/>
        <w:tab w:val="left" w:pos="5272"/>
      </w:tabs>
      <w:jc w:val="center"/>
      <w:rPr>
        <w:sz w:val="21"/>
        <w:szCs w:val="2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7877B3">
    <w:pPr>
      <w:pStyle w:val="ab"/>
      <w:jc w:val="center"/>
      <w:rPr>
        <w:sz w:val="21"/>
        <w:szCs w:val="21"/>
      </w:rPr>
    </w:pPr>
    <w:r>
      <w:rPr>
        <w:sz w:val="21"/>
        <w:szCs w:val="21"/>
      </w:rPr>
      <w:fldChar w:fldCharType="begin"/>
    </w:r>
    <w:r w:rsidR="00780698">
      <w:rPr>
        <w:sz w:val="21"/>
        <w:szCs w:val="21"/>
      </w:rPr>
      <w:instrText>PAGE   \* MERGEFORMAT</w:instrText>
    </w:r>
    <w:r>
      <w:rPr>
        <w:sz w:val="21"/>
        <w:szCs w:val="21"/>
      </w:rPr>
      <w:fldChar w:fldCharType="separate"/>
    </w:r>
    <w:r w:rsidR="00B759BA" w:rsidRPr="00B759BA">
      <w:rPr>
        <w:noProof/>
        <w:sz w:val="21"/>
        <w:szCs w:val="21"/>
        <w:lang w:val="zh-CN"/>
      </w:rPr>
      <w:t>58</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77E" w:rsidRDefault="00B4577E">
      <w:r>
        <w:separator/>
      </w:r>
    </w:p>
  </w:footnote>
  <w:footnote w:type="continuationSeparator" w:id="1">
    <w:p w:rsidR="00B4577E" w:rsidRDefault="00B45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A1" w:rsidRDefault="00A810A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A1" w:rsidRDefault="00A810A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A1" w:rsidRDefault="00A810A1">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C9571D">
    <w:pPr>
      <w:pStyle w:val="ac"/>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D" w:rsidRDefault="00C9571D">
    <w:pPr>
      <w:pStyle w:val="ac"/>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stylePaneFormatFilter w:val="3F01"/>
  <w:defaultTabStop w:val="420"/>
  <w:drawingGridHorizontalSpacing w:val="140"/>
  <w:drawingGridVerticalSpacing w:val="381"/>
  <w:noPunctuationKerning/>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MyYzVjMDJhMTg3YzJkZGU3NTc2MWU5YWIzYTkyZDIifQ=="/>
  </w:docVars>
  <w:rsids>
    <w:rsidRoot w:val="00307FF4"/>
    <w:rsid w:val="00000CFD"/>
    <w:rsid w:val="00001CEA"/>
    <w:rsid w:val="000031E9"/>
    <w:rsid w:val="00005BAD"/>
    <w:rsid w:val="00005F63"/>
    <w:rsid w:val="000063FA"/>
    <w:rsid w:val="00006D0E"/>
    <w:rsid w:val="000079F0"/>
    <w:rsid w:val="00011F6E"/>
    <w:rsid w:val="000124DC"/>
    <w:rsid w:val="00013229"/>
    <w:rsid w:val="0001370A"/>
    <w:rsid w:val="00013B80"/>
    <w:rsid w:val="00013F11"/>
    <w:rsid w:val="000154B0"/>
    <w:rsid w:val="00015515"/>
    <w:rsid w:val="00015CE0"/>
    <w:rsid w:val="000160EA"/>
    <w:rsid w:val="00016132"/>
    <w:rsid w:val="00020307"/>
    <w:rsid w:val="000208D6"/>
    <w:rsid w:val="00021FA1"/>
    <w:rsid w:val="000239D2"/>
    <w:rsid w:val="0002434C"/>
    <w:rsid w:val="00024893"/>
    <w:rsid w:val="00024D3E"/>
    <w:rsid w:val="00025998"/>
    <w:rsid w:val="00025B0C"/>
    <w:rsid w:val="00025B9B"/>
    <w:rsid w:val="00025BF1"/>
    <w:rsid w:val="00025F8B"/>
    <w:rsid w:val="00030419"/>
    <w:rsid w:val="00031349"/>
    <w:rsid w:val="00032CFD"/>
    <w:rsid w:val="000372D7"/>
    <w:rsid w:val="00037442"/>
    <w:rsid w:val="00041D5B"/>
    <w:rsid w:val="00043FFD"/>
    <w:rsid w:val="0004466F"/>
    <w:rsid w:val="00044DC6"/>
    <w:rsid w:val="00046020"/>
    <w:rsid w:val="00047CB7"/>
    <w:rsid w:val="000501A8"/>
    <w:rsid w:val="0005031D"/>
    <w:rsid w:val="000517B3"/>
    <w:rsid w:val="00052057"/>
    <w:rsid w:val="00052620"/>
    <w:rsid w:val="00053EF5"/>
    <w:rsid w:val="0005522C"/>
    <w:rsid w:val="00060D18"/>
    <w:rsid w:val="00061141"/>
    <w:rsid w:val="000613A8"/>
    <w:rsid w:val="00062040"/>
    <w:rsid w:val="00062839"/>
    <w:rsid w:val="0006592E"/>
    <w:rsid w:val="00066710"/>
    <w:rsid w:val="000679BD"/>
    <w:rsid w:val="00067BF9"/>
    <w:rsid w:val="00070174"/>
    <w:rsid w:val="00070F37"/>
    <w:rsid w:val="00072203"/>
    <w:rsid w:val="00072E52"/>
    <w:rsid w:val="00076568"/>
    <w:rsid w:val="00080479"/>
    <w:rsid w:val="00080544"/>
    <w:rsid w:val="00080BB3"/>
    <w:rsid w:val="00083235"/>
    <w:rsid w:val="000861E6"/>
    <w:rsid w:val="0009018E"/>
    <w:rsid w:val="000918B4"/>
    <w:rsid w:val="00093151"/>
    <w:rsid w:val="00093DB1"/>
    <w:rsid w:val="00096A9C"/>
    <w:rsid w:val="000A155A"/>
    <w:rsid w:val="000A2F52"/>
    <w:rsid w:val="000A43CF"/>
    <w:rsid w:val="000A6CE7"/>
    <w:rsid w:val="000B15B6"/>
    <w:rsid w:val="000B1DA2"/>
    <w:rsid w:val="000B2064"/>
    <w:rsid w:val="000B24B3"/>
    <w:rsid w:val="000B2D99"/>
    <w:rsid w:val="000B43DE"/>
    <w:rsid w:val="000B65EB"/>
    <w:rsid w:val="000B7D68"/>
    <w:rsid w:val="000C2F1D"/>
    <w:rsid w:val="000C35BE"/>
    <w:rsid w:val="000C3D80"/>
    <w:rsid w:val="000C4FC3"/>
    <w:rsid w:val="000C5F3E"/>
    <w:rsid w:val="000C7616"/>
    <w:rsid w:val="000D0656"/>
    <w:rsid w:val="000D0BEB"/>
    <w:rsid w:val="000D3394"/>
    <w:rsid w:val="000D53B3"/>
    <w:rsid w:val="000D55C8"/>
    <w:rsid w:val="000D5800"/>
    <w:rsid w:val="000D6489"/>
    <w:rsid w:val="000D686F"/>
    <w:rsid w:val="000E0B0E"/>
    <w:rsid w:val="000E0E47"/>
    <w:rsid w:val="000E48DB"/>
    <w:rsid w:val="000E5518"/>
    <w:rsid w:val="000E5561"/>
    <w:rsid w:val="000E590D"/>
    <w:rsid w:val="000E5F0C"/>
    <w:rsid w:val="000F24C6"/>
    <w:rsid w:val="000F4DF2"/>
    <w:rsid w:val="000F534D"/>
    <w:rsid w:val="000F55BE"/>
    <w:rsid w:val="000F5944"/>
    <w:rsid w:val="000F5B6C"/>
    <w:rsid w:val="000F6403"/>
    <w:rsid w:val="000F7BBF"/>
    <w:rsid w:val="000F7DFD"/>
    <w:rsid w:val="001013ED"/>
    <w:rsid w:val="00102C3F"/>
    <w:rsid w:val="00104DDC"/>
    <w:rsid w:val="00105C90"/>
    <w:rsid w:val="001111A5"/>
    <w:rsid w:val="00113389"/>
    <w:rsid w:val="00113708"/>
    <w:rsid w:val="00113F4B"/>
    <w:rsid w:val="001146DB"/>
    <w:rsid w:val="00114F67"/>
    <w:rsid w:val="001153D3"/>
    <w:rsid w:val="00117BE8"/>
    <w:rsid w:val="00117ED8"/>
    <w:rsid w:val="001204C3"/>
    <w:rsid w:val="00120653"/>
    <w:rsid w:val="001206D5"/>
    <w:rsid w:val="00120D01"/>
    <w:rsid w:val="001228EA"/>
    <w:rsid w:val="00122A32"/>
    <w:rsid w:val="001243F6"/>
    <w:rsid w:val="00127776"/>
    <w:rsid w:val="00127E30"/>
    <w:rsid w:val="001302F3"/>
    <w:rsid w:val="001304E0"/>
    <w:rsid w:val="001305CE"/>
    <w:rsid w:val="00130FF7"/>
    <w:rsid w:val="0013213D"/>
    <w:rsid w:val="00132F9A"/>
    <w:rsid w:val="00134701"/>
    <w:rsid w:val="00136751"/>
    <w:rsid w:val="00141B29"/>
    <w:rsid w:val="00142CDA"/>
    <w:rsid w:val="0014313C"/>
    <w:rsid w:val="00144BFA"/>
    <w:rsid w:val="0014580C"/>
    <w:rsid w:val="00147AF8"/>
    <w:rsid w:val="00151C81"/>
    <w:rsid w:val="001564E1"/>
    <w:rsid w:val="00157400"/>
    <w:rsid w:val="00160FFC"/>
    <w:rsid w:val="0016112B"/>
    <w:rsid w:val="00162632"/>
    <w:rsid w:val="001627BF"/>
    <w:rsid w:val="001634AE"/>
    <w:rsid w:val="001659A1"/>
    <w:rsid w:val="00167A08"/>
    <w:rsid w:val="001702EB"/>
    <w:rsid w:val="00171912"/>
    <w:rsid w:val="00171BD0"/>
    <w:rsid w:val="00171E32"/>
    <w:rsid w:val="001720C1"/>
    <w:rsid w:val="001725C4"/>
    <w:rsid w:val="0017436F"/>
    <w:rsid w:val="00180075"/>
    <w:rsid w:val="001802B0"/>
    <w:rsid w:val="00180A94"/>
    <w:rsid w:val="0018280D"/>
    <w:rsid w:val="00183055"/>
    <w:rsid w:val="001831C2"/>
    <w:rsid w:val="00187B00"/>
    <w:rsid w:val="001903F0"/>
    <w:rsid w:val="001911F7"/>
    <w:rsid w:val="001912D1"/>
    <w:rsid w:val="001917BB"/>
    <w:rsid w:val="00194114"/>
    <w:rsid w:val="001958F8"/>
    <w:rsid w:val="001968E4"/>
    <w:rsid w:val="00196A5C"/>
    <w:rsid w:val="001970D8"/>
    <w:rsid w:val="001A0E6C"/>
    <w:rsid w:val="001A192F"/>
    <w:rsid w:val="001A2A9F"/>
    <w:rsid w:val="001A5360"/>
    <w:rsid w:val="001A548F"/>
    <w:rsid w:val="001B1696"/>
    <w:rsid w:val="001B21DA"/>
    <w:rsid w:val="001B4A87"/>
    <w:rsid w:val="001B5E50"/>
    <w:rsid w:val="001B5ED4"/>
    <w:rsid w:val="001B6688"/>
    <w:rsid w:val="001B6765"/>
    <w:rsid w:val="001B6C45"/>
    <w:rsid w:val="001B723E"/>
    <w:rsid w:val="001C0BB7"/>
    <w:rsid w:val="001C0F96"/>
    <w:rsid w:val="001C191A"/>
    <w:rsid w:val="001C2577"/>
    <w:rsid w:val="001C2D24"/>
    <w:rsid w:val="001C4647"/>
    <w:rsid w:val="001C48C2"/>
    <w:rsid w:val="001C5BBD"/>
    <w:rsid w:val="001D1F11"/>
    <w:rsid w:val="001D304A"/>
    <w:rsid w:val="001D4301"/>
    <w:rsid w:val="001D4F96"/>
    <w:rsid w:val="001D6CB1"/>
    <w:rsid w:val="001D6F3A"/>
    <w:rsid w:val="001E04C0"/>
    <w:rsid w:val="001E0568"/>
    <w:rsid w:val="001E05F9"/>
    <w:rsid w:val="001E24CF"/>
    <w:rsid w:val="001E322B"/>
    <w:rsid w:val="001E6991"/>
    <w:rsid w:val="001E7474"/>
    <w:rsid w:val="001F16F0"/>
    <w:rsid w:val="001F1B7E"/>
    <w:rsid w:val="001F266E"/>
    <w:rsid w:val="001F3FB6"/>
    <w:rsid w:val="001F405A"/>
    <w:rsid w:val="001F468F"/>
    <w:rsid w:val="001F48FD"/>
    <w:rsid w:val="001F49A2"/>
    <w:rsid w:val="001F6478"/>
    <w:rsid w:val="001F6620"/>
    <w:rsid w:val="0020125E"/>
    <w:rsid w:val="002027B8"/>
    <w:rsid w:val="00202824"/>
    <w:rsid w:val="00203C65"/>
    <w:rsid w:val="00205A3A"/>
    <w:rsid w:val="002074C5"/>
    <w:rsid w:val="00211E85"/>
    <w:rsid w:val="002123A2"/>
    <w:rsid w:val="00216AD8"/>
    <w:rsid w:val="0022011D"/>
    <w:rsid w:val="002204FA"/>
    <w:rsid w:val="00220B42"/>
    <w:rsid w:val="00221327"/>
    <w:rsid w:val="002214D1"/>
    <w:rsid w:val="00222796"/>
    <w:rsid w:val="002229E8"/>
    <w:rsid w:val="002234C6"/>
    <w:rsid w:val="002241BF"/>
    <w:rsid w:val="00225950"/>
    <w:rsid w:val="00226D8F"/>
    <w:rsid w:val="00226F6B"/>
    <w:rsid w:val="0023008B"/>
    <w:rsid w:val="002311C0"/>
    <w:rsid w:val="00231B96"/>
    <w:rsid w:val="002325D2"/>
    <w:rsid w:val="00232677"/>
    <w:rsid w:val="0023550D"/>
    <w:rsid w:val="00236F2E"/>
    <w:rsid w:val="00237E7F"/>
    <w:rsid w:val="00240660"/>
    <w:rsid w:val="00240662"/>
    <w:rsid w:val="00241F4D"/>
    <w:rsid w:val="002422EF"/>
    <w:rsid w:val="002436CE"/>
    <w:rsid w:val="0024417A"/>
    <w:rsid w:val="00244D11"/>
    <w:rsid w:val="0024612E"/>
    <w:rsid w:val="0024635D"/>
    <w:rsid w:val="00247BFA"/>
    <w:rsid w:val="002511FF"/>
    <w:rsid w:val="00252277"/>
    <w:rsid w:val="00252527"/>
    <w:rsid w:val="00252ADE"/>
    <w:rsid w:val="0025351F"/>
    <w:rsid w:val="0025386C"/>
    <w:rsid w:val="00254489"/>
    <w:rsid w:val="0025472B"/>
    <w:rsid w:val="00255439"/>
    <w:rsid w:val="00255DF5"/>
    <w:rsid w:val="00256725"/>
    <w:rsid w:val="00266C7F"/>
    <w:rsid w:val="0027073E"/>
    <w:rsid w:val="00270DC3"/>
    <w:rsid w:val="00272869"/>
    <w:rsid w:val="0027286F"/>
    <w:rsid w:val="00272BB5"/>
    <w:rsid w:val="002745DF"/>
    <w:rsid w:val="0027465B"/>
    <w:rsid w:val="0027719C"/>
    <w:rsid w:val="002804CB"/>
    <w:rsid w:val="002809FE"/>
    <w:rsid w:val="00284EBA"/>
    <w:rsid w:val="0028504B"/>
    <w:rsid w:val="002850E5"/>
    <w:rsid w:val="002852DE"/>
    <w:rsid w:val="00287311"/>
    <w:rsid w:val="002873AF"/>
    <w:rsid w:val="00287592"/>
    <w:rsid w:val="002878C7"/>
    <w:rsid w:val="0029043C"/>
    <w:rsid w:val="00292020"/>
    <w:rsid w:val="00292F62"/>
    <w:rsid w:val="002946DC"/>
    <w:rsid w:val="002963E8"/>
    <w:rsid w:val="002966F9"/>
    <w:rsid w:val="00297FF1"/>
    <w:rsid w:val="002A070A"/>
    <w:rsid w:val="002A287D"/>
    <w:rsid w:val="002A335F"/>
    <w:rsid w:val="002A371B"/>
    <w:rsid w:val="002A6720"/>
    <w:rsid w:val="002A68C2"/>
    <w:rsid w:val="002A7017"/>
    <w:rsid w:val="002B2307"/>
    <w:rsid w:val="002B2807"/>
    <w:rsid w:val="002B329C"/>
    <w:rsid w:val="002B32D8"/>
    <w:rsid w:val="002B3C2D"/>
    <w:rsid w:val="002B3DC0"/>
    <w:rsid w:val="002B6650"/>
    <w:rsid w:val="002B6945"/>
    <w:rsid w:val="002C131A"/>
    <w:rsid w:val="002C1D7B"/>
    <w:rsid w:val="002C38CB"/>
    <w:rsid w:val="002C5CE7"/>
    <w:rsid w:val="002D158D"/>
    <w:rsid w:val="002D34C4"/>
    <w:rsid w:val="002D3E0F"/>
    <w:rsid w:val="002D502D"/>
    <w:rsid w:val="002D520E"/>
    <w:rsid w:val="002D528B"/>
    <w:rsid w:val="002D575E"/>
    <w:rsid w:val="002D6E8A"/>
    <w:rsid w:val="002D6EFD"/>
    <w:rsid w:val="002D7A72"/>
    <w:rsid w:val="002D7D8C"/>
    <w:rsid w:val="002E2C37"/>
    <w:rsid w:val="002E662E"/>
    <w:rsid w:val="002E680A"/>
    <w:rsid w:val="002E6D7C"/>
    <w:rsid w:val="002F0BA7"/>
    <w:rsid w:val="002F0DBD"/>
    <w:rsid w:val="002F2026"/>
    <w:rsid w:val="002F3564"/>
    <w:rsid w:val="002F3871"/>
    <w:rsid w:val="002F45D3"/>
    <w:rsid w:val="002F5E45"/>
    <w:rsid w:val="002F6370"/>
    <w:rsid w:val="002F6AE0"/>
    <w:rsid w:val="002F7B6B"/>
    <w:rsid w:val="002F7E9B"/>
    <w:rsid w:val="00302FAC"/>
    <w:rsid w:val="00303B1F"/>
    <w:rsid w:val="00304BF7"/>
    <w:rsid w:val="003052C7"/>
    <w:rsid w:val="00305D04"/>
    <w:rsid w:val="0030704F"/>
    <w:rsid w:val="00307120"/>
    <w:rsid w:val="00307368"/>
    <w:rsid w:val="00307441"/>
    <w:rsid w:val="00307476"/>
    <w:rsid w:val="00307FF4"/>
    <w:rsid w:val="003117C9"/>
    <w:rsid w:val="00314CD5"/>
    <w:rsid w:val="0031709F"/>
    <w:rsid w:val="00317B63"/>
    <w:rsid w:val="00320A69"/>
    <w:rsid w:val="00320E29"/>
    <w:rsid w:val="00323200"/>
    <w:rsid w:val="0032322A"/>
    <w:rsid w:val="003243A4"/>
    <w:rsid w:val="0032529A"/>
    <w:rsid w:val="003253F6"/>
    <w:rsid w:val="00325552"/>
    <w:rsid w:val="003261C8"/>
    <w:rsid w:val="00326B72"/>
    <w:rsid w:val="00330EAF"/>
    <w:rsid w:val="00331258"/>
    <w:rsid w:val="00331F4C"/>
    <w:rsid w:val="0033482B"/>
    <w:rsid w:val="00335B7D"/>
    <w:rsid w:val="00335FB6"/>
    <w:rsid w:val="00336994"/>
    <w:rsid w:val="00336AFB"/>
    <w:rsid w:val="00337021"/>
    <w:rsid w:val="003374D1"/>
    <w:rsid w:val="00337CDE"/>
    <w:rsid w:val="003414B4"/>
    <w:rsid w:val="00344CEE"/>
    <w:rsid w:val="0034503C"/>
    <w:rsid w:val="003450F3"/>
    <w:rsid w:val="003454BE"/>
    <w:rsid w:val="00345E82"/>
    <w:rsid w:val="00346843"/>
    <w:rsid w:val="0035019A"/>
    <w:rsid w:val="00350710"/>
    <w:rsid w:val="003514D5"/>
    <w:rsid w:val="00353111"/>
    <w:rsid w:val="003537E6"/>
    <w:rsid w:val="00354260"/>
    <w:rsid w:val="0035646B"/>
    <w:rsid w:val="00357FA7"/>
    <w:rsid w:val="00360EDF"/>
    <w:rsid w:val="00362AAC"/>
    <w:rsid w:val="00363555"/>
    <w:rsid w:val="00364A6C"/>
    <w:rsid w:val="00364B3B"/>
    <w:rsid w:val="00365FC2"/>
    <w:rsid w:val="0036638E"/>
    <w:rsid w:val="00366669"/>
    <w:rsid w:val="00366C9A"/>
    <w:rsid w:val="00372F14"/>
    <w:rsid w:val="003731C5"/>
    <w:rsid w:val="00373D3B"/>
    <w:rsid w:val="00373F36"/>
    <w:rsid w:val="00374F8D"/>
    <w:rsid w:val="0037505A"/>
    <w:rsid w:val="00375A8A"/>
    <w:rsid w:val="003762F9"/>
    <w:rsid w:val="00376553"/>
    <w:rsid w:val="00376D22"/>
    <w:rsid w:val="00376D8D"/>
    <w:rsid w:val="0038052F"/>
    <w:rsid w:val="00381295"/>
    <w:rsid w:val="0038505B"/>
    <w:rsid w:val="003858F2"/>
    <w:rsid w:val="00385BE2"/>
    <w:rsid w:val="00385FE8"/>
    <w:rsid w:val="00386A94"/>
    <w:rsid w:val="003876AF"/>
    <w:rsid w:val="003915D6"/>
    <w:rsid w:val="00391625"/>
    <w:rsid w:val="00392E5B"/>
    <w:rsid w:val="00393057"/>
    <w:rsid w:val="003937C0"/>
    <w:rsid w:val="00394232"/>
    <w:rsid w:val="00394D9E"/>
    <w:rsid w:val="00395856"/>
    <w:rsid w:val="003958AA"/>
    <w:rsid w:val="00396035"/>
    <w:rsid w:val="003966A6"/>
    <w:rsid w:val="00396BDA"/>
    <w:rsid w:val="00397633"/>
    <w:rsid w:val="003978EA"/>
    <w:rsid w:val="003A053B"/>
    <w:rsid w:val="003A0AB6"/>
    <w:rsid w:val="003A0FD4"/>
    <w:rsid w:val="003A2224"/>
    <w:rsid w:val="003A2657"/>
    <w:rsid w:val="003A2990"/>
    <w:rsid w:val="003A2DE7"/>
    <w:rsid w:val="003A3DD6"/>
    <w:rsid w:val="003A4381"/>
    <w:rsid w:val="003A5AF7"/>
    <w:rsid w:val="003A6AAE"/>
    <w:rsid w:val="003A72F4"/>
    <w:rsid w:val="003A7C1F"/>
    <w:rsid w:val="003A7D91"/>
    <w:rsid w:val="003B02E5"/>
    <w:rsid w:val="003B08CF"/>
    <w:rsid w:val="003B0939"/>
    <w:rsid w:val="003B1598"/>
    <w:rsid w:val="003B1AFA"/>
    <w:rsid w:val="003B1B89"/>
    <w:rsid w:val="003B25D3"/>
    <w:rsid w:val="003B2BB4"/>
    <w:rsid w:val="003B2DB2"/>
    <w:rsid w:val="003B677B"/>
    <w:rsid w:val="003C033E"/>
    <w:rsid w:val="003C283E"/>
    <w:rsid w:val="003C28CC"/>
    <w:rsid w:val="003C2CDC"/>
    <w:rsid w:val="003C3B83"/>
    <w:rsid w:val="003C6227"/>
    <w:rsid w:val="003C63A0"/>
    <w:rsid w:val="003C7977"/>
    <w:rsid w:val="003C7A92"/>
    <w:rsid w:val="003D0845"/>
    <w:rsid w:val="003D0CE0"/>
    <w:rsid w:val="003D23D7"/>
    <w:rsid w:val="003D25B1"/>
    <w:rsid w:val="003D428E"/>
    <w:rsid w:val="003D5A30"/>
    <w:rsid w:val="003E05D2"/>
    <w:rsid w:val="003E0E71"/>
    <w:rsid w:val="003E1A57"/>
    <w:rsid w:val="003E1F9B"/>
    <w:rsid w:val="003E3423"/>
    <w:rsid w:val="003E3662"/>
    <w:rsid w:val="003E3B5D"/>
    <w:rsid w:val="003E5085"/>
    <w:rsid w:val="003E5ED0"/>
    <w:rsid w:val="003E64B6"/>
    <w:rsid w:val="003E7DD2"/>
    <w:rsid w:val="003F1211"/>
    <w:rsid w:val="003F190C"/>
    <w:rsid w:val="003F1CFD"/>
    <w:rsid w:val="003F269F"/>
    <w:rsid w:val="003F29E5"/>
    <w:rsid w:val="003F3065"/>
    <w:rsid w:val="003F34E5"/>
    <w:rsid w:val="003F395E"/>
    <w:rsid w:val="003F4930"/>
    <w:rsid w:val="003F4A05"/>
    <w:rsid w:val="003F5FE8"/>
    <w:rsid w:val="003F6346"/>
    <w:rsid w:val="003F6933"/>
    <w:rsid w:val="003F7811"/>
    <w:rsid w:val="003F78C6"/>
    <w:rsid w:val="0040008D"/>
    <w:rsid w:val="00400DCF"/>
    <w:rsid w:val="00401500"/>
    <w:rsid w:val="004017D9"/>
    <w:rsid w:val="00401BA6"/>
    <w:rsid w:val="00401BCD"/>
    <w:rsid w:val="004022D0"/>
    <w:rsid w:val="00402714"/>
    <w:rsid w:val="004050A1"/>
    <w:rsid w:val="00405314"/>
    <w:rsid w:val="00412690"/>
    <w:rsid w:val="00412D81"/>
    <w:rsid w:val="00413135"/>
    <w:rsid w:val="0041376A"/>
    <w:rsid w:val="004158E0"/>
    <w:rsid w:val="004161F9"/>
    <w:rsid w:val="00416561"/>
    <w:rsid w:val="004168BE"/>
    <w:rsid w:val="00417BD3"/>
    <w:rsid w:val="00420EE6"/>
    <w:rsid w:val="0042134A"/>
    <w:rsid w:val="00421596"/>
    <w:rsid w:val="00421EC8"/>
    <w:rsid w:val="00424AA8"/>
    <w:rsid w:val="00426497"/>
    <w:rsid w:val="004274E0"/>
    <w:rsid w:val="00427BE1"/>
    <w:rsid w:val="00427E8E"/>
    <w:rsid w:val="004300E0"/>
    <w:rsid w:val="00430902"/>
    <w:rsid w:val="00434767"/>
    <w:rsid w:val="00435179"/>
    <w:rsid w:val="00435500"/>
    <w:rsid w:val="0043720B"/>
    <w:rsid w:val="0044016A"/>
    <w:rsid w:val="00441023"/>
    <w:rsid w:val="00442AEC"/>
    <w:rsid w:val="00443A2E"/>
    <w:rsid w:val="00443CD7"/>
    <w:rsid w:val="00443DF8"/>
    <w:rsid w:val="00444797"/>
    <w:rsid w:val="00450B73"/>
    <w:rsid w:val="00451D17"/>
    <w:rsid w:val="004547C8"/>
    <w:rsid w:val="00456318"/>
    <w:rsid w:val="0045642C"/>
    <w:rsid w:val="004570DC"/>
    <w:rsid w:val="00457CA0"/>
    <w:rsid w:val="00462C06"/>
    <w:rsid w:val="00462C8D"/>
    <w:rsid w:val="00462DDF"/>
    <w:rsid w:val="00463C1A"/>
    <w:rsid w:val="00463C85"/>
    <w:rsid w:val="00463F03"/>
    <w:rsid w:val="004643C6"/>
    <w:rsid w:val="00464C10"/>
    <w:rsid w:val="0046557A"/>
    <w:rsid w:val="00465A27"/>
    <w:rsid w:val="004662FD"/>
    <w:rsid w:val="00466CB0"/>
    <w:rsid w:val="0047012E"/>
    <w:rsid w:val="0047297D"/>
    <w:rsid w:val="00473125"/>
    <w:rsid w:val="00473E82"/>
    <w:rsid w:val="00476B16"/>
    <w:rsid w:val="0048077A"/>
    <w:rsid w:val="00484F7A"/>
    <w:rsid w:val="00484FFB"/>
    <w:rsid w:val="00485916"/>
    <w:rsid w:val="00485A79"/>
    <w:rsid w:val="00486C61"/>
    <w:rsid w:val="00490B0B"/>
    <w:rsid w:val="00492C03"/>
    <w:rsid w:val="00493006"/>
    <w:rsid w:val="004932C9"/>
    <w:rsid w:val="00493E67"/>
    <w:rsid w:val="004941EB"/>
    <w:rsid w:val="0049452C"/>
    <w:rsid w:val="00494C04"/>
    <w:rsid w:val="00495111"/>
    <w:rsid w:val="00495732"/>
    <w:rsid w:val="004968B7"/>
    <w:rsid w:val="00496B71"/>
    <w:rsid w:val="004976CA"/>
    <w:rsid w:val="0049781D"/>
    <w:rsid w:val="004978B8"/>
    <w:rsid w:val="004A0F7E"/>
    <w:rsid w:val="004A121B"/>
    <w:rsid w:val="004A1E19"/>
    <w:rsid w:val="004A208B"/>
    <w:rsid w:val="004A2E46"/>
    <w:rsid w:val="004A475B"/>
    <w:rsid w:val="004A4D0D"/>
    <w:rsid w:val="004A55A1"/>
    <w:rsid w:val="004A5CDB"/>
    <w:rsid w:val="004A645C"/>
    <w:rsid w:val="004A683B"/>
    <w:rsid w:val="004B0C08"/>
    <w:rsid w:val="004B397C"/>
    <w:rsid w:val="004B3CC2"/>
    <w:rsid w:val="004B4466"/>
    <w:rsid w:val="004B48DE"/>
    <w:rsid w:val="004B4984"/>
    <w:rsid w:val="004B6874"/>
    <w:rsid w:val="004B6B3A"/>
    <w:rsid w:val="004B7329"/>
    <w:rsid w:val="004C1CF4"/>
    <w:rsid w:val="004C3827"/>
    <w:rsid w:val="004C4A78"/>
    <w:rsid w:val="004C6D9F"/>
    <w:rsid w:val="004C702C"/>
    <w:rsid w:val="004C77FC"/>
    <w:rsid w:val="004C7A1A"/>
    <w:rsid w:val="004D3100"/>
    <w:rsid w:val="004D3829"/>
    <w:rsid w:val="004D4B20"/>
    <w:rsid w:val="004D5782"/>
    <w:rsid w:val="004D5AA1"/>
    <w:rsid w:val="004D5E53"/>
    <w:rsid w:val="004D7666"/>
    <w:rsid w:val="004E04EA"/>
    <w:rsid w:val="004E192A"/>
    <w:rsid w:val="004E1BFD"/>
    <w:rsid w:val="004E3E2D"/>
    <w:rsid w:val="004E3F8B"/>
    <w:rsid w:val="004E4682"/>
    <w:rsid w:val="004E544C"/>
    <w:rsid w:val="004E75D6"/>
    <w:rsid w:val="004F0141"/>
    <w:rsid w:val="004F1359"/>
    <w:rsid w:val="004F1880"/>
    <w:rsid w:val="004F278D"/>
    <w:rsid w:val="004F3E28"/>
    <w:rsid w:val="004F41AA"/>
    <w:rsid w:val="004F4325"/>
    <w:rsid w:val="004F7019"/>
    <w:rsid w:val="004F729E"/>
    <w:rsid w:val="004F7EF5"/>
    <w:rsid w:val="00501BC6"/>
    <w:rsid w:val="00502959"/>
    <w:rsid w:val="005057F9"/>
    <w:rsid w:val="00506BE5"/>
    <w:rsid w:val="0051067A"/>
    <w:rsid w:val="005149D7"/>
    <w:rsid w:val="0051659A"/>
    <w:rsid w:val="00516A31"/>
    <w:rsid w:val="00516C51"/>
    <w:rsid w:val="005210B7"/>
    <w:rsid w:val="0052152A"/>
    <w:rsid w:val="005247A4"/>
    <w:rsid w:val="00525BAE"/>
    <w:rsid w:val="00526943"/>
    <w:rsid w:val="00527569"/>
    <w:rsid w:val="00527692"/>
    <w:rsid w:val="00527F45"/>
    <w:rsid w:val="0053066D"/>
    <w:rsid w:val="00530DE0"/>
    <w:rsid w:val="00530ED2"/>
    <w:rsid w:val="00532BE2"/>
    <w:rsid w:val="0053301D"/>
    <w:rsid w:val="00537230"/>
    <w:rsid w:val="0054007F"/>
    <w:rsid w:val="00540312"/>
    <w:rsid w:val="00542AB0"/>
    <w:rsid w:val="0054372D"/>
    <w:rsid w:val="00544FE8"/>
    <w:rsid w:val="00545B9F"/>
    <w:rsid w:val="00550178"/>
    <w:rsid w:val="00550673"/>
    <w:rsid w:val="00550A8E"/>
    <w:rsid w:val="00551D90"/>
    <w:rsid w:val="00552215"/>
    <w:rsid w:val="00554F44"/>
    <w:rsid w:val="005561A1"/>
    <w:rsid w:val="00556E6A"/>
    <w:rsid w:val="00557A6F"/>
    <w:rsid w:val="00557CB4"/>
    <w:rsid w:val="00562C3D"/>
    <w:rsid w:val="00563AC9"/>
    <w:rsid w:val="00564777"/>
    <w:rsid w:val="005651A0"/>
    <w:rsid w:val="005653C5"/>
    <w:rsid w:val="0056721F"/>
    <w:rsid w:val="0057001C"/>
    <w:rsid w:val="00571226"/>
    <w:rsid w:val="0057199B"/>
    <w:rsid w:val="00572804"/>
    <w:rsid w:val="00572D6A"/>
    <w:rsid w:val="00575525"/>
    <w:rsid w:val="00575613"/>
    <w:rsid w:val="005757C3"/>
    <w:rsid w:val="00575816"/>
    <w:rsid w:val="00575E8A"/>
    <w:rsid w:val="00580004"/>
    <w:rsid w:val="00580ECC"/>
    <w:rsid w:val="005839B9"/>
    <w:rsid w:val="00584488"/>
    <w:rsid w:val="00584EB5"/>
    <w:rsid w:val="005850A6"/>
    <w:rsid w:val="00585A14"/>
    <w:rsid w:val="00591A08"/>
    <w:rsid w:val="00591B56"/>
    <w:rsid w:val="00591D74"/>
    <w:rsid w:val="005920D1"/>
    <w:rsid w:val="00592232"/>
    <w:rsid w:val="00592996"/>
    <w:rsid w:val="0059535D"/>
    <w:rsid w:val="00595A08"/>
    <w:rsid w:val="00595FB4"/>
    <w:rsid w:val="0059628C"/>
    <w:rsid w:val="00597624"/>
    <w:rsid w:val="005A14BE"/>
    <w:rsid w:val="005A2374"/>
    <w:rsid w:val="005A2ADD"/>
    <w:rsid w:val="005A3580"/>
    <w:rsid w:val="005A37A1"/>
    <w:rsid w:val="005A388C"/>
    <w:rsid w:val="005A3890"/>
    <w:rsid w:val="005A4B5D"/>
    <w:rsid w:val="005A59D2"/>
    <w:rsid w:val="005A6D34"/>
    <w:rsid w:val="005A7EFF"/>
    <w:rsid w:val="005B1678"/>
    <w:rsid w:val="005B19CA"/>
    <w:rsid w:val="005B4679"/>
    <w:rsid w:val="005B4EC9"/>
    <w:rsid w:val="005B5AEB"/>
    <w:rsid w:val="005B5C3E"/>
    <w:rsid w:val="005B5F01"/>
    <w:rsid w:val="005B669C"/>
    <w:rsid w:val="005B70E3"/>
    <w:rsid w:val="005B774F"/>
    <w:rsid w:val="005C0CD1"/>
    <w:rsid w:val="005C1E00"/>
    <w:rsid w:val="005C21DF"/>
    <w:rsid w:val="005C3161"/>
    <w:rsid w:val="005C4019"/>
    <w:rsid w:val="005C4153"/>
    <w:rsid w:val="005C688F"/>
    <w:rsid w:val="005D04AB"/>
    <w:rsid w:val="005D0BF7"/>
    <w:rsid w:val="005D15CD"/>
    <w:rsid w:val="005D1C22"/>
    <w:rsid w:val="005D255A"/>
    <w:rsid w:val="005D25C1"/>
    <w:rsid w:val="005D29DD"/>
    <w:rsid w:val="005D3D1A"/>
    <w:rsid w:val="005D3E05"/>
    <w:rsid w:val="005D4192"/>
    <w:rsid w:val="005D453E"/>
    <w:rsid w:val="005D76FB"/>
    <w:rsid w:val="005D7DA3"/>
    <w:rsid w:val="005E0CAB"/>
    <w:rsid w:val="005E1FD4"/>
    <w:rsid w:val="005E2CAC"/>
    <w:rsid w:val="005E2E3E"/>
    <w:rsid w:val="005E3321"/>
    <w:rsid w:val="005E4658"/>
    <w:rsid w:val="005E475F"/>
    <w:rsid w:val="005E5449"/>
    <w:rsid w:val="005E6CDE"/>
    <w:rsid w:val="005E7093"/>
    <w:rsid w:val="005E7E36"/>
    <w:rsid w:val="005F0DD1"/>
    <w:rsid w:val="005F1D6F"/>
    <w:rsid w:val="005F1DFB"/>
    <w:rsid w:val="005F31FF"/>
    <w:rsid w:val="005F411B"/>
    <w:rsid w:val="005F4128"/>
    <w:rsid w:val="005F4657"/>
    <w:rsid w:val="005F73BC"/>
    <w:rsid w:val="0060022E"/>
    <w:rsid w:val="006004B5"/>
    <w:rsid w:val="00600E2A"/>
    <w:rsid w:val="00601479"/>
    <w:rsid w:val="00601510"/>
    <w:rsid w:val="006015A3"/>
    <w:rsid w:val="00601E3E"/>
    <w:rsid w:val="0060240C"/>
    <w:rsid w:val="00603276"/>
    <w:rsid w:val="00603B78"/>
    <w:rsid w:val="00604893"/>
    <w:rsid w:val="006054E2"/>
    <w:rsid w:val="006070F5"/>
    <w:rsid w:val="0060715D"/>
    <w:rsid w:val="006076C0"/>
    <w:rsid w:val="00610081"/>
    <w:rsid w:val="00612F44"/>
    <w:rsid w:val="0061317E"/>
    <w:rsid w:val="00614FC8"/>
    <w:rsid w:val="00616954"/>
    <w:rsid w:val="0061702E"/>
    <w:rsid w:val="00617681"/>
    <w:rsid w:val="00617EC2"/>
    <w:rsid w:val="00621091"/>
    <w:rsid w:val="006211E0"/>
    <w:rsid w:val="00621DD4"/>
    <w:rsid w:val="0062219D"/>
    <w:rsid w:val="0062445D"/>
    <w:rsid w:val="006254C4"/>
    <w:rsid w:val="006300D8"/>
    <w:rsid w:val="006348D1"/>
    <w:rsid w:val="006349E4"/>
    <w:rsid w:val="0063525C"/>
    <w:rsid w:val="00635706"/>
    <w:rsid w:val="006366BA"/>
    <w:rsid w:val="00636C26"/>
    <w:rsid w:val="00641448"/>
    <w:rsid w:val="006425F9"/>
    <w:rsid w:val="00643D49"/>
    <w:rsid w:val="00645E26"/>
    <w:rsid w:val="00646DD6"/>
    <w:rsid w:val="0064708E"/>
    <w:rsid w:val="00647687"/>
    <w:rsid w:val="00650E66"/>
    <w:rsid w:val="00651145"/>
    <w:rsid w:val="00651A48"/>
    <w:rsid w:val="00652C2D"/>
    <w:rsid w:val="006541F0"/>
    <w:rsid w:val="00655DD5"/>
    <w:rsid w:val="00656F49"/>
    <w:rsid w:val="0065701C"/>
    <w:rsid w:val="006578AC"/>
    <w:rsid w:val="00657B1B"/>
    <w:rsid w:val="0066190E"/>
    <w:rsid w:val="00664162"/>
    <w:rsid w:val="00664A9E"/>
    <w:rsid w:val="00666DDB"/>
    <w:rsid w:val="00671BE0"/>
    <w:rsid w:val="00671CC4"/>
    <w:rsid w:val="00673067"/>
    <w:rsid w:val="00673116"/>
    <w:rsid w:val="00673CC2"/>
    <w:rsid w:val="00673DAD"/>
    <w:rsid w:val="00674D3E"/>
    <w:rsid w:val="0067504A"/>
    <w:rsid w:val="00677E3B"/>
    <w:rsid w:val="00681E53"/>
    <w:rsid w:val="00682925"/>
    <w:rsid w:val="0068487D"/>
    <w:rsid w:val="00684BA1"/>
    <w:rsid w:val="00684EB0"/>
    <w:rsid w:val="00684F7A"/>
    <w:rsid w:val="006851A3"/>
    <w:rsid w:val="006852FD"/>
    <w:rsid w:val="00687427"/>
    <w:rsid w:val="00687A17"/>
    <w:rsid w:val="0069218F"/>
    <w:rsid w:val="006924CE"/>
    <w:rsid w:val="00692D1A"/>
    <w:rsid w:val="0069387E"/>
    <w:rsid w:val="006938F7"/>
    <w:rsid w:val="0069515B"/>
    <w:rsid w:val="0069531F"/>
    <w:rsid w:val="00695C6B"/>
    <w:rsid w:val="006975AB"/>
    <w:rsid w:val="006A0493"/>
    <w:rsid w:val="006A1447"/>
    <w:rsid w:val="006A2015"/>
    <w:rsid w:val="006A2733"/>
    <w:rsid w:val="006A2AC7"/>
    <w:rsid w:val="006A2B89"/>
    <w:rsid w:val="006A31F6"/>
    <w:rsid w:val="006A5B8B"/>
    <w:rsid w:val="006A6A58"/>
    <w:rsid w:val="006A6A62"/>
    <w:rsid w:val="006A7FD7"/>
    <w:rsid w:val="006B0159"/>
    <w:rsid w:val="006B3D44"/>
    <w:rsid w:val="006B471E"/>
    <w:rsid w:val="006B48D4"/>
    <w:rsid w:val="006B49EF"/>
    <w:rsid w:val="006B4B19"/>
    <w:rsid w:val="006B4F8B"/>
    <w:rsid w:val="006B63D7"/>
    <w:rsid w:val="006B73BC"/>
    <w:rsid w:val="006B778D"/>
    <w:rsid w:val="006C1347"/>
    <w:rsid w:val="006C162E"/>
    <w:rsid w:val="006C1721"/>
    <w:rsid w:val="006C1F49"/>
    <w:rsid w:val="006C332A"/>
    <w:rsid w:val="006C41CE"/>
    <w:rsid w:val="006C45FE"/>
    <w:rsid w:val="006C472F"/>
    <w:rsid w:val="006C546D"/>
    <w:rsid w:val="006C6B9E"/>
    <w:rsid w:val="006C6DE6"/>
    <w:rsid w:val="006C6F77"/>
    <w:rsid w:val="006D0162"/>
    <w:rsid w:val="006D0EA7"/>
    <w:rsid w:val="006D0FC8"/>
    <w:rsid w:val="006D0FE7"/>
    <w:rsid w:val="006D3F92"/>
    <w:rsid w:val="006D5E2E"/>
    <w:rsid w:val="006D7035"/>
    <w:rsid w:val="006E1E4E"/>
    <w:rsid w:val="006E24C4"/>
    <w:rsid w:val="006E345A"/>
    <w:rsid w:val="006E381E"/>
    <w:rsid w:val="006E4339"/>
    <w:rsid w:val="006E4A25"/>
    <w:rsid w:val="006E6C08"/>
    <w:rsid w:val="006E7BC6"/>
    <w:rsid w:val="006E7C95"/>
    <w:rsid w:val="006F0C63"/>
    <w:rsid w:val="006F2DFC"/>
    <w:rsid w:val="006F3515"/>
    <w:rsid w:val="006F3CEB"/>
    <w:rsid w:val="006F3DB9"/>
    <w:rsid w:val="00700137"/>
    <w:rsid w:val="00700898"/>
    <w:rsid w:val="00700D42"/>
    <w:rsid w:val="00701CC3"/>
    <w:rsid w:val="00701E6E"/>
    <w:rsid w:val="00702BD0"/>
    <w:rsid w:val="0070740D"/>
    <w:rsid w:val="007075A5"/>
    <w:rsid w:val="00710288"/>
    <w:rsid w:val="0071099E"/>
    <w:rsid w:val="00710A0D"/>
    <w:rsid w:val="0071141C"/>
    <w:rsid w:val="0071232A"/>
    <w:rsid w:val="007129E1"/>
    <w:rsid w:val="00713FE0"/>
    <w:rsid w:val="007140AC"/>
    <w:rsid w:val="007141AF"/>
    <w:rsid w:val="00715923"/>
    <w:rsid w:val="007168A0"/>
    <w:rsid w:val="0072050C"/>
    <w:rsid w:val="007227D6"/>
    <w:rsid w:val="0072360D"/>
    <w:rsid w:val="00723836"/>
    <w:rsid w:val="00723F4E"/>
    <w:rsid w:val="0073042A"/>
    <w:rsid w:val="00730A8B"/>
    <w:rsid w:val="0073194A"/>
    <w:rsid w:val="00731AE2"/>
    <w:rsid w:val="00732FA4"/>
    <w:rsid w:val="00733656"/>
    <w:rsid w:val="00736B3F"/>
    <w:rsid w:val="00736FD8"/>
    <w:rsid w:val="00740C76"/>
    <w:rsid w:val="007410B0"/>
    <w:rsid w:val="0074150D"/>
    <w:rsid w:val="00742E59"/>
    <w:rsid w:val="00742E5C"/>
    <w:rsid w:val="0074765B"/>
    <w:rsid w:val="007510A0"/>
    <w:rsid w:val="00752A95"/>
    <w:rsid w:val="00755370"/>
    <w:rsid w:val="0075567B"/>
    <w:rsid w:val="00755C5E"/>
    <w:rsid w:val="00757F62"/>
    <w:rsid w:val="00760A66"/>
    <w:rsid w:val="007635D3"/>
    <w:rsid w:val="0076406E"/>
    <w:rsid w:val="007663BB"/>
    <w:rsid w:val="007666D3"/>
    <w:rsid w:val="007675E7"/>
    <w:rsid w:val="0076765C"/>
    <w:rsid w:val="00767A78"/>
    <w:rsid w:val="007710FF"/>
    <w:rsid w:val="00771A66"/>
    <w:rsid w:val="00773D64"/>
    <w:rsid w:val="00773DBB"/>
    <w:rsid w:val="007742AD"/>
    <w:rsid w:val="00774F22"/>
    <w:rsid w:val="00776C0B"/>
    <w:rsid w:val="007775AC"/>
    <w:rsid w:val="007800DB"/>
    <w:rsid w:val="00780698"/>
    <w:rsid w:val="007810BE"/>
    <w:rsid w:val="00782CE5"/>
    <w:rsid w:val="007835E5"/>
    <w:rsid w:val="00783B4C"/>
    <w:rsid w:val="00783C7C"/>
    <w:rsid w:val="0078627D"/>
    <w:rsid w:val="007877B3"/>
    <w:rsid w:val="00790FAD"/>
    <w:rsid w:val="00792A45"/>
    <w:rsid w:val="00792C08"/>
    <w:rsid w:val="00792EA0"/>
    <w:rsid w:val="00796023"/>
    <w:rsid w:val="007960DA"/>
    <w:rsid w:val="00797983"/>
    <w:rsid w:val="007A057D"/>
    <w:rsid w:val="007A0ED9"/>
    <w:rsid w:val="007A12CA"/>
    <w:rsid w:val="007A4507"/>
    <w:rsid w:val="007A57CB"/>
    <w:rsid w:val="007A6605"/>
    <w:rsid w:val="007A6C1D"/>
    <w:rsid w:val="007A72EA"/>
    <w:rsid w:val="007B02E2"/>
    <w:rsid w:val="007B3EF2"/>
    <w:rsid w:val="007B482A"/>
    <w:rsid w:val="007B4844"/>
    <w:rsid w:val="007B4992"/>
    <w:rsid w:val="007B5253"/>
    <w:rsid w:val="007B609A"/>
    <w:rsid w:val="007B6116"/>
    <w:rsid w:val="007B72EB"/>
    <w:rsid w:val="007C16D0"/>
    <w:rsid w:val="007C2351"/>
    <w:rsid w:val="007C30E1"/>
    <w:rsid w:val="007C7077"/>
    <w:rsid w:val="007D32AB"/>
    <w:rsid w:val="007D425D"/>
    <w:rsid w:val="007D582D"/>
    <w:rsid w:val="007D5D34"/>
    <w:rsid w:val="007D7A0A"/>
    <w:rsid w:val="007D7C94"/>
    <w:rsid w:val="007E06DB"/>
    <w:rsid w:val="007E10E9"/>
    <w:rsid w:val="007E161D"/>
    <w:rsid w:val="007E3ED1"/>
    <w:rsid w:val="007E40B4"/>
    <w:rsid w:val="007E4BB2"/>
    <w:rsid w:val="007E4D29"/>
    <w:rsid w:val="007E7921"/>
    <w:rsid w:val="007F187D"/>
    <w:rsid w:val="007F1BA3"/>
    <w:rsid w:val="007F246E"/>
    <w:rsid w:val="007F313F"/>
    <w:rsid w:val="007F3857"/>
    <w:rsid w:val="007F3F0F"/>
    <w:rsid w:val="007F5277"/>
    <w:rsid w:val="007F55AF"/>
    <w:rsid w:val="007F7D52"/>
    <w:rsid w:val="0080031B"/>
    <w:rsid w:val="00800799"/>
    <w:rsid w:val="00800B43"/>
    <w:rsid w:val="00802CD2"/>
    <w:rsid w:val="00802E0F"/>
    <w:rsid w:val="0080351C"/>
    <w:rsid w:val="00804097"/>
    <w:rsid w:val="008052B7"/>
    <w:rsid w:val="008054D5"/>
    <w:rsid w:val="00805603"/>
    <w:rsid w:val="008065BA"/>
    <w:rsid w:val="0081072D"/>
    <w:rsid w:val="00811528"/>
    <w:rsid w:val="00811AF3"/>
    <w:rsid w:val="00812001"/>
    <w:rsid w:val="0081224A"/>
    <w:rsid w:val="008137AF"/>
    <w:rsid w:val="008157A2"/>
    <w:rsid w:val="00815842"/>
    <w:rsid w:val="00815A66"/>
    <w:rsid w:val="008179F8"/>
    <w:rsid w:val="00817C60"/>
    <w:rsid w:val="00821DD0"/>
    <w:rsid w:val="00821F60"/>
    <w:rsid w:val="0082393C"/>
    <w:rsid w:val="00824795"/>
    <w:rsid w:val="00824C99"/>
    <w:rsid w:val="0082674F"/>
    <w:rsid w:val="00826F6A"/>
    <w:rsid w:val="0082770F"/>
    <w:rsid w:val="00827754"/>
    <w:rsid w:val="00831435"/>
    <w:rsid w:val="0083409A"/>
    <w:rsid w:val="008341B0"/>
    <w:rsid w:val="008347C5"/>
    <w:rsid w:val="00835AA0"/>
    <w:rsid w:val="008406D4"/>
    <w:rsid w:val="00841325"/>
    <w:rsid w:val="00841599"/>
    <w:rsid w:val="008423D4"/>
    <w:rsid w:val="008429CA"/>
    <w:rsid w:val="008439F3"/>
    <w:rsid w:val="008442DD"/>
    <w:rsid w:val="00845E12"/>
    <w:rsid w:val="00845ED4"/>
    <w:rsid w:val="008464F5"/>
    <w:rsid w:val="008465ED"/>
    <w:rsid w:val="00847C3E"/>
    <w:rsid w:val="00847F8D"/>
    <w:rsid w:val="00847FB5"/>
    <w:rsid w:val="0085152E"/>
    <w:rsid w:val="008541A2"/>
    <w:rsid w:val="00855689"/>
    <w:rsid w:val="00856C63"/>
    <w:rsid w:val="008577FB"/>
    <w:rsid w:val="00861271"/>
    <w:rsid w:val="0086130C"/>
    <w:rsid w:val="00861584"/>
    <w:rsid w:val="00861B5C"/>
    <w:rsid w:val="00862321"/>
    <w:rsid w:val="00862329"/>
    <w:rsid w:val="008634E7"/>
    <w:rsid w:val="00864696"/>
    <w:rsid w:val="008653B2"/>
    <w:rsid w:val="00866ABB"/>
    <w:rsid w:val="0086732F"/>
    <w:rsid w:val="0087043B"/>
    <w:rsid w:val="00873165"/>
    <w:rsid w:val="00880C38"/>
    <w:rsid w:val="00880E23"/>
    <w:rsid w:val="0088142C"/>
    <w:rsid w:val="00882230"/>
    <w:rsid w:val="00884654"/>
    <w:rsid w:val="00887A4F"/>
    <w:rsid w:val="00890509"/>
    <w:rsid w:val="00892567"/>
    <w:rsid w:val="00892F39"/>
    <w:rsid w:val="00893069"/>
    <w:rsid w:val="00893AB9"/>
    <w:rsid w:val="00895061"/>
    <w:rsid w:val="00895A8D"/>
    <w:rsid w:val="00895E06"/>
    <w:rsid w:val="00896334"/>
    <w:rsid w:val="00896DBD"/>
    <w:rsid w:val="00897240"/>
    <w:rsid w:val="008A1A7C"/>
    <w:rsid w:val="008A24C3"/>
    <w:rsid w:val="008A3147"/>
    <w:rsid w:val="008A4893"/>
    <w:rsid w:val="008A6976"/>
    <w:rsid w:val="008B0D80"/>
    <w:rsid w:val="008B0FE5"/>
    <w:rsid w:val="008B1488"/>
    <w:rsid w:val="008B1FC6"/>
    <w:rsid w:val="008B4AAA"/>
    <w:rsid w:val="008B545A"/>
    <w:rsid w:val="008B641D"/>
    <w:rsid w:val="008B6BB9"/>
    <w:rsid w:val="008B7929"/>
    <w:rsid w:val="008C0385"/>
    <w:rsid w:val="008C2391"/>
    <w:rsid w:val="008C29D6"/>
    <w:rsid w:val="008C2D1B"/>
    <w:rsid w:val="008C506F"/>
    <w:rsid w:val="008C722B"/>
    <w:rsid w:val="008C72D8"/>
    <w:rsid w:val="008C7414"/>
    <w:rsid w:val="008D186F"/>
    <w:rsid w:val="008D1FAB"/>
    <w:rsid w:val="008D4ED1"/>
    <w:rsid w:val="008D5C24"/>
    <w:rsid w:val="008D78C6"/>
    <w:rsid w:val="008E086F"/>
    <w:rsid w:val="008E0DFA"/>
    <w:rsid w:val="008E2882"/>
    <w:rsid w:val="008E315B"/>
    <w:rsid w:val="008E3691"/>
    <w:rsid w:val="008E3DF6"/>
    <w:rsid w:val="008E441C"/>
    <w:rsid w:val="008E4554"/>
    <w:rsid w:val="008E563F"/>
    <w:rsid w:val="008E7676"/>
    <w:rsid w:val="008F01D5"/>
    <w:rsid w:val="008F178C"/>
    <w:rsid w:val="008F182A"/>
    <w:rsid w:val="008F18F3"/>
    <w:rsid w:val="008F2E46"/>
    <w:rsid w:val="008F392F"/>
    <w:rsid w:val="008F592E"/>
    <w:rsid w:val="008F6230"/>
    <w:rsid w:val="008F7125"/>
    <w:rsid w:val="00900AF5"/>
    <w:rsid w:val="00900D92"/>
    <w:rsid w:val="00902643"/>
    <w:rsid w:val="00902D3B"/>
    <w:rsid w:val="00903ABB"/>
    <w:rsid w:val="00907058"/>
    <w:rsid w:val="0091026B"/>
    <w:rsid w:val="0091366E"/>
    <w:rsid w:val="009146DB"/>
    <w:rsid w:val="00914DBC"/>
    <w:rsid w:val="009156E3"/>
    <w:rsid w:val="00917338"/>
    <w:rsid w:val="00920F68"/>
    <w:rsid w:val="00921B6C"/>
    <w:rsid w:val="0092239E"/>
    <w:rsid w:val="00923528"/>
    <w:rsid w:val="00923D6A"/>
    <w:rsid w:val="00924360"/>
    <w:rsid w:val="0092633B"/>
    <w:rsid w:val="0092638E"/>
    <w:rsid w:val="00927D2A"/>
    <w:rsid w:val="00930E7F"/>
    <w:rsid w:val="009317AF"/>
    <w:rsid w:val="0093186D"/>
    <w:rsid w:val="009319E5"/>
    <w:rsid w:val="0093269F"/>
    <w:rsid w:val="00932CC9"/>
    <w:rsid w:val="00933E66"/>
    <w:rsid w:val="00934448"/>
    <w:rsid w:val="0093537F"/>
    <w:rsid w:val="00936099"/>
    <w:rsid w:val="009363C4"/>
    <w:rsid w:val="00940304"/>
    <w:rsid w:val="0094181D"/>
    <w:rsid w:val="009432B5"/>
    <w:rsid w:val="00944EDF"/>
    <w:rsid w:val="009451DF"/>
    <w:rsid w:val="009452E0"/>
    <w:rsid w:val="00945D9F"/>
    <w:rsid w:val="0094750F"/>
    <w:rsid w:val="00947AB8"/>
    <w:rsid w:val="0095030C"/>
    <w:rsid w:val="00952C17"/>
    <w:rsid w:val="00952E59"/>
    <w:rsid w:val="00952EE6"/>
    <w:rsid w:val="009534A2"/>
    <w:rsid w:val="00954260"/>
    <w:rsid w:val="00954305"/>
    <w:rsid w:val="00955938"/>
    <w:rsid w:val="00956258"/>
    <w:rsid w:val="00956FEC"/>
    <w:rsid w:val="00957EBC"/>
    <w:rsid w:val="009604A8"/>
    <w:rsid w:val="009606AF"/>
    <w:rsid w:val="00961575"/>
    <w:rsid w:val="00962921"/>
    <w:rsid w:val="00962BDA"/>
    <w:rsid w:val="00962E27"/>
    <w:rsid w:val="0096559A"/>
    <w:rsid w:val="009659B4"/>
    <w:rsid w:val="00965EE0"/>
    <w:rsid w:val="009662FE"/>
    <w:rsid w:val="00967B40"/>
    <w:rsid w:val="0097063A"/>
    <w:rsid w:val="009712A9"/>
    <w:rsid w:val="00973968"/>
    <w:rsid w:val="0097473B"/>
    <w:rsid w:val="0097506A"/>
    <w:rsid w:val="00976182"/>
    <w:rsid w:val="00981C3F"/>
    <w:rsid w:val="009828CA"/>
    <w:rsid w:val="00982A5D"/>
    <w:rsid w:val="00983831"/>
    <w:rsid w:val="00985C5A"/>
    <w:rsid w:val="009869AC"/>
    <w:rsid w:val="00987F4F"/>
    <w:rsid w:val="0099009A"/>
    <w:rsid w:val="00990754"/>
    <w:rsid w:val="00991793"/>
    <w:rsid w:val="009923DB"/>
    <w:rsid w:val="009950AF"/>
    <w:rsid w:val="0099568E"/>
    <w:rsid w:val="009961BA"/>
    <w:rsid w:val="00996CE0"/>
    <w:rsid w:val="00996E0B"/>
    <w:rsid w:val="009A0652"/>
    <w:rsid w:val="009A0EC2"/>
    <w:rsid w:val="009A3F28"/>
    <w:rsid w:val="009A53B3"/>
    <w:rsid w:val="009A5605"/>
    <w:rsid w:val="009A59F7"/>
    <w:rsid w:val="009A5CFD"/>
    <w:rsid w:val="009A6AA7"/>
    <w:rsid w:val="009B1664"/>
    <w:rsid w:val="009B1FD9"/>
    <w:rsid w:val="009B30A5"/>
    <w:rsid w:val="009B31CE"/>
    <w:rsid w:val="009B3368"/>
    <w:rsid w:val="009B3AD1"/>
    <w:rsid w:val="009B5B5D"/>
    <w:rsid w:val="009B62FF"/>
    <w:rsid w:val="009B64E9"/>
    <w:rsid w:val="009B7329"/>
    <w:rsid w:val="009B739B"/>
    <w:rsid w:val="009C1BD1"/>
    <w:rsid w:val="009C1E96"/>
    <w:rsid w:val="009C218E"/>
    <w:rsid w:val="009C2E22"/>
    <w:rsid w:val="009C318C"/>
    <w:rsid w:val="009C4B01"/>
    <w:rsid w:val="009C7696"/>
    <w:rsid w:val="009C7814"/>
    <w:rsid w:val="009C7A15"/>
    <w:rsid w:val="009D1F84"/>
    <w:rsid w:val="009D283A"/>
    <w:rsid w:val="009D40B0"/>
    <w:rsid w:val="009D4B21"/>
    <w:rsid w:val="009D55AD"/>
    <w:rsid w:val="009D6C7F"/>
    <w:rsid w:val="009D7082"/>
    <w:rsid w:val="009D7330"/>
    <w:rsid w:val="009D790C"/>
    <w:rsid w:val="009D7F4A"/>
    <w:rsid w:val="009E0DEA"/>
    <w:rsid w:val="009E25CC"/>
    <w:rsid w:val="009E26C4"/>
    <w:rsid w:val="009E4374"/>
    <w:rsid w:val="009E4494"/>
    <w:rsid w:val="009E5AE3"/>
    <w:rsid w:val="009E63FA"/>
    <w:rsid w:val="009E65FA"/>
    <w:rsid w:val="009E76DD"/>
    <w:rsid w:val="009F2426"/>
    <w:rsid w:val="009F4CCA"/>
    <w:rsid w:val="009F5B55"/>
    <w:rsid w:val="009F6851"/>
    <w:rsid w:val="009F6F57"/>
    <w:rsid w:val="009F7C86"/>
    <w:rsid w:val="009F7E92"/>
    <w:rsid w:val="00A0180F"/>
    <w:rsid w:val="00A02245"/>
    <w:rsid w:val="00A06189"/>
    <w:rsid w:val="00A06A2B"/>
    <w:rsid w:val="00A07E36"/>
    <w:rsid w:val="00A10575"/>
    <w:rsid w:val="00A110B4"/>
    <w:rsid w:val="00A122FA"/>
    <w:rsid w:val="00A1243F"/>
    <w:rsid w:val="00A12591"/>
    <w:rsid w:val="00A14C03"/>
    <w:rsid w:val="00A15866"/>
    <w:rsid w:val="00A16CE5"/>
    <w:rsid w:val="00A16DAD"/>
    <w:rsid w:val="00A16E0C"/>
    <w:rsid w:val="00A16FC5"/>
    <w:rsid w:val="00A20C9C"/>
    <w:rsid w:val="00A23A7A"/>
    <w:rsid w:val="00A23EF7"/>
    <w:rsid w:val="00A25943"/>
    <w:rsid w:val="00A25E22"/>
    <w:rsid w:val="00A25E7A"/>
    <w:rsid w:val="00A3053A"/>
    <w:rsid w:val="00A31D19"/>
    <w:rsid w:val="00A32118"/>
    <w:rsid w:val="00A34916"/>
    <w:rsid w:val="00A354DE"/>
    <w:rsid w:val="00A37DA7"/>
    <w:rsid w:val="00A406EA"/>
    <w:rsid w:val="00A40B75"/>
    <w:rsid w:val="00A43EC1"/>
    <w:rsid w:val="00A47996"/>
    <w:rsid w:val="00A512A6"/>
    <w:rsid w:val="00A53139"/>
    <w:rsid w:val="00A54C46"/>
    <w:rsid w:val="00A54FF1"/>
    <w:rsid w:val="00A56552"/>
    <w:rsid w:val="00A56E95"/>
    <w:rsid w:val="00A6266A"/>
    <w:rsid w:val="00A626EB"/>
    <w:rsid w:val="00A628E6"/>
    <w:rsid w:val="00A62D86"/>
    <w:rsid w:val="00A6437B"/>
    <w:rsid w:val="00A6665F"/>
    <w:rsid w:val="00A71204"/>
    <w:rsid w:val="00A71719"/>
    <w:rsid w:val="00A718AA"/>
    <w:rsid w:val="00A72D54"/>
    <w:rsid w:val="00A7393F"/>
    <w:rsid w:val="00A754EF"/>
    <w:rsid w:val="00A75CEF"/>
    <w:rsid w:val="00A771DA"/>
    <w:rsid w:val="00A77485"/>
    <w:rsid w:val="00A810A1"/>
    <w:rsid w:val="00A82FAD"/>
    <w:rsid w:val="00A83492"/>
    <w:rsid w:val="00A8468C"/>
    <w:rsid w:val="00A84E11"/>
    <w:rsid w:val="00A854CC"/>
    <w:rsid w:val="00A85BF0"/>
    <w:rsid w:val="00A872D7"/>
    <w:rsid w:val="00A872F1"/>
    <w:rsid w:val="00A9097B"/>
    <w:rsid w:val="00A91219"/>
    <w:rsid w:val="00A9140E"/>
    <w:rsid w:val="00A92671"/>
    <w:rsid w:val="00A95A6F"/>
    <w:rsid w:val="00A967E1"/>
    <w:rsid w:val="00A97E44"/>
    <w:rsid w:val="00AA021C"/>
    <w:rsid w:val="00AA2DD3"/>
    <w:rsid w:val="00AA3BC1"/>
    <w:rsid w:val="00AA3EF3"/>
    <w:rsid w:val="00AA5475"/>
    <w:rsid w:val="00AA580C"/>
    <w:rsid w:val="00AA5CFF"/>
    <w:rsid w:val="00AB1380"/>
    <w:rsid w:val="00AB216F"/>
    <w:rsid w:val="00AB4329"/>
    <w:rsid w:val="00AB4BC0"/>
    <w:rsid w:val="00AB4F9E"/>
    <w:rsid w:val="00AB5F3D"/>
    <w:rsid w:val="00AB6652"/>
    <w:rsid w:val="00AB752D"/>
    <w:rsid w:val="00AB799D"/>
    <w:rsid w:val="00AC0B5A"/>
    <w:rsid w:val="00AC2BB3"/>
    <w:rsid w:val="00AC4309"/>
    <w:rsid w:val="00AC4A34"/>
    <w:rsid w:val="00AC4B0A"/>
    <w:rsid w:val="00AC5725"/>
    <w:rsid w:val="00AC587C"/>
    <w:rsid w:val="00AC6B3A"/>
    <w:rsid w:val="00AC6E71"/>
    <w:rsid w:val="00AC6E99"/>
    <w:rsid w:val="00AD0347"/>
    <w:rsid w:val="00AD07FF"/>
    <w:rsid w:val="00AD08AE"/>
    <w:rsid w:val="00AD1DAB"/>
    <w:rsid w:val="00AD201D"/>
    <w:rsid w:val="00AD27E2"/>
    <w:rsid w:val="00AD3448"/>
    <w:rsid w:val="00AD3C5D"/>
    <w:rsid w:val="00AD617E"/>
    <w:rsid w:val="00AD7DD4"/>
    <w:rsid w:val="00AE00C0"/>
    <w:rsid w:val="00AE03FA"/>
    <w:rsid w:val="00AE114F"/>
    <w:rsid w:val="00AE1D41"/>
    <w:rsid w:val="00AE33EE"/>
    <w:rsid w:val="00AE3B9C"/>
    <w:rsid w:val="00AE62D8"/>
    <w:rsid w:val="00AE7174"/>
    <w:rsid w:val="00AE7FB1"/>
    <w:rsid w:val="00AF07D2"/>
    <w:rsid w:val="00AF420C"/>
    <w:rsid w:val="00AF49B1"/>
    <w:rsid w:val="00AF603E"/>
    <w:rsid w:val="00AF64B6"/>
    <w:rsid w:val="00AF7265"/>
    <w:rsid w:val="00AF758E"/>
    <w:rsid w:val="00B00D50"/>
    <w:rsid w:val="00B00EA6"/>
    <w:rsid w:val="00B00F0E"/>
    <w:rsid w:val="00B01B44"/>
    <w:rsid w:val="00B01DCB"/>
    <w:rsid w:val="00B061BA"/>
    <w:rsid w:val="00B07A55"/>
    <w:rsid w:val="00B10B1E"/>
    <w:rsid w:val="00B11BD2"/>
    <w:rsid w:val="00B17338"/>
    <w:rsid w:val="00B17B4D"/>
    <w:rsid w:val="00B17CC4"/>
    <w:rsid w:val="00B2097E"/>
    <w:rsid w:val="00B215FB"/>
    <w:rsid w:val="00B23A8C"/>
    <w:rsid w:val="00B244C4"/>
    <w:rsid w:val="00B250C6"/>
    <w:rsid w:val="00B25307"/>
    <w:rsid w:val="00B25FC6"/>
    <w:rsid w:val="00B2623B"/>
    <w:rsid w:val="00B26597"/>
    <w:rsid w:val="00B2660D"/>
    <w:rsid w:val="00B2696C"/>
    <w:rsid w:val="00B274E7"/>
    <w:rsid w:val="00B27B1B"/>
    <w:rsid w:val="00B27B84"/>
    <w:rsid w:val="00B3057C"/>
    <w:rsid w:val="00B30FFC"/>
    <w:rsid w:val="00B31165"/>
    <w:rsid w:val="00B3118D"/>
    <w:rsid w:val="00B319A6"/>
    <w:rsid w:val="00B32ABF"/>
    <w:rsid w:val="00B32D5C"/>
    <w:rsid w:val="00B33B10"/>
    <w:rsid w:val="00B35708"/>
    <w:rsid w:val="00B36161"/>
    <w:rsid w:val="00B37C01"/>
    <w:rsid w:val="00B37DDA"/>
    <w:rsid w:val="00B405F1"/>
    <w:rsid w:val="00B423A1"/>
    <w:rsid w:val="00B42592"/>
    <w:rsid w:val="00B43CAE"/>
    <w:rsid w:val="00B4577E"/>
    <w:rsid w:val="00B45E38"/>
    <w:rsid w:val="00B45F1E"/>
    <w:rsid w:val="00B506E9"/>
    <w:rsid w:val="00B50A34"/>
    <w:rsid w:val="00B51A12"/>
    <w:rsid w:val="00B51FDD"/>
    <w:rsid w:val="00B5595D"/>
    <w:rsid w:val="00B55C1D"/>
    <w:rsid w:val="00B5647D"/>
    <w:rsid w:val="00B572A8"/>
    <w:rsid w:val="00B57698"/>
    <w:rsid w:val="00B601B3"/>
    <w:rsid w:val="00B6021A"/>
    <w:rsid w:val="00B60569"/>
    <w:rsid w:val="00B62C4A"/>
    <w:rsid w:val="00B6356E"/>
    <w:rsid w:val="00B6589F"/>
    <w:rsid w:val="00B66D86"/>
    <w:rsid w:val="00B7240A"/>
    <w:rsid w:val="00B73C0C"/>
    <w:rsid w:val="00B74AE3"/>
    <w:rsid w:val="00B759BA"/>
    <w:rsid w:val="00B75B82"/>
    <w:rsid w:val="00B817CB"/>
    <w:rsid w:val="00B8191C"/>
    <w:rsid w:val="00B8205B"/>
    <w:rsid w:val="00B838DD"/>
    <w:rsid w:val="00B85EC3"/>
    <w:rsid w:val="00B861C1"/>
    <w:rsid w:val="00B8675E"/>
    <w:rsid w:val="00B86F74"/>
    <w:rsid w:val="00B90CE1"/>
    <w:rsid w:val="00B91ACC"/>
    <w:rsid w:val="00B93A45"/>
    <w:rsid w:val="00B94687"/>
    <w:rsid w:val="00B94ACA"/>
    <w:rsid w:val="00B9565B"/>
    <w:rsid w:val="00B971E4"/>
    <w:rsid w:val="00BA02F6"/>
    <w:rsid w:val="00BA50C6"/>
    <w:rsid w:val="00BA5910"/>
    <w:rsid w:val="00BA602B"/>
    <w:rsid w:val="00BA61A9"/>
    <w:rsid w:val="00BB1C16"/>
    <w:rsid w:val="00BB258F"/>
    <w:rsid w:val="00BB269E"/>
    <w:rsid w:val="00BB3CE8"/>
    <w:rsid w:val="00BB556F"/>
    <w:rsid w:val="00BB564C"/>
    <w:rsid w:val="00BB5C0F"/>
    <w:rsid w:val="00BC04F1"/>
    <w:rsid w:val="00BC1076"/>
    <w:rsid w:val="00BC2D9A"/>
    <w:rsid w:val="00BC2FBA"/>
    <w:rsid w:val="00BC4317"/>
    <w:rsid w:val="00BC43B1"/>
    <w:rsid w:val="00BC4DD4"/>
    <w:rsid w:val="00BC5E1C"/>
    <w:rsid w:val="00BC61C8"/>
    <w:rsid w:val="00BD1474"/>
    <w:rsid w:val="00BD54B7"/>
    <w:rsid w:val="00BD5761"/>
    <w:rsid w:val="00BD5EFD"/>
    <w:rsid w:val="00BD7817"/>
    <w:rsid w:val="00BD7C9A"/>
    <w:rsid w:val="00BE197A"/>
    <w:rsid w:val="00BE1B7B"/>
    <w:rsid w:val="00BE2789"/>
    <w:rsid w:val="00BE2F3F"/>
    <w:rsid w:val="00BE3144"/>
    <w:rsid w:val="00BE3F28"/>
    <w:rsid w:val="00BE474D"/>
    <w:rsid w:val="00BE4F00"/>
    <w:rsid w:val="00BE515F"/>
    <w:rsid w:val="00BE56A1"/>
    <w:rsid w:val="00BE6ACA"/>
    <w:rsid w:val="00BE7675"/>
    <w:rsid w:val="00BF24F5"/>
    <w:rsid w:val="00BF3FC1"/>
    <w:rsid w:val="00BF48EA"/>
    <w:rsid w:val="00BF5B10"/>
    <w:rsid w:val="00BF7769"/>
    <w:rsid w:val="00C009EE"/>
    <w:rsid w:val="00C017B5"/>
    <w:rsid w:val="00C024CC"/>
    <w:rsid w:val="00C02746"/>
    <w:rsid w:val="00C03883"/>
    <w:rsid w:val="00C0390B"/>
    <w:rsid w:val="00C1012F"/>
    <w:rsid w:val="00C10672"/>
    <w:rsid w:val="00C10C8E"/>
    <w:rsid w:val="00C1205E"/>
    <w:rsid w:val="00C12291"/>
    <w:rsid w:val="00C1253C"/>
    <w:rsid w:val="00C12BAB"/>
    <w:rsid w:val="00C1311F"/>
    <w:rsid w:val="00C133E6"/>
    <w:rsid w:val="00C13A0D"/>
    <w:rsid w:val="00C13C48"/>
    <w:rsid w:val="00C1573E"/>
    <w:rsid w:val="00C2008B"/>
    <w:rsid w:val="00C2079B"/>
    <w:rsid w:val="00C25D1B"/>
    <w:rsid w:val="00C2749E"/>
    <w:rsid w:val="00C275F9"/>
    <w:rsid w:val="00C27AAB"/>
    <w:rsid w:val="00C31514"/>
    <w:rsid w:val="00C31530"/>
    <w:rsid w:val="00C330DC"/>
    <w:rsid w:val="00C34EE7"/>
    <w:rsid w:val="00C3638A"/>
    <w:rsid w:val="00C36810"/>
    <w:rsid w:val="00C421CA"/>
    <w:rsid w:val="00C4407F"/>
    <w:rsid w:val="00C45CFC"/>
    <w:rsid w:val="00C46919"/>
    <w:rsid w:val="00C46D34"/>
    <w:rsid w:val="00C47056"/>
    <w:rsid w:val="00C47B80"/>
    <w:rsid w:val="00C50598"/>
    <w:rsid w:val="00C51C06"/>
    <w:rsid w:val="00C53E1B"/>
    <w:rsid w:val="00C545FC"/>
    <w:rsid w:val="00C5549A"/>
    <w:rsid w:val="00C562AF"/>
    <w:rsid w:val="00C6061B"/>
    <w:rsid w:val="00C608D3"/>
    <w:rsid w:val="00C621A5"/>
    <w:rsid w:val="00C62C76"/>
    <w:rsid w:val="00C63194"/>
    <w:rsid w:val="00C63DC8"/>
    <w:rsid w:val="00C6465B"/>
    <w:rsid w:val="00C65987"/>
    <w:rsid w:val="00C65E39"/>
    <w:rsid w:val="00C6732E"/>
    <w:rsid w:val="00C67462"/>
    <w:rsid w:val="00C70217"/>
    <w:rsid w:val="00C70AA2"/>
    <w:rsid w:val="00C70B38"/>
    <w:rsid w:val="00C70EAA"/>
    <w:rsid w:val="00C71937"/>
    <w:rsid w:val="00C71C75"/>
    <w:rsid w:val="00C72F54"/>
    <w:rsid w:val="00C734D3"/>
    <w:rsid w:val="00C750E4"/>
    <w:rsid w:val="00C75620"/>
    <w:rsid w:val="00C75E2B"/>
    <w:rsid w:val="00C81127"/>
    <w:rsid w:val="00C82770"/>
    <w:rsid w:val="00C84377"/>
    <w:rsid w:val="00C8489D"/>
    <w:rsid w:val="00C85264"/>
    <w:rsid w:val="00C86268"/>
    <w:rsid w:val="00C862D6"/>
    <w:rsid w:val="00C868A8"/>
    <w:rsid w:val="00C90E2F"/>
    <w:rsid w:val="00C92051"/>
    <w:rsid w:val="00C9228B"/>
    <w:rsid w:val="00C92881"/>
    <w:rsid w:val="00C9348E"/>
    <w:rsid w:val="00C9496C"/>
    <w:rsid w:val="00C94AF8"/>
    <w:rsid w:val="00C95032"/>
    <w:rsid w:val="00C95394"/>
    <w:rsid w:val="00C9545A"/>
    <w:rsid w:val="00C9571D"/>
    <w:rsid w:val="00C95C4A"/>
    <w:rsid w:val="00C96BA4"/>
    <w:rsid w:val="00C97373"/>
    <w:rsid w:val="00C979A1"/>
    <w:rsid w:val="00CA0AD6"/>
    <w:rsid w:val="00CA0FAC"/>
    <w:rsid w:val="00CA203D"/>
    <w:rsid w:val="00CA264D"/>
    <w:rsid w:val="00CA371E"/>
    <w:rsid w:val="00CA4172"/>
    <w:rsid w:val="00CA54BF"/>
    <w:rsid w:val="00CA6152"/>
    <w:rsid w:val="00CA621A"/>
    <w:rsid w:val="00CA626E"/>
    <w:rsid w:val="00CA6533"/>
    <w:rsid w:val="00CB2D1E"/>
    <w:rsid w:val="00CB30A5"/>
    <w:rsid w:val="00CB3BED"/>
    <w:rsid w:val="00CB53EB"/>
    <w:rsid w:val="00CB75FB"/>
    <w:rsid w:val="00CB7669"/>
    <w:rsid w:val="00CC239C"/>
    <w:rsid w:val="00CC2F33"/>
    <w:rsid w:val="00CC35E7"/>
    <w:rsid w:val="00CC3E00"/>
    <w:rsid w:val="00CC439F"/>
    <w:rsid w:val="00CC4B47"/>
    <w:rsid w:val="00CC4D7C"/>
    <w:rsid w:val="00CC4E11"/>
    <w:rsid w:val="00CC53FF"/>
    <w:rsid w:val="00CC5C4C"/>
    <w:rsid w:val="00CC7D32"/>
    <w:rsid w:val="00CD0250"/>
    <w:rsid w:val="00CD2DF4"/>
    <w:rsid w:val="00CD3A8D"/>
    <w:rsid w:val="00CD5B26"/>
    <w:rsid w:val="00CE0872"/>
    <w:rsid w:val="00CE15A3"/>
    <w:rsid w:val="00CE1CD8"/>
    <w:rsid w:val="00CE21C9"/>
    <w:rsid w:val="00CE4C5E"/>
    <w:rsid w:val="00CE4D43"/>
    <w:rsid w:val="00CE54FA"/>
    <w:rsid w:val="00CE627D"/>
    <w:rsid w:val="00CE681D"/>
    <w:rsid w:val="00CF12D5"/>
    <w:rsid w:val="00CF1B43"/>
    <w:rsid w:val="00CF27A9"/>
    <w:rsid w:val="00CF3258"/>
    <w:rsid w:val="00CF3447"/>
    <w:rsid w:val="00CF36AC"/>
    <w:rsid w:val="00CF3BDB"/>
    <w:rsid w:val="00CF4A68"/>
    <w:rsid w:val="00CF5A00"/>
    <w:rsid w:val="00CF5D55"/>
    <w:rsid w:val="00CF73AC"/>
    <w:rsid w:val="00CF7BE7"/>
    <w:rsid w:val="00D00F60"/>
    <w:rsid w:val="00D0260A"/>
    <w:rsid w:val="00D02898"/>
    <w:rsid w:val="00D02CED"/>
    <w:rsid w:val="00D02DB3"/>
    <w:rsid w:val="00D03657"/>
    <w:rsid w:val="00D03B49"/>
    <w:rsid w:val="00D04CA6"/>
    <w:rsid w:val="00D05A5B"/>
    <w:rsid w:val="00D060EA"/>
    <w:rsid w:val="00D111F0"/>
    <w:rsid w:val="00D11713"/>
    <w:rsid w:val="00D1398D"/>
    <w:rsid w:val="00D13D7C"/>
    <w:rsid w:val="00D14484"/>
    <w:rsid w:val="00D14838"/>
    <w:rsid w:val="00D17259"/>
    <w:rsid w:val="00D2056F"/>
    <w:rsid w:val="00D20680"/>
    <w:rsid w:val="00D2076E"/>
    <w:rsid w:val="00D21A10"/>
    <w:rsid w:val="00D22210"/>
    <w:rsid w:val="00D23367"/>
    <w:rsid w:val="00D23803"/>
    <w:rsid w:val="00D25DB7"/>
    <w:rsid w:val="00D278A3"/>
    <w:rsid w:val="00D30FEF"/>
    <w:rsid w:val="00D320C5"/>
    <w:rsid w:val="00D34C6B"/>
    <w:rsid w:val="00D34E12"/>
    <w:rsid w:val="00D3648C"/>
    <w:rsid w:val="00D37194"/>
    <w:rsid w:val="00D40FB4"/>
    <w:rsid w:val="00D41B22"/>
    <w:rsid w:val="00D42A5E"/>
    <w:rsid w:val="00D4419F"/>
    <w:rsid w:val="00D4432C"/>
    <w:rsid w:val="00D44833"/>
    <w:rsid w:val="00D44CC1"/>
    <w:rsid w:val="00D45F1D"/>
    <w:rsid w:val="00D51CCD"/>
    <w:rsid w:val="00D5333D"/>
    <w:rsid w:val="00D53A32"/>
    <w:rsid w:val="00D54603"/>
    <w:rsid w:val="00D55A70"/>
    <w:rsid w:val="00D57CCA"/>
    <w:rsid w:val="00D60D09"/>
    <w:rsid w:val="00D60FEC"/>
    <w:rsid w:val="00D611CD"/>
    <w:rsid w:val="00D63D96"/>
    <w:rsid w:val="00D64DA7"/>
    <w:rsid w:val="00D6542A"/>
    <w:rsid w:val="00D66418"/>
    <w:rsid w:val="00D71251"/>
    <w:rsid w:val="00D7207E"/>
    <w:rsid w:val="00D72ED6"/>
    <w:rsid w:val="00D72EFB"/>
    <w:rsid w:val="00D7311D"/>
    <w:rsid w:val="00D76664"/>
    <w:rsid w:val="00D76F35"/>
    <w:rsid w:val="00D77C11"/>
    <w:rsid w:val="00D81882"/>
    <w:rsid w:val="00D81DFB"/>
    <w:rsid w:val="00D82F92"/>
    <w:rsid w:val="00D83C48"/>
    <w:rsid w:val="00D84452"/>
    <w:rsid w:val="00D84BBB"/>
    <w:rsid w:val="00D85310"/>
    <w:rsid w:val="00D870C8"/>
    <w:rsid w:val="00D87158"/>
    <w:rsid w:val="00D871FE"/>
    <w:rsid w:val="00D87577"/>
    <w:rsid w:val="00D8781A"/>
    <w:rsid w:val="00D903EA"/>
    <w:rsid w:val="00D913CC"/>
    <w:rsid w:val="00D92937"/>
    <w:rsid w:val="00D95473"/>
    <w:rsid w:val="00D9623C"/>
    <w:rsid w:val="00D963D5"/>
    <w:rsid w:val="00DA0A2C"/>
    <w:rsid w:val="00DA125E"/>
    <w:rsid w:val="00DA151F"/>
    <w:rsid w:val="00DA26CA"/>
    <w:rsid w:val="00DA2E3E"/>
    <w:rsid w:val="00DA4356"/>
    <w:rsid w:val="00DA4AF2"/>
    <w:rsid w:val="00DA4BF0"/>
    <w:rsid w:val="00DA65D4"/>
    <w:rsid w:val="00DB06ED"/>
    <w:rsid w:val="00DB084B"/>
    <w:rsid w:val="00DB2211"/>
    <w:rsid w:val="00DB3829"/>
    <w:rsid w:val="00DB3AB7"/>
    <w:rsid w:val="00DB3CEB"/>
    <w:rsid w:val="00DB462A"/>
    <w:rsid w:val="00DB4DF3"/>
    <w:rsid w:val="00DB55ED"/>
    <w:rsid w:val="00DB6814"/>
    <w:rsid w:val="00DB79A0"/>
    <w:rsid w:val="00DB7A04"/>
    <w:rsid w:val="00DC03DD"/>
    <w:rsid w:val="00DC1266"/>
    <w:rsid w:val="00DC1666"/>
    <w:rsid w:val="00DC43DA"/>
    <w:rsid w:val="00DC7320"/>
    <w:rsid w:val="00DD04DF"/>
    <w:rsid w:val="00DD0E75"/>
    <w:rsid w:val="00DD1F4E"/>
    <w:rsid w:val="00DD2B5F"/>
    <w:rsid w:val="00DD2E98"/>
    <w:rsid w:val="00DD39E5"/>
    <w:rsid w:val="00DD4245"/>
    <w:rsid w:val="00DD4656"/>
    <w:rsid w:val="00DD4B39"/>
    <w:rsid w:val="00DD65E6"/>
    <w:rsid w:val="00DD7987"/>
    <w:rsid w:val="00DE034C"/>
    <w:rsid w:val="00DE0763"/>
    <w:rsid w:val="00DE1C4E"/>
    <w:rsid w:val="00DE1EE5"/>
    <w:rsid w:val="00DE2458"/>
    <w:rsid w:val="00DE3036"/>
    <w:rsid w:val="00DE46AE"/>
    <w:rsid w:val="00DF037F"/>
    <w:rsid w:val="00DF1090"/>
    <w:rsid w:val="00DF110F"/>
    <w:rsid w:val="00DF14D1"/>
    <w:rsid w:val="00DF3907"/>
    <w:rsid w:val="00DF3E73"/>
    <w:rsid w:val="00DF45AB"/>
    <w:rsid w:val="00DF51D7"/>
    <w:rsid w:val="00DF5358"/>
    <w:rsid w:val="00DF546B"/>
    <w:rsid w:val="00DF563A"/>
    <w:rsid w:val="00DF5F3D"/>
    <w:rsid w:val="00DF6814"/>
    <w:rsid w:val="00DF6A74"/>
    <w:rsid w:val="00DF6BD1"/>
    <w:rsid w:val="00DF7443"/>
    <w:rsid w:val="00DF7C55"/>
    <w:rsid w:val="00E00167"/>
    <w:rsid w:val="00E013E2"/>
    <w:rsid w:val="00E01C55"/>
    <w:rsid w:val="00E01CFE"/>
    <w:rsid w:val="00E03D9C"/>
    <w:rsid w:val="00E10C74"/>
    <w:rsid w:val="00E11560"/>
    <w:rsid w:val="00E1181C"/>
    <w:rsid w:val="00E13A33"/>
    <w:rsid w:val="00E14BDA"/>
    <w:rsid w:val="00E167B4"/>
    <w:rsid w:val="00E167E7"/>
    <w:rsid w:val="00E2032D"/>
    <w:rsid w:val="00E20856"/>
    <w:rsid w:val="00E22EAC"/>
    <w:rsid w:val="00E236DF"/>
    <w:rsid w:val="00E23D08"/>
    <w:rsid w:val="00E2768C"/>
    <w:rsid w:val="00E30AA1"/>
    <w:rsid w:val="00E31707"/>
    <w:rsid w:val="00E31C09"/>
    <w:rsid w:val="00E31DD0"/>
    <w:rsid w:val="00E32179"/>
    <w:rsid w:val="00E32181"/>
    <w:rsid w:val="00E32C93"/>
    <w:rsid w:val="00E33947"/>
    <w:rsid w:val="00E3442F"/>
    <w:rsid w:val="00E34DD8"/>
    <w:rsid w:val="00E34E04"/>
    <w:rsid w:val="00E365D7"/>
    <w:rsid w:val="00E36E24"/>
    <w:rsid w:val="00E37B0B"/>
    <w:rsid w:val="00E40F9F"/>
    <w:rsid w:val="00E42091"/>
    <w:rsid w:val="00E443CB"/>
    <w:rsid w:val="00E44EF2"/>
    <w:rsid w:val="00E45AC1"/>
    <w:rsid w:val="00E47B04"/>
    <w:rsid w:val="00E50FAC"/>
    <w:rsid w:val="00E54015"/>
    <w:rsid w:val="00E54854"/>
    <w:rsid w:val="00E54993"/>
    <w:rsid w:val="00E5526A"/>
    <w:rsid w:val="00E55454"/>
    <w:rsid w:val="00E57DBF"/>
    <w:rsid w:val="00E57F36"/>
    <w:rsid w:val="00E61338"/>
    <w:rsid w:val="00E6151A"/>
    <w:rsid w:val="00E63318"/>
    <w:rsid w:val="00E6371A"/>
    <w:rsid w:val="00E63C08"/>
    <w:rsid w:val="00E64859"/>
    <w:rsid w:val="00E65C7B"/>
    <w:rsid w:val="00E66DA9"/>
    <w:rsid w:val="00E671F5"/>
    <w:rsid w:val="00E67681"/>
    <w:rsid w:val="00E67CD3"/>
    <w:rsid w:val="00E708D8"/>
    <w:rsid w:val="00E72303"/>
    <w:rsid w:val="00E73464"/>
    <w:rsid w:val="00E75D89"/>
    <w:rsid w:val="00E7668F"/>
    <w:rsid w:val="00E776B5"/>
    <w:rsid w:val="00E77867"/>
    <w:rsid w:val="00E802D8"/>
    <w:rsid w:val="00E80B1E"/>
    <w:rsid w:val="00E82769"/>
    <w:rsid w:val="00E82ECB"/>
    <w:rsid w:val="00E84C0C"/>
    <w:rsid w:val="00E84ED2"/>
    <w:rsid w:val="00E84FBF"/>
    <w:rsid w:val="00E868C8"/>
    <w:rsid w:val="00E939A1"/>
    <w:rsid w:val="00E9436A"/>
    <w:rsid w:val="00E94C06"/>
    <w:rsid w:val="00E94C88"/>
    <w:rsid w:val="00E953EF"/>
    <w:rsid w:val="00E9565F"/>
    <w:rsid w:val="00E96684"/>
    <w:rsid w:val="00E969A1"/>
    <w:rsid w:val="00EA03FA"/>
    <w:rsid w:val="00EA1358"/>
    <w:rsid w:val="00EA1878"/>
    <w:rsid w:val="00EA1DB1"/>
    <w:rsid w:val="00EA2531"/>
    <w:rsid w:val="00EA2989"/>
    <w:rsid w:val="00EA4091"/>
    <w:rsid w:val="00EA469C"/>
    <w:rsid w:val="00EA4CFA"/>
    <w:rsid w:val="00EA5B1B"/>
    <w:rsid w:val="00EA6E9D"/>
    <w:rsid w:val="00EB0F07"/>
    <w:rsid w:val="00EB13FE"/>
    <w:rsid w:val="00EB288F"/>
    <w:rsid w:val="00EB5016"/>
    <w:rsid w:val="00EB5F2F"/>
    <w:rsid w:val="00EC035B"/>
    <w:rsid w:val="00EC0C8F"/>
    <w:rsid w:val="00EC164F"/>
    <w:rsid w:val="00EC1A7A"/>
    <w:rsid w:val="00EC2BF2"/>
    <w:rsid w:val="00EC2F78"/>
    <w:rsid w:val="00EC364E"/>
    <w:rsid w:val="00EC3ACA"/>
    <w:rsid w:val="00EC3DC2"/>
    <w:rsid w:val="00EC5929"/>
    <w:rsid w:val="00EC5930"/>
    <w:rsid w:val="00EC62D5"/>
    <w:rsid w:val="00EC65FB"/>
    <w:rsid w:val="00EC6809"/>
    <w:rsid w:val="00EC6ED7"/>
    <w:rsid w:val="00ED0A7C"/>
    <w:rsid w:val="00ED279B"/>
    <w:rsid w:val="00ED4981"/>
    <w:rsid w:val="00ED5CB5"/>
    <w:rsid w:val="00ED628A"/>
    <w:rsid w:val="00ED7A3B"/>
    <w:rsid w:val="00EE0286"/>
    <w:rsid w:val="00EE0C9F"/>
    <w:rsid w:val="00EE1205"/>
    <w:rsid w:val="00EE224E"/>
    <w:rsid w:val="00EE31F8"/>
    <w:rsid w:val="00EE419B"/>
    <w:rsid w:val="00EE4F91"/>
    <w:rsid w:val="00EE56F7"/>
    <w:rsid w:val="00EE5CAF"/>
    <w:rsid w:val="00EF08D4"/>
    <w:rsid w:val="00EF0FB7"/>
    <w:rsid w:val="00EF4994"/>
    <w:rsid w:val="00EF4ADE"/>
    <w:rsid w:val="00EF5BB5"/>
    <w:rsid w:val="00EF7B4C"/>
    <w:rsid w:val="00F01F87"/>
    <w:rsid w:val="00F03E78"/>
    <w:rsid w:val="00F04CD0"/>
    <w:rsid w:val="00F06090"/>
    <w:rsid w:val="00F07079"/>
    <w:rsid w:val="00F07E83"/>
    <w:rsid w:val="00F105EB"/>
    <w:rsid w:val="00F10E98"/>
    <w:rsid w:val="00F11073"/>
    <w:rsid w:val="00F11244"/>
    <w:rsid w:val="00F11D6D"/>
    <w:rsid w:val="00F12019"/>
    <w:rsid w:val="00F1309F"/>
    <w:rsid w:val="00F141A8"/>
    <w:rsid w:val="00F14364"/>
    <w:rsid w:val="00F15EFD"/>
    <w:rsid w:val="00F211EF"/>
    <w:rsid w:val="00F2248E"/>
    <w:rsid w:val="00F2291B"/>
    <w:rsid w:val="00F22FC8"/>
    <w:rsid w:val="00F2321F"/>
    <w:rsid w:val="00F24C6C"/>
    <w:rsid w:val="00F272CA"/>
    <w:rsid w:val="00F30904"/>
    <w:rsid w:val="00F3154A"/>
    <w:rsid w:val="00F329E9"/>
    <w:rsid w:val="00F33CB4"/>
    <w:rsid w:val="00F35EF3"/>
    <w:rsid w:val="00F36A7A"/>
    <w:rsid w:val="00F36FA5"/>
    <w:rsid w:val="00F37E63"/>
    <w:rsid w:val="00F409B7"/>
    <w:rsid w:val="00F41FB1"/>
    <w:rsid w:val="00F4293A"/>
    <w:rsid w:val="00F42B18"/>
    <w:rsid w:val="00F42FAE"/>
    <w:rsid w:val="00F43311"/>
    <w:rsid w:val="00F43DFB"/>
    <w:rsid w:val="00F442C1"/>
    <w:rsid w:val="00F458DC"/>
    <w:rsid w:val="00F45DE6"/>
    <w:rsid w:val="00F47457"/>
    <w:rsid w:val="00F47E7E"/>
    <w:rsid w:val="00F511F5"/>
    <w:rsid w:val="00F52971"/>
    <w:rsid w:val="00F53137"/>
    <w:rsid w:val="00F53D28"/>
    <w:rsid w:val="00F551D9"/>
    <w:rsid w:val="00F55607"/>
    <w:rsid w:val="00F55FE4"/>
    <w:rsid w:val="00F56255"/>
    <w:rsid w:val="00F56945"/>
    <w:rsid w:val="00F60ABE"/>
    <w:rsid w:val="00F63672"/>
    <w:rsid w:val="00F6373A"/>
    <w:rsid w:val="00F6506C"/>
    <w:rsid w:val="00F65173"/>
    <w:rsid w:val="00F65BEA"/>
    <w:rsid w:val="00F65E0B"/>
    <w:rsid w:val="00F67FB7"/>
    <w:rsid w:val="00F70323"/>
    <w:rsid w:val="00F7090E"/>
    <w:rsid w:val="00F7195C"/>
    <w:rsid w:val="00F71C29"/>
    <w:rsid w:val="00F72D62"/>
    <w:rsid w:val="00F72E26"/>
    <w:rsid w:val="00F747A6"/>
    <w:rsid w:val="00F751FD"/>
    <w:rsid w:val="00F75B4F"/>
    <w:rsid w:val="00F75F85"/>
    <w:rsid w:val="00F76790"/>
    <w:rsid w:val="00F77A07"/>
    <w:rsid w:val="00F77DEA"/>
    <w:rsid w:val="00F802BB"/>
    <w:rsid w:val="00F80779"/>
    <w:rsid w:val="00F80C82"/>
    <w:rsid w:val="00F80E69"/>
    <w:rsid w:val="00F81147"/>
    <w:rsid w:val="00F81231"/>
    <w:rsid w:val="00F82FDD"/>
    <w:rsid w:val="00F8335E"/>
    <w:rsid w:val="00F841B6"/>
    <w:rsid w:val="00F843D9"/>
    <w:rsid w:val="00F84675"/>
    <w:rsid w:val="00F847DC"/>
    <w:rsid w:val="00F84C0A"/>
    <w:rsid w:val="00F8553A"/>
    <w:rsid w:val="00F876B5"/>
    <w:rsid w:val="00F9028E"/>
    <w:rsid w:val="00F93040"/>
    <w:rsid w:val="00F94369"/>
    <w:rsid w:val="00F94479"/>
    <w:rsid w:val="00F94A0A"/>
    <w:rsid w:val="00F94BFD"/>
    <w:rsid w:val="00F95C69"/>
    <w:rsid w:val="00F965C2"/>
    <w:rsid w:val="00FA0856"/>
    <w:rsid w:val="00FA14E6"/>
    <w:rsid w:val="00FA3BBD"/>
    <w:rsid w:val="00FA6135"/>
    <w:rsid w:val="00FB00DD"/>
    <w:rsid w:val="00FB1071"/>
    <w:rsid w:val="00FB2293"/>
    <w:rsid w:val="00FB249E"/>
    <w:rsid w:val="00FB33E5"/>
    <w:rsid w:val="00FB5219"/>
    <w:rsid w:val="00FB6D11"/>
    <w:rsid w:val="00FB74F2"/>
    <w:rsid w:val="00FC0A6C"/>
    <w:rsid w:val="00FC0B00"/>
    <w:rsid w:val="00FC1038"/>
    <w:rsid w:val="00FC33C9"/>
    <w:rsid w:val="00FC535B"/>
    <w:rsid w:val="00FC5949"/>
    <w:rsid w:val="00FC60BE"/>
    <w:rsid w:val="00FC713E"/>
    <w:rsid w:val="00FC755D"/>
    <w:rsid w:val="00FD0DFE"/>
    <w:rsid w:val="00FD2041"/>
    <w:rsid w:val="00FD315B"/>
    <w:rsid w:val="00FD3B02"/>
    <w:rsid w:val="00FD4056"/>
    <w:rsid w:val="00FD45FF"/>
    <w:rsid w:val="00FD525F"/>
    <w:rsid w:val="00FD531D"/>
    <w:rsid w:val="00FD5A85"/>
    <w:rsid w:val="00FD5EB4"/>
    <w:rsid w:val="00FD6546"/>
    <w:rsid w:val="00FD68F1"/>
    <w:rsid w:val="00FD7E99"/>
    <w:rsid w:val="00FE01FB"/>
    <w:rsid w:val="00FE1449"/>
    <w:rsid w:val="00FE38E9"/>
    <w:rsid w:val="00FE5521"/>
    <w:rsid w:val="00FE6106"/>
    <w:rsid w:val="00FE61C4"/>
    <w:rsid w:val="00FF0921"/>
    <w:rsid w:val="00FF1277"/>
    <w:rsid w:val="00FF1497"/>
    <w:rsid w:val="00FF1AB5"/>
    <w:rsid w:val="00FF1E89"/>
    <w:rsid w:val="00FF4D89"/>
    <w:rsid w:val="00FF5DE1"/>
    <w:rsid w:val="00FF69FC"/>
    <w:rsid w:val="00FF7E97"/>
    <w:rsid w:val="01055527"/>
    <w:rsid w:val="01363D33"/>
    <w:rsid w:val="01390ED4"/>
    <w:rsid w:val="01E55BC0"/>
    <w:rsid w:val="01EE2C1A"/>
    <w:rsid w:val="0222168B"/>
    <w:rsid w:val="041F12D1"/>
    <w:rsid w:val="04482F85"/>
    <w:rsid w:val="04BF7B98"/>
    <w:rsid w:val="04E22B35"/>
    <w:rsid w:val="050045A1"/>
    <w:rsid w:val="0508358F"/>
    <w:rsid w:val="050F05C1"/>
    <w:rsid w:val="05E24E32"/>
    <w:rsid w:val="064E1235"/>
    <w:rsid w:val="07A372A7"/>
    <w:rsid w:val="08D73ADF"/>
    <w:rsid w:val="09352327"/>
    <w:rsid w:val="098721B8"/>
    <w:rsid w:val="0A1A52A3"/>
    <w:rsid w:val="0C0A4BAB"/>
    <w:rsid w:val="0D8045EA"/>
    <w:rsid w:val="0EE04714"/>
    <w:rsid w:val="0F1C5A5C"/>
    <w:rsid w:val="0F7B0456"/>
    <w:rsid w:val="0FAD06E0"/>
    <w:rsid w:val="0FF25808"/>
    <w:rsid w:val="10DA22D0"/>
    <w:rsid w:val="11044AF4"/>
    <w:rsid w:val="120B6308"/>
    <w:rsid w:val="12A375F3"/>
    <w:rsid w:val="12F60412"/>
    <w:rsid w:val="13372138"/>
    <w:rsid w:val="13535520"/>
    <w:rsid w:val="135C3F49"/>
    <w:rsid w:val="148E0DD7"/>
    <w:rsid w:val="16226506"/>
    <w:rsid w:val="17451F6F"/>
    <w:rsid w:val="17815831"/>
    <w:rsid w:val="1945483E"/>
    <w:rsid w:val="195F2EF0"/>
    <w:rsid w:val="19D2354C"/>
    <w:rsid w:val="1A4807EF"/>
    <w:rsid w:val="1AAB6291"/>
    <w:rsid w:val="1AC44BB4"/>
    <w:rsid w:val="1B0911D7"/>
    <w:rsid w:val="1B6D0034"/>
    <w:rsid w:val="1B762900"/>
    <w:rsid w:val="1B932A0D"/>
    <w:rsid w:val="1C415C4D"/>
    <w:rsid w:val="1CA3255B"/>
    <w:rsid w:val="1CE335A7"/>
    <w:rsid w:val="1CF475E3"/>
    <w:rsid w:val="1D3F7C5B"/>
    <w:rsid w:val="1D5C2E5E"/>
    <w:rsid w:val="1DD0596B"/>
    <w:rsid w:val="1E875112"/>
    <w:rsid w:val="1FED2130"/>
    <w:rsid w:val="20324FB7"/>
    <w:rsid w:val="210B14B0"/>
    <w:rsid w:val="22C332F1"/>
    <w:rsid w:val="233525AC"/>
    <w:rsid w:val="234E4553"/>
    <w:rsid w:val="235C594A"/>
    <w:rsid w:val="23991DB7"/>
    <w:rsid w:val="23D771AD"/>
    <w:rsid w:val="24424368"/>
    <w:rsid w:val="24440563"/>
    <w:rsid w:val="24552E5F"/>
    <w:rsid w:val="250A05C8"/>
    <w:rsid w:val="250A414A"/>
    <w:rsid w:val="2527439C"/>
    <w:rsid w:val="25A55C34"/>
    <w:rsid w:val="26565D6C"/>
    <w:rsid w:val="27464B4E"/>
    <w:rsid w:val="27740571"/>
    <w:rsid w:val="27880CD4"/>
    <w:rsid w:val="285443B9"/>
    <w:rsid w:val="28D94E05"/>
    <w:rsid w:val="294A55A8"/>
    <w:rsid w:val="296C5EB9"/>
    <w:rsid w:val="29CB4F1E"/>
    <w:rsid w:val="29EC173F"/>
    <w:rsid w:val="2A392F7A"/>
    <w:rsid w:val="2ABF34B4"/>
    <w:rsid w:val="2AD06CD3"/>
    <w:rsid w:val="2B313C54"/>
    <w:rsid w:val="2CBB20A1"/>
    <w:rsid w:val="2D3F3487"/>
    <w:rsid w:val="2D8F40DB"/>
    <w:rsid w:val="2E1F1EBE"/>
    <w:rsid w:val="2E271955"/>
    <w:rsid w:val="2ECA256A"/>
    <w:rsid w:val="2F662864"/>
    <w:rsid w:val="2FC23114"/>
    <w:rsid w:val="2FD06792"/>
    <w:rsid w:val="300B0FB5"/>
    <w:rsid w:val="301B475A"/>
    <w:rsid w:val="30CE1834"/>
    <w:rsid w:val="311F535D"/>
    <w:rsid w:val="31266E3F"/>
    <w:rsid w:val="31AF4E8E"/>
    <w:rsid w:val="32480F96"/>
    <w:rsid w:val="32C85644"/>
    <w:rsid w:val="32EA23FD"/>
    <w:rsid w:val="32F475DC"/>
    <w:rsid w:val="33C54E2E"/>
    <w:rsid w:val="34F7106D"/>
    <w:rsid w:val="35AB179D"/>
    <w:rsid w:val="35E50DBD"/>
    <w:rsid w:val="35F56097"/>
    <w:rsid w:val="368728AA"/>
    <w:rsid w:val="36A71772"/>
    <w:rsid w:val="36E54EFB"/>
    <w:rsid w:val="377B03BA"/>
    <w:rsid w:val="377E4FAF"/>
    <w:rsid w:val="37BD7245"/>
    <w:rsid w:val="38002BC5"/>
    <w:rsid w:val="386F7114"/>
    <w:rsid w:val="38C84008"/>
    <w:rsid w:val="39D10D0B"/>
    <w:rsid w:val="39F57684"/>
    <w:rsid w:val="3A03318C"/>
    <w:rsid w:val="3ABC5825"/>
    <w:rsid w:val="3B2D2B4A"/>
    <w:rsid w:val="3C086A1F"/>
    <w:rsid w:val="3CE60F9A"/>
    <w:rsid w:val="3D270D94"/>
    <w:rsid w:val="3D545340"/>
    <w:rsid w:val="3D8248C2"/>
    <w:rsid w:val="3D8C5FFD"/>
    <w:rsid w:val="3DD67D1F"/>
    <w:rsid w:val="3EA932B5"/>
    <w:rsid w:val="40DB4464"/>
    <w:rsid w:val="4152020C"/>
    <w:rsid w:val="42762DF1"/>
    <w:rsid w:val="42EA25F3"/>
    <w:rsid w:val="42F844BC"/>
    <w:rsid w:val="43E5239F"/>
    <w:rsid w:val="44286BB1"/>
    <w:rsid w:val="4432744D"/>
    <w:rsid w:val="444722F8"/>
    <w:rsid w:val="445A254A"/>
    <w:rsid w:val="44816F3A"/>
    <w:rsid w:val="45B94178"/>
    <w:rsid w:val="47AA6C8D"/>
    <w:rsid w:val="483B693E"/>
    <w:rsid w:val="49681B83"/>
    <w:rsid w:val="49BE518B"/>
    <w:rsid w:val="4A5A0BA6"/>
    <w:rsid w:val="4AAC4145"/>
    <w:rsid w:val="4AD80DE6"/>
    <w:rsid w:val="4C073109"/>
    <w:rsid w:val="4C2718CD"/>
    <w:rsid w:val="4C716A2D"/>
    <w:rsid w:val="4C7D6095"/>
    <w:rsid w:val="4CAE431A"/>
    <w:rsid w:val="4CC47042"/>
    <w:rsid w:val="4CFC4831"/>
    <w:rsid w:val="4D4B7B2A"/>
    <w:rsid w:val="4D8E65BC"/>
    <w:rsid w:val="4DB42915"/>
    <w:rsid w:val="4E8C639E"/>
    <w:rsid w:val="4FCB0585"/>
    <w:rsid w:val="4FD763D4"/>
    <w:rsid w:val="51373318"/>
    <w:rsid w:val="51A90C2F"/>
    <w:rsid w:val="51C714EE"/>
    <w:rsid w:val="52343821"/>
    <w:rsid w:val="52423A62"/>
    <w:rsid w:val="52FF6637"/>
    <w:rsid w:val="530B702E"/>
    <w:rsid w:val="537B059B"/>
    <w:rsid w:val="546A0DA0"/>
    <w:rsid w:val="54781953"/>
    <w:rsid w:val="55273E35"/>
    <w:rsid w:val="558F2C03"/>
    <w:rsid w:val="55F2667C"/>
    <w:rsid w:val="569632F7"/>
    <w:rsid w:val="56C76A46"/>
    <w:rsid w:val="56E50475"/>
    <w:rsid w:val="56EA694D"/>
    <w:rsid w:val="56ED3AC9"/>
    <w:rsid w:val="57B7189A"/>
    <w:rsid w:val="58555460"/>
    <w:rsid w:val="589234CD"/>
    <w:rsid w:val="58D87538"/>
    <w:rsid w:val="58D96287"/>
    <w:rsid w:val="59252849"/>
    <w:rsid w:val="593F4CBE"/>
    <w:rsid w:val="598532B8"/>
    <w:rsid w:val="5A017B98"/>
    <w:rsid w:val="5A663DA7"/>
    <w:rsid w:val="5AE7635C"/>
    <w:rsid w:val="5BF02E3A"/>
    <w:rsid w:val="5C240682"/>
    <w:rsid w:val="5C37478B"/>
    <w:rsid w:val="5CE06B4F"/>
    <w:rsid w:val="5CE60387"/>
    <w:rsid w:val="5CEE4FD9"/>
    <w:rsid w:val="5CEF348A"/>
    <w:rsid w:val="5DED4C5E"/>
    <w:rsid w:val="5E290A3E"/>
    <w:rsid w:val="5E470BB6"/>
    <w:rsid w:val="5E863CA9"/>
    <w:rsid w:val="5EE729F5"/>
    <w:rsid w:val="5F511434"/>
    <w:rsid w:val="60511479"/>
    <w:rsid w:val="609167B6"/>
    <w:rsid w:val="60C81346"/>
    <w:rsid w:val="61444D23"/>
    <w:rsid w:val="61923CC3"/>
    <w:rsid w:val="63920F55"/>
    <w:rsid w:val="63BA5AF0"/>
    <w:rsid w:val="63C20CED"/>
    <w:rsid w:val="64ED6A51"/>
    <w:rsid w:val="65B55790"/>
    <w:rsid w:val="65F1604B"/>
    <w:rsid w:val="65F47B9D"/>
    <w:rsid w:val="66270173"/>
    <w:rsid w:val="667E111A"/>
    <w:rsid w:val="66833819"/>
    <w:rsid w:val="66D3385C"/>
    <w:rsid w:val="66E12504"/>
    <w:rsid w:val="673A2EBD"/>
    <w:rsid w:val="67DC69DB"/>
    <w:rsid w:val="68172D66"/>
    <w:rsid w:val="68D52A37"/>
    <w:rsid w:val="68D653D8"/>
    <w:rsid w:val="68E02C3F"/>
    <w:rsid w:val="69F02382"/>
    <w:rsid w:val="6AF83D77"/>
    <w:rsid w:val="6B10256B"/>
    <w:rsid w:val="6B64414F"/>
    <w:rsid w:val="6B73535D"/>
    <w:rsid w:val="6B756B43"/>
    <w:rsid w:val="6C446D06"/>
    <w:rsid w:val="6C787D71"/>
    <w:rsid w:val="6CC85EAF"/>
    <w:rsid w:val="6D1E00BF"/>
    <w:rsid w:val="6E18181B"/>
    <w:rsid w:val="6E241903"/>
    <w:rsid w:val="6E68677B"/>
    <w:rsid w:val="6E8C6196"/>
    <w:rsid w:val="6F78598D"/>
    <w:rsid w:val="6FAF09BE"/>
    <w:rsid w:val="6FCD0C42"/>
    <w:rsid w:val="70A2636B"/>
    <w:rsid w:val="710514A9"/>
    <w:rsid w:val="71103AB5"/>
    <w:rsid w:val="71BE3C1E"/>
    <w:rsid w:val="71D17973"/>
    <w:rsid w:val="720A181B"/>
    <w:rsid w:val="72A3273B"/>
    <w:rsid w:val="72BB015E"/>
    <w:rsid w:val="72E11185"/>
    <w:rsid w:val="73057FDE"/>
    <w:rsid w:val="73217C9C"/>
    <w:rsid w:val="732454A8"/>
    <w:rsid w:val="75CB4036"/>
    <w:rsid w:val="75DA1046"/>
    <w:rsid w:val="767031CF"/>
    <w:rsid w:val="76EB4044"/>
    <w:rsid w:val="77D35B40"/>
    <w:rsid w:val="784B31B3"/>
    <w:rsid w:val="78830DAC"/>
    <w:rsid w:val="78FA65C0"/>
    <w:rsid w:val="79DC455A"/>
    <w:rsid w:val="7A210870"/>
    <w:rsid w:val="7A98449C"/>
    <w:rsid w:val="7AEB1176"/>
    <w:rsid w:val="7BB23C6D"/>
    <w:rsid w:val="7C1279C8"/>
    <w:rsid w:val="7C855AD0"/>
    <w:rsid w:val="7D645139"/>
    <w:rsid w:val="7D8368A9"/>
    <w:rsid w:val="7DFF1847"/>
    <w:rsid w:val="7E5576B9"/>
    <w:rsid w:val="7E580096"/>
    <w:rsid w:val="7E790730"/>
    <w:rsid w:val="7EEC1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9571D"/>
    <w:pPr>
      <w:spacing w:line="360" w:lineRule="auto"/>
    </w:pPr>
    <w:rPr>
      <w:sz w:val="28"/>
      <w:szCs w:val="24"/>
    </w:rPr>
  </w:style>
  <w:style w:type="paragraph" w:styleId="1">
    <w:name w:val="heading 1"/>
    <w:basedOn w:val="a"/>
    <w:next w:val="a"/>
    <w:link w:val="1Char"/>
    <w:uiPriority w:val="9"/>
    <w:qFormat/>
    <w:rsid w:val="00C9571D"/>
    <w:pPr>
      <w:keepNext/>
      <w:keepLines/>
      <w:spacing w:before="340" w:after="330"/>
      <w:jc w:val="center"/>
      <w:outlineLvl w:val="0"/>
    </w:pPr>
    <w:rPr>
      <w:b/>
      <w:bCs/>
      <w:kern w:val="44"/>
      <w:sz w:val="36"/>
      <w:szCs w:val="44"/>
    </w:rPr>
  </w:style>
  <w:style w:type="paragraph" w:styleId="20">
    <w:name w:val="heading 2"/>
    <w:basedOn w:val="a"/>
    <w:next w:val="a"/>
    <w:link w:val="2Char"/>
    <w:uiPriority w:val="9"/>
    <w:qFormat/>
    <w:rsid w:val="00C9571D"/>
    <w:pPr>
      <w:keepNext/>
      <w:keepLines/>
      <w:spacing w:before="160" w:after="160"/>
      <w:outlineLvl w:val="1"/>
    </w:pPr>
    <w:rPr>
      <w:rFonts w:ascii="Arial" w:hAnsi="Arial"/>
      <w:b/>
      <w:bCs/>
      <w:sz w:val="32"/>
      <w:szCs w:val="32"/>
    </w:rPr>
  </w:style>
  <w:style w:type="paragraph" w:styleId="3">
    <w:name w:val="heading 3"/>
    <w:basedOn w:val="a"/>
    <w:next w:val="a"/>
    <w:link w:val="3Char"/>
    <w:qFormat/>
    <w:rsid w:val="00C9571D"/>
    <w:pPr>
      <w:keepNext/>
      <w:keepLines/>
      <w:spacing w:before="120" w:after="120" w:line="240" w:lineRule="auto"/>
      <w:outlineLvl w:val="2"/>
    </w:pPr>
    <w:rPr>
      <w:b/>
      <w:bCs/>
      <w:sz w:val="30"/>
      <w:szCs w:val="32"/>
    </w:rPr>
  </w:style>
  <w:style w:type="paragraph" w:styleId="4">
    <w:name w:val="heading 4"/>
    <w:basedOn w:val="a"/>
    <w:next w:val="a"/>
    <w:qFormat/>
    <w:rsid w:val="00C9571D"/>
    <w:pPr>
      <w:keepNext/>
      <w:keepLines/>
      <w:widowControl w:val="0"/>
      <w:spacing w:before="280" w:after="290" w:line="376" w:lineRule="auto"/>
      <w:jc w:val="both"/>
      <w:outlineLvl w:val="3"/>
    </w:pPr>
    <w:rPr>
      <w:rFonts w:ascii="Cambria" w:hAnsi="Cambria"/>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0"/>
    <w:qFormat/>
    <w:rsid w:val="00C9571D"/>
    <w:rPr>
      <w:sz w:val="21"/>
    </w:rPr>
  </w:style>
  <w:style w:type="paragraph" w:styleId="a3">
    <w:name w:val="Normal Indent"/>
    <w:basedOn w:val="a"/>
    <w:link w:val="Char"/>
    <w:qFormat/>
    <w:rsid w:val="00C9571D"/>
    <w:pPr>
      <w:widowControl w:val="0"/>
      <w:ind w:firstLine="420"/>
      <w:jc w:val="both"/>
    </w:pPr>
    <w:rPr>
      <w:kern w:val="2"/>
      <w:szCs w:val="20"/>
    </w:rPr>
  </w:style>
  <w:style w:type="paragraph" w:styleId="a4">
    <w:name w:val="Document Map"/>
    <w:basedOn w:val="a"/>
    <w:link w:val="Char0"/>
    <w:qFormat/>
    <w:rsid w:val="00C9571D"/>
    <w:rPr>
      <w:rFonts w:ascii="宋体"/>
      <w:sz w:val="18"/>
      <w:szCs w:val="18"/>
    </w:rPr>
  </w:style>
  <w:style w:type="paragraph" w:styleId="a5">
    <w:name w:val="annotation text"/>
    <w:basedOn w:val="a"/>
    <w:link w:val="Char1"/>
    <w:qFormat/>
    <w:rsid w:val="00C9571D"/>
  </w:style>
  <w:style w:type="paragraph" w:styleId="a6">
    <w:name w:val="Body Text"/>
    <w:basedOn w:val="a"/>
    <w:link w:val="Char2"/>
    <w:uiPriority w:val="99"/>
    <w:qFormat/>
    <w:rsid w:val="00C9571D"/>
    <w:pPr>
      <w:spacing w:line="240" w:lineRule="exact"/>
    </w:pPr>
    <w:rPr>
      <w:sz w:val="18"/>
    </w:rPr>
  </w:style>
  <w:style w:type="paragraph" w:styleId="a7">
    <w:name w:val="Body Text Indent"/>
    <w:basedOn w:val="a"/>
    <w:link w:val="Char3"/>
    <w:qFormat/>
    <w:rsid w:val="00C9571D"/>
    <w:pPr>
      <w:spacing w:after="120"/>
      <w:ind w:leftChars="200" w:left="420"/>
    </w:pPr>
  </w:style>
  <w:style w:type="paragraph" w:styleId="30">
    <w:name w:val="toc 3"/>
    <w:basedOn w:val="a"/>
    <w:next w:val="a"/>
    <w:uiPriority w:val="39"/>
    <w:qFormat/>
    <w:rsid w:val="00C9571D"/>
    <w:rPr>
      <w:szCs w:val="28"/>
    </w:rPr>
  </w:style>
  <w:style w:type="paragraph" w:styleId="a8">
    <w:name w:val="Plain Text"/>
    <w:basedOn w:val="a"/>
    <w:qFormat/>
    <w:rsid w:val="00C9571D"/>
    <w:pPr>
      <w:widowControl w:val="0"/>
      <w:jc w:val="both"/>
    </w:pPr>
    <w:rPr>
      <w:rFonts w:ascii="宋体" w:hAnsi="Courier New" w:cs="Courier New"/>
      <w:kern w:val="2"/>
      <w:sz w:val="21"/>
      <w:szCs w:val="21"/>
    </w:rPr>
  </w:style>
  <w:style w:type="paragraph" w:styleId="a9">
    <w:name w:val="Date"/>
    <w:basedOn w:val="a"/>
    <w:next w:val="a"/>
    <w:link w:val="Char4"/>
    <w:qFormat/>
    <w:rsid w:val="00C9571D"/>
    <w:pPr>
      <w:widowControl w:val="0"/>
      <w:ind w:leftChars="2500" w:left="100"/>
      <w:jc w:val="both"/>
    </w:pPr>
    <w:rPr>
      <w:kern w:val="2"/>
      <w:sz w:val="21"/>
    </w:rPr>
  </w:style>
  <w:style w:type="paragraph" w:styleId="21">
    <w:name w:val="Body Text Indent 2"/>
    <w:basedOn w:val="a"/>
    <w:qFormat/>
    <w:rsid w:val="00C9571D"/>
    <w:pPr>
      <w:spacing w:after="120" w:line="480" w:lineRule="auto"/>
      <w:ind w:leftChars="200" w:left="420"/>
    </w:pPr>
  </w:style>
  <w:style w:type="paragraph" w:styleId="aa">
    <w:name w:val="Balloon Text"/>
    <w:basedOn w:val="a"/>
    <w:unhideWhenUsed/>
    <w:qFormat/>
    <w:rsid w:val="00C9571D"/>
    <w:pPr>
      <w:widowControl w:val="0"/>
      <w:jc w:val="both"/>
    </w:pPr>
    <w:rPr>
      <w:rFonts w:ascii="Calibri" w:hAnsi="Calibri"/>
      <w:kern w:val="2"/>
      <w:sz w:val="18"/>
      <w:szCs w:val="18"/>
    </w:rPr>
  </w:style>
  <w:style w:type="paragraph" w:styleId="ab">
    <w:name w:val="footer"/>
    <w:basedOn w:val="a"/>
    <w:link w:val="Char5"/>
    <w:uiPriority w:val="99"/>
    <w:qFormat/>
    <w:rsid w:val="00C9571D"/>
    <w:pPr>
      <w:tabs>
        <w:tab w:val="center" w:pos="4153"/>
        <w:tab w:val="right" w:pos="8306"/>
      </w:tabs>
      <w:snapToGrid w:val="0"/>
    </w:pPr>
    <w:rPr>
      <w:sz w:val="18"/>
      <w:szCs w:val="18"/>
    </w:rPr>
  </w:style>
  <w:style w:type="paragraph" w:styleId="ac">
    <w:name w:val="header"/>
    <w:basedOn w:val="a"/>
    <w:link w:val="Char6"/>
    <w:uiPriority w:val="99"/>
    <w:qFormat/>
    <w:rsid w:val="00C9571D"/>
    <w:pPr>
      <w:tabs>
        <w:tab w:val="center" w:pos="4153"/>
        <w:tab w:val="right" w:pos="8306"/>
      </w:tabs>
      <w:snapToGrid w:val="0"/>
      <w:jc w:val="center"/>
    </w:pPr>
    <w:rPr>
      <w:sz w:val="18"/>
      <w:szCs w:val="18"/>
    </w:rPr>
  </w:style>
  <w:style w:type="paragraph" w:styleId="10">
    <w:name w:val="toc 1"/>
    <w:basedOn w:val="a"/>
    <w:next w:val="a"/>
    <w:uiPriority w:val="39"/>
    <w:qFormat/>
    <w:rsid w:val="00C9571D"/>
  </w:style>
  <w:style w:type="paragraph" w:styleId="31">
    <w:name w:val="Body Text Indent 3"/>
    <w:basedOn w:val="a"/>
    <w:qFormat/>
    <w:rsid w:val="00C9571D"/>
    <w:pPr>
      <w:widowControl w:val="0"/>
      <w:ind w:firstLineChars="200" w:firstLine="480"/>
      <w:jc w:val="both"/>
    </w:pPr>
    <w:rPr>
      <w:kern w:val="2"/>
      <w:szCs w:val="28"/>
    </w:rPr>
  </w:style>
  <w:style w:type="paragraph" w:styleId="22">
    <w:name w:val="toc 2"/>
    <w:basedOn w:val="a"/>
    <w:next w:val="a"/>
    <w:uiPriority w:val="39"/>
    <w:qFormat/>
    <w:rsid w:val="00C9571D"/>
    <w:pPr>
      <w:ind w:leftChars="200" w:left="420"/>
    </w:pPr>
  </w:style>
  <w:style w:type="paragraph" w:styleId="ad">
    <w:name w:val="Normal (Web)"/>
    <w:basedOn w:val="a"/>
    <w:qFormat/>
    <w:rsid w:val="00C9571D"/>
    <w:rPr>
      <w:sz w:val="24"/>
    </w:rPr>
  </w:style>
  <w:style w:type="paragraph" w:styleId="ae">
    <w:name w:val="Title"/>
    <w:basedOn w:val="a"/>
    <w:qFormat/>
    <w:rsid w:val="00C9571D"/>
    <w:pPr>
      <w:spacing w:before="240" w:after="60"/>
      <w:jc w:val="center"/>
      <w:outlineLvl w:val="0"/>
    </w:pPr>
    <w:rPr>
      <w:rFonts w:ascii="Arial" w:hAnsi="Arial" w:cs="Arial"/>
      <w:b/>
      <w:bCs/>
      <w:sz w:val="32"/>
      <w:szCs w:val="32"/>
    </w:rPr>
  </w:style>
  <w:style w:type="paragraph" w:styleId="af">
    <w:name w:val="annotation subject"/>
    <w:basedOn w:val="a5"/>
    <w:next w:val="a5"/>
    <w:link w:val="Char7"/>
    <w:qFormat/>
    <w:rsid w:val="00C9571D"/>
    <w:rPr>
      <w:b/>
      <w:bCs/>
    </w:rPr>
  </w:style>
  <w:style w:type="table" w:styleId="af0">
    <w:name w:val="Table Grid"/>
    <w:basedOn w:val="a1"/>
    <w:qFormat/>
    <w:rsid w:val="00C95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C9571D"/>
    <w:rPr>
      <w:b/>
      <w:bCs/>
    </w:rPr>
  </w:style>
  <w:style w:type="character" w:styleId="af2">
    <w:name w:val="page number"/>
    <w:basedOn w:val="a0"/>
    <w:qFormat/>
    <w:rsid w:val="00C9571D"/>
  </w:style>
  <w:style w:type="character" w:styleId="af3">
    <w:name w:val="FollowedHyperlink"/>
    <w:uiPriority w:val="99"/>
    <w:qFormat/>
    <w:rsid w:val="00C9571D"/>
    <w:rPr>
      <w:color w:val="333333"/>
      <w:u w:val="none"/>
    </w:rPr>
  </w:style>
  <w:style w:type="character" w:styleId="af4">
    <w:name w:val="Emphasis"/>
    <w:qFormat/>
    <w:rsid w:val="00C9571D"/>
    <w:rPr>
      <w:color w:val="CC0000"/>
    </w:rPr>
  </w:style>
  <w:style w:type="character" w:styleId="HTML">
    <w:name w:val="HTML Definition"/>
    <w:qFormat/>
    <w:rsid w:val="00C9571D"/>
  </w:style>
  <w:style w:type="character" w:styleId="HTML0">
    <w:name w:val="HTML Variable"/>
    <w:qFormat/>
    <w:rsid w:val="00C9571D"/>
  </w:style>
  <w:style w:type="character" w:styleId="af5">
    <w:name w:val="Hyperlink"/>
    <w:uiPriority w:val="99"/>
    <w:unhideWhenUsed/>
    <w:qFormat/>
    <w:rsid w:val="00C9571D"/>
    <w:rPr>
      <w:color w:val="333333"/>
      <w:u w:val="none"/>
    </w:rPr>
  </w:style>
  <w:style w:type="character" w:styleId="HTML1">
    <w:name w:val="HTML Code"/>
    <w:qFormat/>
    <w:rsid w:val="00C9571D"/>
    <w:rPr>
      <w:rFonts w:ascii="serif" w:eastAsia="serif" w:hAnsi="serif" w:cs="serif"/>
      <w:sz w:val="21"/>
      <w:szCs w:val="21"/>
    </w:rPr>
  </w:style>
  <w:style w:type="character" w:styleId="af6">
    <w:name w:val="annotation reference"/>
    <w:qFormat/>
    <w:rsid w:val="00C9571D"/>
    <w:rPr>
      <w:sz w:val="21"/>
      <w:szCs w:val="21"/>
    </w:rPr>
  </w:style>
  <w:style w:type="character" w:styleId="HTML2">
    <w:name w:val="HTML Cite"/>
    <w:qFormat/>
    <w:rsid w:val="00C9571D"/>
  </w:style>
  <w:style w:type="character" w:styleId="HTML3">
    <w:name w:val="HTML Keyboard"/>
    <w:qFormat/>
    <w:rsid w:val="00C9571D"/>
    <w:rPr>
      <w:rFonts w:ascii="serif" w:eastAsia="serif" w:hAnsi="serif" w:cs="serif" w:hint="default"/>
      <w:sz w:val="21"/>
      <w:szCs w:val="21"/>
    </w:rPr>
  </w:style>
  <w:style w:type="character" w:styleId="HTML4">
    <w:name w:val="HTML Sample"/>
    <w:qFormat/>
    <w:rsid w:val="00C9571D"/>
    <w:rPr>
      <w:rFonts w:ascii="serif" w:eastAsia="serif" w:hAnsi="serif" w:cs="serif" w:hint="default"/>
      <w:sz w:val="21"/>
      <w:szCs w:val="21"/>
    </w:rPr>
  </w:style>
  <w:style w:type="character" w:customStyle="1" w:styleId="Char3">
    <w:name w:val="正文文本缩进 Char"/>
    <w:link w:val="a7"/>
    <w:qFormat/>
    <w:rsid w:val="00C9571D"/>
    <w:rPr>
      <w:sz w:val="24"/>
      <w:szCs w:val="24"/>
    </w:rPr>
  </w:style>
  <w:style w:type="character" w:customStyle="1" w:styleId="1Char0">
    <w:name w:val="表头1 Char"/>
    <w:link w:val="11"/>
    <w:qFormat/>
    <w:rsid w:val="00C9571D"/>
    <w:rPr>
      <w:b/>
      <w:kern w:val="2"/>
      <w:sz w:val="28"/>
      <w:szCs w:val="20"/>
    </w:rPr>
  </w:style>
  <w:style w:type="paragraph" w:customStyle="1" w:styleId="11">
    <w:name w:val="表头1"/>
    <w:basedOn w:val="a"/>
    <w:next w:val="a"/>
    <w:link w:val="1Char0"/>
    <w:qFormat/>
    <w:rsid w:val="00C9571D"/>
    <w:pPr>
      <w:widowControl w:val="0"/>
      <w:spacing w:line="240" w:lineRule="auto"/>
      <w:jc w:val="center"/>
    </w:pPr>
    <w:rPr>
      <w:b/>
      <w:kern w:val="2"/>
      <w:szCs w:val="20"/>
    </w:rPr>
  </w:style>
  <w:style w:type="character" w:customStyle="1" w:styleId="2CharChar">
    <w:name w:val="标题 2 + 宋体 Char Char"/>
    <w:link w:val="23"/>
    <w:qFormat/>
    <w:rsid w:val="00C9571D"/>
    <w:rPr>
      <w:rFonts w:ascii="宋体" w:eastAsia="宋体" w:hAnsi="宋体"/>
      <w:b/>
      <w:bCs/>
      <w:kern w:val="2"/>
      <w:sz w:val="32"/>
      <w:szCs w:val="32"/>
      <w:lang w:val="en-US" w:eastAsia="zh-CN" w:bidi="ar-SA"/>
    </w:rPr>
  </w:style>
  <w:style w:type="paragraph" w:customStyle="1" w:styleId="23">
    <w:name w:val="标题 2 + 宋体"/>
    <w:basedOn w:val="20"/>
    <w:link w:val="2CharChar"/>
    <w:qFormat/>
    <w:rsid w:val="00C9571D"/>
    <w:pPr>
      <w:widowControl w:val="0"/>
      <w:spacing w:before="260" w:after="260" w:line="416" w:lineRule="auto"/>
      <w:jc w:val="both"/>
    </w:pPr>
    <w:rPr>
      <w:rFonts w:ascii="宋体" w:hAnsi="宋体"/>
      <w:kern w:val="2"/>
    </w:rPr>
  </w:style>
  <w:style w:type="character" w:customStyle="1" w:styleId="Char7">
    <w:name w:val="批注主题 Char"/>
    <w:link w:val="af"/>
    <w:qFormat/>
    <w:rsid w:val="00C9571D"/>
    <w:rPr>
      <w:b/>
      <w:bCs/>
      <w:sz w:val="24"/>
      <w:szCs w:val="24"/>
    </w:rPr>
  </w:style>
  <w:style w:type="character" w:customStyle="1" w:styleId="3Char">
    <w:name w:val="标题 3 Char"/>
    <w:link w:val="3"/>
    <w:qFormat/>
    <w:rsid w:val="00C9571D"/>
    <w:rPr>
      <w:rFonts w:eastAsia="宋体"/>
      <w:b/>
      <w:bCs/>
      <w:sz w:val="30"/>
      <w:szCs w:val="32"/>
    </w:rPr>
  </w:style>
  <w:style w:type="character" w:customStyle="1" w:styleId="nr11">
    <w:name w:val="nr11"/>
    <w:qFormat/>
    <w:rsid w:val="00C9571D"/>
    <w:rPr>
      <w:rFonts w:ascii="ˎ̥" w:hAnsi="ˎ̥" w:hint="default"/>
      <w:color w:val="333333"/>
      <w:sz w:val="23"/>
      <w:szCs w:val="23"/>
    </w:rPr>
  </w:style>
  <w:style w:type="character" w:customStyle="1" w:styleId="2Char">
    <w:name w:val="标题 2 Char"/>
    <w:link w:val="20"/>
    <w:uiPriority w:val="9"/>
    <w:qFormat/>
    <w:rsid w:val="00C9571D"/>
    <w:rPr>
      <w:rFonts w:ascii="Arial" w:eastAsia="宋体" w:hAnsi="Arial"/>
      <w:b/>
      <w:bCs/>
      <w:sz w:val="32"/>
      <w:szCs w:val="32"/>
    </w:rPr>
  </w:style>
  <w:style w:type="character" w:customStyle="1" w:styleId="2Char0">
    <w:name w:val="正文文本 2 Char"/>
    <w:link w:val="2"/>
    <w:qFormat/>
    <w:rsid w:val="00C9571D"/>
    <w:rPr>
      <w:sz w:val="21"/>
      <w:szCs w:val="24"/>
    </w:rPr>
  </w:style>
  <w:style w:type="character" w:customStyle="1" w:styleId="Char5">
    <w:name w:val="页脚 Char"/>
    <w:link w:val="ab"/>
    <w:uiPriority w:val="99"/>
    <w:qFormat/>
    <w:rsid w:val="00C9571D"/>
    <w:rPr>
      <w:sz w:val="18"/>
      <w:szCs w:val="18"/>
    </w:rPr>
  </w:style>
  <w:style w:type="character" w:customStyle="1" w:styleId="Char6">
    <w:name w:val="页眉 Char"/>
    <w:link w:val="ac"/>
    <w:uiPriority w:val="99"/>
    <w:qFormat/>
    <w:rsid w:val="00C9571D"/>
    <w:rPr>
      <w:sz w:val="18"/>
      <w:szCs w:val="18"/>
    </w:rPr>
  </w:style>
  <w:style w:type="character" w:customStyle="1" w:styleId="Char">
    <w:name w:val="正文缩进 Char"/>
    <w:link w:val="a3"/>
    <w:qFormat/>
    <w:rsid w:val="00C9571D"/>
    <w:rPr>
      <w:rFonts w:eastAsia="宋体"/>
      <w:kern w:val="2"/>
      <w:sz w:val="28"/>
      <w:lang w:val="en-US" w:eastAsia="zh-CN" w:bidi="ar-SA"/>
    </w:rPr>
  </w:style>
  <w:style w:type="character" w:customStyle="1" w:styleId="Char2">
    <w:name w:val="正文文本 Char"/>
    <w:link w:val="a6"/>
    <w:uiPriority w:val="99"/>
    <w:qFormat/>
    <w:rsid w:val="00C9571D"/>
    <w:rPr>
      <w:sz w:val="18"/>
      <w:szCs w:val="24"/>
    </w:rPr>
  </w:style>
  <w:style w:type="character" w:customStyle="1" w:styleId="lxChar">
    <w:name w:val="正文lx Char"/>
    <w:link w:val="lx"/>
    <w:qFormat/>
    <w:rsid w:val="00C9571D"/>
    <w:rPr>
      <w:rFonts w:ascii="Calibri" w:hAnsi="Calibri"/>
      <w:b/>
      <w:kern w:val="2"/>
      <w:sz w:val="28"/>
      <w:szCs w:val="22"/>
    </w:rPr>
  </w:style>
  <w:style w:type="paragraph" w:customStyle="1" w:styleId="lx">
    <w:name w:val="正文lx"/>
    <w:basedOn w:val="a"/>
    <w:next w:val="ad"/>
    <w:link w:val="lxChar"/>
    <w:qFormat/>
    <w:rsid w:val="00C9571D"/>
    <w:pPr>
      <w:widowControl w:val="0"/>
      <w:spacing w:line="240" w:lineRule="auto"/>
      <w:ind w:firstLineChars="152" w:firstLine="426"/>
      <w:jc w:val="both"/>
    </w:pPr>
    <w:rPr>
      <w:rFonts w:ascii="Calibri" w:hAnsi="Calibri"/>
      <w:b/>
      <w:kern w:val="2"/>
      <w:szCs w:val="22"/>
    </w:rPr>
  </w:style>
  <w:style w:type="character" w:customStyle="1" w:styleId="CharChar7">
    <w:name w:val="Char Char7"/>
    <w:qFormat/>
    <w:rsid w:val="00C9571D"/>
    <w:rPr>
      <w:rFonts w:eastAsia="仿宋_GB2312"/>
      <w:b/>
      <w:bCs/>
      <w:kern w:val="44"/>
      <w:sz w:val="44"/>
      <w:szCs w:val="44"/>
      <w:lang w:val="en-US" w:eastAsia="zh-CN" w:bidi="ar-SA"/>
    </w:rPr>
  </w:style>
  <w:style w:type="character" w:customStyle="1" w:styleId="Char0">
    <w:name w:val="文档结构图 Char"/>
    <w:link w:val="a4"/>
    <w:qFormat/>
    <w:rsid w:val="00C9571D"/>
    <w:rPr>
      <w:rFonts w:ascii="宋体"/>
      <w:sz w:val="18"/>
      <w:szCs w:val="18"/>
    </w:rPr>
  </w:style>
  <w:style w:type="character" w:customStyle="1" w:styleId="CharChar6">
    <w:name w:val="Char Char6"/>
    <w:qFormat/>
    <w:rsid w:val="00C9571D"/>
    <w:rPr>
      <w:rFonts w:ascii="Arial" w:eastAsia="仿宋_GB2312" w:hAnsi="Arial"/>
      <w:b/>
      <w:bCs/>
      <w:sz w:val="32"/>
      <w:szCs w:val="32"/>
      <w:lang w:val="en-US" w:eastAsia="zh-CN" w:bidi="ar-SA"/>
    </w:rPr>
  </w:style>
  <w:style w:type="character" w:customStyle="1" w:styleId="font11">
    <w:name w:val="font11"/>
    <w:qFormat/>
    <w:rsid w:val="00C9571D"/>
    <w:rPr>
      <w:rFonts w:ascii="Times New Roman" w:hAnsi="Times New Roman" w:cs="Times New Roman" w:hint="default"/>
      <w:color w:val="000000"/>
      <w:sz w:val="21"/>
      <w:szCs w:val="21"/>
      <w:u w:val="none"/>
    </w:rPr>
  </w:style>
  <w:style w:type="character" w:customStyle="1" w:styleId="Char1">
    <w:name w:val="批注文字 Char"/>
    <w:link w:val="a5"/>
    <w:qFormat/>
    <w:rsid w:val="00C9571D"/>
    <w:rPr>
      <w:sz w:val="24"/>
      <w:szCs w:val="24"/>
    </w:rPr>
  </w:style>
  <w:style w:type="character" w:customStyle="1" w:styleId="4Char2">
    <w:name w:val="样式4 Char2"/>
    <w:link w:val="40"/>
    <w:qFormat/>
    <w:rsid w:val="00C9571D"/>
    <w:rPr>
      <w:rFonts w:eastAsia="宋体"/>
      <w:kern w:val="2"/>
      <w:sz w:val="24"/>
      <w:szCs w:val="24"/>
      <w:lang w:val="en-US" w:eastAsia="zh-CN" w:bidi="ar-SA"/>
    </w:rPr>
  </w:style>
  <w:style w:type="paragraph" w:customStyle="1" w:styleId="40">
    <w:name w:val="样式4"/>
    <w:basedOn w:val="a"/>
    <w:link w:val="4Char2"/>
    <w:qFormat/>
    <w:rsid w:val="00C9571D"/>
    <w:pPr>
      <w:widowControl w:val="0"/>
      <w:spacing w:line="460" w:lineRule="exact"/>
      <w:ind w:firstLineChars="200" w:firstLine="480"/>
      <w:jc w:val="both"/>
    </w:pPr>
    <w:rPr>
      <w:kern w:val="2"/>
    </w:rPr>
  </w:style>
  <w:style w:type="character" w:customStyle="1" w:styleId="fontstrikethrough">
    <w:name w:val="fontstrikethrough"/>
    <w:qFormat/>
    <w:rsid w:val="00C9571D"/>
    <w:rPr>
      <w:strike/>
    </w:rPr>
  </w:style>
  <w:style w:type="character" w:customStyle="1" w:styleId="fleft2">
    <w:name w:val="fleft2"/>
    <w:qFormat/>
    <w:rsid w:val="00C9571D"/>
    <w:rPr>
      <w:color w:val="555555"/>
    </w:rPr>
  </w:style>
  <w:style w:type="character" w:customStyle="1" w:styleId="Char8">
    <w:name w:val="表格文字内容 Char"/>
    <w:link w:val="af7"/>
    <w:qFormat/>
    <w:rsid w:val="00C9571D"/>
    <w:rPr>
      <w:rFonts w:eastAsia="宋体" w:cs="宋体"/>
      <w:kern w:val="2"/>
      <w:sz w:val="21"/>
      <w:lang w:val="en-US" w:eastAsia="zh-CN" w:bidi="ar-SA"/>
    </w:rPr>
  </w:style>
  <w:style w:type="paragraph" w:customStyle="1" w:styleId="af7">
    <w:name w:val="表格样式"/>
    <w:basedOn w:val="a"/>
    <w:next w:val="a"/>
    <w:link w:val="Char8"/>
    <w:qFormat/>
    <w:rsid w:val="00C9571D"/>
    <w:pPr>
      <w:widowControl w:val="0"/>
      <w:spacing w:line="240" w:lineRule="auto"/>
      <w:jc w:val="center"/>
    </w:pPr>
    <w:rPr>
      <w:rFonts w:cs="宋体"/>
      <w:kern w:val="2"/>
      <w:sz w:val="21"/>
      <w:szCs w:val="20"/>
    </w:rPr>
  </w:style>
  <w:style w:type="character" w:customStyle="1" w:styleId="fontstyle01">
    <w:name w:val="fontstyle01"/>
    <w:qFormat/>
    <w:rsid w:val="00C9571D"/>
    <w:rPr>
      <w:rFonts w:ascii="宋体" w:eastAsia="宋体" w:hAnsi="宋体" w:hint="eastAsia"/>
      <w:color w:val="000000"/>
      <w:sz w:val="24"/>
      <w:szCs w:val="24"/>
    </w:rPr>
  </w:style>
  <w:style w:type="character" w:customStyle="1" w:styleId="fontborder">
    <w:name w:val="fontborder"/>
    <w:qFormat/>
    <w:rsid w:val="00C9571D"/>
    <w:rPr>
      <w:bdr w:val="single" w:sz="6" w:space="0" w:color="000000"/>
    </w:rPr>
  </w:style>
  <w:style w:type="character" w:customStyle="1" w:styleId="1Char">
    <w:name w:val="标题 1 Char"/>
    <w:link w:val="1"/>
    <w:uiPriority w:val="9"/>
    <w:qFormat/>
    <w:rsid w:val="00C9571D"/>
    <w:rPr>
      <w:rFonts w:eastAsia="宋体"/>
      <w:b/>
      <w:bCs/>
      <w:kern w:val="44"/>
      <w:sz w:val="36"/>
      <w:szCs w:val="44"/>
    </w:rPr>
  </w:style>
  <w:style w:type="character" w:customStyle="1" w:styleId="Char9">
    <w:name w:val="无间隔 Char"/>
    <w:link w:val="af8"/>
    <w:qFormat/>
    <w:rsid w:val="00C9571D"/>
    <w:rPr>
      <w:rFonts w:ascii="Calibri" w:hAnsi="Calibri"/>
      <w:sz w:val="22"/>
      <w:szCs w:val="22"/>
      <w:lang w:val="en-US" w:eastAsia="zh-CN" w:bidi="ar-SA"/>
    </w:rPr>
  </w:style>
  <w:style w:type="paragraph" w:styleId="af8">
    <w:name w:val="No Spacing"/>
    <w:link w:val="Char9"/>
    <w:qFormat/>
    <w:rsid w:val="00C9571D"/>
    <w:rPr>
      <w:rFonts w:ascii="Calibri" w:hAnsi="Calibri"/>
      <w:sz w:val="22"/>
      <w:szCs w:val="22"/>
    </w:rPr>
  </w:style>
  <w:style w:type="character" w:customStyle="1" w:styleId="font21">
    <w:name w:val="font21"/>
    <w:qFormat/>
    <w:rsid w:val="00C9571D"/>
    <w:rPr>
      <w:rFonts w:ascii="宋体" w:eastAsia="宋体" w:hAnsi="宋体" w:cs="宋体" w:hint="eastAsia"/>
      <w:color w:val="000000"/>
      <w:sz w:val="21"/>
      <w:szCs w:val="21"/>
      <w:u w:val="none"/>
    </w:rPr>
  </w:style>
  <w:style w:type="paragraph" w:customStyle="1" w:styleId="36">
    <w:name w:val="样式36"/>
    <w:basedOn w:val="a"/>
    <w:qFormat/>
    <w:rsid w:val="00C9571D"/>
    <w:pPr>
      <w:widowControl w:val="0"/>
      <w:ind w:firstLineChars="200" w:firstLine="480"/>
      <w:jc w:val="both"/>
    </w:pPr>
    <w:rPr>
      <w:rFonts w:eastAsia="华文中宋"/>
      <w:kern w:val="2"/>
    </w:rPr>
  </w:style>
  <w:style w:type="paragraph" w:customStyle="1" w:styleId="Char1CharCharChar">
    <w:name w:val="Char1 Char Char Char"/>
    <w:basedOn w:val="a"/>
    <w:qFormat/>
    <w:rsid w:val="00C9571D"/>
    <w:pPr>
      <w:widowControl w:val="0"/>
      <w:jc w:val="both"/>
    </w:pPr>
    <w:rPr>
      <w:kern w:val="2"/>
      <w:sz w:val="21"/>
    </w:rPr>
  </w:style>
  <w:style w:type="paragraph" w:customStyle="1" w:styleId="9">
    <w:name w:val="样式9"/>
    <w:basedOn w:val="a"/>
    <w:qFormat/>
    <w:rsid w:val="00C9571D"/>
    <w:pPr>
      <w:widowControl w:val="0"/>
      <w:ind w:firstLineChars="200" w:firstLine="538"/>
      <w:jc w:val="both"/>
    </w:pPr>
    <w:rPr>
      <w:rFonts w:eastAsia="仿宋_GB2312"/>
      <w:spacing w:val="6"/>
    </w:rPr>
  </w:style>
  <w:style w:type="paragraph" w:customStyle="1" w:styleId="12">
    <w:name w:val="样式1"/>
    <w:basedOn w:val="a"/>
    <w:qFormat/>
    <w:rsid w:val="00C9571D"/>
    <w:pPr>
      <w:widowControl w:val="0"/>
      <w:jc w:val="center"/>
      <w:outlineLvl w:val="0"/>
    </w:pPr>
    <w:rPr>
      <w:rFonts w:eastAsia="华文中宋"/>
      <w:b/>
      <w:kern w:val="2"/>
      <w:sz w:val="44"/>
      <w:szCs w:val="44"/>
    </w:rPr>
  </w:style>
  <w:style w:type="paragraph" w:customStyle="1" w:styleId="CharCharCharCharCharCharCharCharCharCharCharCharCharCharCharChar">
    <w:name w:val="Char Char Char Char Char Char Char Char Char Char Char Char Char Char Char Char"/>
    <w:basedOn w:val="a"/>
    <w:qFormat/>
    <w:rsid w:val="00C9571D"/>
    <w:pPr>
      <w:widowControl w:val="0"/>
      <w:jc w:val="both"/>
    </w:pPr>
    <w:rPr>
      <w:kern w:val="2"/>
      <w:sz w:val="21"/>
      <w:szCs w:val="21"/>
    </w:rPr>
  </w:style>
  <w:style w:type="paragraph" w:customStyle="1" w:styleId="32">
    <w:name w:val="样式3"/>
    <w:basedOn w:val="a"/>
    <w:qFormat/>
    <w:rsid w:val="00C9571D"/>
    <w:pPr>
      <w:widowControl w:val="0"/>
      <w:spacing w:beforeLines="25" w:afterLines="25" w:line="324" w:lineRule="auto"/>
      <w:ind w:firstLineChars="200" w:firstLine="480"/>
      <w:jc w:val="both"/>
    </w:pPr>
    <w:rPr>
      <w:rFonts w:ascii="宋体" w:hAnsi="宋体"/>
      <w:kern w:val="2"/>
    </w:rPr>
  </w:style>
  <w:style w:type="paragraph" w:customStyle="1" w:styleId="af9">
    <w:name w:val="表头"/>
    <w:basedOn w:val="a"/>
    <w:qFormat/>
    <w:rsid w:val="00C9571D"/>
    <w:pPr>
      <w:widowControl w:val="0"/>
      <w:spacing w:afterLines="50" w:line="500" w:lineRule="exact"/>
      <w:jc w:val="center"/>
    </w:pPr>
    <w:rPr>
      <w:rFonts w:eastAsia="黑体" w:cs="宋体"/>
      <w:kern w:val="2"/>
      <w:sz w:val="21"/>
      <w:szCs w:val="20"/>
    </w:rPr>
  </w:style>
  <w:style w:type="paragraph" w:customStyle="1" w:styleId="Char10">
    <w:name w:val="Char1"/>
    <w:basedOn w:val="a"/>
    <w:qFormat/>
    <w:rsid w:val="00C9571D"/>
    <w:pPr>
      <w:widowControl w:val="0"/>
      <w:ind w:firstLineChars="200" w:firstLine="200"/>
      <w:jc w:val="both"/>
    </w:pPr>
    <w:rPr>
      <w:kern w:val="2"/>
      <w:sz w:val="21"/>
      <w:szCs w:val="20"/>
    </w:rPr>
  </w:style>
  <w:style w:type="paragraph" w:customStyle="1" w:styleId="afa">
    <w:name w:val="表中文字"/>
    <w:basedOn w:val="a"/>
    <w:qFormat/>
    <w:rsid w:val="00C9571D"/>
    <w:pPr>
      <w:widowControl w:val="0"/>
      <w:adjustRightInd w:val="0"/>
      <w:snapToGrid w:val="0"/>
      <w:spacing w:line="240" w:lineRule="atLeast"/>
      <w:jc w:val="center"/>
    </w:pPr>
    <w:rPr>
      <w:sz w:val="26"/>
      <w:szCs w:val="20"/>
    </w:rPr>
  </w:style>
  <w:style w:type="paragraph" w:customStyle="1" w:styleId="24">
    <w:name w:val="标题2"/>
    <w:basedOn w:val="20"/>
    <w:qFormat/>
    <w:rsid w:val="00C9571D"/>
    <w:pPr>
      <w:widowControl w:val="0"/>
      <w:jc w:val="both"/>
    </w:pPr>
    <w:rPr>
      <w:rFonts w:ascii="宋体" w:hAnsi="宋体"/>
      <w:kern w:val="2"/>
      <w:sz w:val="28"/>
      <w:szCs w:val="24"/>
    </w:rPr>
  </w:style>
  <w:style w:type="paragraph" w:customStyle="1" w:styleId="TableParagraph">
    <w:name w:val="Table Paragraph"/>
    <w:basedOn w:val="a"/>
    <w:uiPriority w:val="99"/>
    <w:qFormat/>
    <w:rsid w:val="00C9571D"/>
    <w:pPr>
      <w:widowControl w:val="0"/>
      <w:spacing w:line="240" w:lineRule="auto"/>
    </w:pPr>
    <w:rPr>
      <w:rFonts w:ascii="Calibri" w:hAnsi="Calibri"/>
      <w:sz w:val="22"/>
      <w:szCs w:val="22"/>
      <w:lang w:eastAsia="en-US"/>
    </w:rPr>
  </w:style>
  <w:style w:type="paragraph" w:customStyle="1" w:styleId="Chara">
    <w:name w:val="正文样式 Char"/>
    <w:basedOn w:val="a"/>
    <w:qFormat/>
    <w:rsid w:val="00C9571D"/>
    <w:pPr>
      <w:widowControl w:val="0"/>
      <w:adjustRightInd w:val="0"/>
      <w:snapToGrid w:val="0"/>
      <w:spacing w:line="460" w:lineRule="exact"/>
      <w:ind w:firstLineChars="200" w:firstLine="200"/>
      <w:jc w:val="both"/>
    </w:pPr>
    <w:rPr>
      <w:color w:val="000000"/>
      <w:kern w:val="2"/>
      <w:sz w:val="26"/>
      <w:szCs w:val="26"/>
    </w:rPr>
  </w:style>
  <w:style w:type="paragraph" w:customStyle="1" w:styleId="afb">
    <w:name w:val="表题"/>
    <w:basedOn w:val="a"/>
    <w:next w:val="a"/>
    <w:qFormat/>
    <w:rsid w:val="00C9571D"/>
    <w:pPr>
      <w:widowControl w:val="0"/>
      <w:adjustRightInd w:val="0"/>
      <w:snapToGrid w:val="0"/>
      <w:jc w:val="center"/>
    </w:pPr>
    <w:rPr>
      <w:kern w:val="2"/>
    </w:rPr>
  </w:style>
  <w:style w:type="paragraph" w:customStyle="1" w:styleId="13">
    <w:name w:val="无间隔1"/>
    <w:qFormat/>
    <w:rsid w:val="00C9571D"/>
    <w:pPr>
      <w:widowControl w:val="0"/>
      <w:adjustRightInd w:val="0"/>
      <w:spacing w:line="360" w:lineRule="auto"/>
      <w:jc w:val="center"/>
    </w:pPr>
    <w:rPr>
      <w:kern w:val="2"/>
      <w:sz w:val="24"/>
      <w:szCs w:val="28"/>
    </w:rPr>
  </w:style>
  <w:style w:type="paragraph" w:styleId="afc">
    <w:name w:val="List Paragraph"/>
    <w:basedOn w:val="a"/>
    <w:uiPriority w:val="1"/>
    <w:qFormat/>
    <w:rsid w:val="00C9571D"/>
    <w:pPr>
      <w:spacing w:before="161"/>
      <w:ind w:left="1357" w:hanging="242"/>
    </w:pPr>
    <w:rPr>
      <w:rFonts w:ascii="宋体" w:hAnsi="宋体" w:cs="宋体"/>
      <w:lang w:val="zh-CN" w:bidi="zh-CN"/>
    </w:rPr>
  </w:style>
  <w:style w:type="paragraph" w:customStyle="1" w:styleId="afd">
    <w:name w:val="表格文字内容"/>
    <w:basedOn w:val="a"/>
    <w:qFormat/>
    <w:rsid w:val="00C9571D"/>
    <w:pPr>
      <w:widowControl w:val="0"/>
      <w:spacing w:line="240" w:lineRule="exact"/>
      <w:jc w:val="center"/>
    </w:pPr>
    <w:rPr>
      <w:rFonts w:cs="宋体"/>
      <w:kern w:val="2"/>
      <w:sz w:val="18"/>
      <w:szCs w:val="20"/>
    </w:rPr>
  </w:style>
  <w:style w:type="paragraph" w:customStyle="1" w:styleId="Charb">
    <w:name w:val="Char"/>
    <w:basedOn w:val="a"/>
    <w:qFormat/>
    <w:rsid w:val="00C9571D"/>
    <w:pPr>
      <w:widowControl w:val="0"/>
      <w:jc w:val="both"/>
    </w:pPr>
    <w:rPr>
      <w:kern w:val="2"/>
      <w:sz w:val="21"/>
    </w:rPr>
  </w:style>
  <w:style w:type="paragraph" w:customStyle="1" w:styleId="110">
    <w:name w:val="表格11"/>
    <w:basedOn w:val="a"/>
    <w:qFormat/>
    <w:rsid w:val="00C9571D"/>
    <w:pPr>
      <w:adjustRightInd w:val="0"/>
      <w:snapToGrid w:val="0"/>
      <w:spacing w:line="240" w:lineRule="exact"/>
      <w:jc w:val="center"/>
    </w:pPr>
    <w:rPr>
      <w:rFonts w:ascii="楷体_GB2312" w:eastAsia="楷体_GB2312" w:hAnsi="Times"/>
      <w:sz w:val="20"/>
      <w:szCs w:val="20"/>
      <w:lang w:val="zh-CN"/>
    </w:rPr>
  </w:style>
  <w:style w:type="paragraph" w:customStyle="1" w:styleId="CharCharCharCharCharCharCharCharCharCharCharCharCharCharCharChar1">
    <w:name w:val="Char Char Char Char Char Char Char Char Char Char Char Char Char Char Char Char1"/>
    <w:basedOn w:val="a"/>
    <w:qFormat/>
    <w:rsid w:val="00C9571D"/>
    <w:pPr>
      <w:widowControl w:val="0"/>
      <w:jc w:val="both"/>
    </w:pPr>
    <w:rPr>
      <w:kern w:val="2"/>
      <w:sz w:val="21"/>
      <w:szCs w:val="21"/>
    </w:rPr>
  </w:style>
  <w:style w:type="paragraph" w:customStyle="1" w:styleId="afe">
    <w:name w:val="表格编号"/>
    <w:basedOn w:val="a"/>
    <w:qFormat/>
    <w:rsid w:val="00C9571D"/>
    <w:pPr>
      <w:widowControl w:val="0"/>
      <w:jc w:val="both"/>
    </w:pPr>
    <w:rPr>
      <w:rFonts w:cs="宋体"/>
      <w:kern w:val="2"/>
      <w:sz w:val="18"/>
      <w:szCs w:val="20"/>
    </w:rPr>
  </w:style>
  <w:style w:type="paragraph" w:customStyle="1" w:styleId="25">
    <w:name w:val="样式2"/>
    <w:basedOn w:val="a"/>
    <w:qFormat/>
    <w:rsid w:val="00C9571D"/>
    <w:pPr>
      <w:widowControl w:val="0"/>
      <w:adjustRightInd w:val="0"/>
      <w:ind w:left="170"/>
      <w:textAlignment w:val="baseline"/>
    </w:pPr>
    <w:rPr>
      <w:b/>
      <w:szCs w:val="20"/>
    </w:rPr>
  </w:style>
  <w:style w:type="paragraph" w:customStyle="1" w:styleId="CharCharChar1CharCharChar1CharCharCharCharCharChar1CharCharChar1Char">
    <w:name w:val="Char Char Char1 Char Char Char1 Char Char Char Char Char Char1 Char Char Char1 Char"/>
    <w:basedOn w:val="a"/>
    <w:semiHidden/>
    <w:qFormat/>
    <w:rsid w:val="00C9571D"/>
    <w:pPr>
      <w:widowControl w:val="0"/>
      <w:jc w:val="both"/>
    </w:pPr>
    <w:rPr>
      <w:kern w:val="2"/>
      <w:sz w:val="21"/>
    </w:rPr>
  </w:style>
  <w:style w:type="paragraph" w:customStyle="1" w:styleId="CharCharCharChar">
    <w:name w:val="Char Char Char Char"/>
    <w:basedOn w:val="a"/>
    <w:qFormat/>
    <w:rsid w:val="00C9571D"/>
    <w:pPr>
      <w:spacing w:after="160" w:line="240" w:lineRule="exact"/>
    </w:pPr>
    <w:rPr>
      <w:rFonts w:ascii="Arial" w:eastAsia="Times New Roman" w:hAnsi="Arial" w:cs="Verdana"/>
      <w:b/>
      <w:szCs w:val="20"/>
      <w:lang w:eastAsia="en-US"/>
    </w:rPr>
  </w:style>
  <w:style w:type="paragraph" w:customStyle="1" w:styleId="reader-word-layer">
    <w:name w:val="reader-word-layer"/>
    <w:basedOn w:val="a"/>
    <w:qFormat/>
    <w:rsid w:val="00C9571D"/>
    <w:pPr>
      <w:spacing w:before="100" w:beforeAutospacing="1" w:after="100" w:afterAutospacing="1"/>
    </w:pPr>
    <w:rPr>
      <w:rFonts w:ascii="宋体" w:hAnsi="宋体" w:cs="宋体"/>
    </w:rPr>
  </w:style>
  <w:style w:type="paragraph" w:customStyle="1" w:styleId="p0">
    <w:name w:val="p0"/>
    <w:basedOn w:val="a"/>
    <w:qFormat/>
    <w:rsid w:val="00C9571D"/>
    <w:pPr>
      <w:jc w:val="both"/>
    </w:pPr>
    <w:rPr>
      <w:sz w:val="21"/>
      <w:szCs w:val="21"/>
    </w:rPr>
  </w:style>
  <w:style w:type="table" w:customStyle="1" w:styleId="aff">
    <w:name w:val="报告表格样式"/>
    <w:basedOn w:val="a1"/>
    <w:qFormat/>
    <w:rsid w:val="00C9571D"/>
    <w:pPr>
      <w:jc w:val="center"/>
    </w:pPr>
    <w:rPr>
      <w:sz w:val="18"/>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nwCell">
      <w:tblPr/>
      <w:tcPr>
        <w:tcBorders>
          <w:top w:val="nil"/>
          <w:left w:val="nil"/>
          <w:bottom w:val="nil"/>
          <w:right w:val="nil"/>
          <w:insideH w:val="nil"/>
          <w:insideV w:val="nil"/>
          <w:tl2br w:val="nil"/>
          <w:tr2bl w:val="nil"/>
        </w:tcBorders>
      </w:tcPr>
    </w:tblStylePr>
  </w:style>
  <w:style w:type="character" w:customStyle="1" w:styleId="Charc">
    <w:name w:val="表格文字 Char"/>
    <w:link w:val="aff0"/>
    <w:qFormat/>
    <w:rsid w:val="00C9571D"/>
    <w:rPr>
      <w:szCs w:val="24"/>
    </w:rPr>
  </w:style>
  <w:style w:type="paragraph" w:customStyle="1" w:styleId="aff0">
    <w:name w:val="表格文字"/>
    <w:basedOn w:val="a"/>
    <w:link w:val="Charc"/>
    <w:qFormat/>
    <w:rsid w:val="00C9571D"/>
    <w:pPr>
      <w:widowControl w:val="0"/>
      <w:spacing w:line="240" w:lineRule="auto"/>
      <w:jc w:val="center"/>
    </w:pPr>
    <w:rPr>
      <w:sz w:val="20"/>
    </w:rPr>
  </w:style>
  <w:style w:type="character" w:customStyle="1" w:styleId="Chard">
    <w:name w:val="表格 Char"/>
    <w:link w:val="aff1"/>
    <w:qFormat/>
    <w:rsid w:val="00C9571D"/>
    <w:rPr>
      <w:b/>
      <w:sz w:val="24"/>
      <w:szCs w:val="24"/>
    </w:rPr>
  </w:style>
  <w:style w:type="paragraph" w:customStyle="1" w:styleId="aff1">
    <w:name w:val="表格"/>
    <w:basedOn w:val="a"/>
    <w:link w:val="Chard"/>
    <w:qFormat/>
    <w:rsid w:val="00C9571D"/>
    <w:pPr>
      <w:widowControl w:val="0"/>
      <w:spacing w:line="240" w:lineRule="auto"/>
      <w:ind w:firstLineChars="200" w:firstLine="200"/>
      <w:jc w:val="center"/>
    </w:pPr>
    <w:rPr>
      <w:b/>
      <w:sz w:val="24"/>
    </w:rPr>
  </w:style>
  <w:style w:type="paragraph" w:customStyle="1" w:styleId="aff2">
    <w:name w:val="杨表格文字内容"/>
    <w:basedOn w:val="a"/>
    <w:qFormat/>
    <w:rsid w:val="00C9571D"/>
    <w:pPr>
      <w:widowControl w:val="0"/>
      <w:spacing w:line="240" w:lineRule="auto"/>
      <w:jc w:val="center"/>
    </w:pPr>
    <w:rPr>
      <w:rFonts w:cs="宋体"/>
      <w:kern w:val="2"/>
      <w:sz w:val="24"/>
      <w:szCs w:val="20"/>
    </w:rPr>
  </w:style>
  <w:style w:type="character" w:customStyle="1" w:styleId="Char4">
    <w:name w:val="日期 Char"/>
    <w:basedOn w:val="a0"/>
    <w:link w:val="a9"/>
    <w:qFormat/>
    <w:rsid w:val="00C9571D"/>
    <w:rPr>
      <w:kern w:val="2"/>
      <w:sz w:val="21"/>
      <w:szCs w:val="24"/>
    </w:rPr>
  </w:style>
  <w:style w:type="character" w:customStyle="1" w:styleId="Chare">
    <w:name w:val="二级标题 Char"/>
    <w:link w:val="aff3"/>
    <w:qFormat/>
    <w:rsid w:val="00C9571D"/>
    <w:rPr>
      <w:rFonts w:ascii="Arial" w:eastAsia="黑体" w:hAnsi="Arial"/>
      <w:bCs/>
      <w:sz w:val="32"/>
      <w:szCs w:val="32"/>
    </w:rPr>
  </w:style>
  <w:style w:type="paragraph" w:customStyle="1" w:styleId="aff3">
    <w:name w:val="二级标题"/>
    <w:basedOn w:val="20"/>
    <w:link w:val="Chare"/>
    <w:qFormat/>
    <w:rsid w:val="00C9571D"/>
    <w:pPr>
      <w:widowControl w:val="0"/>
      <w:spacing w:before="0" w:after="0" w:line="240" w:lineRule="auto"/>
      <w:jc w:val="both"/>
    </w:pPr>
    <w:rPr>
      <w:rFonts w:eastAsia="黑体"/>
      <w:b w:val="0"/>
    </w:rPr>
  </w:style>
  <w:style w:type="character" w:customStyle="1" w:styleId="rptChar">
    <w:name w:val="rpt_表项 Char"/>
    <w:link w:val="rpt"/>
    <w:qFormat/>
    <w:rsid w:val="00C9571D"/>
    <w:rPr>
      <w:rFonts w:cs="宋体"/>
      <w:kern w:val="2"/>
      <w:sz w:val="22"/>
    </w:rPr>
  </w:style>
  <w:style w:type="paragraph" w:customStyle="1" w:styleId="rpt">
    <w:name w:val="rpt_表项"/>
    <w:basedOn w:val="a"/>
    <w:link w:val="rptChar"/>
    <w:qFormat/>
    <w:rsid w:val="00C9571D"/>
    <w:pPr>
      <w:widowControl w:val="0"/>
      <w:spacing w:before="60" w:after="60" w:line="240" w:lineRule="auto"/>
      <w:jc w:val="center"/>
    </w:pPr>
    <w:rPr>
      <w:rFonts w:cs="宋体"/>
      <w:kern w:val="2"/>
      <w:sz w:val="22"/>
      <w:szCs w:val="20"/>
    </w:rPr>
  </w:style>
  <w:style w:type="paragraph" w:customStyle="1" w:styleId="xl194">
    <w:name w:val="xl194"/>
    <w:basedOn w:val="a"/>
    <w:qFormat/>
    <w:rsid w:val="00C9571D"/>
    <w:pPr>
      <w:pBdr>
        <w:top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宋体" w:hAnsi="宋体" w:cs="宋体"/>
      <w:b/>
      <w:bCs/>
      <w:sz w:val="24"/>
    </w:rPr>
  </w:style>
  <w:style w:type="paragraph" w:customStyle="1" w:styleId="xl195">
    <w:name w:val="xl195"/>
    <w:basedOn w:val="a"/>
    <w:qFormat/>
    <w:rsid w:val="00C9571D"/>
    <w:pPr>
      <w:pBdr>
        <w:top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宋体" w:hAnsi="宋体" w:cs="宋体"/>
      <w:b/>
      <w:bCs/>
      <w:sz w:val="24"/>
    </w:rPr>
  </w:style>
  <w:style w:type="paragraph" w:customStyle="1" w:styleId="xl196">
    <w:name w:val="xl196"/>
    <w:basedOn w:val="a"/>
    <w:qFormat/>
    <w:rsid w:val="00C9571D"/>
    <w:pPr>
      <w:pBdr>
        <w:top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宋体" w:hAnsi="宋体" w:cs="宋体"/>
      <w:b/>
      <w:bCs/>
      <w:sz w:val="24"/>
    </w:rPr>
  </w:style>
  <w:style w:type="paragraph" w:customStyle="1" w:styleId="xl197">
    <w:name w:val="xl197"/>
    <w:basedOn w:val="a"/>
    <w:qFormat/>
    <w:rsid w:val="00C9571D"/>
    <w:pPr>
      <w:spacing w:before="100" w:beforeAutospacing="1" w:after="100" w:afterAutospacing="1" w:line="240" w:lineRule="auto"/>
      <w:jc w:val="center"/>
      <w:textAlignment w:val="center"/>
    </w:pPr>
    <w:rPr>
      <w:rFonts w:ascii="宋体" w:hAnsi="宋体" w:cs="宋体"/>
      <w:sz w:val="24"/>
    </w:rPr>
  </w:style>
  <w:style w:type="paragraph" w:customStyle="1" w:styleId="xl198">
    <w:name w:val="xl198"/>
    <w:basedOn w:val="a"/>
    <w:qFormat/>
    <w:rsid w:val="00C9571D"/>
    <w:pPr>
      <w:spacing w:before="100" w:beforeAutospacing="1" w:after="100" w:afterAutospacing="1" w:line="240" w:lineRule="auto"/>
      <w:jc w:val="center"/>
    </w:pPr>
    <w:rPr>
      <w:rFonts w:ascii="宋体" w:hAnsi="宋体" w:cs="宋体"/>
      <w:sz w:val="24"/>
    </w:rPr>
  </w:style>
  <w:style w:type="paragraph" w:customStyle="1" w:styleId="xl199">
    <w:name w:val="xl199"/>
    <w:basedOn w:val="a"/>
    <w:qFormat/>
    <w:rsid w:val="00C9571D"/>
    <w:pPr>
      <w:spacing w:before="100" w:beforeAutospacing="1" w:after="100" w:afterAutospacing="1" w:line="240" w:lineRule="auto"/>
    </w:pPr>
    <w:rPr>
      <w:rFonts w:ascii="宋体" w:hAnsi="宋体" w:cs="宋体"/>
      <w:sz w:val="24"/>
    </w:rPr>
  </w:style>
  <w:style w:type="paragraph" w:customStyle="1" w:styleId="xl200">
    <w:name w:val="xl200"/>
    <w:basedOn w:val="a"/>
    <w:qFormat/>
    <w:rsid w:val="00C9571D"/>
    <w:pPr>
      <w:pBdr>
        <w:top w:val="single" w:sz="4" w:space="0" w:color="auto"/>
        <w:bottom w:val="single" w:sz="4" w:space="0" w:color="auto"/>
      </w:pBdr>
      <w:shd w:val="clear" w:color="000000" w:fill="FFEB9C"/>
      <w:spacing w:before="100" w:beforeAutospacing="1" w:after="100" w:afterAutospacing="1" w:line="240" w:lineRule="auto"/>
      <w:textAlignment w:val="center"/>
    </w:pPr>
    <w:rPr>
      <w:rFonts w:ascii="宋体" w:hAnsi="宋体" w:cs="宋体"/>
      <w:b/>
      <w:bCs/>
      <w:sz w:val="24"/>
    </w:rPr>
  </w:style>
  <w:style w:type="paragraph" w:customStyle="1" w:styleId="xl201">
    <w:name w:val="xl201"/>
    <w:basedOn w:val="a"/>
    <w:qFormat/>
    <w:rsid w:val="00C9571D"/>
    <w:pPr>
      <w:spacing w:before="100" w:beforeAutospacing="1" w:after="100" w:afterAutospacing="1" w:line="240" w:lineRule="auto"/>
      <w:textAlignment w:val="center"/>
    </w:pPr>
    <w:rPr>
      <w:rFonts w:ascii="宋体" w:hAnsi="宋体" w:cs="宋体"/>
      <w:sz w:val="24"/>
    </w:rPr>
  </w:style>
  <w:style w:type="paragraph" w:customStyle="1" w:styleId="xl202">
    <w:name w:val="xl202"/>
    <w:basedOn w:val="a"/>
    <w:rsid w:val="00C9571D"/>
    <w:pPr>
      <w:spacing w:before="100" w:beforeAutospacing="1" w:after="100" w:afterAutospacing="1" w:line="240" w:lineRule="auto"/>
      <w:jc w:val="center"/>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8.png"/><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7.png"/><Relationship Id="rId33" Type="http://schemas.openxmlformats.org/officeDocument/2006/relationships/image" Target="media/image15.wmf"/><Relationship Id="rId38" Type="http://schemas.openxmlformats.org/officeDocument/2006/relationships/oleObject" Target="embeddings/oleObject3.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4.bin"/><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3.png"/><Relationship Id="rId44"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1AF86-47AD-4A0E-87D4-94E4577E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65</Pages>
  <Words>6962</Words>
  <Characters>39690</Characters>
  <Application>Microsoft Office Word</Application>
  <DocSecurity>0</DocSecurity>
  <Lines>330</Lines>
  <Paragraphs>93</Paragraphs>
  <ScaleCrop>false</ScaleCrop>
  <Company>Micorosoft</Company>
  <LinksUpToDate>false</LinksUpToDate>
  <CharactersWithSpaces>46559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达州市第二污水处理厂</dc:title>
  <dc:creator>ysg</dc:creator>
  <cp:lastModifiedBy>微软用户</cp:lastModifiedBy>
  <cp:revision>213</cp:revision>
  <cp:lastPrinted>2021-11-10T08:38:00Z</cp:lastPrinted>
  <dcterms:created xsi:type="dcterms:W3CDTF">2022-07-31T04:25:00Z</dcterms:created>
  <dcterms:modified xsi:type="dcterms:W3CDTF">2022-08-29T07:38:00Z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3AA71673B7124DF88BED18AD75070706</vt:lpwstr>
  </property>
</Properties>
</file>