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bookmarkStart w:id="1" w:name="_GoBack"/>
      <w:bookmarkEnd w:id="1"/>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2" w:name="_Toc15396597"/>
      <w:bookmarkStart w:id="3" w:name="_Toc15396475"/>
      <w:bookmarkStart w:id="4" w:name="_Toc15378441"/>
      <w:bookmarkStart w:id="5" w:name="_Toc15377425"/>
      <w:bookmarkStart w:id="6" w:name="_Toc15377193"/>
      <w:r>
        <w:rPr>
          <w:rFonts w:ascii="方正小标宋_GBK" w:eastAsia="方正小标宋_GBK"/>
          <w:color w:val="000000"/>
          <w:sz w:val="72"/>
          <w:szCs w:val="72"/>
        </w:rPr>
        <w:t>2019</w:t>
      </w:r>
      <w:r>
        <w:rPr>
          <w:rFonts w:ascii="方正小标宋_GBK" w:eastAsia="方正小标宋_GBK" w:hint="eastAsia"/>
          <w:color w:val="000000"/>
          <w:sz w:val="72"/>
          <w:szCs w:val="72"/>
        </w:rPr>
        <w:t>年度</w:t>
      </w:r>
      <w:bookmarkEnd w:id="2"/>
      <w:bookmarkEnd w:id="3"/>
      <w:bookmarkEnd w:id="4"/>
      <w:bookmarkEnd w:id="5"/>
      <w:bookmarkEnd w:id="6"/>
    </w:p>
    <w:p>
      <w:pPr>
        <w:adjustRightInd w:val="0"/>
        <w:snapToGrid w:val="0"/>
        <w:spacing w:line="360" w:lineRule="auto"/>
        <w:jc w:val="center"/>
        <w:outlineLvl w:val="0"/>
        <w:rPr>
          <w:rFonts w:ascii="方正小标宋_GBK" w:eastAsia="方正小标宋_GBK" w:hint="eastAsia"/>
          <w:color w:val="000000"/>
          <w:sz w:val="72"/>
          <w:szCs w:val="72"/>
        </w:rPr>
      </w:pPr>
      <w:bookmarkStart w:id="7" w:name="_Toc15396476"/>
      <w:bookmarkStart w:id="8" w:name="_Toc15377194"/>
      <w:bookmarkStart w:id="9" w:name="_Toc15377426"/>
      <w:bookmarkStart w:id="10" w:name="_Toc15378442"/>
      <w:bookmarkStart w:id="11" w:name="_Toc15396598"/>
      <w:r>
        <w:rPr>
          <w:rFonts w:ascii="方正小标宋_GBK" w:eastAsia="方正小标宋_GBK" w:hint="eastAsia"/>
          <w:color w:val="000000"/>
          <w:sz w:val="72"/>
          <w:szCs w:val="72"/>
        </w:rPr>
        <w:t>达州市达川区</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hint="eastAsia"/>
          <w:color w:val="000000"/>
          <w:sz w:val="72"/>
          <w:szCs w:val="72"/>
          <w:lang w:eastAsia="zh-CN"/>
        </w:rPr>
        <w:t>石桥镇人民政府</w:t>
      </w:r>
      <w:r>
        <w:rPr>
          <w:rFonts w:ascii="方正小标宋简体" w:eastAsia="方正小标宋简体" w:hint="eastAsia"/>
          <w:color w:val="000000"/>
          <w:sz w:val="72"/>
          <w:szCs w:val="72"/>
        </w:rPr>
        <w:t>部门决算</w:t>
      </w:r>
    </w:p>
    <w:p>
      <w:pPr>
        <w:widowControl/>
        <w:jc w:val="center"/>
        <w:rPr>
          <w:rFonts w:ascii="方正小标宋简体" w:eastAsia="方正小标宋简体"/>
          <w:color w:val="000000"/>
          <w:sz w:val="36"/>
          <w:szCs w:val="36"/>
        </w:rPr>
      </w:pPr>
      <w:bookmarkEnd w:id="0"/>
      <w:bookmarkEnd w:id="7"/>
      <w:bookmarkEnd w:id="8"/>
      <w:bookmarkEnd w:id="9"/>
      <w:bookmarkEnd w:id="10"/>
      <w:bookmarkEnd w:id="11"/>
      <w:r>
        <w:rPr>
          <w:rFonts w:ascii="方正小标宋简体" w:eastAsia="方正小标宋简体"/>
          <w:color w:val="000000"/>
          <w:sz w:val="36"/>
          <w:szCs w:val="36"/>
        </w:rPr>
        <w:br w:type="page"/>
      </w:r>
    </w:p>
    <w:p>
      <w:pPr>
        <w:widowControl/>
        <w:jc w:val="center"/>
        <w:rPr>
          <w:rFonts w:ascii="方正小标宋_GBK" w:eastAsia="方正小标宋_GBK"/>
          <w:color w:val="000000"/>
          <w:sz w:val="44"/>
          <w:szCs w:val="44"/>
        </w:rPr>
      </w:pPr>
      <w:r>
        <w:rPr>
          <w:rFonts w:ascii="方正小标宋_GBK" w:eastAsia="方正小标宋_GBK" w:hint="eastAsia"/>
          <w:color w:val="000000"/>
          <w:sz w:val="44"/>
          <w:szCs w:val="44"/>
        </w:rPr>
        <w:t>目　录</w:t>
      </w:r>
    </w:p>
    <w:p>
      <w:pPr>
        <w:spacing w:line="578" w:lineRule="exact"/>
        <w:rPr>
          <w:rFonts w:eastAsia="方正仿宋_GBK"/>
          <w:sz w:val="32"/>
          <w:szCs w:val="32"/>
        </w:rPr>
      </w:pPr>
    </w:p>
    <w:p>
      <w:pPr>
        <w:pStyle w:val="20"/>
        <w:numPr>
          <w:ilvl w:val="0"/>
          <w:numId w:val="1"/>
        </w:numPr>
        <w:tabs>
          <w:tab w:val="right" w:leader="dot" w:pos="8296"/>
        </w:tabs>
        <w:adjustRightInd w:val="0"/>
        <w:snapToGrid w:val="0"/>
        <w:spacing w:before="0" w:line="578" w:lineRule="exact"/>
        <w:rPr>
          <w:rFonts w:ascii="方正黑体_GBK" w:eastAsia="方正黑体_GBK" w:hint="eastAsia"/>
          <w:sz w:val="32"/>
          <w:szCs w:val="32"/>
        </w:rPr>
      </w:pPr>
      <w:r>
        <w:rPr>
          <w:rFonts w:ascii="方正黑体_GBK" w:eastAsia="方正黑体_GBK" w:hint="eastAsia"/>
          <w:sz w:val="32"/>
          <w:szCs w:val="32"/>
        </w:rPr>
        <w:t>部门概况</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20"/>
        <w:tabs>
          <w:tab w:val="right" w:leader="dot" w:pos="8296"/>
        </w:tabs>
      </w:pPr>
      <w:r>
        <w:rPr>
          <w:rFonts w:hint="eastAsia"/>
        </w:rPr>
        <w:t>公开时间：2019年</w:t>
      </w:r>
      <w:r>
        <w:rPr>
          <w:rFonts w:hint="eastAsia"/>
          <w:lang w:val="en-US" w:eastAsia="zh-CN"/>
        </w:rPr>
        <w:t>9</w:t>
      </w:r>
      <w:r>
        <w:rPr>
          <w:rFonts w:hint="eastAsia"/>
        </w:rPr>
        <w:t>月</w:t>
      </w:r>
      <w:r>
        <w:rPr>
          <w:rFonts w:hint="eastAsia"/>
          <w:lang w:val="en-US" w:eastAsia="zh-CN"/>
        </w:rPr>
        <w:t>12</w:t>
      </w:r>
      <w:r>
        <w:rPr>
          <w:rFonts w:hint="eastAsia"/>
        </w:rPr>
        <w:t>日</w:t>
      </w:r>
    </w:p>
    <w:p/>
    <w:p>
      <w:pPr>
        <w:pStyle w:val="20"/>
        <w:tabs>
          <w:tab w:val="right" w:leader="dot" w:pos="8296"/>
        </w:tabs>
        <w:rPr>
          <w:rFonts w:cs="Arial"/>
        </w:rPr>
      </w:pPr>
      <w:r>
        <w:fldChar w:fldCharType="begin"/>
      </w:r>
      <w:r>
        <w:instrText xml:space="preserve"> HYPERLINK \l "_Toc15396599" </w:instrText>
      </w:r>
      <w:r>
        <w:fldChar w:fldCharType="separate"/>
      </w:r>
      <w:r>
        <w:rPr>
          <w:rFonts w:hint="eastAsia"/>
        </w:rPr>
        <w:t>第一部分</w:t>
      </w:r>
      <w:r>
        <w:t xml:space="preserve"> </w:t>
      </w:r>
      <w:r>
        <w:rPr>
          <w:rFonts w:hint="eastAsia"/>
        </w:rPr>
        <w:t>部门概况</w:t>
      </w:r>
      <w:r>
        <w:tab/>
      </w:r>
      <w:r>
        <w:rPr>
          <w:rFonts w:hint="eastAsia"/>
        </w:rPr>
        <w:t>4</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"_Toc15396600" </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"_Toc15396601" </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hint="eastAsia"/>
          <w:sz w:val="28"/>
          <w:szCs w:val="28"/>
          <w:lang w:val="en-US" w:eastAsia="zh-CN"/>
        </w:rPr>
        <w:t>8</w:t>
      </w:r>
      <w:r>
        <w:rPr>
          <w:rFonts w:ascii="仿宋" w:eastAsia="仿宋"/>
          <w:sz w:val="28"/>
          <w:szCs w:val="28"/>
        </w:rPr>
        <w:fldChar w:fldCharType="end"/>
      </w:r>
    </w:p>
    <w:p>
      <w:pPr>
        <w:pStyle w:val="20"/>
        <w:tabs>
          <w:tab w:val="right" w:leader="dot" w:pos="8296"/>
        </w:tabs>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rPr>
          <w:rFonts w:hint="eastAsia"/>
          <w:lang w:val="en-US" w:eastAsia="zh-CN"/>
        </w:rPr>
        <w:t>9</w:t>
      </w:r>
      <w:r>
        <w:fldChar w:fldCharType="end"/>
      </w:r>
    </w:p>
    <w:p>
      <w:pPr>
        <w:pStyle w:val="21"/>
        <w:tabs>
          <w:tab w:val="right" w:leader="dot" w:pos="8296"/>
        </w:tabs>
        <w:rPr>
          <w:rFonts w:ascii="仿宋" w:eastAsia="仿宋" w:cs="Arial"/>
          <w:sz w:val="28"/>
          <w:szCs w:val="28"/>
        </w:rPr>
      </w:pPr>
      <w:r>
        <w:fldChar w:fldCharType="begin"/>
      </w:r>
      <w:r>
        <w:instrText xml:space="preserve"> HYPERLINK \l "_Toc15396603" </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hint="eastAsia"/>
          <w:sz w:val="28"/>
          <w:szCs w:val="28"/>
          <w:lang w:val="en-US" w:eastAsia="zh-CN"/>
        </w:rPr>
        <w:t>9</w:t>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"_Toc15396604" </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hint="eastAsia"/>
          <w:sz w:val="28"/>
          <w:szCs w:val="28"/>
          <w:lang w:val="en-US" w:eastAsia="zh-CN"/>
        </w:rPr>
        <w:t>9</w:t>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"_Toc15396605" </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hint="eastAsia"/>
          <w:sz w:val="28"/>
          <w:szCs w:val="28"/>
          <w:lang w:val="en-US" w:eastAsia="zh-CN"/>
        </w:rPr>
        <w:t>9</w:t>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"_Toc15396606" </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hint="eastAsia"/>
          <w:sz w:val="28"/>
          <w:szCs w:val="28"/>
          <w:lang w:val="en-US" w:eastAsia="zh-CN"/>
        </w:rPr>
        <w:t>9</w:t>
      </w:r>
      <w:r>
        <w:rPr>
          <w:rFonts w:ascii="仿宋" w:eastAsia="仿宋"/>
          <w:sz w:val="28"/>
          <w:szCs w:val="28"/>
        </w:rPr>
        <w:fldChar w:fldCharType="end"/>
      </w:r>
    </w:p>
    <w:p>
      <w:pPr>
        <w:ind w:firstLineChars="100" w:firstLine="280"/>
        <w:rPr>
          <w:rFonts w:eastAsia="仿宋" w:hint="eastAsia"/>
          <w:lang w:val="en-US" w:eastAsia="zh-CN"/>
        </w:rPr>
      </w:pPr>
      <w:r>
        <w:rPr>
          <w:rFonts w:ascii="仿宋" w:eastAsia="仿宋" w:hint="eastAsia"/>
          <w:sz w:val="28"/>
          <w:szCs w:val="28"/>
          <w:lang w:val="en-US" w:eastAsia="zh-CN"/>
        </w:rPr>
        <w:t xml:space="preserve"> 五、一般公共预算财政拨款支出决算情况说明</w:t>
      </w:r>
      <w:r>
        <w:rPr>
          <w:rFonts w:ascii="Arial" w:eastAsia="仿宋" w:cs="Arial" w:hAnsi="Arial"/>
          <w:sz w:val="28"/>
          <w:szCs w:val="28"/>
          <w:lang w:val="en-US" w:eastAsia="zh-CN"/>
        </w:rPr>
        <w:t>……………………</w:t>
      </w:r>
      <w:r>
        <w:rPr>
          <w:rFonts w:ascii="仿宋" w:eastAsia="仿宋" w:hint="eastAsia"/>
          <w:sz w:val="28"/>
          <w:szCs w:val="28"/>
          <w:lang w:val="en-US" w:eastAsia="zh-CN"/>
        </w:rPr>
        <w:t>9</w:t>
      </w:r>
    </w:p>
    <w:p>
      <w:pPr>
        <w:pStyle w:val="21"/>
        <w:tabs>
          <w:tab w:val="right" w:leader="dot" w:pos="8296"/>
        </w:tabs>
        <w:rPr>
          <w:rFonts w:ascii="仿宋" w:eastAsia="仿宋" w:cs="Arial" w:hint="eastAsia"/>
          <w:sz w:val="28"/>
          <w:szCs w:val="28"/>
          <w:lang w:val="en-US" w:eastAsia="zh-CN"/>
        </w:rPr>
      </w:pPr>
      <w:r>
        <w:fldChar w:fldCharType="begin"/>
      </w:r>
      <w:r>
        <w:instrText xml:space="preserve"> HYPERLINK \l "_Toc15396608" </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hint="eastAsia"/>
          <w:sz w:val="28"/>
          <w:szCs w:val="28"/>
          <w:lang w:val="en-US" w:eastAsia="zh-CN"/>
        </w:rPr>
        <w:t>1</w:t>
      </w:r>
      <w:r>
        <w:rPr>
          <w:rFonts w:ascii="仿宋" w:eastAsia="仿宋"/>
          <w:sz w:val="28"/>
          <w:szCs w:val="28"/>
        </w:rPr>
        <w:fldChar w:fldCharType="end"/>
      </w:r>
      <w:r>
        <w:rPr>
          <w:rFonts w:ascii="仿宋" w:eastAsia="仿宋" w:hint="eastAsia"/>
          <w:sz w:val="28"/>
          <w:szCs w:val="28"/>
          <w:lang w:val="en-US" w:eastAsia="zh-CN"/>
        </w:rPr>
        <w:t>5</w:t>
      </w:r>
    </w:p>
    <w:p>
      <w:pPr>
        <w:pStyle w:val="21"/>
        <w:tabs>
          <w:tab w:val="right" w:leader="dot" w:pos="8296"/>
        </w:tabs>
        <w:rPr>
          <w:rFonts w:ascii="仿宋" w:eastAsia="仿宋" w:cs="Arial"/>
          <w:sz w:val="28"/>
          <w:szCs w:val="28"/>
          <w:lang w:val="en-US" w:eastAsia="zh-CN"/>
        </w:rPr>
      </w:pPr>
      <w:r>
        <w:fldChar w:fldCharType="begin"/>
      </w:r>
      <w:r>
        <w:instrText xml:space="preserve"> HYPERLINK \l "_Toc15396609" </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hint="eastAsia"/>
          <w:sz w:val="28"/>
          <w:szCs w:val="28"/>
          <w:lang w:val="en-US" w:eastAsia="zh-CN"/>
        </w:rPr>
        <w:t>1</w:t>
      </w:r>
      <w:r>
        <w:rPr>
          <w:rFonts w:ascii="仿宋" w:eastAsia="仿宋"/>
          <w:sz w:val="28"/>
          <w:szCs w:val="28"/>
        </w:rPr>
        <w:fldChar w:fldCharType="end"/>
      </w:r>
      <w:r>
        <w:rPr>
          <w:rFonts w:ascii="仿宋" w:eastAsia="仿宋" w:hint="eastAsia"/>
          <w:sz w:val="28"/>
          <w:szCs w:val="28"/>
          <w:lang w:val="en-US" w:eastAsia="zh-CN"/>
        </w:rPr>
        <w:t>5</w:t>
      </w:r>
    </w:p>
    <w:p>
      <w:pPr>
        <w:pStyle w:val="21"/>
        <w:tabs>
          <w:tab w:val="right" w:leader="dot" w:pos="8296"/>
        </w:tabs>
        <w:rPr>
          <w:rFonts w:ascii="仿宋" w:eastAsia="仿宋" w:cs="Arial" w:hint="eastAsia"/>
          <w:sz w:val="28"/>
          <w:szCs w:val="28"/>
          <w:lang w:val="en-US" w:eastAsia="zh-CN"/>
        </w:rPr>
      </w:pPr>
      <w:r>
        <w:fldChar w:fldCharType="begin"/>
      </w:r>
      <w:r>
        <w:instrText xml:space="preserve"> HYPERLINK \l "_Toc15396610" </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hint="eastAsia"/>
          <w:sz w:val="28"/>
          <w:szCs w:val="28"/>
          <w:lang w:val="en-US" w:eastAsia="zh-CN"/>
        </w:rPr>
        <w:t>1</w:t>
      </w:r>
      <w:r>
        <w:rPr>
          <w:rFonts w:ascii="仿宋" w:eastAsia="仿宋"/>
          <w:sz w:val="28"/>
          <w:szCs w:val="28"/>
        </w:rPr>
        <w:fldChar w:fldCharType="end"/>
      </w:r>
      <w:r>
        <w:rPr>
          <w:rFonts w:ascii="仿宋" w:eastAsia="仿宋" w:hint="eastAsia"/>
          <w:sz w:val="28"/>
          <w:szCs w:val="28"/>
          <w:lang w:val="en-US" w:eastAsia="zh-CN"/>
        </w:rPr>
        <w:t>7</w:t>
      </w:r>
    </w:p>
    <w:p>
      <w:pPr>
        <w:pStyle w:val="21"/>
        <w:tabs>
          <w:tab w:val="right" w:leader="dot" w:pos="8296"/>
        </w:tabs>
        <w:rPr>
          <w:rFonts w:hint="eastAsia"/>
          <w:lang w:val="en-US" w:eastAsia="zh-CN"/>
        </w:rPr>
      </w:pPr>
      <w:r>
        <w:fldChar w:fldCharType="begin"/>
      </w:r>
      <w:r>
        <w:instrText xml:space="preserve"> HYPERLINK \l "_Toc15396611" </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hint="eastAsia"/>
          <w:sz w:val="28"/>
          <w:szCs w:val="28"/>
          <w:lang w:val="en-US" w:eastAsia="zh-CN"/>
        </w:rPr>
        <w:t>1</w:t>
      </w:r>
      <w:r>
        <w:rPr>
          <w:rFonts w:ascii="仿宋" w:eastAsia="仿宋"/>
          <w:sz w:val="28"/>
          <w:szCs w:val="28"/>
        </w:rPr>
        <w:fldChar w:fldCharType="end"/>
      </w:r>
      <w:r>
        <w:rPr>
          <w:rFonts w:ascii="仿宋" w:eastAsia="仿宋" w:hint="eastAsia"/>
          <w:sz w:val="28"/>
          <w:szCs w:val="28"/>
          <w:lang w:val="en-US" w:eastAsia="zh-CN"/>
        </w:rPr>
        <w:t>7</w:t>
      </w:r>
    </w:p>
    <w:p>
      <w:pPr>
        <w:pStyle w:val="21"/>
        <w:tabs>
          <w:tab w:val="right" w:leader="dot" w:pos="8296"/>
        </w:tabs>
        <w:rPr>
          <w:rFonts w:ascii="仿宋" w:eastAsia="仿宋" w:cs="Arial" w:hint="eastAsia"/>
          <w:sz w:val="28"/>
          <w:szCs w:val="28"/>
          <w:lang w:val="en-US" w:eastAsia="zh-CN"/>
        </w:rPr>
      </w:pPr>
      <w:r>
        <w:fldChar w:fldCharType="begin"/>
      </w:r>
      <w:r>
        <w:instrText xml:space="preserve"> HYPERLINK \l "_Toc15396612" </w:instrText>
      </w:r>
      <w:r>
        <w:fldChar w:fldCharType="separate"/>
      </w:r>
      <w:r>
        <w:rPr>
          <w:rFonts w:ascii="仿宋" w:eastAsia="仿宋" w:hint="eastAsia"/>
          <w:sz w:val="28"/>
          <w:szCs w:val="28"/>
        </w:rPr>
        <w:t>十</w:t>
      </w:r>
      <w:r>
        <w:rPr>
          <w:rFonts w:ascii="仿宋" w:eastAsia="仿宋" w:cs="Times New Roman" w:hint="eastAsia"/>
          <w:bCs/>
          <w:sz w:val="28"/>
          <w:szCs w:val="28"/>
        </w:rPr>
        <w:t>、其他重要事项的情况说明</w:t>
      </w:r>
      <w:r>
        <w:rPr>
          <w:rFonts w:ascii="仿宋" w:eastAsia="仿宋"/>
          <w:sz w:val="28"/>
          <w:szCs w:val="28"/>
        </w:rPr>
        <w:tab/>
      </w:r>
      <w:r>
        <w:rPr>
          <w:rFonts w:ascii="仿宋" w:eastAsia="仿宋" w:hint="eastAsia"/>
          <w:sz w:val="28"/>
          <w:szCs w:val="28"/>
          <w:lang w:val="en-US" w:eastAsia="zh-CN"/>
        </w:rPr>
        <w:t>1</w:t>
      </w:r>
      <w:r>
        <w:rPr>
          <w:rFonts w:ascii="仿宋" w:eastAsia="仿宋"/>
          <w:sz w:val="28"/>
          <w:szCs w:val="28"/>
        </w:rPr>
        <w:fldChar w:fldCharType="end"/>
      </w:r>
      <w:r>
        <w:rPr>
          <w:rFonts w:ascii="仿宋" w:eastAsia="仿宋" w:hint="eastAsia"/>
          <w:sz w:val="28"/>
          <w:szCs w:val="28"/>
          <w:lang w:val="en-US" w:eastAsia="zh-CN"/>
        </w:rPr>
        <w:t>7</w:t>
      </w:r>
    </w:p>
    <w:p>
      <w:pPr>
        <w:pStyle w:val="20"/>
        <w:tabs>
          <w:tab w:val="right" w:leader="dot" w:pos="8296"/>
        </w:tabs>
        <w:rPr>
          <w:rFonts w:eastAsia="仿宋" w:cs="Arial" w:hint="eastAsia"/>
          <w:lang w:val="en-US" w:eastAsia="zh-CN"/>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lang w:val="en-US" w:eastAsia="zh-CN"/>
        </w:rPr>
        <w:t>2</w:t>
      </w:r>
      <w:r>
        <w:fldChar w:fldCharType="end"/>
      </w:r>
      <w:r>
        <w:rPr>
          <w:rFonts w:hint="eastAsia"/>
          <w:lang w:val="en-US" w:eastAsia="zh-CN"/>
        </w:rPr>
        <w:t>9</w:t>
      </w:r>
    </w:p>
    <w:p>
      <w:pPr>
        <w:pStyle w:val="20"/>
        <w:tabs>
          <w:tab w:val="right" w:leader="dot" w:pos="8296"/>
        </w:tabs>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w:t>
      </w:r>
      <w:r>
        <w:rPr>
          <w:bCs/>
          <w:kern w:val="44"/>
        </w:rPr>
        <w:t xml:space="preserve"> </w:t>
      </w:r>
      <w:r>
        <w:rPr>
          <w:rFonts w:hint="eastAsia"/>
          <w:bCs/>
          <w:kern w:val="44"/>
        </w:rPr>
        <w:t>附件</w:t>
      </w:r>
      <w:r>
        <w:tab/>
      </w:r>
      <w:r>
        <w:fldChar w:fldCharType="begin"/>
      </w:r>
      <w:r>
        <w:instrText xml:space="preserve"> PAGEREF _Toc15396614 \h </w:instrText>
      </w:r>
      <w:r>
        <w:fldChar w:fldCharType="separate"/>
      </w:r>
      <w:r>
        <w:t>3</w:t>
      </w:r>
      <w:r>
        <w:fldChar w:fldCharType="end"/>
      </w:r>
      <w:r>
        <w:fldChar w:fldCharType="end"/>
      </w:r>
      <w:r>
        <w:rPr>
          <w:rFonts w:ascii="仿宋" w:eastAsia="仿宋" w:hint="eastAsia"/>
          <w:sz w:val="28"/>
          <w:szCs w:val="28"/>
          <w:lang w:val="en-US" w:eastAsia="zh-CN"/>
        </w:rPr>
        <w:t>4</w:t>
      </w:r>
    </w:p>
    <w:p>
      <w:pPr>
        <w:pStyle w:val="21"/>
        <w:tabs>
          <w:tab w:val="right" w:leader="dot" w:pos="8296"/>
        </w:tabs>
        <w:rPr>
          <w:rFonts w:ascii="仿宋" w:eastAsia="仿宋" w:cs="Arial" w:hint="eastAsia"/>
          <w:sz w:val="28"/>
          <w:szCs w:val="28"/>
          <w:lang w:val="en-US" w:eastAsia="zh-CN"/>
        </w:rPr>
      </w:pPr>
      <w:r>
        <w:fldChar w:fldCharType="begin"/>
      </w:r>
      <w:r>
        <w:instrText xml:space="preserve"> HYPERLINK \l "_Toc15396615" </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hint="eastAsia"/>
          <w:sz w:val="28"/>
          <w:szCs w:val="28"/>
          <w:lang w:val="en-US" w:eastAsia="zh-CN"/>
        </w:rPr>
        <w:t>3</w:t>
      </w:r>
      <w:r>
        <w:rPr>
          <w:rFonts w:ascii="仿宋" w:eastAsia="仿宋"/>
          <w:sz w:val="28"/>
          <w:szCs w:val="28"/>
        </w:rPr>
        <w:fldChar w:fldCharType="end"/>
      </w:r>
      <w:r>
        <w:rPr>
          <w:rFonts w:ascii="仿宋" w:eastAsia="仿宋" w:hint="eastAsia"/>
          <w:sz w:val="28"/>
          <w:szCs w:val="28"/>
          <w:lang w:val="en-US" w:eastAsia="zh-CN"/>
        </w:rPr>
        <w:t>4</w:t>
      </w:r>
    </w:p>
    <w:p>
      <w:pPr>
        <w:pStyle w:val="21"/>
        <w:tabs>
          <w:tab w:val="right" w:leader="dot" w:pos="8296"/>
        </w:tabs>
        <w:rPr>
          <w:rFonts w:ascii="仿宋" w:eastAsia="仿宋" w:cs="Arial" w:hint="eastAsia"/>
          <w:sz w:val="28"/>
          <w:szCs w:val="28"/>
          <w:lang w:val="en-US" w:eastAsia="zh-CN"/>
        </w:rPr>
      </w:pPr>
      <w:r>
        <w:fldChar w:fldCharType="begin"/>
      </w:r>
      <w:r>
        <w:instrText xml:space="preserve"> HYPERLINK \l "_Toc15396617" </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hint="eastAsia"/>
          <w:sz w:val="28"/>
          <w:szCs w:val="28"/>
          <w:lang w:val="en-US" w:eastAsia="zh-CN"/>
        </w:rPr>
        <w:t>3</w:t>
      </w:r>
      <w:r>
        <w:rPr>
          <w:rFonts w:ascii="仿宋" w:eastAsia="仿宋"/>
          <w:sz w:val="28"/>
          <w:szCs w:val="28"/>
        </w:rPr>
        <w:fldChar w:fldCharType="end"/>
      </w:r>
      <w:r>
        <w:rPr>
          <w:rFonts w:ascii="仿宋" w:eastAsia="仿宋" w:hint="eastAsia"/>
          <w:sz w:val="28"/>
          <w:szCs w:val="28"/>
          <w:lang w:val="en-US" w:eastAsia="zh-CN"/>
        </w:rPr>
        <w:t>8</w:t>
      </w:r>
    </w:p>
    <w:p>
      <w:pPr>
        <w:pStyle w:val="20"/>
        <w:tabs>
          <w:tab w:val="right" w:leader="dot" w:pos="8296"/>
        </w:tabs>
        <w:rPr>
          <w:rFonts w:eastAsia="仿宋" w:cs="Arial"/>
          <w:lang w:val="en-US" w:eastAsia="zh-CN"/>
        </w:rPr>
      </w:pPr>
      <w:r>
        <w:fldChar w:fldCharType="begin"/>
      </w:r>
      <w:r>
        <w:instrText xml:space="preserve"> HYPERLINK \l "_Toc15396618" </w:instrText>
      </w:r>
      <w:r>
        <w:fldChar w:fldCharType="separate"/>
      </w:r>
      <w:r>
        <w:rPr>
          <w:rFonts w:hint="eastAsia"/>
        </w:rPr>
        <w:t>第</w:t>
      </w:r>
      <w:r>
        <w:rPr>
          <w:rFonts w:hint="eastAsia"/>
          <w:bCs/>
          <w:kern w:val="44"/>
        </w:rPr>
        <w:t>五部分</w:t>
      </w:r>
      <w:r>
        <w:rPr>
          <w:bCs/>
          <w:kern w:val="44"/>
        </w:rPr>
        <w:t xml:space="preserve"> </w:t>
      </w:r>
      <w:r>
        <w:rPr>
          <w:rFonts w:hint="eastAsia"/>
          <w:bCs/>
          <w:kern w:val="44"/>
        </w:rPr>
        <w:t>附表</w:t>
      </w:r>
      <w:r>
        <w:tab/>
      </w:r>
      <w:r>
        <w:rPr>
          <w:rFonts w:hint="eastAsia"/>
          <w:lang w:val="en-US" w:eastAsia="zh-CN"/>
        </w:rPr>
        <w:t>4</w:t>
      </w:r>
      <w:r>
        <w:fldChar w:fldCharType="end"/>
      </w:r>
      <w:r>
        <w:rPr>
          <w:rFonts w:hint="eastAsia"/>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一、</w:t>
      </w:r>
      <w:r>
        <w:fldChar w:fldCharType="begin"/>
      </w:r>
      <w:r>
        <w:instrText xml:space="preserve"> HYPERLINK \l "_Toc15396619" </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二、</w:t>
      </w:r>
      <w:r>
        <w:fldChar w:fldCharType="begin"/>
      </w:r>
      <w:r>
        <w:instrText xml:space="preserve"> HYPERLINK \l "_Toc15396620" </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三、</w:t>
      </w:r>
      <w:r>
        <w:fldChar w:fldCharType="begin"/>
      </w:r>
      <w:r>
        <w:instrText xml:space="preserve"> HYPERLINK \l "_Toc15396621" </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四、</w:t>
      </w:r>
      <w:r>
        <w:fldChar w:fldCharType="begin"/>
      </w:r>
      <w:r>
        <w:instrText xml:space="preserve"> HYPERLINK \l "_Toc15396622" </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sz w:val="28"/>
          <w:szCs w:val="28"/>
          <w:lang w:val="en-US" w:eastAsia="zh-CN"/>
        </w:rPr>
      </w:pPr>
      <w:r>
        <w:rPr>
          <w:rFonts w:ascii="仿宋" w:eastAsia="仿宋" w:hint="eastAsia"/>
          <w:sz w:val="28"/>
          <w:szCs w:val="28"/>
        </w:rPr>
        <w:t>五、</w:t>
      </w:r>
      <w:r>
        <w:fldChar w:fldCharType="begin"/>
      </w:r>
      <w:r>
        <w:instrText xml:space="preserve"> HYPERLINK \l "_Toc15396623" </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六、</w:t>
      </w:r>
      <w:r>
        <w:fldChar w:fldCharType="begin"/>
      </w:r>
      <w:r>
        <w:instrText xml:space="preserve"> HYPERLINK \l "_Toc15396624" </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七、</w:t>
      </w:r>
      <w:r>
        <w:fldChar w:fldCharType="begin"/>
      </w:r>
      <w:r>
        <w:instrText xml:space="preserve"> HYPERLINK \l "_Toc15396625" </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八、</w:t>
      </w:r>
      <w:r>
        <w:fldChar w:fldCharType="begin"/>
      </w:r>
      <w:r>
        <w:instrText xml:space="preserve"> HYPERLINK \l "_Toc15396626" </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九、</w:t>
      </w:r>
      <w:r>
        <w:fldChar w:fldCharType="begin"/>
      </w:r>
      <w:r>
        <w:instrText xml:space="preserve"> HYPERLINK \l "_Toc15396627" </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十、</w:t>
      </w:r>
      <w:r>
        <w:fldChar w:fldCharType="begin"/>
      </w:r>
      <w:r>
        <w:instrText xml:space="preserve"> HYPERLINK \l "_Toc15396628" </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十一、</w:t>
      </w:r>
      <w:r>
        <w:fldChar w:fldCharType="begin"/>
      </w:r>
      <w:r>
        <w:instrText xml:space="preserve"> HYPERLINK \l "_Toc15396629" </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8"/>
          <w:szCs w:val="28"/>
          <w:lang w:val="en-US" w:eastAsia="zh-CN"/>
        </w:rPr>
      </w:pPr>
      <w:r>
        <w:rPr>
          <w:rFonts w:ascii="仿宋" w:eastAsia="仿宋" w:hint="eastAsia"/>
          <w:sz w:val="28"/>
          <w:szCs w:val="28"/>
        </w:rPr>
        <w:t>十二、</w:t>
      </w:r>
      <w:r>
        <w:fldChar w:fldCharType="begin"/>
      </w:r>
      <w:r>
        <w:instrText xml:space="preserve"> HYPERLINK \l "_Toc15396630" </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pStyle w:val="21"/>
        <w:tabs>
          <w:tab w:val="right" w:leader="dot" w:pos="8296"/>
        </w:tabs>
        <w:rPr>
          <w:rFonts w:ascii="仿宋" w:eastAsia="仿宋" w:cs="Arial"/>
          <w:sz w:val="24"/>
          <w:lang w:val="en-US" w:eastAsia="zh-CN"/>
        </w:rPr>
      </w:pPr>
      <w:r>
        <w:rPr>
          <w:rFonts w:ascii="仿宋" w:eastAsia="仿宋" w:hint="eastAsia"/>
          <w:sz w:val="28"/>
          <w:szCs w:val="28"/>
        </w:rPr>
        <w:t>十三、</w:t>
      </w:r>
      <w:r>
        <w:fldChar w:fldCharType="begin"/>
      </w:r>
      <w:r>
        <w:instrText xml:space="preserve"> HYPERLINK \l "_Toc15396631" </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hint="eastAsia"/>
          <w:sz w:val="28"/>
          <w:szCs w:val="28"/>
          <w:lang w:val="en-US" w:eastAsia="zh-CN"/>
        </w:rPr>
        <w:t>4</w:t>
      </w:r>
      <w:r>
        <w:rPr>
          <w:rFonts w:ascii="仿宋" w:eastAsia="仿宋"/>
          <w:sz w:val="28"/>
          <w:szCs w:val="28"/>
        </w:rPr>
        <w:fldChar w:fldCharType="end"/>
      </w:r>
      <w:r>
        <w:rPr>
          <w:rFonts w:ascii="仿宋" w:eastAsia="仿宋" w:hint="eastAsia"/>
          <w:sz w:val="28"/>
          <w:szCs w:val="28"/>
          <w:lang w:val="en-US" w:eastAsia="zh-CN"/>
        </w:rPr>
        <w:t>0</w:t>
      </w:r>
    </w:p>
    <w:p>
      <w:pPr>
        <w:widowControl/>
        <w:jc w:val="left"/>
        <w:rPr>
          <w:rFonts w:ascii="仿宋" w:eastAsia="仿宋"/>
          <w:color w:val="000000"/>
          <w:sz w:val="24"/>
        </w:rPr>
      </w:pPr>
      <w:r>
        <w:rPr>
          <w:rFonts w:ascii="仿宋" w:eastAsia="仿宋"/>
          <w:color w:val="000000"/>
          <w:sz w:val="24"/>
        </w:rPr>
        <w:fldChar w:fldCharType="end"/>
      </w:r>
    </w:p>
    <w:p/>
    <w:p>
      <w:pPr>
        <w:widowControl/>
        <w:spacing w:line="540" w:lineRule="exact"/>
        <w:jc w:val="center"/>
        <w:rPr>
          <w:rFonts w:ascii="方正小标宋_GBK" w:eastAsia="方正小标宋_GBK" w:hint="eastAsia"/>
          <w:sz w:val="32"/>
          <w:szCs w:val="32"/>
        </w:rPr>
      </w:pPr>
      <w:bookmarkStart w:id="12" w:name="_Toc15396599"/>
      <w:bookmarkStart w:id="13" w:name="_Toc15377196"/>
    </w:p>
    <w:p>
      <w:pPr>
        <w:widowControl/>
        <w:spacing w:line="540" w:lineRule="exact"/>
        <w:jc w:val="center"/>
        <w:rPr>
          <w:rFonts w:ascii="方正小标宋_GBK" w:eastAsia="方正小标宋_GBK" w:hint="eastAsia"/>
          <w:sz w:val="32"/>
          <w:szCs w:val="32"/>
        </w:rPr>
      </w:pPr>
    </w:p>
    <w:p>
      <w:pPr>
        <w:widowControl/>
        <w:spacing w:line="540" w:lineRule="exact"/>
        <w:jc w:val="center"/>
        <w:rPr>
          <w:rStyle w:val="1Char"/>
          <w:rFonts w:ascii="方正小标宋_GBK" w:eastAsia="方正小标宋_GBK"/>
          <w:b w:val="0"/>
          <w:sz w:val="32"/>
          <w:szCs w:val="32"/>
        </w:rPr>
      </w:pPr>
      <w:r>
        <w:rPr>
          <w:rFonts w:ascii="方正小标宋_GBK" w:eastAsia="方正小标宋_GBK" w:hint="eastAsia"/>
          <w:sz w:val="32"/>
          <w:szCs w:val="32"/>
        </w:rPr>
        <w:t>第一部分　</w:t>
      </w:r>
      <w:r>
        <w:rPr>
          <w:rStyle w:val="1Char"/>
          <w:rFonts w:ascii="方正小标宋_GBK" w:eastAsia="方正小标宋_GBK" w:hint="eastAsia"/>
          <w:b w:val="0"/>
          <w:sz w:val="32"/>
          <w:szCs w:val="32"/>
        </w:rPr>
        <w:t>部门概况</w:t>
      </w:r>
      <w:bookmarkEnd w:id="12"/>
      <w:bookmarkEnd w:id="13"/>
    </w:p>
    <w:p>
      <w:pPr>
        <w:pStyle w:val="2"/>
        <w:spacing w:before="0" w:after="0" w:line="540" w:lineRule="exact"/>
        <w:ind w:firstLineChars="200" w:firstLine="640"/>
        <w:rPr>
          <w:rStyle w:val="2Char"/>
          <w:rFonts w:ascii="方正黑体_GBK" w:eastAsia="方正黑体_GBK"/>
          <w:b w:val="0"/>
          <w:bCs w:val="0"/>
          <w:color w:val="000000"/>
        </w:rPr>
      </w:pPr>
      <w:bookmarkStart w:id="14" w:name="_Toc15377197"/>
      <w:bookmarkStart w:id="15" w:name="_Toc15396600"/>
      <w:r>
        <w:rPr>
          <w:rFonts w:ascii="方正黑体_GBK" w:eastAsia="方正黑体_GBK" w:hint="eastAsia"/>
          <w:color w:val="000000"/>
        </w:rPr>
        <w:t>一、基</w:t>
      </w:r>
      <w:r>
        <w:rPr>
          <w:rStyle w:val="2Char"/>
          <w:rFonts w:ascii="方正黑体_GBK" w:eastAsia="方正黑体_GBK" w:hint="eastAsia"/>
          <w:b w:val="0"/>
          <w:bCs w:val="0"/>
          <w:color w:val="000000"/>
        </w:rPr>
        <w:t>本职能及主要工作</w:t>
      </w:r>
      <w:bookmarkEnd w:id="14"/>
      <w:bookmarkEnd w:id="15"/>
    </w:p>
    <w:p>
      <w:pPr>
        <w:pStyle w:val="15"/>
        <w:adjustRightInd w:val="0"/>
        <w:snapToGrid w:val="0"/>
        <w:spacing w:beforeLines="0" w:before="30" w:line="540" w:lineRule="exact"/>
        <w:ind w:firstLineChars="200" w:firstLine="640"/>
        <w:outlineLvl w:val="2"/>
        <w:rPr>
          <w:rFonts w:ascii="仿宋_GB2312" w:eastAsia="仿宋_GB2312" w:hint="eastAsia"/>
          <w:sz w:val="32"/>
          <w:szCs w:val="32"/>
        </w:rPr>
      </w:pPr>
      <w:bookmarkStart w:id="16" w:name="_Toc15378445"/>
      <w:bookmarkStart w:id="17" w:name="_Toc15377198"/>
      <w:r>
        <w:rPr>
          <w:rFonts w:ascii="Times New Roman" w:eastAsia="方正仿宋_GBK" w:hAnsi="Times New Roman" w:hint="eastAsia"/>
          <w:bCs/>
          <w:color w:val="000000"/>
          <w:sz w:val="32"/>
          <w:szCs w:val="32"/>
        </w:rPr>
        <w:t>（一）主要职能。</w:t>
      </w:r>
      <w:r>
        <w:rPr>
          <w:rFonts w:hint="eastAsia"/>
          <w:sz w:val="32"/>
          <w:szCs w:val="32"/>
          <w:lang w:eastAsia="zh-CN"/>
        </w:rPr>
        <w:t>石桥镇</w:t>
      </w:r>
      <w:r>
        <w:rPr>
          <w:rFonts w:ascii="仿宋_GB2312" w:eastAsia="仿宋_GB2312" w:hint="eastAsia"/>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sz w:val="32"/>
          <w:szCs w:val="32"/>
          <w:lang w:eastAsia="zh-CN"/>
        </w:rPr>
        <w:t>石桥镇</w:t>
      </w:r>
      <w:r>
        <w:rPr>
          <w:rFonts w:ascii="仿宋_GB2312" w:eastAsia="仿宋_GB2312" w:hint="eastAsia"/>
          <w:sz w:val="32"/>
          <w:szCs w:val="32"/>
        </w:rPr>
        <w:t>经济发展、改善人民生活、保持农村社会稳定、偿还乡镇和村级债务、搞好场镇建设和加快新农村基础设施建设工作。</w:t>
      </w:r>
      <w:bookmarkStart w:id="18" w:name="_Toc15378446"/>
      <w:bookmarkStart w:id="19" w:name="_Toc15377199"/>
      <w:bookmarkEnd w:id="16"/>
      <w:bookmarkEnd w:id="17"/>
    </w:p>
    <w:p>
      <w:pPr>
        <w:pStyle w:val="15"/>
        <w:adjustRightInd w:val="0"/>
        <w:snapToGrid w:val="0"/>
        <w:spacing w:beforeLines="0" w:before="30" w:line="540" w:lineRule="exact"/>
        <w:ind w:firstLineChars="200" w:firstLine="640"/>
        <w:outlineLvl w:val="2"/>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（二）</w:t>
      </w:r>
      <w:r>
        <w:rPr>
          <w:rFonts w:ascii="Times New Roman" w:eastAsia="方正仿宋_GBK" w:hAnsi="Times New Roman"/>
          <w:bCs/>
          <w:color w:val="000000"/>
          <w:sz w:val="32"/>
          <w:szCs w:val="32"/>
        </w:rPr>
        <w:t>2019</w:t>
      </w:r>
      <w:r>
        <w:rPr>
          <w:rFonts w:ascii="Times New Roman" w:eastAsia="方正仿宋_GBK" w:hAnsi="Times New Roman" w:hint="eastAsia"/>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ascii="Times New Roman" w:eastAsia="仿宋_GB2312" w:cs="Times New Roman" w:hAnsi="Times New Roman"/>
          <w:b w:val="0"/>
          <w:bCs/>
          <w:color w:val="auto"/>
          <w:spacing w:val="0"/>
          <w:sz w:val="32"/>
          <w:szCs w:val="32"/>
        </w:rPr>
        <w:t>2019年全镇国民经济总收入GDP实现5.3亿元，比去年同期增长12％，农民人均纯收入达13450元，增长11％，劳务开发收入5600万元，增长17％。</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ascii="Times New Roman" w:eastAsia="仿宋_GB2312" w:cs="Times New Roman" w:hAnsi="Times New Roman"/>
          <w:b w:val="0"/>
          <w:bCs/>
          <w:color w:val="auto"/>
          <w:spacing w:val="0"/>
          <w:sz w:val="32"/>
          <w:szCs w:val="32"/>
        </w:rPr>
        <w:t>1.基础固区全面提升。稳步推进石桥城市副中心建设。一是石桥镇红军文化生态停车场项目已完成设计、财评等前期工作，进入政府招标程序，同步推进完成施工进场前的场平工作。二是全面启动达川区石桥镇城市副中心棚户区改造配套基础设施项目，目前已完成项目可行性研究报告编制，启动配套基础设施一期工程立项与设计等前期工作。三是配合区住建局推进石桥污水处理二期项目，镇辖内梁子社区、红卫社区、列宁社区、东升村、鲁家坪社区多个点位同步施工，截止目前完成总工程量的95%，有望在年底前完成设计方案内工程量。四是全面落实“厕所革命”，投资50余万元在刘家桥新建公共厕所一处，整治提升红星避险文化广场公厕。五是政务服务中心主体建设完工，进入办公设备采购阶段，年底可入住办公。六是启动2020年石桥城市副中心二期棚户区改造项目申报工作，现项目已通过省住建厅专家评审。七是场镇建设稳步推进，维修整治小街小巷污水管网1500米，新增临时停车场1个、400余个车位，更换场镇雨污井盖53个，添设垃圾箱 60 个、垃圾桶 200 个，维修路灯 72 处等。</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ascii="Times New Roman" w:eastAsia="仿宋_GB2312" w:cs="Times New Roman" w:hAnsi="Times New Roman"/>
          <w:b w:val="0"/>
          <w:bCs/>
          <w:color w:val="auto"/>
          <w:spacing w:val="0"/>
          <w:sz w:val="32"/>
          <w:szCs w:val="32"/>
        </w:rPr>
        <w:t>2.城镇兴区全面启动。一是编修石桥城市副中心规划，积极对接服务市二工业园区规划，原面积60平方公里，容纳人口20万的城市总规已完成，等待结合二工业园区划定范围及达钢选址进行局部调整。二是投资150万元启动特色小镇规划，预留土地2平方公里作为特色小镇建设用地，主动对接城市副中心总规、控规，聘请高水平规划团队抓紧规划编制，现已进入编制单位竞争性磋商阶段。三是启动其他专项规划编制，完成国家级历史文化名镇规划，制作专题宣传视频，相关申报材料已报送国家住建部、文化部；同步推进农产品加工园区规划，将原规划置于城市副中心规划中，不断完善功能布局，为产业持续健康发展做好准备；配合区商务局完善石桥片区商贸物流规划。</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ascii="Times New Roman" w:eastAsia="仿宋_GB2312" w:cs="Times New Roman" w:hAnsi="Times New Roman"/>
          <w:b w:val="0"/>
          <w:bCs/>
          <w:color w:val="auto"/>
          <w:spacing w:val="0"/>
          <w:sz w:val="32"/>
          <w:szCs w:val="32"/>
        </w:rPr>
        <w:t>3.文旅靓区落实有力。一是启动学校硬件建设，投资 1216万元建成石桥中心幼儿园；投资481万元建成幼儿运动场，投资483万元修建教师周转房主体建设已经封顶；投资945万元修建的小学部教学楼已经完成土方填方工作，正在进行基础部分施工，预计明年9月投入使用。学生食堂和停车场已经纳入了下一步的规划，即将实施。二是深度挖掘非物质文化，培养法门武术传承人，积极参与各类比赛，今年在第四届中国古典武艺交流大赛中获得3金9银13铜的优异战绩，在第十届巴蜀武术国际交流大会上获得团体一等奖；三是重启烧火龙民俗，活动期间每晚涌入游客15万人以上，实现旅游收入2500万元；四是播放公益电影，丰富居民生活。每周在石桥镇红星广场播放1—2场公益电影，丰富了广大群众精神文化生活，营造了和谐、温馨的生活氛围。</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ascii="Times New Roman" w:eastAsia="仿宋_GB2312" w:cs="Times New Roman" w:hAnsi="Times New Roman"/>
          <w:b w:val="0"/>
          <w:bCs/>
          <w:color w:val="auto"/>
          <w:spacing w:val="0"/>
          <w:sz w:val="32"/>
          <w:szCs w:val="32"/>
        </w:rPr>
        <w:t>4、产业强区有序推进。2019年我镇将乡村振兴与脱贫攻坚同步推进，一是致力产业规模化发展，根据省政府发展花椒产业意见，我镇根据土壤、气候等特质，确定将花椒和柑橘作为我镇的主导产业，发展花椒5000亩，已栽种柑橘3000亩，中药材产业1200亩，初步形成主导产业为主其他产业为辅的良好局面。二是致力村容村貌改善，拓宽村道路20公里，新建社道路、院户路50公里，实现社社通硬化路；完成危房改造170户，局部改造房屋600户；常态化推进道路清扫保洁和房前屋后乱堆乱码治理，农村环境得到极大提升。三是在产业链条延伸、农旅融合发展上狠下功夫，争取省级资金3000余万元，破解近郊休闲空缺的难题，格林威武徒步休闲观光区初步形成，老百姓收入不断增加、生活逐渐宽裕。</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eastAsia="楷体_GB2312" w:cs="Times New Roman" w:hint="eastAsia"/>
          <w:b w:val="0"/>
          <w:bCs/>
          <w:color w:val="auto"/>
          <w:spacing w:val="0"/>
          <w:sz w:val="32"/>
          <w:szCs w:val="32"/>
          <w:lang w:val="en-US" w:eastAsia="zh-CN"/>
        </w:rPr>
        <w:t>5、</w:t>
      </w:r>
      <w:r>
        <w:rPr>
          <w:rFonts w:ascii="Times New Roman" w:eastAsia="楷体_GB2312" w:cs="Times New Roman" w:hAnsi="Times New Roman"/>
          <w:b w:val="0"/>
          <w:bCs/>
          <w:color w:val="auto"/>
          <w:spacing w:val="0"/>
          <w:sz w:val="32"/>
          <w:szCs w:val="32"/>
        </w:rPr>
        <w:t>民生事业有序开展。</w:t>
      </w:r>
      <w:r>
        <w:rPr>
          <w:rFonts w:ascii="Times New Roman" w:eastAsia="仿宋_GB2312" w:cs="Times New Roman" w:hAnsi="Times New Roman"/>
          <w:b w:val="0"/>
          <w:bCs/>
          <w:color w:val="auto"/>
          <w:spacing w:val="0"/>
          <w:sz w:val="32"/>
          <w:szCs w:val="32"/>
        </w:rPr>
        <w:t>一是认真落实“十大民生救助制度”，严把救助标准，严格救助程序，确保应予救助的困难群众真正得到救助。全年完成医疗救助50人次，重点优抚对象三难医疗救助9人，三难生活救助1人，惠及三难救助资金达25341元，农村低保达1326户2493人，共发放366万元，城镇低保达189户207人，发放城镇居民低保金达87万元;临时生活救助84人，发放救助资金65000元; 六是高龄补助达836人，发放高龄补助金36.1万元，优抚对象达499人，发放优抚金达406.1万元;襄渝民工18人发放生活补助金10.3万元，定救9人，发放生活补助金1万余元；二是搞好“低保”年度清理调整工作，努力做到公开公平公正，全镇共清理取消低保119户137人。三是计划生育家庭奖励扶助达918人，特扶38人，发放奖励扶助资金119.9万元，术后并发症172人，独生子女父母奖励共280户523人；四是为残疾人提供大量的帮助和救助。其中残疾人重度护理补贴368人，低保残疾人困难生活救助576人；五是各类保险工作全面推进。完成小额人身意外伤害保险1000人；新农保已参保22350人；城镇医疗保险应参保35472人。</w:t>
      </w:r>
    </w:p>
    <w:p>
      <w:pPr>
        <w:keepNext w:val="0"/>
        <w:keepLines w:val="0"/>
        <w:pageBreakBefore w:val="0"/>
        <w:widowControl w:val="0"/>
        <w:kinsoku/>
        <w:wordWrap/>
        <w:overflowPunct/>
        <w:topLinePunct w:val="0"/>
        <w:autoSpaceDE/>
        <w:autoSpaceDN/>
        <w:bidi w:val="0"/>
        <w:adjustRightInd/>
        <w:snapToGrid/>
        <w:spacing w:line="578" w:lineRule="exact"/>
        <w:ind w:right="0" w:firstLineChars="200" w:firstLine="640"/>
        <w:jc w:val="left"/>
        <w:textAlignment w:val="auto"/>
        <w:outlineLvl w:val="9"/>
        <w:rPr>
          <w:rFonts w:ascii="Times New Roman" w:eastAsia="仿宋_GB2312" w:cs="Times New Roman" w:hAnsi="Times New Roman"/>
          <w:b w:val="0"/>
          <w:bCs/>
          <w:color w:val="auto"/>
          <w:spacing w:val="0"/>
          <w:sz w:val="32"/>
          <w:szCs w:val="32"/>
        </w:rPr>
      </w:pPr>
      <w:r>
        <w:rPr>
          <w:rFonts w:eastAsia="楷体_GB2312" w:cs="Times New Roman" w:hint="eastAsia"/>
          <w:b w:val="0"/>
          <w:bCs/>
          <w:color w:val="auto"/>
          <w:spacing w:val="0"/>
          <w:sz w:val="32"/>
          <w:szCs w:val="32"/>
          <w:lang w:val="en-US" w:eastAsia="zh-CN"/>
        </w:rPr>
        <w:t>6、</w:t>
      </w:r>
      <w:r>
        <w:rPr>
          <w:rFonts w:ascii="Times New Roman" w:eastAsia="楷体_GB2312" w:cs="Times New Roman" w:hAnsi="Times New Roman"/>
          <w:b w:val="0"/>
          <w:bCs/>
          <w:color w:val="auto"/>
          <w:spacing w:val="0"/>
          <w:sz w:val="32"/>
          <w:szCs w:val="32"/>
        </w:rPr>
        <w:t>脱贫攻坚成绩显著。</w:t>
      </w:r>
      <w:r>
        <w:rPr>
          <w:rFonts w:ascii="Times New Roman" w:eastAsia="仿宋_GB2312" w:cs="Times New Roman" w:hAnsi="Times New Roman"/>
          <w:b w:val="0"/>
          <w:bCs/>
          <w:color w:val="auto"/>
          <w:spacing w:val="0"/>
          <w:sz w:val="32"/>
          <w:szCs w:val="32"/>
        </w:rPr>
        <w:t>一是举全镇之力全力做好年初脱贫摘帽迎检工作，确保了效果良好，群众满意。二是研究制定了《关于进一步落实脱贫攻坚工作责任的通知》和《重点工作目标任务分解一览表》，将脱贫攻坚工作细化到了党委政府每一位班子、责任单位和责任人员，切实做到“人人有事做、事事有人管”。三是结合民情户户通工作和结对帮扶工作的相关要求，严格按照时间节点、目标任务，并在走访过程中认真摸排梳理问题，分村建好台账，做到了“能现场答复的立即答复，能现场解决的立即解决，不能答复或现场不能解决的汇总上报党委集体研究解决”，截止目前群众反映的绝大部分问题基本处理到位，有效化解了群众心气不顺特别是非贫困户心态不正的问题，群众满意度明显提升。四是争取产业扶贫，利用产业规划，在八一、赖巴石等村实施产业扶贫，发展柑橘1000余亩；五是扎实开展“两不愁三保障”回头看大排查活动，确保脱贫攻坚取得实效。通过逐户走访排查建立和完善了大排查的问题台账，根据贫困户的现有状况，实施对标补短，涵盖产业发展、住房、教育、医疗、基础设施建设、满意度、低保、土地流转等多个方面，极大地调动了贫困户主动参与脱贫的积极性。六是做实做细软件资料并规范装档。按照“精准识别、精准帮扶、精准脱贫”及区扶贫移民局要求，认真做好“四合一”复核工作，确保了软件档案、扶贫系统、农户上墙资料三者完全吻合。七是用好政策，解决未纳入贫困户的“边缘户”及历年脱贫户人均收入在5000元以下的政策落实工作。八是加大扶贫开发力度，积极探索扶贫开发新方式，对全镇所有贫困户均实施镇、村干部、镇级单位负责人和部分党员富裕户包户，采取精准帮扶。做到了情况清，底数明。较好地完成了精准扶贫工作要求的各项任务。</w:t>
      </w:r>
    </w:p>
    <w:p>
      <w:pPr>
        <w:pStyle w:val="2"/>
        <w:spacing w:before="0" w:after="0" w:line="540" w:lineRule="exact"/>
        <w:ind w:firstLineChars="200" w:firstLine="640"/>
        <w:rPr>
          <w:rFonts w:ascii="方正黑体_GBK" w:eastAsia="方正黑体_GBK"/>
          <w:b w:val="0"/>
          <w:color w:val="000000"/>
        </w:rPr>
      </w:pPr>
      <w:bookmarkStart w:id="20" w:name="_Toc15396601"/>
      <w:bookmarkStart w:id="21" w:name="_Toc15377200"/>
      <w:r>
        <w:rPr>
          <w:rFonts w:ascii="方正黑体_GBK" w:eastAsia="方正黑体_GBK" w:hint="eastAsia"/>
          <w:b w:val="0"/>
          <w:color w:val="000000"/>
        </w:rPr>
        <w:t>二、机构设置</w:t>
      </w:r>
      <w:bookmarkEnd w:id="20"/>
      <w:bookmarkEnd w:id="21"/>
    </w:p>
    <w:p>
      <w:pPr>
        <w:pStyle w:val="15"/>
        <w:adjustRightInd w:val="0"/>
        <w:snapToGrid w:val="0"/>
        <w:spacing w:beforeLines="0" w:before="93" w:line="578" w:lineRule="exact"/>
        <w:ind w:firstLineChars="209" w:firstLine="672"/>
        <w:rPr>
          <w:rFonts w:ascii="仿宋_GB2312" w:eastAsia="仿宋_GB2312" w:cs="Times New Roman" w:hint="eastAsia"/>
          <w:kern w:val="0"/>
          <w:sz w:val="32"/>
          <w:szCs w:val="32"/>
          <w:lang w:val="en-US" w:eastAsia="zh-CN" w:bidi="ar-SA"/>
        </w:rPr>
      </w:pPr>
      <w:r>
        <w:rPr>
          <w:rFonts w:cs="Times New Roman" w:hint="eastAsia"/>
          <w:kern w:val="0"/>
          <w:sz w:val="32"/>
          <w:szCs w:val="32"/>
          <w:lang w:val="en-US" w:eastAsia="zh-CN" w:bidi="ar-SA"/>
        </w:rPr>
        <w:t>石桥镇</w:t>
      </w:r>
      <w:r>
        <w:rPr>
          <w:rFonts w:ascii="仿宋_GB2312" w:eastAsia="仿宋_GB2312" w:cs="Times New Roman" w:hint="eastAsia"/>
          <w:kern w:val="0"/>
          <w:sz w:val="32"/>
          <w:szCs w:val="32"/>
          <w:lang w:val="en-US" w:eastAsia="zh-CN" w:bidi="ar-SA"/>
        </w:rPr>
        <w:t>下属二级单位</w:t>
      </w:r>
      <w:r>
        <w:rPr>
          <w:rFonts w:cs="Times New Roman" w:hint="eastAsia"/>
          <w:kern w:val="0"/>
          <w:sz w:val="32"/>
          <w:szCs w:val="32"/>
          <w:lang w:val="en-US" w:eastAsia="zh-CN" w:bidi="ar-SA"/>
        </w:rPr>
        <w:t>4</w:t>
      </w:r>
      <w:r>
        <w:rPr>
          <w:rFonts w:ascii="仿宋_GB2312" w:eastAsia="仿宋_GB2312" w:cs="Times New Roman" w:hint="eastAsia"/>
          <w:kern w:val="0"/>
          <w:sz w:val="32"/>
          <w:szCs w:val="32"/>
          <w:lang w:val="en-US" w:eastAsia="zh-CN" w:bidi="ar-SA"/>
        </w:rPr>
        <w:t>个，其中行政单位1个，其他事业单位</w:t>
      </w:r>
      <w:r>
        <w:rPr>
          <w:rFonts w:cs="Times New Roman" w:hint="eastAsia"/>
          <w:kern w:val="0"/>
          <w:sz w:val="32"/>
          <w:szCs w:val="32"/>
          <w:lang w:val="en-US" w:eastAsia="zh-CN" w:bidi="ar-SA"/>
        </w:rPr>
        <w:t>3</w:t>
      </w:r>
      <w:r>
        <w:rPr>
          <w:rFonts w:ascii="仿宋_GB2312" w:eastAsia="仿宋_GB2312" w:cs="Times New Roman" w:hint="eastAsia"/>
          <w:kern w:val="0"/>
          <w:sz w:val="32"/>
          <w:szCs w:val="32"/>
          <w:lang w:val="en-US" w:eastAsia="zh-CN" w:bidi="ar-SA"/>
        </w:rPr>
        <w:t>个。</w:t>
      </w:r>
      <w:r>
        <w:rPr>
          <w:rFonts w:hint="eastAsia"/>
          <w:sz w:val="32"/>
          <w:szCs w:val="32"/>
        </w:rPr>
        <w:t>主要包括：达州市达川区</w:t>
      </w:r>
      <w:r>
        <w:rPr>
          <w:rFonts w:hint="eastAsia"/>
          <w:sz w:val="32"/>
          <w:szCs w:val="32"/>
          <w:lang w:eastAsia="zh-CN"/>
        </w:rPr>
        <w:t>石桥镇</w:t>
      </w:r>
      <w:r>
        <w:rPr>
          <w:rFonts w:hint="eastAsia"/>
          <w:sz w:val="32"/>
          <w:szCs w:val="32"/>
        </w:rPr>
        <w:t>人民政府、达州市达川区</w:t>
      </w:r>
      <w:r>
        <w:rPr>
          <w:rFonts w:hint="eastAsia"/>
          <w:sz w:val="32"/>
          <w:szCs w:val="32"/>
          <w:lang w:eastAsia="zh-CN"/>
        </w:rPr>
        <w:t>石桥镇</w:t>
      </w:r>
      <w:r>
        <w:rPr>
          <w:rFonts w:hint="eastAsia"/>
          <w:sz w:val="32"/>
          <w:szCs w:val="32"/>
        </w:rPr>
        <w:t>计划生育服务站、达州市达川区</w:t>
      </w:r>
      <w:r>
        <w:rPr>
          <w:rFonts w:hint="eastAsia"/>
          <w:sz w:val="32"/>
          <w:szCs w:val="32"/>
          <w:lang w:eastAsia="zh-CN"/>
        </w:rPr>
        <w:t>石桥镇</w:t>
      </w:r>
      <w:r>
        <w:rPr>
          <w:rFonts w:hint="eastAsia"/>
          <w:sz w:val="32"/>
          <w:szCs w:val="32"/>
        </w:rPr>
        <w:t>新闻出版和广播影视站、达州市达川区</w:t>
      </w:r>
      <w:r>
        <w:rPr>
          <w:rFonts w:hint="eastAsia"/>
          <w:sz w:val="32"/>
          <w:szCs w:val="32"/>
          <w:lang w:eastAsia="zh-CN"/>
        </w:rPr>
        <w:t>石桥镇</w:t>
      </w:r>
      <w:r>
        <w:rPr>
          <w:rFonts w:hint="eastAsia"/>
          <w:sz w:val="32"/>
          <w:szCs w:val="32"/>
        </w:rPr>
        <w:t>社会事务（政务）服务中心。</w:t>
      </w:r>
    </w:p>
    <w:p>
      <w:pPr>
        <w:pStyle w:val="1"/>
        <w:spacing w:before="0" w:after="0" w:line="540" w:lineRule="exact"/>
        <w:jc w:val="center"/>
        <w:rPr>
          <w:rStyle w:val="1Char"/>
          <w:rFonts w:ascii="方正小标宋_GBK" w:eastAsia="方正小标宋_GBK"/>
          <w:b w:val="0"/>
          <w:bCs w:val="0"/>
          <w:color w:val="000000"/>
          <w:sz w:val="32"/>
          <w:szCs w:val="32"/>
        </w:rPr>
      </w:pPr>
      <w:bookmarkStart w:id="22" w:name="_Toc15377204"/>
      <w:bookmarkStart w:id="23" w:name="_Toc15396602"/>
      <w:r>
        <w:rPr>
          <w:rFonts w:ascii="方正小标宋_GBK" w:eastAsia="方正小标宋_GBK" w:hint="eastAsia"/>
          <w:b w:val="0"/>
          <w:color w:val="000000"/>
          <w:sz w:val="32"/>
          <w:szCs w:val="32"/>
        </w:rPr>
        <w:t>第二部分</w:t>
      </w:r>
      <w:r>
        <w:rPr>
          <w:rFonts w:ascii="方正小标宋_GBK" w:eastAsia="方正小标宋_GBK" w:hint="eastAsia"/>
          <w:color w:val="000000"/>
          <w:sz w:val="32"/>
          <w:szCs w:val="32"/>
        </w:rPr>
        <w:t>　</w:t>
      </w:r>
      <w:r>
        <w:rPr>
          <w:rStyle w:val="1Char"/>
          <w:rFonts w:ascii="方正小标宋_GBK" w:eastAsia="方正小标宋_GBK"/>
          <w:b w:val="0"/>
          <w:bCs w:val="0"/>
          <w:color w:val="000000"/>
          <w:sz w:val="32"/>
          <w:szCs w:val="32"/>
        </w:rPr>
        <w:t>2019</w:t>
      </w:r>
      <w:r>
        <w:rPr>
          <w:rStyle w:val="1Char"/>
          <w:rFonts w:ascii="方正小标宋_GBK" w:eastAsia="方正小标宋_GBK" w:hint="eastAsia"/>
          <w:b w:val="0"/>
          <w:bCs w:val="0"/>
          <w:color w:val="000000"/>
          <w:sz w:val="32"/>
          <w:szCs w:val="32"/>
        </w:rPr>
        <w:t>年度部门决算情况说明</w:t>
      </w:r>
      <w:bookmarkEnd w:id="22"/>
      <w:bookmarkEnd w:id="23"/>
    </w:p>
    <w:p>
      <w:pPr>
        <w:pStyle w:val="2"/>
        <w:numPr>
          <w:ilvl w:val="0"/>
          <w:numId w:val="2"/>
        </w:numPr>
        <w:spacing w:before="0" w:after="0" w:line="540" w:lineRule="exact"/>
        <w:ind w:left="0" w:firstLineChars="200" w:firstLine="640"/>
        <w:rPr>
          <w:rFonts w:ascii="方正黑体_GBK" w:eastAsia="方正黑体_GBK" w:hint="eastAsia"/>
          <w:b w:val="0"/>
          <w:bCs w:val="0"/>
        </w:rPr>
      </w:pPr>
      <w:bookmarkStart w:id="24" w:name="_Toc15377205"/>
      <w:bookmarkStart w:id="25" w:name="_Toc15396603"/>
      <w:r>
        <w:rPr>
          <w:rFonts w:ascii="方正黑体_GBK" w:eastAsia="方正黑体_GBK" w:hint="eastAsia"/>
          <w:b w:val="0"/>
          <w:color w:val="000000"/>
        </w:rPr>
        <w:t>收</w:t>
      </w:r>
      <w:r>
        <w:rPr>
          <w:rFonts w:ascii="方正黑体_GBK" w:eastAsia="方正黑体_GBK" w:hint="eastAsia"/>
          <w:b w:val="0"/>
          <w:bCs w:val="0"/>
        </w:rPr>
        <w:t>入支出决算总体情况说明</w:t>
      </w:r>
      <w:bookmarkEnd w:id="24"/>
      <w:bookmarkEnd w:id="25"/>
    </w:p>
    <w:p>
      <w:pPr>
        <w:spacing w:line="600" w:lineRule="exact"/>
        <w:ind w:firstLineChars="200" w:firstLine="640"/>
        <w:rPr>
          <w:rFonts w:eastAsia="方正仿宋_GBK"/>
          <w:color w:val="000000"/>
          <w:sz w:val="32"/>
          <w:szCs w:val="32"/>
        </w:rPr>
      </w:pPr>
      <w:r>
        <w:rPr>
          <w:rFonts w:ascii="仿宋" w:eastAsia="仿宋" w:hint="eastAsia"/>
          <w:color w:val="000000"/>
          <w:sz w:val="32"/>
          <w:szCs w:val="32"/>
        </w:rPr>
        <w:t>201</w:t>
      </w:r>
      <w:r>
        <w:rPr>
          <w:rFonts w:ascii="仿宋" w:eastAsia="仿宋" w:hint="eastAsia"/>
          <w:color w:val="000000"/>
          <w:sz w:val="32"/>
          <w:szCs w:val="32"/>
          <w:lang w:val="en-US" w:eastAsia="zh-CN"/>
        </w:rPr>
        <w:t>9</w:t>
      </w:r>
      <w:r>
        <w:rPr>
          <w:rFonts w:ascii="仿宋" w:eastAsia="仿宋" w:hint="eastAsia"/>
          <w:color w:val="000000"/>
          <w:sz w:val="32"/>
          <w:szCs w:val="32"/>
        </w:rPr>
        <w:t>年度收、支总计</w:t>
      </w:r>
      <w:r>
        <w:rPr>
          <w:rFonts w:ascii="仿宋" w:eastAsia="仿宋" w:hint="eastAsia"/>
          <w:color w:val="000000"/>
          <w:sz w:val="32"/>
          <w:szCs w:val="32"/>
          <w:lang w:val="en-US" w:eastAsia="zh-CN"/>
        </w:rPr>
        <w:t>14639.74</w:t>
      </w:r>
      <w:r>
        <w:rPr>
          <w:rFonts w:ascii="仿宋" w:eastAsia="仿宋" w:hint="eastAsia"/>
          <w:color w:val="000000"/>
          <w:sz w:val="32"/>
          <w:szCs w:val="32"/>
        </w:rPr>
        <w:t>万元。与201</w:t>
      </w:r>
      <w:r>
        <w:rPr>
          <w:rFonts w:ascii="仿宋" w:eastAsia="仿宋" w:hint="eastAsia"/>
          <w:color w:val="000000"/>
          <w:sz w:val="32"/>
          <w:szCs w:val="32"/>
          <w:lang w:val="en-US" w:eastAsia="zh-CN"/>
        </w:rPr>
        <w:t>8</w:t>
      </w:r>
      <w:r>
        <w:rPr>
          <w:rFonts w:ascii="仿宋" w:eastAsia="仿宋" w:hint="eastAsia"/>
          <w:color w:val="000000"/>
          <w:sz w:val="32"/>
          <w:szCs w:val="32"/>
        </w:rPr>
        <w:t>年相比，收、支总计各</w:t>
      </w:r>
      <w:r>
        <w:rPr>
          <w:rFonts w:ascii="仿宋" w:eastAsia="仿宋" w:hint="eastAsia"/>
          <w:color w:val="000000"/>
          <w:sz w:val="32"/>
          <w:szCs w:val="32"/>
          <w:lang w:eastAsia="zh-CN"/>
        </w:rPr>
        <w:t>增加</w:t>
      </w:r>
      <w:r>
        <w:rPr>
          <w:rFonts w:ascii="仿宋" w:eastAsia="仿宋" w:hint="eastAsia"/>
          <w:color w:val="000000"/>
          <w:sz w:val="32"/>
          <w:szCs w:val="32"/>
          <w:lang w:val="en-US" w:eastAsia="zh-CN"/>
        </w:rPr>
        <w:t>9774.46</w:t>
      </w:r>
      <w:r>
        <w:rPr>
          <w:rFonts w:ascii="仿宋" w:eastAsia="仿宋" w:hint="eastAsia"/>
          <w:color w:val="000000"/>
          <w:sz w:val="32"/>
          <w:szCs w:val="32"/>
        </w:rPr>
        <w:t>万元，</w:t>
      </w:r>
      <w:r>
        <w:rPr>
          <w:rFonts w:ascii="仿宋" w:eastAsia="仿宋" w:hint="eastAsia"/>
          <w:color w:val="000000"/>
          <w:sz w:val="32"/>
          <w:szCs w:val="32"/>
          <w:lang w:eastAsia="zh-CN"/>
        </w:rPr>
        <w:t>增加</w:t>
      </w:r>
      <w:r>
        <w:rPr>
          <w:rFonts w:ascii="仿宋" w:eastAsia="仿宋" w:hint="eastAsia"/>
          <w:color w:val="000000"/>
          <w:sz w:val="32"/>
          <w:szCs w:val="32"/>
          <w:lang w:val="en-US" w:eastAsia="zh-CN"/>
        </w:rPr>
        <w:t>66.77</w:t>
      </w:r>
      <w:r>
        <w:rPr>
          <w:rFonts w:ascii="仿宋" w:eastAsia="仿宋"/>
          <w:color w:val="000000"/>
          <w:sz w:val="32"/>
          <w:szCs w:val="32"/>
        </w:rPr>
        <w:t>%</w:t>
      </w:r>
      <w:r>
        <w:rPr>
          <w:rFonts w:ascii="仿宋" w:eastAsia="仿宋" w:hint="eastAsia"/>
          <w:color w:val="000000"/>
          <w:sz w:val="32"/>
          <w:szCs w:val="32"/>
        </w:rPr>
        <w:t>。主要变动原因是</w:t>
      </w:r>
      <w:r>
        <w:rPr>
          <w:rFonts w:ascii="仿宋" w:eastAsia="仿宋" w:hint="eastAsia"/>
          <w:color w:val="000000"/>
          <w:sz w:val="32"/>
          <w:szCs w:val="32"/>
          <w:lang w:eastAsia="zh-CN"/>
        </w:rPr>
        <w:t>撤乡并镇。</w:t>
      </w:r>
    </w:p>
    <w:p>
      <w:pPr>
        <w:pStyle w:val="2"/>
        <w:spacing w:before="0" w:after="0" w:line="540" w:lineRule="exact"/>
        <w:ind w:firstLineChars="200" w:firstLine="640"/>
        <w:rPr>
          <w:rFonts w:ascii="方正黑体_GBK" w:eastAsia="方正黑体_GBK"/>
          <w:b w:val="0"/>
          <w:bCs w:val="0"/>
        </w:rPr>
      </w:pPr>
      <w:bookmarkStart w:id="26" w:name="_Toc15377206"/>
      <w:bookmarkStart w:id="27" w:name="_Toc15396604"/>
      <w:r>
        <w:rPr>
          <w:rFonts w:ascii="方正黑体_GBK" w:eastAsia="方正黑体_GBK" w:hint="eastAsia"/>
          <w:b w:val="0"/>
          <w:color w:val="000000"/>
        </w:rPr>
        <w:t>二、收</w:t>
      </w:r>
      <w:r>
        <w:rPr>
          <w:rFonts w:ascii="方正黑体_GBK" w:eastAsia="方正黑体_GBK" w:hint="eastAsia"/>
          <w:b w:val="0"/>
          <w:bCs w:val="0"/>
        </w:rPr>
        <w:t>入决算情况说明</w:t>
      </w:r>
      <w:bookmarkEnd w:id="26"/>
      <w:bookmarkEnd w:id="27"/>
    </w:p>
    <w:p>
      <w:pPr>
        <w:spacing w:line="540" w:lineRule="exact"/>
        <w:ind w:firstLineChars="200" w:firstLine="640"/>
        <w:outlineLvl w:val="1"/>
        <w:rPr>
          <w:rFonts w:ascii="仿宋" w:eastAsia="仿宋" w:hint="eastAsia"/>
          <w:color w:val="000000"/>
          <w:sz w:val="32"/>
          <w:szCs w:val="32"/>
          <w:lang w:val="en-US" w:eastAsia="zh-CN"/>
        </w:rPr>
      </w:pPr>
      <w:r>
        <w:rPr>
          <w:rFonts w:ascii="仿宋" w:eastAsia="仿宋" w:hint="eastAsia"/>
          <w:color w:val="000000"/>
          <w:sz w:val="32"/>
          <w:szCs w:val="32"/>
          <w:lang w:val="en-US" w:eastAsia="zh-CN"/>
        </w:rPr>
        <w:t>2019年本年收入合计14639.74万元，其中：一般公共预算财政拨款收入13433.56万元，占91.76%；政府性基金预算财政拨款收入1206.18万元，占8.24%；上级补助收入0万元，占0%；事业收入0万元，占0%；经营收入0万元，占0%；附属单位上缴收入0万元，占0%；其他收入0万元，占0%。</w:t>
      </w:r>
    </w:p>
    <w:p>
      <w:pPr>
        <w:pStyle w:val="25"/>
        <w:spacing w:line="540" w:lineRule="exact"/>
        <w:outlineLvl w:val="1"/>
        <w:rPr>
          <w:rStyle w:val="2Char"/>
          <w:rFonts w:ascii="方正黑体_GBK" w:eastAsia="方正黑体_GBK"/>
          <w:b w:val="0"/>
          <w:color w:val="000000"/>
        </w:rPr>
      </w:pPr>
      <w:bookmarkStart w:id="28" w:name="_Toc15396605"/>
      <w:bookmarkStart w:id="29" w:name="_Toc15377207"/>
      <w:r>
        <w:rPr>
          <w:rFonts w:ascii="方正黑体_GBK" w:eastAsia="方正黑体_GBK" w:hint="eastAsia"/>
          <w:color w:val="000000"/>
          <w:sz w:val="32"/>
          <w:szCs w:val="32"/>
        </w:rPr>
        <w:t>三、支</w:t>
      </w:r>
      <w:r>
        <w:rPr>
          <w:rStyle w:val="2Char"/>
          <w:rFonts w:ascii="方正黑体_GBK" w:eastAsia="方正黑体_GBK" w:hint="eastAsia"/>
          <w:b w:val="0"/>
          <w:color w:val="000000"/>
        </w:rPr>
        <w:t>出决算情况说明</w:t>
      </w:r>
      <w:bookmarkEnd w:id="28"/>
      <w:bookmarkEnd w:id="29"/>
    </w:p>
    <w:p>
      <w:pPr>
        <w:spacing w:line="540" w:lineRule="exact"/>
        <w:ind w:firstLineChars="200" w:firstLine="640"/>
        <w:outlineLvl w:val="1"/>
        <w:rPr>
          <w:rFonts w:eastAsia="方正仿宋_GBK"/>
          <w:color w:val="000000"/>
          <w:sz w:val="32"/>
          <w:szCs w:val="32"/>
        </w:rPr>
      </w:pPr>
      <w:r>
        <w:rPr>
          <w:rFonts w:ascii="仿宋" w:eastAsia="仿宋" w:hint="eastAsia"/>
          <w:color w:val="000000"/>
          <w:sz w:val="32"/>
          <w:szCs w:val="32"/>
          <w:lang w:val="en-US" w:eastAsia="zh-CN"/>
        </w:rPr>
        <w:t>2019年本年支出合计14639.74万元，其中：基本支出5498.48万元，占37.56%；项目支出9141.26万元，占62.44%；上缴上级支出0万元，占0%；经营支出0万元，占0%；对附属单位补助支出0万元，占0%。</w:t>
      </w:r>
    </w:p>
    <w:p>
      <w:pPr>
        <w:spacing w:line="540" w:lineRule="exact"/>
        <w:ind w:firstLineChars="200" w:firstLine="640"/>
        <w:outlineLvl w:val="1"/>
        <w:rPr>
          <w:rStyle w:val="2Char"/>
          <w:rFonts w:ascii="方正黑体_GBK" w:eastAsia="方正黑体_GBK"/>
          <w:b w:val="0"/>
          <w:color w:val="000000"/>
        </w:rPr>
      </w:pPr>
      <w:bookmarkStart w:id="30" w:name="_Toc15377208"/>
      <w:bookmarkStart w:id="31" w:name="_Toc15396606"/>
      <w:r>
        <w:rPr>
          <w:rStyle w:val="2Char"/>
          <w:rFonts w:ascii="方正黑体_GBK" w:eastAsia="方正黑体_GBK" w:hint="eastAsia"/>
          <w:b w:val="0"/>
          <w:color w:val="000000"/>
        </w:rPr>
        <w:t>四、财政拨款收入支出决算总体情况说明</w:t>
      </w:r>
      <w:bookmarkEnd w:id="30"/>
      <w:bookmarkEnd w:id="31"/>
    </w:p>
    <w:p>
      <w:pPr>
        <w:spacing w:line="540" w:lineRule="exact"/>
        <w:ind w:firstLine="640"/>
        <w:rPr>
          <w:rFonts w:ascii="仿宋" w:eastAsia="仿宋" w:hint="eastAsia"/>
          <w:color w:val="000000"/>
          <w:sz w:val="32"/>
          <w:szCs w:val="32"/>
        </w:rPr>
      </w:pPr>
      <w:r>
        <w:rPr>
          <w:rFonts w:ascii="仿宋" w:eastAsia="仿宋" w:hint="eastAsia"/>
          <w:color w:val="000000"/>
          <w:sz w:val="32"/>
          <w:szCs w:val="32"/>
        </w:rPr>
        <w:t>2019年财政拨款收、支总计</w:t>
      </w:r>
      <w:r>
        <w:rPr>
          <w:rFonts w:ascii="仿宋" w:eastAsia="仿宋" w:hint="eastAsia"/>
          <w:color w:val="000000"/>
          <w:sz w:val="32"/>
          <w:szCs w:val="32"/>
          <w:lang w:val="en-US" w:eastAsia="zh-CN"/>
        </w:rPr>
        <w:t>14639.74</w:t>
      </w:r>
      <w:r>
        <w:rPr>
          <w:rFonts w:ascii="仿宋" w:eastAsia="仿宋" w:hint="eastAsia"/>
          <w:color w:val="000000"/>
          <w:sz w:val="32"/>
          <w:szCs w:val="32"/>
        </w:rPr>
        <w:t>万元。与2018年相比，财政拨款收、支总总计各</w:t>
      </w:r>
      <w:r>
        <w:rPr>
          <w:rFonts w:ascii="仿宋" w:eastAsia="仿宋" w:hint="eastAsia"/>
          <w:color w:val="000000"/>
          <w:sz w:val="32"/>
          <w:szCs w:val="32"/>
          <w:lang w:eastAsia="zh-CN"/>
        </w:rPr>
        <w:t>增加</w:t>
      </w:r>
      <w:r>
        <w:rPr>
          <w:rFonts w:ascii="仿宋" w:eastAsia="仿宋" w:hint="eastAsia"/>
          <w:color w:val="000000"/>
          <w:sz w:val="32"/>
          <w:szCs w:val="32"/>
          <w:lang w:val="en-US" w:eastAsia="zh-CN"/>
        </w:rPr>
        <w:t>9774.46</w:t>
      </w:r>
      <w:r>
        <w:rPr>
          <w:rFonts w:ascii="仿宋" w:eastAsia="仿宋" w:hint="eastAsia"/>
          <w:color w:val="000000"/>
          <w:sz w:val="32"/>
          <w:szCs w:val="32"/>
        </w:rPr>
        <w:t>万元，增长</w:t>
      </w:r>
      <w:r>
        <w:rPr>
          <w:rFonts w:ascii="仿宋" w:eastAsia="仿宋" w:hint="eastAsia"/>
          <w:color w:val="000000"/>
          <w:sz w:val="32"/>
          <w:szCs w:val="32"/>
          <w:lang w:val="en-US" w:eastAsia="zh-CN"/>
        </w:rPr>
        <w:t>66.77</w:t>
      </w:r>
      <w:r>
        <w:rPr>
          <w:rFonts w:ascii="仿宋" w:eastAsia="仿宋" w:hint="eastAsia"/>
          <w:color w:val="000000"/>
          <w:sz w:val="32"/>
          <w:szCs w:val="32"/>
        </w:rPr>
        <w:t>%。主要变动原因是</w:t>
      </w:r>
      <w:r>
        <w:rPr>
          <w:rFonts w:ascii="仿宋" w:eastAsia="仿宋" w:hint="eastAsia"/>
          <w:color w:val="000000"/>
          <w:sz w:val="32"/>
          <w:szCs w:val="32"/>
          <w:lang w:eastAsia="zh-CN"/>
        </w:rPr>
        <w:t>撤乡并镇。</w:t>
      </w:r>
    </w:p>
    <w:p>
      <w:pPr>
        <w:spacing w:line="540" w:lineRule="exact"/>
        <w:ind w:firstLineChars="200" w:firstLine="640"/>
        <w:outlineLvl w:val="1"/>
        <w:rPr>
          <w:rStyle w:val="2Char"/>
          <w:rFonts w:ascii="方正黑体_GBK" w:eastAsia="方正黑体_GBK"/>
          <w:b w:val="0"/>
          <w:color w:val="000000"/>
        </w:rPr>
      </w:pPr>
      <w:bookmarkStart w:id="32" w:name="_Toc15396607"/>
      <w:bookmarkStart w:id="33" w:name="_Toc15377209"/>
      <w:r>
        <w:rPr>
          <w:rStyle w:val="2Char"/>
          <w:rFonts w:ascii="方正黑体_GBK" w:eastAsia="方正黑体_GBK" w:hint="eastAsia"/>
          <w:b w:val="0"/>
          <w:color w:val="000000"/>
        </w:rPr>
        <w:t>五、一般公共预算财政拨款支出决算情况说明</w:t>
      </w:r>
      <w:bookmarkEnd w:id="32"/>
      <w:bookmarkEnd w:id="33"/>
    </w:p>
    <w:p>
      <w:pPr>
        <w:spacing w:line="540" w:lineRule="exact"/>
        <w:ind w:firstLineChars="200" w:firstLine="640"/>
        <w:outlineLvl w:val="2"/>
        <w:rPr>
          <w:rFonts w:ascii="方正楷体简体" w:eastAsia="方正楷体简体"/>
          <w:b/>
          <w:color w:val="000000"/>
          <w:sz w:val="32"/>
          <w:szCs w:val="32"/>
        </w:rPr>
      </w:pPr>
      <w:bookmarkStart w:id="34" w:name="_Toc15377210"/>
      <w:r>
        <w:rPr>
          <w:rFonts w:ascii="方正楷体简体" w:eastAsia="方正楷体简体" w:hint="eastAsia"/>
          <w:b/>
          <w:color w:val="000000"/>
          <w:sz w:val="32"/>
          <w:szCs w:val="32"/>
        </w:rPr>
        <w:t>（一）一般公共预算财政拨款支出决算总体情况</w:t>
      </w:r>
      <w:bookmarkEnd w:id="34"/>
    </w:p>
    <w:p>
      <w:pPr>
        <w:spacing w:line="540" w:lineRule="exact"/>
        <w:ind w:firstLine="640"/>
        <w:rPr>
          <w:rFonts w:ascii="仿宋" w:eastAsia="仿宋"/>
          <w:color w:val="000000"/>
          <w:sz w:val="32"/>
          <w:szCs w:val="32"/>
          <w:lang w:val="en-US"/>
        </w:rPr>
      </w:pPr>
      <w:r>
        <w:rPr>
          <w:rFonts w:ascii="仿宋" w:eastAsia="仿宋" w:hint="eastAsia"/>
          <w:color w:val="000000"/>
          <w:sz w:val="32"/>
          <w:szCs w:val="32"/>
        </w:rPr>
        <w:t>2019年一般公共预算财政拨款支出</w:t>
      </w:r>
      <w:r>
        <w:rPr>
          <w:rFonts w:ascii="仿宋" w:eastAsia="仿宋" w:hint="eastAsia"/>
          <w:color w:val="000000"/>
          <w:sz w:val="32"/>
          <w:szCs w:val="32"/>
          <w:lang w:val="en-US" w:eastAsia="zh-CN"/>
        </w:rPr>
        <w:t>13433.56</w:t>
      </w:r>
      <w:r>
        <w:rPr>
          <w:rFonts w:ascii="仿宋" w:eastAsia="仿宋" w:hint="eastAsia"/>
          <w:color w:val="000000"/>
          <w:sz w:val="32"/>
          <w:szCs w:val="32"/>
        </w:rPr>
        <w:t>万元，占本年支出合计的</w:t>
      </w:r>
      <w:r>
        <w:rPr>
          <w:rFonts w:ascii="仿宋" w:eastAsia="仿宋" w:hint="eastAsia"/>
          <w:color w:val="000000"/>
          <w:sz w:val="32"/>
          <w:szCs w:val="32"/>
          <w:lang w:val="en-US" w:eastAsia="zh-CN"/>
        </w:rPr>
        <w:t>91.76</w:t>
      </w:r>
      <w:r>
        <w:rPr>
          <w:rFonts w:ascii="仿宋" w:eastAsia="仿宋" w:hint="eastAsia"/>
          <w:color w:val="000000"/>
          <w:sz w:val="32"/>
          <w:szCs w:val="32"/>
        </w:rPr>
        <w:t>%。与2018年相比，一般公共预算财政拨款增加</w:t>
      </w:r>
      <w:r>
        <w:rPr>
          <w:rFonts w:ascii="仿宋" w:eastAsia="仿宋" w:hint="eastAsia"/>
          <w:color w:val="000000"/>
          <w:sz w:val="32"/>
          <w:szCs w:val="32"/>
          <w:lang w:val="en-US" w:eastAsia="zh-CN"/>
        </w:rPr>
        <w:t>10609.28</w:t>
      </w:r>
      <w:r>
        <w:rPr>
          <w:rFonts w:ascii="仿宋" w:eastAsia="仿宋" w:hint="eastAsia"/>
          <w:color w:val="000000"/>
          <w:sz w:val="32"/>
          <w:szCs w:val="32"/>
        </w:rPr>
        <w:t>万元，增长/下降</w:t>
      </w:r>
      <w:r>
        <w:rPr>
          <w:rFonts w:ascii="仿宋" w:eastAsia="仿宋" w:hint="eastAsia"/>
          <w:color w:val="000000"/>
          <w:sz w:val="32"/>
          <w:szCs w:val="32"/>
          <w:lang w:val="en-US" w:eastAsia="zh-CN"/>
        </w:rPr>
        <w:t>78.98</w:t>
      </w:r>
      <w:r>
        <w:rPr>
          <w:rFonts w:ascii="仿宋" w:eastAsia="仿宋" w:hint="eastAsia"/>
          <w:color w:val="000000"/>
          <w:sz w:val="32"/>
          <w:szCs w:val="32"/>
        </w:rPr>
        <w:t>%。主要变动原因是</w:t>
      </w:r>
      <w:r>
        <w:rPr>
          <w:rFonts w:ascii="仿宋" w:eastAsia="仿宋" w:hint="eastAsia"/>
          <w:color w:val="000000"/>
          <w:sz w:val="32"/>
          <w:szCs w:val="32"/>
          <w:lang w:eastAsia="zh-CN"/>
        </w:rPr>
        <w:t>撤乡并镇。</w:t>
      </w:r>
    </w:p>
    <w:p>
      <w:pPr>
        <w:numPr>
          <w:ilvl w:val="0"/>
          <w:numId w:val="3"/>
        </w:numPr>
        <w:spacing w:line="540" w:lineRule="exact"/>
        <w:ind w:left="0" w:firstLineChars="200" w:firstLine="640"/>
        <w:outlineLvl w:val="2"/>
        <w:rPr>
          <w:rFonts w:ascii="方正楷体简体" w:eastAsia="方正楷体简体" w:hint="eastAsia"/>
          <w:b/>
          <w:color w:val="000000"/>
          <w:sz w:val="32"/>
          <w:szCs w:val="32"/>
        </w:rPr>
      </w:pPr>
      <w:bookmarkStart w:id="35" w:name="_Toc15377211"/>
      <w:r>
        <w:rPr>
          <w:rFonts w:ascii="方正楷体简体" w:eastAsia="方正楷体简体" w:hint="eastAsia"/>
          <w:b/>
          <w:color w:val="000000"/>
          <w:sz w:val="32"/>
          <w:szCs w:val="32"/>
        </w:rPr>
        <w:t>一般公共预算财政拨款支出决算结构情况</w:t>
      </w:r>
      <w:bookmarkEnd w:id="35"/>
    </w:p>
    <w:p>
      <w:pPr>
        <w:spacing w:line="600" w:lineRule="exact"/>
        <w:ind w:firstLine="640"/>
        <w:rPr>
          <w:rFonts w:ascii="方正楷体简体" w:eastAsia="方正楷体简体" w:hint="eastAsia"/>
          <w:b/>
          <w:color w:val="000000"/>
          <w:sz w:val="32"/>
          <w:szCs w:val="32"/>
        </w:rPr>
      </w:pPr>
      <w:r>
        <w:rPr>
          <w:rFonts w:ascii="仿宋" w:eastAsia="仿宋"/>
          <w:color w:val="000000"/>
          <w:sz w:val="32"/>
          <w:szCs w:val="32"/>
        </w:rPr>
        <w:t>201</w:t>
      </w:r>
      <w:r>
        <w:rPr>
          <w:rFonts w:ascii="仿宋" w:eastAsia="仿宋" w:hint="eastAsia"/>
          <w:color w:val="000000"/>
          <w:sz w:val="32"/>
          <w:szCs w:val="32"/>
          <w:lang w:val="en-US" w:eastAsia="zh-CN"/>
        </w:rPr>
        <w:t>9</w:t>
      </w:r>
      <w:r>
        <w:rPr>
          <w:rFonts w:ascii="仿宋" w:eastAsia="仿宋" w:hint="eastAsia"/>
          <w:color w:val="000000"/>
          <w:sz w:val="32"/>
          <w:szCs w:val="32"/>
        </w:rPr>
        <w:t>年一般公共预算财政拨款支出</w:t>
      </w:r>
      <w:r>
        <w:rPr>
          <w:rFonts w:ascii="仿宋" w:eastAsia="仿宋" w:hint="eastAsia"/>
          <w:color w:val="000000"/>
          <w:sz w:val="32"/>
          <w:szCs w:val="32"/>
          <w:lang w:val="en-US" w:eastAsia="zh-CN"/>
        </w:rPr>
        <w:t>13433.56</w:t>
      </w:r>
      <w:r>
        <w:rPr>
          <w:rFonts w:ascii="仿宋" w:eastAsia="仿宋" w:hint="eastAsia"/>
          <w:color w:val="000000"/>
          <w:sz w:val="32"/>
          <w:szCs w:val="32"/>
        </w:rPr>
        <w:t>万元，</w:t>
      </w:r>
      <w:r>
        <w:rPr>
          <w:rFonts w:ascii="仿宋_GB2312" w:eastAsia="仿宋_GB2312" w:hint="eastAsia"/>
          <w:color w:val="000000"/>
          <w:sz w:val="32"/>
          <w:szCs w:val="32"/>
        </w:rPr>
        <w:t>主要用于以下方面:一般公共服务支出</w:t>
      </w:r>
      <w:r>
        <w:rPr>
          <w:rFonts w:ascii="仿宋_GB2312" w:eastAsia="仿宋_GB2312" w:hint="eastAsia"/>
          <w:color w:val="000000"/>
          <w:sz w:val="32"/>
          <w:szCs w:val="32"/>
          <w:lang w:val="en-US" w:eastAsia="zh-CN"/>
        </w:rPr>
        <w:t>2424.36</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18.05</w:t>
      </w:r>
      <w:r>
        <w:rPr>
          <w:rFonts w:ascii="仿宋_GB2312" w:eastAsia="仿宋_GB2312" w:hint="eastAsia"/>
          <w:color w:val="000000"/>
          <w:sz w:val="32"/>
          <w:szCs w:val="32"/>
        </w:rPr>
        <w:t>%；</w:t>
      </w:r>
      <w:r>
        <w:rPr>
          <w:rFonts w:ascii="仿宋_GB2312" w:eastAsia="仿宋_GB2312" w:hint="eastAsia"/>
          <w:color w:val="000000"/>
          <w:sz w:val="32"/>
          <w:szCs w:val="32"/>
          <w:lang w:eastAsia="zh-CN"/>
        </w:rPr>
        <w:t>文化体育与传媒支出</w:t>
      </w:r>
      <w:r>
        <w:rPr>
          <w:rFonts w:ascii="仿宋_GB2312" w:eastAsia="仿宋_GB2312" w:hint="eastAsia"/>
          <w:color w:val="000000"/>
          <w:sz w:val="32"/>
          <w:szCs w:val="32"/>
          <w:lang w:val="en-US" w:eastAsia="zh-CN"/>
        </w:rPr>
        <w:t>125.4万元，占0.93%；</w:t>
      </w:r>
      <w:r>
        <w:rPr>
          <w:rFonts w:ascii="仿宋_GB2312" w:eastAsia="仿宋_GB2312" w:hint="eastAsia"/>
          <w:color w:val="000000"/>
          <w:sz w:val="32"/>
          <w:szCs w:val="32"/>
        </w:rPr>
        <w:t>社会保障和就业支出</w:t>
      </w:r>
      <w:r>
        <w:rPr>
          <w:rFonts w:ascii="仿宋_GB2312" w:eastAsia="仿宋_GB2312" w:hint="eastAsia"/>
          <w:color w:val="000000"/>
          <w:sz w:val="32"/>
          <w:szCs w:val="32"/>
          <w:lang w:val="en-US" w:eastAsia="zh-CN"/>
        </w:rPr>
        <w:t>1718.03</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12.79</w:t>
      </w:r>
      <w:r>
        <w:rPr>
          <w:rFonts w:ascii="仿宋_GB2312" w:eastAsia="仿宋_GB2312" w:hint="eastAsia"/>
          <w:color w:val="000000"/>
          <w:sz w:val="32"/>
          <w:szCs w:val="32"/>
        </w:rPr>
        <w:t>%；医疗卫生支出</w:t>
      </w:r>
      <w:r>
        <w:rPr>
          <w:rFonts w:ascii="仿宋_GB2312" w:eastAsia="仿宋_GB2312" w:hint="eastAsia"/>
          <w:color w:val="000000"/>
          <w:sz w:val="32"/>
          <w:szCs w:val="32"/>
          <w:lang w:val="en-US" w:eastAsia="zh-CN"/>
        </w:rPr>
        <w:t>207.48</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1.54</w:t>
      </w:r>
      <w:r>
        <w:rPr>
          <w:rFonts w:ascii="仿宋_GB2312" w:eastAsia="仿宋_GB2312" w:hint="eastAsia"/>
          <w:color w:val="000000"/>
          <w:sz w:val="32"/>
          <w:szCs w:val="32"/>
        </w:rPr>
        <w:t>%；</w:t>
      </w:r>
      <w:r>
        <w:rPr>
          <w:rFonts w:ascii="仿宋_GB2312" w:eastAsia="仿宋_GB2312" w:hint="eastAsia"/>
          <w:color w:val="000000"/>
          <w:sz w:val="32"/>
          <w:szCs w:val="32"/>
          <w:lang w:eastAsia="zh-CN"/>
        </w:rPr>
        <w:t>城乡社区支出</w:t>
      </w:r>
      <w:r>
        <w:rPr>
          <w:rFonts w:ascii="仿宋_GB2312" w:eastAsia="仿宋_GB2312" w:hint="eastAsia"/>
          <w:color w:val="000000"/>
          <w:sz w:val="32"/>
          <w:szCs w:val="32"/>
          <w:lang w:val="en-US" w:eastAsia="zh-CN"/>
        </w:rPr>
        <w:t>278.97万元，占2.08%；农林水支出3302.15万元，占24.58%；</w:t>
      </w:r>
      <w:r>
        <w:rPr>
          <w:rFonts w:ascii="仿宋_GB2312" w:eastAsia="仿宋_GB2312" w:hint="eastAsia"/>
          <w:color w:val="000000"/>
          <w:sz w:val="32"/>
          <w:szCs w:val="32"/>
        </w:rPr>
        <w:t>住房保障支出</w:t>
      </w:r>
      <w:r>
        <w:rPr>
          <w:rFonts w:ascii="仿宋_GB2312" w:eastAsia="仿宋_GB2312" w:hint="eastAsia"/>
          <w:color w:val="000000"/>
          <w:sz w:val="32"/>
          <w:szCs w:val="32"/>
          <w:lang w:val="en-US" w:eastAsia="zh-CN"/>
        </w:rPr>
        <w:t>5288.98</w:t>
      </w:r>
      <w:r>
        <w:rPr>
          <w:rFonts w:ascii="仿宋_GB2312" w:eastAsia="仿宋_GB2312" w:hint="eastAsia"/>
          <w:color w:val="000000"/>
          <w:sz w:val="32"/>
          <w:szCs w:val="32"/>
        </w:rPr>
        <w:t>万元，占</w:t>
      </w:r>
      <w:r>
        <w:rPr>
          <w:rFonts w:ascii="仿宋_GB2312" w:eastAsia="仿宋_GB2312" w:hint="eastAsia"/>
          <w:color w:val="000000"/>
          <w:sz w:val="32"/>
          <w:szCs w:val="32"/>
          <w:lang w:val="en-US" w:eastAsia="zh-CN"/>
        </w:rPr>
        <w:t>39.37</w:t>
      </w:r>
      <w:r>
        <w:rPr>
          <w:rFonts w:ascii="仿宋_GB2312" w:eastAsia="仿宋_GB2312" w:hint="eastAsia"/>
          <w:color w:val="000000"/>
          <w:sz w:val="32"/>
          <w:szCs w:val="32"/>
        </w:rPr>
        <w:t>%</w:t>
      </w:r>
      <w:r>
        <w:rPr>
          <w:rFonts w:ascii="仿宋_GB2312" w:eastAsia="仿宋_GB2312" w:hint="eastAsia"/>
          <w:color w:val="000000"/>
          <w:sz w:val="32"/>
          <w:szCs w:val="32"/>
          <w:lang w:eastAsia="zh-CN"/>
        </w:rPr>
        <w:t>；交通运输支出</w:t>
      </w:r>
      <w:r>
        <w:rPr>
          <w:rFonts w:ascii="仿宋_GB2312" w:eastAsia="仿宋_GB2312" w:hint="eastAsia"/>
          <w:color w:val="000000"/>
          <w:sz w:val="32"/>
          <w:szCs w:val="32"/>
          <w:lang w:val="en-US" w:eastAsia="zh-CN"/>
        </w:rPr>
        <w:t>88.19万元，占0.66%</w:t>
      </w:r>
      <w:r>
        <w:rPr>
          <w:rFonts w:ascii="仿宋_GB2312" w:eastAsia="仿宋_GB2312" w:hint="eastAsia"/>
          <w:color w:val="000000"/>
          <w:sz w:val="32"/>
          <w:szCs w:val="32"/>
        </w:rPr>
        <w:t>。</w:t>
      </w:r>
    </w:p>
    <w:p>
      <w:pPr>
        <w:spacing w:line="540" w:lineRule="exact"/>
        <w:ind w:firstLineChars="200" w:firstLine="640"/>
        <w:outlineLvl w:val="2"/>
        <w:rPr>
          <w:rFonts w:ascii="方正楷体简体" w:eastAsia="方正楷体简体"/>
          <w:b/>
          <w:color w:val="000000"/>
          <w:sz w:val="32"/>
          <w:szCs w:val="32"/>
        </w:rPr>
      </w:pPr>
      <w:bookmarkStart w:id="36" w:name="_Toc15377212"/>
      <w:r>
        <w:rPr>
          <w:rFonts w:ascii="方正楷体简体" w:eastAsia="方正楷体简体" w:hint="eastAsia"/>
          <w:b/>
          <w:color w:val="000000"/>
          <w:sz w:val="32"/>
          <w:szCs w:val="32"/>
        </w:rPr>
        <w:t>（三）一般公共预算财政拨款支出决算具体情况</w:t>
      </w:r>
      <w:bookmarkEnd w:id="36"/>
    </w:p>
    <w:p>
      <w:pPr>
        <w:spacing w:line="540" w:lineRule="exact"/>
        <w:ind w:firstLineChars="200" w:firstLine="640"/>
        <w:outlineLvl w:val="2"/>
        <w:rPr>
          <w:rFonts w:ascii="仿宋" w:eastAsia="仿宋" w:hint="eastAsia"/>
          <w:color w:val="000000"/>
          <w:sz w:val="32"/>
          <w:szCs w:val="32"/>
          <w:lang w:val="en-US" w:eastAsia="zh-CN"/>
        </w:rPr>
      </w:pPr>
      <w:bookmarkStart w:id="37" w:name="_Toc15377213"/>
      <w:bookmarkStart w:id="38" w:name="_Toc15378460"/>
      <w:bookmarkStart w:id="39" w:name="_Toc15377444"/>
      <w:r>
        <w:rPr>
          <w:rFonts w:ascii="仿宋" w:eastAsia="仿宋" w:hint="eastAsia"/>
          <w:color w:val="000000"/>
          <w:sz w:val="32"/>
          <w:szCs w:val="32"/>
          <w:lang w:val="en-US" w:eastAsia="zh-CN"/>
        </w:rPr>
        <w:t>2019年般公共预算支出决算数为13433.56万元，完成预算100%。其中：</w:t>
      </w:r>
      <w:bookmarkEnd w:id="37"/>
      <w:bookmarkEnd w:id="38"/>
      <w:bookmarkEnd w:id="39"/>
    </w:p>
    <w:p>
      <w:pPr>
        <w:spacing w:line="600" w:lineRule="exact"/>
        <w:ind w:left="0"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lang w:val="en-US" w:eastAsia="zh-CN"/>
        </w:rPr>
        <w:t>1.</w:t>
      </w:r>
      <w:r>
        <w:rPr>
          <w:rStyle w:val="22"/>
          <w:rFonts w:ascii="仿宋" w:eastAsia="仿宋" w:hint="eastAsia"/>
          <w:bCs/>
          <w:color w:val="000000"/>
          <w:sz w:val="32"/>
          <w:szCs w:val="32"/>
        </w:rPr>
        <w:t>一般公共服务</w:t>
      </w:r>
      <w:r>
        <w:rPr>
          <w:rStyle w:val="22"/>
          <w:rFonts w:ascii="仿宋" w:eastAsia="仿宋" w:hint="eastAsia"/>
          <w:bCs/>
          <w:color w:val="000000"/>
          <w:sz w:val="32"/>
          <w:szCs w:val="32"/>
          <w:lang w:eastAsia="zh-CN"/>
        </w:rPr>
        <w:t>：</w:t>
      </w:r>
    </w:p>
    <w:p>
      <w:pPr>
        <w:spacing w:line="600" w:lineRule="exact"/>
        <w:ind w:left="0"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lang w:val="en-US" w:eastAsia="zh-CN"/>
        </w:rPr>
        <w:t>2010301一般公共服务支出（类）政府办公厅（室）及相关机构事务（款）行政运行（项）</w:t>
      </w:r>
      <w:r>
        <w:rPr>
          <w:rStyle w:val="22"/>
          <w:rFonts w:ascii="仿宋" w:eastAsia="仿宋" w:hint="eastAsia"/>
          <w:bCs/>
          <w:color w:val="000000"/>
          <w:sz w:val="32"/>
          <w:szCs w:val="32"/>
          <w:lang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1416.85</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 w:eastAsia="仿宋" w:hint="eastAsia"/>
          <w:bCs/>
          <w:color w:val="000000"/>
          <w:sz w:val="32"/>
          <w:szCs w:val="32"/>
          <w:lang w:val="en-US" w:eastAsia="zh-CN"/>
        </w:rPr>
        <w:t>2010302一般公共服务支出（类）政府办公厅（室）及相关机构事务（款）一般行政管理事务（项）：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905.74</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 w:eastAsia="仿宋" w:hint="eastAsia"/>
          <w:bCs/>
          <w:color w:val="000000"/>
          <w:sz w:val="32"/>
          <w:szCs w:val="32"/>
          <w:lang w:val="en-US" w:eastAsia="zh-CN"/>
        </w:rPr>
        <w:t>2010601一般公共服务支出（类）财政事务（款）行政运行（项）：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101.77</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numPr>
          <w:ilvl w:val="0"/>
          <w:numId w:val="4"/>
        </w:numPr>
        <w:spacing w:line="578" w:lineRule="exact"/>
        <w:ind w:left="0" w:firstLineChars="200" w:firstLine="640"/>
        <w:rPr>
          <w:rStyle w:val="22"/>
          <w:rFonts w:ascii="仿宋_GB2312" w:eastAsia="仿宋_GB2312" w:hint="eastAsia"/>
          <w:color w:val="000000"/>
          <w:sz w:val="32"/>
          <w:szCs w:val="32"/>
          <w:lang w:eastAsia="zh-CN"/>
        </w:rPr>
      </w:pPr>
      <w:r>
        <w:rPr>
          <w:rStyle w:val="22"/>
          <w:rFonts w:ascii="仿宋_GB2312" w:eastAsia="仿宋_GB2312" w:hint="eastAsia"/>
          <w:color w:val="000000"/>
          <w:sz w:val="32"/>
          <w:szCs w:val="32"/>
        </w:rPr>
        <w:t>文化体育与传媒</w:t>
      </w:r>
      <w:r>
        <w:rPr>
          <w:rStyle w:val="22"/>
          <w:rFonts w:ascii="仿宋_GB2312" w:eastAsia="仿宋_GB2312" w:hint="eastAsia"/>
          <w:color w:val="000000"/>
          <w:sz w:val="32"/>
          <w:szCs w:val="32"/>
          <w:lang w:eastAsia="zh-CN"/>
        </w:rPr>
        <w:t>类：</w:t>
      </w:r>
    </w:p>
    <w:p>
      <w:pPr>
        <w:spacing w:line="578" w:lineRule="exact"/>
        <w:ind w:left="0" w:firstLineChars="200" w:firstLine="640"/>
        <w:rPr>
          <w:rStyle w:val="22"/>
          <w:rFonts w:ascii="仿宋_GB2312" w:eastAsia="仿宋_GB2312" w:hint="eastAsia"/>
          <w:color w:val="000000"/>
          <w:sz w:val="32"/>
          <w:szCs w:val="32"/>
          <w:lang w:eastAsia="zh-CN"/>
        </w:rPr>
      </w:pPr>
      <w:r>
        <w:rPr>
          <w:rStyle w:val="22"/>
          <w:rFonts w:ascii="仿宋_GB2312" w:eastAsia="仿宋_GB2312" w:hint="eastAsia"/>
          <w:color w:val="000000"/>
          <w:sz w:val="32"/>
          <w:szCs w:val="32"/>
          <w:lang w:val="en-US" w:eastAsia="zh-CN"/>
        </w:rPr>
        <w:t>2070109文化体育与传媒支出（类）文化（款）群众文化（项）：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8.77</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2070199文化体育与传媒支出（类）文化（款）其他文化支出（项）：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25.8</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val="en-US" w:eastAsia="zh-CN"/>
        </w:rPr>
        <w:t>2070804文化体育与传媒支出（类）新闻出版广播影视（款）广播（项）：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80.83</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b w:val="0"/>
          <w:bCs/>
          <w:color w:val="000000"/>
          <w:sz w:val="32"/>
          <w:szCs w:val="32"/>
          <w:lang w:val="en-US" w:eastAsia="zh-CN"/>
        </w:rPr>
      </w:pPr>
      <w:r>
        <w:rPr>
          <w:rStyle w:val="22"/>
          <w:rFonts w:ascii="仿宋" w:eastAsia="仿宋" w:hint="eastAsia"/>
          <w:b w:val="0"/>
          <w:bCs/>
          <w:color w:val="000000"/>
          <w:sz w:val="32"/>
          <w:szCs w:val="32"/>
          <w:lang w:val="en-US" w:eastAsia="zh-CN"/>
        </w:rPr>
        <w:t>2079999</w:t>
      </w:r>
      <w:r>
        <w:rPr>
          <w:rStyle w:val="22"/>
          <w:rFonts w:ascii="仿宋_GB2312" w:eastAsia="仿宋_GB2312" w:hint="eastAsia"/>
          <w:color w:val="000000"/>
          <w:sz w:val="32"/>
          <w:szCs w:val="32"/>
          <w:lang w:val="en-US" w:eastAsia="zh-CN"/>
        </w:rPr>
        <w:t>文化体育与传媒支出（类）新闻出版广播影视（款）其他文化体育与传媒支出（项）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left="0" w:firstLineChars="200" w:firstLine="640"/>
        <w:rPr>
          <w:rStyle w:val="22"/>
          <w:rFonts w:ascii="仿宋_GB2312" w:eastAsia="仿宋_GB2312" w:hint="eastAsia"/>
          <w:color w:val="000000"/>
          <w:sz w:val="32"/>
          <w:szCs w:val="32"/>
          <w:lang w:eastAsia="zh-CN"/>
        </w:rPr>
      </w:pPr>
      <w:r>
        <w:rPr>
          <w:rStyle w:val="22"/>
          <w:rFonts w:ascii="仿宋" w:eastAsia="仿宋" w:hint="eastAsia"/>
          <w:bCs/>
          <w:color w:val="000000"/>
          <w:sz w:val="32"/>
          <w:szCs w:val="32"/>
          <w:lang w:val="en-US" w:eastAsia="zh-CN"/>
        </w:rPr>
        <w:t>3</w:t>
      </w:r>
      <w:r>
        <w:rPr>
          <w:rStyle w:val="22"/>
          <w:rFonts w:ascii="仿宋" w:eastAsia="仿宋"/>
          <w:bCs/>
          <w:color w:val="000000"/>
          <w:sz w:val="32"/>
          <w:szCs w:val="32"/>
        </w:rPr>
        <w:t>.</w:t>
      </w:r>
      <w:r>
        <w:rPr>
          <w:rStyle w:val="22"/>
          <w:rFonts w:ascii="仿宋_GB2312" w:eastAsia="仿宋_GB2312" w:hint="eastAsia"/>
          <w:color w:val="000000"/>
          <w:sz w:val="32"/>
          <w:szCs w:val="32"/>
        </w:rPr>
        <w:t>社会保障和就业</w:t>
      </w:r>
      <w:r>
        <w:rPr>
          <w:rStyle w:val="22"/>
          <w:rFonts w:ascii="仿宋_GB2312" w:eastAsia="仿宋_GB2312" w:hint="eastAsia"/>
          <w:color w:val="000000"/>
          <w:sz w:val="32"/>
          <w:szCs w:val="32"/>
          <w:lang w:eastAsia="zh-CN"/>
        </w:rPr>
        <w:t>：</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val="en-US" w:eastAsia="zh-CN"/>
        </w:rPr>
        <w:t>2080505社会保障和就业支出（类）行政事业单位离退休（款）机关事业单位基本养老保险缴费支出★（项）：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182.39</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lang w:val="en-US" w:eastAsia="zh-CN"/>
        </w:rPr>
      </w:pPr>
      <w:r>
        <w:rPr>
          <w:rStyle w:val="22"/>
          <w:rFonts w:ascii="仿宋" w:eastAsia="仿宋" w:hint="eastAsia"/>
          <w:b w:val="0"/>
          <w:bCs/>
          <w:color w:val="000000"/>
          <w:sz w:val="32"/>
          <w:szCs w:val="32"/>
          <w:lang w:val="en-US" w:eastAsia="zh-CN"/>
        </w:rPr>
        <w:t>2080506</w:t>
      </w:r>
      <w:r>
        <w:rPr>
          <w:rStyle w:val="22"/>
          <w:rFonts w:ascii="仿宋_GB2312" w:eastAsia="仿宋_GB2312" w:hint="eastAsia"/>
          <w:color w:val="000000"/>
          <w:sz w:val="32"/>
          <w:szCs w:val="32"/>
          <w:lang w:val="en-US" w:eastAsia="zh-CN"/>
        </w:rPr>
        <w:t>社会保障和就业支出（类）行政事业单位离退休（款）机关事业单位职业年金缴费支出★（项）：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6.69</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2080803社会保障和就业支出（类）抚恤（款）在乡复员退伍军人生活补助（项）：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1052.28</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2080805社会保障和就业支出（类）抚恤（款）义务兵优待（项）：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106.41</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2081199社会保障和就业支出（类）残疾人事业（款）其他残疾人事业支出（项）：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17.1</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Style w:val="22"/>
          <w:rFonts w:ascii="仿宋_GB2312" w:eastAsia="仿宋_GB2312" w:hint="eastAsia"/>
          <w:color w:val="000000"/>
          <w:sz w:val="32"/>
          <w:szCs w:val="32"/>
          <w:lang w:val="en-US" w:eastAsia="zh-CN"/>
        </w:rPr>
        <w:tab/>
        <w:tab/>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2082102社会保障和就业支出（类）特困人员救助供养★（款）农村特困人员救助供养支出★（项）：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353.16</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numPr>
          <w:ilvl w:val="0"/>
          <w:numId w:val="4"/>
        </w:numPr>
        <w:spacing w:line="578" w:lineRule="exact"/>
        <w:ind w:left="0" w:firstLineChars="200" w:firstLine="640"/>
        <w:rPr>
          <w:rStyle w:val="22"/>
          <w:rFonts w:ascii="仿宋_GB2312" w:eastAsia="仿宋_GB2312" w:hint="eastAsia"/>
          <w:color w:val="000000"/>
          <w:sz w:val="32"/>
          <w:szCs w:val="32"/>
          <w:lang w:eastAsia="zh-CN"/>
        </w:rPr>
      </w:pPr>
      <w:r>
        <w:rPr>
          <w:rStyle w:val="22"/>
          <w:rFonts w:ascii="仿宋_GB2312" w:eastAsia="仿宋_GB2312" w:hint="eastAsia"/>
          <w:color w:val="000000"/>
          <w:sz w:val="32"/>
          <w:szCs w:val="32"/>
        </w:rPr>
        <w:t>医疗卫生与计划生育</w:t>
      </w:r>
      <w:r>
        <w:rPr>
          <w:rStyle w:val="22"/>
          <w:rFonts w:ascii="仿宋_GB2312" w:eastAsia="仿宋_GB2312" w:hint="eastAsia"/>
          <w:color w:val="000000"/>
          <w:sz w:val="32"/>
          <w:szCs w:val="32"/>
          <w:lang w:eastAsia="zh-CN"/>
        </w:rPr>
        <w:t>：</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2100716医疗卫生与计划生育支出（类）计划生育事务（款）计划生育机构（项）：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122.57</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2101101医疗卫生与计划生育支出（类）行政事业单位医疗（款）行政单位医疗（项）：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57.41</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lang w:val="en-US" w:eastAsia="zh-CN"/>
        </w:rPr>
      </w:pPr>
      <w:r>
        <w:rPr>
          <w:rStyle w:val="22"/>
          <w:rFonts w:ascii="仿宋_GB2312" w:eastAsia="仿宋_GB2312" w:hint="eastAsia"/>
          <w:color w:val="000000"/>
          <w:sz w:val="32"/>
          <w:szCs w:val="32"/>
          <w:lang w:val="en-US" w:eastAsia="zh-CN"/>
        </w:rPr>
        <w:t>2101102医疗卫生与计划生育支出（类）行政事业单位医疗（款）事业单位医疗（项）：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27.5</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Style w:val="22"/>
          <w:rFonts w:ascii="仿宋" w:eastAsia="仿宋" w:hint="eastAsia"/>
          <w:b w:val="0"/>
          <w:bCs/>
          <w:color w:val="000000"/>
          <w:sz w:val="32"/>
          <w:szCs w:val="32"/>
          <w:lang w:eastAsia="zh-CN"/>
        </w:rPr>
        <w:t>。</w:t>
      </w:r>
    </w:p>
    <w:p>
      <w:pPr>
        <w:numPr>
          <w:ilvl w:val="0"/>
          <w:numId w:val="4"/>
        </w:numPr>
        <w:spacing w:line="578" w:lineRule="exact"/>
        <w:ind w:left="0" w:firstLineChars="200" w:firstLine="640"/>
        <w:rPr>
          <w:rStyle w:val="22"/>
          <w:rFonts w:ascii="仿宋_GB2312" w:eastAsia="仿宋_GB2312" w:hint="eastAsia"/>
          <w:color w:val="000000"/>
          <w:sz w:val="32"/>
          <w:szCs w:val="32"/>
          <w:lang w:eastAsia="zh-CN"/>
        </w:rPr>
      </w:pPr>
      <w:r>
        <w:rPr>
          <w:rStyle w:val="22"/>
          <w:rFonts w:ascii="仿宋_GB2312" w:eastAsia="仿宋_GB2312" w:hint="eastAsia"/>
          <w:color w:val="000000"/>
          <w:sz w:val="32"/>
          <w:szCs w:val="32"/>
          <w:lang w:eastAsia="zh-CN"/>
        </w:rPr>
        <w:t>城乡社区支出：</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eastAsia="zh-CN"/>
        </w:rPr>
        <w:t>2120</w:t>
      </w:r>
      <w:r>
        <w:rPr>
          <w:rStyle w:val="22"/>
          <w:rFonts w:ascii="仿宋_GB2312" w:eastAsia="仿宋_GB2312" w:hint="eastAsia"/>
          <w:color w:val="000000"/>
          <w:sz w:val="32"/>
          <w:szCs w:val="32"/>
          <w:lang w:val="en-US" w:eastAsia="zh-CN"/>
        </w:rPr>
        <w:t>0199</w:t>
      </w:r>
      <w:r>
        <w:rPr>
          <w:rStyle w:val="22"/>
          <w:rFonts w:ascii="仿宋_GB2312" w:eastAsia="仿宋_GB2312" w:hint="eastAsia"/>
          <w:color w:val="000000"/>
          <w:sz w:val="32"/>
          <w:szCs w:val="32"/>
          <w:lang w:eastAsia="zh-CN"/>
        </w:rPr>
        <w:t>城乡社区支出（类）城乡社区管理事务支出（款）  其他城乡社区管理支出（项）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268.97</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eastAsia="zh-CN"/>
        </w:rPr>
        <w:t>2120</w:t>
      </w:r>
      <w:r>
        <w:rPr>
          <w:rStyle w:val="22"/>
          <w:rFonts w:ascii="仿宋_GB2312" w:eastAsia="仿宋_GB2312" w:hint="eastAsia"/>
          <w:color w:val="000000"/>
          <w:sz w:val="32"/>
          <w:szCs w:val="32"/>
          <w:lang w:val="en-US" w:eastAsia="zh-CN"/>
        </w:rPr>
        <w:t>303</w:t>
      </w:r>
      <w:r>
        <w:rPr>
          <w:rStyle w:val="22"/>
          <w:rFonts w:ascii="仿宋_GB2312" w:eastAsia="仿宋_GB2312" w:hint="eastAsia"/>
          <w:color w:val="000000"/>
          <w:sz w:val="32"/>
          <w:szCs w:val="32"/>
          <w:lang w:eastAsia="zh-CN"/>
        </w:rPr>
        <w:t>城乡社区支出（类）城乡社区公共设施（款）  城小城镇基础设施建设（项）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10</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eastAsia="zh-CN"/>
        </w:rPr>
      </w:pPr>
      <w:r>
        <w:rPr>
          <w:rStyle w:val="22"/>
          <w:rFonts w:ascii="仿宋_GB2312" w:eastAsia="仿宋_GB2312" w:hint="eastAsia"/>
          <w:color w:val="000000"/>
          <w:sz w:val="32"/>
          <w:szCs w:val="32"/>
          <w:lang w:val="en-US" w:eastAsia="zh-CN"/>
        </w:rPr>
        <w:t>6.</w:t>
      </w:r>
      <w:r>
        <w:rPr>
          <w:rStyle w:val="22"/>
          <w:rFonts w:ascii="仿宋_GB2312" w:eastAsia="仿宋_GB2312" w:hint="eastAsia"/>
          <w:color w:val="000000"/>
          <w:sz w:val="32"/>
          <w:szCs w:val="32"/>
          <w:lang w:eastAsia="zh-CN"/>
        </w:rPr>
        <w:t>农林水支出：</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eastAsia="zh-CN"/>
        </w:rPr>
        <w:t>2130104农林水支出（类）农业（款）事业运行（项）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139.65</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eastAsia="zh-CN"/>
        </w:rPr>
        <w:t>21301</w:t>
      </w:r>
      <w:r>
        <w:rPr>
          <w:rStyle w:val="22"/>
          <w:rFonts w:ascii="仿宋_GB2312" w:eastAsia="仿宋_GB2312" w:hint="eastAsia"/>
          <w:color w:val="000000"/>
          <w:sz w:val="32"/>
          <w:szCs w:val="32"/>
          <w:lang w:val="en-US" w:eastAsia="zh-CN"/>
        </w:rPr>
        <w:t>42</w:t>
      </w:r>
      <w:r>
        <w:rPr>
          <w:rStyle w:val="22"/>
          <w:rFonts w:ascii="仿宋_GB2312" w:eastAsia="仿宋_GB2312" w:hint="eastAsia"/>
          <w:color w:val="000000"/>
          <w:sz w:val="32"/>
          <w:szCs w:val="32"/>
          <w:lang w:eastAsia="zh-CN"/>
        </w:rPr>
        <w:t>农林水支出（类）农业（款）农村道路建设（项）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302</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lang w:val="en-US" w:eastAsia="zh-CN"/>
        </w:rPr>
      </w:pPr>
      <w:r>
        <w:rPr>
          <w:rStyle w:val="22"/>
          <w:rFonts w:ascii="仿宋_GB2312" w:eastAsia="仿宋_GB2312" w:hint="eastAsia"/>
          <w:color w:val="000000"/>
          <w:sz w:val="32"/>
          <w:szCs w:val="32"/>
          <w:lang w:val="en-US" w:eastAsia="zh-CN"/>
        </w:rPr>
        <w:t>2130199</w:t>
      </w:r>
      <w:r>
        <w:rPr>
          <w:rStyle w:val="22"/>
          <w:rFonts w:ascii="仿宋_GB2312" w:eastAsia="仿宋_GB2312" w:hint="eastAsia"/>
          <w:color w:val="000000"/>
          <w:sz w:val="32"/>
          <w:szCs w:val="32"/>
          <w:lang w:eastAsia="zh-CN"/>
        </w:rPr>
        <w:t>农林水支出（类）农业（款）其他农业支出（项）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40</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val="en-US" w:eastAsia="zh-CN"/>
        </w:rPr>
        <w:t>2130335</w:t>
      </w:r>
      <w:r>
        <w:rPr>
          <w:rStyle w:val="22"/>
          <w:rFonts w:ascii="仿宋_GB2312" w:eastAsia="仿宋_GB2312" w:hint="eastAsia"/>
          <w:color w:val="000000"/>
          <w:sz w:val="32"/>
          <w:szCs w:val="32"/>
          <w:lang w:eastAsia="zh-CN"/>
        </w:rPr>
        <w:t>农林水支出（类）水利（款）农村人畜饮水（项）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12</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lang w:val="en-US" w:eastAsia="zh-CN"/>
        </w:rPr>
      </w:pPr>
      <w:r>
        <w:rPr>
          <w:rStyle w:val="22"/>
          <w:rFonts w:ascii="仿宋_GB2312" w:eastAsia="仿宋_GB2312" w:hint="eastAsia"/>
          <w:color w:val="000000"/>
          <w:sz w:val="32"/>
          <w:szCs w:val="32"/>
          <w:lang w:val="en-US" w:eastAsia="zh-CN"/>
        </w:rPr>
        <w:t>2130399</w:t>
      </w:r>
      <w:r>
        <w:rPr>
          <w:rStyle w:val="22"/>
          <w:rFonts w:ascii="仿宋_GB2312" w:eastAsia="仿宋_GB2312" w:hint="eastAsia"/>
          <w:color w:val="000000"/>
          <w:sz w:val="32"/>
          <w:szCs w:val="32"/>
          <w:lang w:eastAsia="zh-CN"/>
        </w:rPr>
        <w:t>农林水支出（类）扶贫（款）</w:t>
      </w:r>
      <w:r>
        <w:rPr>
          <w:rStyle w:val="22"/>
          <w:rFonts w:ascii="仿宋_GB2312" w:eastAsia="仿宋_GB2312" w:hint="eastAsia"/>
          <w:color w:val="000000"/>
          <w:sz w:val="32"/>
          <w:szCs w:val="32"/>
          <w:lang w:val="en-US" w:eastAsia="zh-CN"/>
        </w:rPr>
        <w:t>农村基础设施建设（项）：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16</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 xml:space="preserve">2130504 </w:t>
      </w:r>
      <w:r>
        <w:rPr>
          <w:rStyle w:val="22"/>
          <w:rFonts w:ascii="仿宋_GB2312" w:eastAsia="仿宋_GB2312" w:hint="eastAsia"/>
          <w:color w:val="000000"/>
          <w:sz w:val="32"/>
          <w:szCs w:val="32"/>
          <w:lang w:eastAsia="zh-CN"/>
        </w:rPr>
        <w:t>农林水支出（类）扶贫（款）</w:t>
      </w:r>
      <w:r>
        <w:rPr>
          <w:rStyle w:val="22"/>
          <w:rFonts w:ascii="仿宋_GB2312" w:eastAsia="仿宋_GB2312" w:hint="eastAsia"/>
          <w:color w:val="000000"/>
          <w:sz w:val="32"/>
          <w:szCs w:val="32"/>
          <w:lang w:val="en-US" w:eastAsia="zh-CN"/>
        </w:rPr>
        <w:t>农村基础设施建设（项）：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500</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2130599</w:t>
      </w:r>
      <w:r>
        <w:rPr>
          <w:rStyle w:val="22"/>
          <w:rFonts w:ascii="仿宋_GB2312" w:eastAsia="仿宋_GB2312" w:hint="eastAsia"/>
          <w:color w:val="000000"/>
          <w:sz w:val="32"/>
          <w:szCs w:val="32"/>
          <w:lang w:eastAsia="zh-CN"/>
        </w:rPr>
        <w:t>农林水支出（类）扶贫（款）其他扶贫支出</w:t>
      </w:r>
      <w:r>
        <w:rPr>
          <w:rStyle w:val="22"/>
          <w:rFonts w:ascii="仿宋_GB2312" w:eastAsia="仿宋_GB2312" w:hint="eastAsia"/>
          <w:color w:val="000000"/>
          <w:sz w:val="32"/>
          <w:szCs w:val="32"/>
          <w:lang w:val="en-US" w:eastAsia="zh-CN"/>
        </w:rPr>
        <w:t>（项）：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144.54</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_GB2312" w:eastAsia="仿宋_GB2312" w:hint="eastAsia"/>
          <w:color w:val="000000"/>
          <w:sz w:val="32"/>
          <w:szCs w:val="32"/>
          <w:lang w:val="en-US" w:eastAsia="zh-CN"/>
        </w:rPr>
      </w:pPr>
      <w:r>
        <w:rPr>
          <w:rStyle w:val="22"/>
          <w:rFonts w:ascii="仿宋_GB2312" w:eastAsia="仿宋_GB2312" w:hint="eastAsia"/>
          <w:color w:val="000000"/>
          <w:sz w:val="32"/>
          <w:szCs w:val="32"/>
          <w:lang w:val="en-US" w:eastAsia="zh-CN"/>
        </w:rPr>
        <w:t xml:space="preserve">2130701 </w:t>
      </w:r>
      <w:r>
        <w:rPr>
          <w:rStyle w:val="22"/>
          <w:rFonts w:ascii="仿宋_GB2312" w:eastAsia="仿宋_GB2312" w:hint="eastAsia"/>
          <w:color w:val="000000"/>
          <w:sz w:val="32"/>
          <w:szCs w:val="32"/>
          <w:lang w:eastAsia="zh-CN"/>
        </w:rPr>
        <w:t>农林水支出（类）</w:t>
      </w:r>
      <w:r>
        <w:rPr>
          <w:rStyle w:val="22"/>
          <w:rFonts w:ascii="仿宋_GB2312" w:eastAsia="仿宋_GB2312" w:hint="eastAsia"/>
          <w:color w:val="000000"/>
          <w:sz w:val="32"/>
          <w:szCs w:val="32"/>
          <w:lang w:val="en-US" w:eastAsia="zh-CN"/>
        </w:rPr>
        <w:t>农村综合改革（款）对村级一事一议的补助（项）：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263</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val="en-US" w:eastAsia="zh-CN"/>
        </w:rPr>
        <w:t>2130705</w:t>
      </w:r>
      <w:r>
        <w:rPr>
          <w:rStyle w:val="22"/>
          <w:rFonts w:ascii="仿宋_GB2312" w:eastAsia="仿宋_GB2312" w:hint="eastAsia"/>
          <w:color w:val="000000"/>
          <w:sz w:val="32"/>
          <w:szCs w:val="32"/>
          <w:lang w:eastAsia="zh-CN"/>
        </w:rPr>
        <w:t>农林水支出（类）</w:t>
      </w:r>
      <w:r>
        <w:rPr>
          <w:rStyle w:val="22"/>
          <w:rFonts w:ascii="仿宋_GB2312" w:eastAsia="仿宋_GB2312" w:hint="eastAsia"/>
          <w:color w:val="000000"/>
          <w:sz w:val="32"/>
          <w:szCs w:val="32"/>
          <w:lang w:val="en-US" w:eastAsia="zh-CN"/>
        </w:rPr>
        <w:t>农村综合改革（款）对村民委员会和村党支部的补助（项）：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1814.96</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color w:val="000000"/>
          <w:sz w:val="32"/>
          <w:szCs w:val="32"/>
          <w:lang w:val="en-US" w:eastAsia="zh-CN"/>
        </w:rPr>
        <w:t>2139999</w:t>
      </w:r>
      <w:r>
        <w:rPr>
          <w:rStyle w:val="22"/>
          <w:rFonts w:ascii="仿宋_GB2312" w:eastAsia="仿宋_GB2312" w:hint="eastAsia"/>
          <w:color w:val="000000"/>
          <w:sz w:val="32"/>
          <w:szCs w:val="32"/>
          <w:lang w:eastAsia="zh-CN"/>
        </w:rPr>
        <w:t>农林水支出（类）</w:t>
      </w:r>
      <w:r>
        <w:rPr>
          <w:rStyle w:val="22"/>
          <w:rFonts w:ascii="仿宋_GB2312" w:eastAsia="仿宋_GB2312" w:hint="eastAsia"/>
          <w:color w:val="000000"/>
          <w:sz w:val="32"/>
          <w:szCs w:val="32"/>
          <w:lang w:val="en-US" w:eastAsia="zh-CN"/>
        </w:rPr>
        <w:t>其他农林水支出（款）其他农林水支出（项）：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1814.96</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r>
        <w:rPr>
          <w:rStyle w:val="22"/>
          <w:rFonts w:ascii="仿宋" w:eastAsia="仿宋" w:hint="eastAsia"/>
          <w:b w:val="0"/>
          <w:bCs/>
          <w:color w:val="000000"/>
          <w:sz w:val="32"/>
          <w:szCs w:val="32"/>
          <w:lang w:eastAsia="zh-CN"/>
        </w:rPr>
        <w:t>。</w:t>
      </w:r>
    </w:p>
    <w:p>
      <w:pPr>
        <w:numPr>
          <w:ilvl w:val="0"/>
          <w:numId w:val="5"/>
        </w:numPr>
        <w:spacing w:line="578" w:lineRule="exact"/>
        <w:ind w:left="0" w:firstLineChars="300" w:firstLine="960"/>
        <w:rPr>
          <w:rStyle w:val="22"/>
          <w:rFonts w:ascii="仿宋_GB2312" w:eastAsia="仿宋_GB2312" w:hint="eastAsia"/>
          <w:b/>
          <w:bCs/>
          <w:color w:val="000000"/>
          <w:sz w:val="32"/>
          <w:szCs w:val="32"/>
          <w:lang w:val="en-US" w:eastAsia="zh-CN"/>
        </w:rPr>
      </w:pPr>
      <w:r>
        <w:rPr>
          <w:rStyle w:val="22"/>
          <w:rFonts w:ascii="仿宋_GB2312" w:eastAsia="仿宋_GB2312" w:hint="eastAsia"/>
          <w:b/>
          <w:bCs/>
          <w:color w:val="000000"/>
          <w:sz w:val="32"/>
          <w:szCs w:val="32"/>
          <w:lang w:val="en-US" w:eastAsia="zh-CN"/>
        </w:rPr>
        <w:t>公路建设支出</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b/>
          <w:bCs/>
          <w:color w:val="000000"/>
          <w:sz w:val="32"/>
          <w:szCs w:val="32"/>
          <w:lang w:val="en-US" w:eastAsia="zh-CN"/>
        </w:rPr>
        <w:t>2140104交通运输支出（类）公路水路运输（款）公路建设（项）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81</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Style w:val="22"/>
          <w:rFonts w:ascii="仿宋" w:eastAsia="仿宋"/>
          <w:b w:val="0"/>
          <w:bCs/>
          <w:color w:val="000000"/>
          <w:sz w:val="32"/>
          <w:szCs w:val="32"/>
          <w:lang w:val="en-US" w:eastAsia="zh-CN"/>
        </w:rPr>
      </w:pPr>
      <w:r>
        <w:rPr>
          <w:rStyle w:val="22"/>
          <w:rFonts w:ascii="仿宋_GB2312" w:eastAsia="仿宋_GB2312" w:hint="eastAsia"/>
          <w:b/>
          <w:bCs/>
          <w:color w:val="000000"/>
          <w:sz w:val="32"/>
          <w:szCs w:val="32"/>
          <w:lang w:val="en-US" w:eastAsia="zh-CN"/>
        </w:rPr>
        <w:t>2140199交通运输支出（类）公路水路运输（款）其他公路水路运输支出（项）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7.19</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578" w:lineRule="exact"/>
        <w:ind w:left="0" w:firstLineChars="200" w:firstLine="640"/>
        <w:rPr>
          <w:rStyle w:val="22"/>
          <w:rFonts w:ascii="仿宋_GB2312" w:eastAsia="仿宋_GB2312" w:hint="eastAsia"/>
          <w:b/>
          <w:bCs/>
          <w:color w:val="000000"/>
          <w:sz w:val="32"/>
          <w:szCs w:val="32"/>
          <w:lang w:val="en-US" w:eastAsia="zh-CN"/>
        </w:rPr>
      </w:pPr>
      <w:r>
        <w:rPr>
          <w:rStyle w:val="22"/>
          <w:rFonts w:ascii="仿宋_GB2312" w:eastAsia="仿宋_GB2312" w:hint="eastAsia"/>
          <w:b/>
          <w:bCs/>
          <w:color w:val="000000"/>
          <w:sz w:val="32"/>
          <w:szCs w:val="32"/>
          <w:lang w:val="en-US" w:eastAsia="zh-CN"/>
        </w:rPr>
        <w:t>8.住房保障支出：</w:t>
      </w:r>
    </w:p>
    <w:p>
      <w:pPr>
        <w:spacing w:line="600" w:lineRule="exact"/>
        <w:ind w:left="0" w:firstLineChars="200" w:firstLine="640"/>
        <w:rPr>
          <w:rStyle w:val="22"/>
          <w:rFonts w:ascii="仿宋" w:eastAsia="仿宋" w:hint="eastAsia"/>
          <w:b w:val="0"/>
          <w:bCs/>
          <w:color w:val="000000"/>
          <w:sz w:val="32"/>
          <w:szCs w:val="32"/>
        </w:rPr>
      </w:pPr>
      <w:r>
        <w:rPr>
          <w:rStyle w:val="22"/>
          <w:rFonts w:ascii="仿宋_GB2312" w:eastAsia="仿宋_GB2312" w:hint="eastAsia"/>
          <w:b/>
          <w:bCs/>
          <w:color w:val="000000"/>
          <w:sz w:val="32"/>
          <w:szCs w:val="32"/>
          <w:lang w:val="en-US" w:eastAsia="zh-CN"/>
        </w:rPr>
        <w:t>2210201住房保障支出（类）住房改革支出（款）住房公积金（项）</w:t>
      </w:r>
      <w:r>
        <w:rPr>
          <w:rStyle w:val="22"/>
          <w:rFonts w:ascii="仿宋_GB2312" w:eastAsia="仿宋_GB2312" w:hint="eastAsia"/>
          <w:color w:val="000000"/>
          <w:sz w:val="32"/>
          <w:szCs w:val="32"/>
          <w:lang w:val="en-US" w:eastAsia="zh-CN"/>
        </w:rPr>
        <w:t>：</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188.98</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spacing w:line="600" w:lineRule="exact"/>
        <w:ind w:left="0" w:firstLineChars="200" w:firstLine="640"/>
        <w:rPr>
          <w:rFonts w:ascii="仿宋" w:eastAsia="仿宋" w:hint="eastAsia"/>
          <w:color w:val="000000"/>
          <w:sz w:val="32"/>
          <w:szCs w:val="32"/>
          <w:lang w:val="en-US" w:eastAsia="zh-CN"/>
        </w:rPr>
      </w:pPr>
      <w:r>
        <w:rPr>
          <w:rStyle w:val="22"/>
          <w:rFonts w:ascii="仿宋" w:eastAsia="仿宋" w:hint="eastAsia"/>
          <w:b w:val="0"/>
          <w:bCs/>
          <w:color w:val="000000"/>
          <w:sz w:val="32"/>
          <w:szCs w:val="32"/>
          <w:lang w:val="en-US" w:eastAsia="zh-CN"/>
        </w:rPr>
        <w:t>2210301</w:t>
      </w:r>
      <w:r>
        <w:rPr>
          <w:rStyle w:val="22"/>
          <w:rFonts w:ascii="仿宋_GB2312" w:eastAsia="仿宋_GB2312" w:hint="eastAsia"/>
          <w:b/>
          <w:bCs/>
          <w:color w:val="000000"/>
          <w:sz w:val="32"/>
          <w:szCs w:val="32"/>
          <w:lang w:val="en-US" w:eastAsia="zh-CN"/>
        </w:rPr>
        <w:t>住房保障支出</w:t>
      </w:r>
      <w:r>
        <w:rPr>
          <w:rStyle w:val="22"/>
          <w:rFonts w:ascii="仿宋" w:eastAsia="仿宋" w:hint="eastAsia"/>
          <w:b w:val="0"/>
          <w:bCs/>
          <w:color w:val="000000"/>
          <w:sz w:val="32"/>
          <w:szCs w:val="32"/>
          <w:lang w:val="en-US" w:eastAsia="zh-CN"/>
        </w:rPr>
        <w:t>（类）城乡社区住宅支出（款）其他城乡社区住宅支出（项）：</w:t>
      </w:r>
      <w:r>
        <w:rPr>
          <w:rStyle w:val="22"/>
          <w:rFonts w:ascii="仿宋" w:eastAsia="仿宋" w:hint="eastAsia"/>
          <w:b w:val="0"/>
          <w:bCs/>
          <w:color w:val="000000"/>
          <w:sz w:val="32"/>
          <w:szCs w:val="32"/>
        </w:rPr>
        <w:t>支出决算为</w:t>
      </w:r>
      <w:r>
        <w:rPr>
          <w:rStyle w:val="22"/>
          <w:rFonts w:ascii="仿宋" w:eastAsia="仿宋" w:hint="eastAsia"/>
          <w:b w:val="0"/>
          <w:bCs/>
          <w:color w:val="000000"/>
          <w:sz w:val="32"/>
          <w:szCs w:val="32"/>
          <w:lang w:val="en-US" w:eastAsia="zh-CN"/>
        </w:rPr>
        <w:t>5100</w:t>
      </w:r>
      <w:r>
        <w:rPr>
          <w:rStyle w:val="22"/>
          <w:rFonts w:ascii="仿宋" w:eastAsia="仿宋" w:hint="eastAsia"/>
          <w:b w:val="0"/>
          <w:bCs/>
          <w:color w:val="000000"/>
          <w:sz w:val="32"/>
          <w:szCs w:val="32"/>
        </w:rPr>
        <w:t>万元，完成预算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，决算数等于预算数。</w:t>
      </w:r>
    </w:p>
    <w:p>
      <w:pPr>
        <w:tabs>
          <w:tab w:val="right" w:pos="8306"/>
        </w:tabs>
        <w:spacing w:line="540" w:lineRule="exact"/>
        <w:ind w:firstLine="640"/>
        <w:outlineLvl w:val="1"/>
        <w:rPr>
          <w:rStyle w:val="2Char"/>
          <w:rFonts w:ascii="方正黑体_GBK" w:eastAsia="方正黑体_GBK"/>
          <w:color w:val="000000"/>
        </w:rPr>
      </w:pPr>
      <w:bookmarkStart w:id="40" w:name="_Toc15377214"/>
      <w:bookmarkStart w:id="41" w:name="_Toc15396608"/>
      <w:r>
        <w:rPr>
          <w:rFonts w:ascii="方正黑体_GBK" w:eastAsia="方正黑体_GBK" w:hint="eastAsia"/>
          <w:color w:val="000000"/>
          <w:sz w:val="32"/>
          <w:szCs w:val="32"/>
        </w:rPr>
        <w:t>六</w:t>
      </w:r>
      <w:r>
        <w:rPr>
          <w:rFonts w:ascii="方正黑体_GBK" w:eastAsia="方正黑体_GBK" w:hint="eastAsia"/>
          <w:b/>
          <w:color w:val="000000"/>
          <w:sz w:val="32"/>
          <w:szCs w:val="32"/>
        </w:rPr>
        <w:t>、一</w:t>
      </w:r>
      <w:r>
        <w:rPr>
          <w:rStyle w:val="2Char"/>
          <w:rFonts w:ascii="方正黑体_GBK" w:eastAsia="方正黑体_GBK" w:hint="eastAsia"/>
          <w:b w:val="0"/>
          <w:color w:val="000000"/>
        </w:rPr>
        <w:t>般公共预算财政拨款基本支出决算情况说明</w:t>
      </w:r>
      <w:bookmarkEnd w:id="40"/>
      <w:bookmarkEnd w:id="41"/>
    </w:p>
    <w:p>
      <w:pPr>
        <w:spacing w:line="600" w:lineRule="exact"/>
        <w:ind w:firstLine="640"/>
        <w:rPr>
          <w:rFonts w:ascii="仿宋" w:eastAsia="仿宋" w:hint="eastAsia"/>
          <w:color w:val="000000"/>
          <w:sz w:val="32"/>
          <w:szCs w:val="32"/>
        </w:rPr>
      </w:pPr>
      <w:r>
        <w:rPr>
          <w:rFonts w:ascii="仿宋" w:eastAsia="仿宋" w:hint="eastAsia"/>
          <w:color w:val="000000"/>
          <w:sz w:val="32"/>
          <w:szCs w:val="32"/>
        </w:rPr>
        <w:t>2019年一般公共预算财政拨款基本支出</w:t>
      </w:r>
      <w:r>
        <w:rPr>
          <w:rFonts w:ascii="仿宋" w:eastAsia="仿宋" w:hint="eastAsia"/>
          <w:color w:val="000000"/>
          <w:sz w:val="32"/>
          <w:szCs w:val="32"/>
          <w:lang w:val="en-US" w:eastAsia="zh-CN"/>
        </w:rPr>
        <w:t>5498.48</w:t>
      </w:r>
      <w:r>
        <w:rPr>
          <w:rFonts w:ascii="仿宋" w:eastAsia="仿宋" w:hint="eastAsia"/>
          <w:color w:val="000000"/>
          <w:sz w:val="32"/>
          <w:szCs w:val="32"/>
        </w:rPr>
        <w:t>万元，其中：</w:t>
      </w:r>
    </w:p>
    <w:p>
      <w:pPr>
        <w:spacing w:line="600" w:lineRule="exact"/>
        <w:ind w:firstLine="640"/>
        <w:rPr>
          <w:rFonts w:eastAsia="方正仿宋_GBK"/>
          <w:color w:val="000000"/>
          <w:sz w:val="32"/>
          <w:szCs w:val="32"/>
        </w:rPr>
      </w:pPr>
      <w:r>
        <w:rPr>
          <w:rFonts w:ascii="仿宋" w:eastAsia="仿宋" w:hint="eastAsia"/>
          <w:color w:val="000000"/>
          <w:sz w:val="32"/>
          <w:szCs w:val="32"/>
        </w:rPr>
        <w:t>人员经费</w:t>
      </w:r>
      <w:r>
        <w:rPr>
          <w:rFonts w:ascii="仿宋" w:eastAsia="仿宋" w:hint="eastAsia"/>
          <w:color w:val="000000"/>
          <w:sz w:val="32"/>
          <w:szCs w:val="32"/>
          <w:lang w:val="en-US" w:eastAsia="zh-CN"/>
        </w:rPr>
        <w:t>4770.68</w:t>
      </w:r>
      <w:r>
        <w:rPr>
          <w:rFonts w:ascii="仿宋" w:eastAsia="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rPr>
          <w:rFonts w:ascii="仿宋" w:eastAsia="仿宋" w:hint="eastAsia"/>
          <w:color w:val="000000"/>
          <w:sz w:val="32"/>
          <w:szCs w:val="32"/>
        </w:rPr>
      </w:pPr>
      <w:r>
        <w:rPr>
          <w:rFonts w:ascii="仿宋" w:eastAsia="仿宋" w:hint="eastAsia"/>
          <w:color w:val="000000"/>
          <w:sz w:val="32"/>
          <w:szCs w:val="32"/>
        </w:rPr>
        <w:t>日常公用经费</w:t>
      </w:r>
      <w:r>
        <w:rPr>
          <w:rFonts w:ascii="仿宋" w:eastAsia="仿宋" w:hint="eastAsia"/>
          <w:color w:val="000000"/>
          <w:sz w:val="32"/>
          <w:szCs w:val="32"/>
          <w:lang w:val="en-US" w:eastAsia="zh-CN"/>
        </w:rPr>
        <w:t>727.80</w:t>
      </w:r>
      <w:r>
        <w:rPr>
          <w:rFonts w:ascii="仿宋" w:eastAsia="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77215"/>
      <w:bookmarkStart w:id="43" w:name="_Toc15396609"/>
      <w:r>
        <w:rPr>
          <w:rFonts w:ascii="方正黑体_GBK" w:eastAsia="方正黑体_GBK" w:hint="eastAsia"/>
          <w:color w:val="000000"/>
          <w:sz w:val="32"/>
          <w:szCs w:val="32"/>
        </w:rPr>
        <w:t>七、</w:t>
      </w:r>
      <w:r>
        <w:rPr>
          <w:rFonts w:ascii="方正黑体_GBK" w:eastAsia="方正黑体_GBK" w:hint="eastAsia"/>
          <w:b/>
          <w:bCs/>
          <w:sz w:val="32"/>
          <w:szCs w:val="32"/>
        </w:rPr>
        <w:t>“</w:t>
      </w:r>
      <w:r>
        <w:rPr>
          <w:rFonts w:ascii="方正黑体_GBK" w:eastAsia="方正黑体_GBK" w:hint="eastAsia"/>
          <w:bCs/>
          <w:sz w:val="32"/>
          <w:szCs w:val="32"/>
        </w:rPr>
        <w:t>三公”经费财政拨款支出决算情况说明</w:t>
      </w:r>
      <w:bookmarkEnd w:id="42"/>
      <w:bookmarkEnd w:id="43"/>
    </w:p>
    <w:p>
      <w:pPr>
        <w:spacing w:line="540" w:lineRule="exact"/>
        <w:ind w:firstLineChars="200" w:firstLine="640"/>
        <w:outlineLvl w:val="2"/>
        <w:rPr>
          <w:rFonts w:ascii="方正楷体简体" w:eastAsia="方正楷体简体" w:hint="eastAsia"/>
          <w:b/>
          <w:color w:val="000000"/>
          <w:sz w:val="32"/>
          <w:szCs w:val="32"/>
        </w:rPr>
      </w:pPr>
      <w:bookmarkStart w:id="44" w:name="_Toc15377216"/>
      <w:r>
        <w:rPr>
          <w:rFonts w:ascii="方正楷体简体" w:eastAsia="方正楷体简体" w:hint="eastAsia"/>
          <w:b/>
          <w:color w:val="000000"/>
          <w:sz w:val="32"/>
          <w:szCs w:val="32"/>
        </w:rPr>
        <w:t>（一）</w:t>
      </w:r>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经费财政拨款支出决算总体情况说明</w:t>
      </w:r>
      <w:bookmarkEnd w:id="44"/>
    </w:p>
    <w:p>
      <w:pPr>
        <w:spacing w:line="600" w:lineRule="exact"/>
        <w:ind w:firstLine="640"/>
        <w:rPr>
          <w:rFonts w:ascii="方正楷体简体" w:eastAsia="方正楷体简体" w:hint="eastAsia"/>
          <w:b/>
          <w:color w:val="000000"/>
          <w:sz w:val="32"/>
          <w:szCs w:val="32"/>
        </w:rPr>
      </w:pPr>
      <w:r>
        <w:rPr>
          <w:rFonts w:ascii="仿宋" w:eastAsia="仿宋"/>
          <w:color w:val="000000"/>
          <w:sz w:val="32"/>
          <w:szCs w:val="32"/>
        </w:rPr>
        <w:t>201</w:t>
      </w:r>
      <w:r>
        <w:rPr>
          <w:rFonts w:ascii="仿宋" w:eastAsia="仿宋" w:hint="eastAsia"/>
          <w:color w:val="000000"/>
          <w:sz w:val="32"/>
          <w:szCs w:val="32"/>
          <w:lang w:val="en-US" w:eastAsia="zh-CN"/>
        </w:rPr>
        <w:t>9</w:t>
      </w:r>
      <w:r>
        <w:rPr>
          <w:rFonts w:ascii="仿宋" w:eastAsia="仿宋" w:hint="eastAsia"/>
          <w:color w:val="000000"/>
          <w:sz w:val="32"/>
          <w:szCs w:val="32"/>
        </w:rPr>
        <w:t>年“三公”经费财政拨款支出决算为</w:t>
      </w:r>
      <w:r>
        <w:rPr>
          <w:rFonts w:ascii="仿宋" w:eastAsia="仿宋" w:hint="eastAsia"/>
          <w:color w:val="000000"/>
          <w:sz w:val="32"/>
          <w:szCs w:val="32"/>
          <w:lang w:val="en-US" w:eastAsia="zh-CN"/>
        </w:rPr>
        <w:t>36.42</w:t>
      </w:r>
      <w:r>
        <w:rPr>
          <w:rFonts w:ascii="仿宋" w:eastAsia="仿宋" w:hint="eastAsia"/>
          <w:color w:val="000000"/>
          <w:sz w:val="32"/>
          <w:szCs w:val="32"/>
        </w:rPr>
        <w:t>万元，完成预算</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，决算数与预算数持平。</w:t>
      </w:r>
    </w:p>
    <w:p>
      <w:pPr>
        <w:numPr>
          <w:ilvl w:val="0"/>
          <w:numId w:val="3"/>
        </w:numPr>
        <w:spacing w:line="540" w:lineRule="exact"/>
        <w:ind w:left="0" w:firstLineChars="200" w:firstLine="640"/>
        <w:outlineLvl w:val="2"/>
        <w:rPr>
          <w:rFonts w:ascii="方正楷体简体" w:eastAsia="方正楷体简体" w:hint="eastAsia"/>
          <w:b/>
          <w:color w:val="000000"/>
          <w:sz w:val="32"/>
          <w:szCs w:val="32"/>
        </w:rPr>
      </w:pPr>
      <w:bookmarkStart w:id="45" w:name="_Toc15377217"/>
      <w:r>
        <w:rPr>
          <w:rFonts w:ascii="方正楷体简体" w:eastAsia="方正楷体简体"/>
          <w:b/>
          <w:color w:val="000000"/>
          <w:sz w:val="32"/>
          <w:szCs w:val="32"/>
        </w:rPr>
        <w:t>“</w:t>
      </w:r>
      <w:r>
        <w:rPr>
          <w:rFonts w:ascii="方正楷体简体" w:eastAsia="方正楷体简体" w:hint="eastAsia"/>
          <w:b/>
          <w:color w:val="000000"/>
          <w:sz w:val="32"/>
          <w:szCs w:val="32"/>
        </w:rPr>
        <w:t>三公</w:t>
      </w:r>
      <w:r>
        <w:rPr>
          <w:rFonts w:ascii="方正楷体简体" w:eastAsia="方正楷体简体"/>
          <w:b/>
          <w:color w:val="000000"/>
          <w:sz w:val="32"/>
          <w:szCs w:val="32"/>
        </w:rPr>
        <w:t>”</w:t>
      </w:r>
      <w:r>
        <w:rPr>
          <w:rFonts w:ascii="方正楷体简体" w:eastAsia="方正楷体简体" w:hint="eastAsia"/>
          <w:b/>
          <w:color w:val="000000"/>
          <w:sz w:val="32"/>
          <w:szCs w:val="32"/>
        </w:rPr>
        <w:t>经费财政拨款支出决算具体情况说明</w:t>
      </w:r>
      <w:bookmarkEnd w:id="45"/>
    </w:p>
    <w:p>
      <w:pPr>
        <w:spacing w:line="600" w:lineRule="exact"/>
        <w:ind w:firstLine="640"/>
        <w:rPr>
          <w:rFonts w:ascii="方正楷体简体" w:eastAsia="方正楷体简体" w:hint="eastAsia"/>
          <w:b/>
          <w:color w:val="000000"/>
          <w:sz w:val="32"/>
          <w:szCs w:val="32"/>
        </w:rPr>
      </w:pPr>
      <w:r>
        <w:rPr>
          <w:rFonts w:ascii="仿宋" w:eastAsia="仿宋"/>
          <w:color w:val="000000"/>
          <w:sz w:val="32"/>
          <w:szCs w:val="32"/>
        </w:rPr>
        <w:t>201</w:t>
      </w:r>
      <w:r>
        <w:rPr>
          <w:rFonts w:ascii="仿宋" w:eastAsia="仿宋" w:hint="eastAsia"/>
          <w:color w:val="000000"/>
          <w:sz w:val="32"/>
          <w:szCs w:val="32"/>
          <w:lang w:val="en-US" w:eastAsia="zh-CN"/>
        </w:rPr>
        <w:t>9</w:t>
      </w:r>
      <w:r>
        <w:rPr>
          <w:rFonts w:ascii="仿宋" w:eastAsia="仿宋" w:hint="eastAsia"/>
          <w:color w:val="000000"/>
          <w:sz w:val="32"/>
          <w:szCs w:val="32"/>
        </w:rPr>
        <w:t>年“三公”经费财政拨款支出决算中，因公出国（境）费支出决算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；公务用车购置及运行维护费支出决算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；公务接待费支出决算</w:t>
      </w:r>
      <w:r>
        <w:rPr>
          <w:rFonts w:ascii="仿宋" w:eastAsia="仿宋" w:hint="eastAsia"/>
          <w:color w:val="000000"/>
          <w:sz w:val="32"/>
          <w:szCs w:val="32"/>
          <w:lang w:val="en-US" w:eastAsia="zh-CN"/>
        </w:rPr>
        <w:t>36.42</w:t>
      </w:r>
      <w:r>
        <w:rPr>
          <w:rFonts w:ascii="仿宋" w:eastAsia="仿宋" w:hint="eastAsia"/>
          <w:color w:val="000000"/>
          <w:sz w:val="32"/>
          <w:szCs w:val="32"/>
        </w:rPr>
        <w:t>万元，占</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。具体情况如下：</w:t>
      </w:r>
    </w:p>
    <w:p>
      <w:pPr>
        <w:numPr>
          <w:ilvl w:val="0"/>
          <w:numId w:val="6"/>
        </w:numPr>
        <w:spacing w:line="540" w:lineRule="exact"/>
        <w:ind w:left="0" w:firstLine="640"/>
        <w:rPr>
          <w:rStyle w:val="22"/>
          <w:rFonts w:eastAsia="方正仿宋_GBK" w:hint="eastAsia"/>
          <w:b w:val="0"/>
          <w:bCs/>
          <w:color w:val="000000"/>
          <w:sz w:val="32"/>
          <w:szCs w:val="32"/>
        </w:rPr>
      </w:pPr>
      <w:r>
        <w:rPr>
          <w:rFonts w:eastAsia="方正仿宋_GBK" w:hint="eastAsia"/>
          <w:b/>
          <w:color w:val="000000"/>
          <w:sz w:val="32"/>
          <w:szCs w:val="32"/>
        </w:rPr>
        <w:t>因公出国（境）经费支出</w:t>
      </w:r>
      <w:r>
        <w:rPr>
          <w:rFonts w:eastAsia="方正仿宋_GBK" w:hint="eastAsia"/>
          <w:color w:val="000000"/>
          <w:sz w:val="32"/>
          <w:szCs w:val="32"/>
          <w:lang w:val="en-US" w:eastAsia="zh-CN"/>
        </w:rPr>
        <w:t>0</w:t>
      </w:r>
      <w:r>
        <w:rPr>
          <w:rFonts w:eastAsia="方正仿宋_GBK" w:hint="eastAsia"/>
          <w:color w:val="000000"/>
          <w:sz w:val="32"/>
          <w:szCs w:val="32"/>
        </w:rPr>
        <w:t>万元，</w:t>
      </w:r>
      <w:r>
        <w:rPr>
          <w:rStyle w:val="22"/>
          <w:rFonts w:eastAsia="方正仿宋_GBK" w:hint="eastAsia"/>
          <w:b w:val="0"/>
          <w:bCs/>
          <w:color w:val="000000"/>
          <w:sz w:val="32"/>
          <w:szCs w:val="32"/>
        </w:rPr>
        <w:t>完成预算</w:t>
      </w:r>
      <w:r>
        <w:rPr>
          <w:rStyle w:val="22"/>
          <w:rFonts w:eastAsia="方正仿宋_GBK" w:hint="eastAsia"/>
          <w:b w:val="0"/>
          <w:bCs/>
          <w:color w:val="000000"/>
          <w:sz w:val="32"/>
          <w:szCs w:val="32"/>
          <w:lang w:val="en-US" w:eastAsia="zh-CN"/>
        </w:rPr>
        <w:t>0</w:t>
      </w:r>
      <w:r>
        <w:rPr>
          <w:rStyle w:val="22"/>
          <w:rFonts w:eastAsia="方正仿宋_GBK"/>
          <w:b w:val="0"/>
          <w:bCs/>
          <w:color w:val="000000"/>
          <w:sz w:val="32"/>
          <w:szCs w:val="32"/>
        </w:rPr>
        <w:t>%</w:t>
      </w:r>
      <w:r>
        <w:rPr>
          <w:rStyle w:val="22"/>
          <w:rFonts w:eastAsia="方正仿宋_GBK" w:hint="eastAsia"/>
          <w:b w:val="0"/>
          <w:bCs/>
          <w:color w:val="000000"/>
          <w:sz w:val="32"/>
          <w:szCs w:val="32"/>
        </w:rPr>
        <w:t>。</w:t>
      </w:r>
    </w:p>
    <w:p>
      <w:pPr>
        <w:spacing w:line="540" w:lineRule="exact"/>
        <w:ind w:left="0" w:firstLineChars="200" w:firstLine="640"/>
        <w:rPr>
          <w:rFonts w:eastAsia="方正仿宋_GBK"/>
          <w:color w:val="000000"/>
          <w:sz w:val="32"/>
          <w:szCs w:val="32"/>
        </w:rPr>
      </w:pPr>
      <w:r>
        <w:rPr>
          <w:rFonts w:ascii="仿宋_GB2312" w:eastAsia="仿宋_GB2312" w:hint="eastAsia"/>
          <w:color w:val="000000"/>
          <w:sz w:val="32"/>
          <w:szCs w:val="32"/>
        </w:rPr>
        <w:t>全年安排因公出国（境）团组</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次，出国（境）</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人。</w:t>
      </w:r>
    </w:p>
    <w:p>
      <w:pPr>
        <w:spacing w:line="600" w:lineRule="exact"/>
        <w:ind w:firstLine="640"/>
        <w:rPr>
          <w:rFonts w:ascii="仿宋_GB2312" w:eastAsia="仿宋_GB2312"/>
          <w:b/>
          <w:color w:val="000000"/>
          <w:sz w:val="32"/>
          <w:szCs w:val="32"/>
        </w:rPr>
      </w:pPr>
      <w:r>
        <w:rPr>
          <w:rFonts w:eastAsia="方正仿宋_GBK"/>
          <w:b/>
          <w:color w:val="000000"/>
          <w:sz w:val="32"/>
          <w:szCs w:val="32"/>
        </w:rPr>
        <w:t>2.</w:t>
      </w:r>
      <w:r>
        <w:rPr>
          <w:rFonts w:eastAsia="方正仿宋_GBK" w:hint="eastAsia"/>
          <w:b/>
          <w:color w:val="000000"/>
          <w:sz w:val="32"/>
          <w:szCs w:val="32"/>
        </w:rPr>
        <w:t>公务用车购置及运行维护费支出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Style w:val="22"/>
          <w:rFonts w:ascii="仿宋" w:eastAsia="仿宋" w:hint="eastAsia"/>
          <w:b w:val="0"/>
          <w:bCs/>
          <w:color w:val="000000"/>
          <w:sz w:val="32"/>
          <w:szCs w:val="32"/>
          <w:lang w:eastAsia="zh-CN"/>
        </w:rPr>
        <w:t>年初无</w:t>
      </w:r>
      <w:r>
        <w:rPr>
          <w:rStyle w:val="22"/>
          <w:rFonts w:ascii="仿宋" w:eastAsia="仿宋" w:hint="eastAsia"/>
          <w:b w:val="0"/>
          <w:bCs/>
          <w:color w:val="000000"/>
          <w:sz w:val="32"/>
          <w:szCs w:val="32"/>
        </w:rPr>
        <w:t>预算</w:t>
      </w:r>
      <w:r>
        <w:rPr>
          <w:rFonts w:ascii="仿宋_GB2312" w:eastAsia="仿宋_GB2312" w:hint="eastAsia"/>
          <w:color w:val="000000"/>
          <w:sz w:val="32"/>
          <w:szCs w:val="32"/>
        </w:rPr>
        <w:t>公务用车购置及运行维护费</w:t>
      </w:r>
      <w:r>
        <w:rPr>
          <w:rFonts w:ascii="仿宋_GB2312" w:eastAsia="仿宋_GB2312" w:hint="eastAsia"/>
          <w:color w:val="000000"/>
          <w:sz w:val="32"/>
          <w:szCs w:val="32"/>
          <w:lang w:eastAsia="zh-CN"/>
        </w:rPr>
        <w:t>。</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辆，其中：轿车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辆、金额</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万元，越野车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辆、金额</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万元，载客汽车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辆、金额</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月底，单位公务用车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w:t>
      </w:r>
      <w:r>
        <w:rPr>
          <w:rFonts w:ascii="仿宋_GB2312" w:eastAsia="仿宋_GB2312" w:hint="eastAsia"/>
          <w:color w:val="000000"/>
          <w:sz w:val="32"/>
          <w:szCs w:val="32"/>
          <w:lang w:eastAsia="zh-CN"/>
        </w:rPr>
        <w:t>。</w:t>
      </w:r>
    </w:p>
    <w:p>
      <w:pPr>
        <w:spacing w:line="600" w:lineRule="exact"/>
        <w:ind w:firstLine="640"/>
        <w:rPr>
          <w:rFonts w:ascii="仿宋_GB2312" w:eastAsia="仿宋_GB2312"/>
          <w:color w:val="000000"/>
          <w:sz w:val="32"/>
          <w:szCs w:val="32"/>
        </w:rPr>
      </w:pPr>
      <w:r>
        <w:rPr>
          <w:rFonts w:eastAsia="方正仿宋_GBK"/>
          <w:b/>
          <w:color w:val="000000"/>
          <w:sz w:val="32"/>
          <w:szCs w:val="32"/>
        </w:rPr>
        <w:t>3.</w:t>
      </w:r>
      <w:r>
        <w:rPr>
          <w:rFonts w:eastAsia="方正仿宋_GBK" w:hint="eastAsia"/>
          <w:b/>
          <w:color w:val="000000"/>
          <w:sz w:val="32"/>
          <w:szCs w:val="32"/>
        </w:rPr>
        <w:t>公务接待费支出</w:t>
      </w:r>
      <w:r>
        <w:rPr>
          <w:rFonts w:ascii="仿宋_GB2312" w:eastAsia="仿宋_GB2312" w:hint="eastAsia"/>
          <w:color w:val="000000"/>
          <w:sz w:val="32"/>
          <w:szCs w:val="32"/>
          <w:lang w:val="en-US" w:eastAsia="zh-CN"/>
        </w:rPr>
        <w:t>36.42</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w:t>
      </w:r>
      <w:r>
        <w:rPr>
          <w:rStyle w:val="22"/>
          <w:rFonts w:ascii="仿宋" w:eastAsia="仿宋" w:hint="eastAsia"/>
          <w:b w:val="0"/>
          <w:bCs/>
          <w:color w:val="000000"/>
          <w:sz w:val="32"/>
          <w:szCs w:val="32"/>
          <w:lang w:val="en-US" w:eastAsia="zh-CN"/>
        </w:rPr>
        <w:t>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lang w:val="en-US" w:eastAsia="zh-CN"/>
        </w:rPr>
        <w:t>8</w:t>
      </w:r>
      <w:r>
        <w:rPr>
          <w:rFonts w:ascii="仿宋_GB2312" w:eastAsia="仿宋_GB2312" w:hint="eastAsia"/>
          <w:color w:val="000000"/>
          <w:sz w:val="32"/>
          <w:szCs w:val="32"/>
        </w:rPr>
        <w:t>年减少</w:t>
      </w:r>
      <w:r>
        <w:rPr>
          <w:rFonts w:ascii="仿宋_GB2312" w:eastAsia="仿宋_GB2312" w:hint="eastAsia"/>
          <w:color w:val="000000"/>
          <w:sz w:val="32"/>
          <w:szCs w:val="32"/>
          <w:lang w:val="en-US" w:eastAsia="zh-CN"/>
        </w:rPr>
        <w:t>1.97</w:t>
      </w:r>
      <w:r>
        <w:rPr>
          <w:rFonts w:ascii="仿宋_GB2312" w:eastAsia="仿宋_GB2312" w:hint="eastAsia"/>
          <w:color w:val="000000"/>
          <w:sz w:val="32"/>
          <w:szCs w:val="32"/>
        </w:rPr>
        <w:t>万元，下降</w:t>
      </w:r>
      <w:r>
        <w:rPr>
          <w:rFonts w:ascii="仿宋_GB2312" w:eastAsia="仿宋_GB2312" w:hint="eastAsia"/>
          <w:color w:val="000000"/>
          <w:sz w:val="32"/>
          <w:szCs w:val="32"/>
          <w:lang w:val="en-US" w:eastAsia="zh-CN"/>
        </w:rPr>
        <w:t>5.13</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石桥镇</w:t>
      </w:r>
      <w:r>
        <w:rPr>
          <w:rFonts w:ascii="仿宋_GB2312" w:eastAsia="仿宋_GB2312" w:hint="eastAsia"/>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w:t>
      </w:r>
      <w:r>
        <w:rPr>
          <w:rFonts w:ascii="仿宋_GB2312" w:eastAsia="仿宋_GB2312" w:hint="eastAsia"/>
          <w:color w:val="000000"/>
          <w:sz w:val="32"/>
          <w:szCs w:val="32"/>
          <w:lang w:eastAsia="zh-CN"/>
        </w:rPr>
        <w:t>镇</w:t>
      </w:r>
      <w:r>
        <w:rPr>
          <w:rFonts w:ascii="仿宋_GB2312" w:eastAsia="仿宋_GB2312" w:hint="eastAsia"/>
          <w:color w:val="000000"/>
          <w:sz w:val="32"/>
          <w:szCs w:val="32"/>
        </w:rPr>
        <w:t>长和主管领导共同签字的公务接待就餐单、公函、及菜单，财政所才予以报销。。</w:t>
      </w:r>
    </w:p>
    <w:p>
      <w:pPr>
        <w:spacing w:line="600" w:lineRule="exact"/>
        <w:ind w:firstLine="640"/>
        <w:outlineLvl w:val="1"/>
        <w:rPr>
          <w:rFonts w:ascii="仿宋_GB2312" w:eastAsia="仿宋_GB2312" w:hint="eastAsia"/>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color w:val="000000"/>
          <w:sz w:val="32"/>
          <w:szCs w:val="32"/>
          <w:lang w:val="en-US" w:eastAsia="zh-CN"/>
        </w:rPr>
        <w:t>1987</w:t>
      </w:r>
      <w:r>
        <w:rPr>
          <w:rFonts w:ascii="仿宋_GB2312" w:eastAsia="仿宋_GB2312" w:hint="eastAsia"/>
          <w:color w:val="000000"/>
          <w:sz w:val="32"/>
          <w:szCs w:val="32"/>
        </w:rPr>
        <w:t>批次，</w:t>
      </w:r>
      <w:r>
        <w:rPr>
          <w:rFonts w:ascii="仿宋_GB2312" w:eastAsia="仿宋_GB2312" w:hint="eastAsia"/>
          <w:color w:val="000000"/>
          <w:sz w:val="32"/>
          <w:szCs w:val="32"/>
          <w:lang w:val="en-US" w:eastAsia="zh-CN"/>
        </w:rPr>
        <w:t>6857</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lang w:val="en-US" w:eastAsia="zh-CN"/>
        </w:rPr>
        <w:t>36.42</w:t>
      </w:r>
      <w:r>
        <w:rPr>
          <w:rFonts w:ascii="仿宋_GB2312" w:eastAsia="仿宋_GB2312" w:hint="eastAsia"/>
          <w:color w:val="000000"/>
          <w:sz w:val="32"/>
          <w:szCs w:val="32"/>
        </w:rPr>
        <w:t>万元，具体内容包括：开展工作交流，迎检，脱贫攻坚巡查，上级工作指导等方面工作。其中：外事接待支出0元，外事接待0批次，0人，共计支出0万元。其他国内公务接待支出0万元。</w:t>
      </w:r>
    </w:p>
    <w:p>
      <w:pPr>
        <w:spacing w:line="540" w:lineRule="exact"/>
        <w:ind w:firstLine="640"/>
        <w:outlineLvl w:val="1"/>
        <w:rPr>
          <w:rStyle w:val="2Char"/>
          <w:rFonts w:ascii="方正黑体_GBK" w:eastAsia="方正黑体_GBK"/>
          <w:color w:val="000000"/>
        </w:rPr>
      </w:pPr>
      <w:bookmarkStart w:id="46" w:name="_Toc15377218"/>
      <w:bookmarkStart w:id="47" w:name="_Toc15396610"/>
      <w:r>
        <w:rPr>
          <w:rFonts w:ascii="方正黑体_GBK" w:eastAsia="方正黑体_GBK" w:hint="eastAsia"/>
          <w:color w:val="000000"/>
          <w:sz w:val="32"/>
          <w:szCs w:val="32"/>
        </w:rPr>
        <w:t>八、</w:t>
      </w:r>
      <w:r>
        <w:rPr>
          <w:rStyle w:val="2Char"/>
          <w:rFonts w:ascii="方正黑体_GBK" w:eastAsia="方正黑体_GBK" w:hint="eastAsia"/>
          <w:b w:val="0"/>
          <w:color w:val="000000"/>
        </w:rPr>
        <w:t>政府性基金预算支出决算情况说明</w:t>
      </w:r>
      <w:bookmarkEnd w:id="46"/>
      <w:bookmarkEnd w:id="47"/>
    </w:p>
    <w:p>
      <w:pPr>
        <w:spacing w:line="600" w:lineRule="exact"/>
        <w:ind w:firstLine="640"/>
        <w:outlineLvl w:val="1"/>
        <w:rPr>
          <w:rFonts w:ascii="仿宋_GB2312" w:eastAsia="仿宋_GB2312" w:hint="eastAsia"/>
          <w:color w:val="000000"/>
          <w:sz w:val="32"/>
          <w:szCs w:val="32"/>
        </w:rPr>
      </w:pPr>
      <w:r>
        <w:rPr>
          <w:rFonts w:ascii="仿宋_GB2312" w:eastAsia="仿宋_GB2312" w:hint="eastAsia"/>
          <w:color w:val="000000"/>
          <w:sz w:val="32"/>
          <w:szCs w:val="32"/>
        </w:rPr>
        <w:t>2019年政府性基金预算拨款支出</w:t>
      </w:r>
      <w:r>
        <w:rPr>
          <w:rFonts w:ascii="仿宋_GB2312" w:eastAsia="仿宋_GB2312" w:hint="eastAsia"/>
          <w:color w:val="000000"/>
          <w:sz w:val="32"/>
          <w:szCs w:val="32"/>
          <w:lang w:val="en-US" w:eastAsia="zh-CN"/>
        </w:rPr>
        <w:t>1206.18</w:t>
      </w:r>
      <w:r>
        <w:rPr>
          <w:rFonts w:ascii="仿宋_GB2312" w:eastAsia="仿宋_GB2312" w:hint="eastAsia"/>
          <w:color w:val="000000"/>
          <w:sz w:val="32"/>
          <w:szCs w:val="32"/>
        </w:rPr>
        <w:t>万元。</w:t>
      </w:r>
    </w:p>
    <w:p>
      <w:pPr>
        <w:spacing w:line="540" w:lineRule="exact"/>
        <w:ind w:firstLine="640"/>
        <w:outlineLvl w:val="1"/>
        <w:rPr>
          <w:rFonts w:ascii="方正黑体_GBK" w:eastAsia="方正黑体_GBK"/>
          <w:bCs/>
          <w:sz w:val="32"/>
          <w:szCs w:val="32"/>
        </w:rPr>
      </w:pPr>
      <w:bookmarkStart w:id="48" w:name="_Toc15396611"/>
      <w:bookmarkStart w:id="49" w:name="_Toc15377219"/>
      <w:r>
        <w:rPr>
          <w:rFonts w:ascii="方正黑体_GBK" w:eastAsia="方正黑体_GBK" w:hint="eastAsia"/>
          <w:bCs/>
          <w:sz w:val="32"/>
          <w:szCs w:val="32"/>
        </w:rPr>
        <w:t>九、国有资本经营预算支出决算情况说明</w:t>
      </w:r>
      <w:bookmarkEnd w:id="48"/>
      <w:bookmarkEnd w:id="49"/>
    </w:p>
    <w:p>
      <w:pPr>
        <w:spacing w:line="600" w:lineRule="exact"/>
        <w:ind w:firstLine="640"/>
        <w:outlineLvl w:val="1"/>
        <w:rPr>
          <w:rFonts w:ascii="仿宋_GB2312" w:eastAsia="仿宋_GB2312" w:hint="eastAsia"/>
          <w:color w:val="000000"/>
          <w:sz w:val="32"/>
          <w:szCs w:val="32"/>
        </w:rPr>
      </w:pPr>
      <w:r>
        <w:rPr>
          <w:rFonts w:ascii="仿宋_GB2312" w:eastAsia="仿宋_GB2312" w:hint="eastAsia"/>
          <w:color w:val="000000"/>
          <w:sz w:val="32"/>
          <w:szCs w:val="32"/>
        </w:rPr>
        <w:t>2019年国有资本经营预算拨款支出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ascii="方正黑体_GBK" w:eastAsia="方正黑体_GBK" w:hint="eastAsia"/>
          <w:color w:val="000000"/>
          <w:sz w:val="32"/>
          <w:szCs w:val="32"/>
        </w:rPr>
        <w:t>十</w:t>
      </w:r>
      <w:r>
        <w:rPr>
          <w:rFonts w:ascii="方正黑体_GBK" w:eastAsia="方正黑体_GBK" w:hint="eastAsia"/>
          <w:b/>
          <w:bCs/>
          <w:sz w:val="32"/>
          <w:szCs w:val="32"/>
        </w:rPr>
        <w:t>、</w:t>
      </w:r>
      <w:r>
        <w:rPr>
          <w:rFonts w:ascii="方正黑体_GBK" w:eastAsia="方正黑体_GBK" w:hint="eastAsia"/>
          <w:bCs/>
          <w:sz w:val="32"/>
          <w:szCs w:val="32"/>
        </w:rPr>
        <w:t>其他重要事项的情况说明</w:t>
      </w:r>
      <w:bookmarkEnd w:id="50"/>
      <w:bookmarkEnd w:id="51"/>
    </w:p>
    <w:p>
      <w:pPr>
        <w:spacing w:line="540" w:lineRule="exact"/>
        <w:ind w:firstLineChars="200" w:firstLine="640"/>
        <w:outlineLvl w:val="2"/>
        <w:rPr>
          <w:rFonts w:eastAsia="方正仿宋_GBK"/>
          <w:color w:val="000000"/>
          <w:sz w:val="32"/>
          <w:szCs w:val="32"/>
        </w:rPr>
      </w:pPr>
      <w:bookmarkStart w:id="52" w:name="_Toc15377222"/>
      <w:r>
        <w:rPr>
          <w:rFonts w:ascii="方正楷体简体" w:eastAsia="方正楷体简体" w:hint="eastAsia"/>
          <w:b/>
          <w:color w:val="000000"/>
          <w:sz w:val="32"/>
          <w:szCs w:val="32"/>
        </w:rPr>
        <w:t>（一）机关运行经费支出情况</w:t>
      </w:r>
      <w:bookmarkEnd w:id="52"/>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hint="eastAsia"/>
          <w:color w:val="000000"/>
          <w:sz w:val="32"/>
          <w:szCs w:val="32"/>
          <w:lang w:eastAsia="zh-CN"/>
        </w:rPr>
        <w:t>达州市达川区石桥镇人民政府</w:t>
      </w:r>
      <w:r>
        <w:rPr>
          <w:rFonts w:ascii="仿宋_GB2312" w:eastAsia="仿宋_GB2312" w:hint="eastAsia"/>
          <w:color w:val="000000"/>
          <w:sz w:val="32"/>
          <w:szCs w:val="32"/>
        </w:rPr>
        <w:t>机关运行经费支出</w:t>
      </w:r>
      <w:r>
        <w:rPr>
          <w:rFonts w:ascii="仿宋_GB2312" w:eastAsia="仿宋_GB2312" w:hint="eastAsia"/>
          <w:color w:val="000000"/>
          <w:sz w:val="32"/>
          <w:szCs w:val="32"/>
          <w:lang w:val="en-US" w:eastAsia="zh-CN"/>
        </w:rPr>
        <w:t>727.8</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hint="eastAsia"/>
          <w:color w:val="000000"/>
          <w:sz w:val="32"/>
          <w:szCs w:val="32"/>
          <w:lang w:val="en-US" w:eastAsia="zh-CN"/>
        </w:rPr>
        <w:t>3.54</w:t>
      </w:r>
      <w:r>
        <w:rPr>
          <w:rFonts w:ascii="仿宋_GB2312" w:eastAsia="仿宋_GB2312" w:hint="eastAsia"/>
          <w:color w:val="000000"/>
          <w:sz w:val="32"/>
          <w:szCs w:val="32"/>
        </w:rPr>
        <w:t>万元，增长</w:t>
      </w:r>
      <w:r>
        <w:rPr>
          <w:rFonts w:ascii="仿宋_GB2312" w:eastAsia="仿宋_GB2312" w:hint="eastAsia"/>
          <w:color w:val="000000"/>
          <w:sz w:val="32"/>
          <w:szCs w:val="32"/>
          <w:lang w:val="en-US" w:eastAsia="zh-CN"/>
        </w:rPr>
        <w:t>0.49</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color w:val="000000"/>
          <w:sz w:val="32"/>
          <w:szCs w:val="32"/>
          <w:lang w:eastAsia="zh-CN"/>
        </w:rPr>
        <w:t>加大了机关运行的管理，严格节约开支。</w:t>
      </w:r>
    </w:p>
    <w:p>
      <w:pPr>
        <w:numPr>
          <w:ilvl w:val="0"/>
          <w:numId w:val="7"/>
        </w:numPr>
        <w:spacing w:line="540" w:lineRule="exact"/>
        <w:ind w:left="0" w:firstLineChars="200" w:firstLine="640"/>
        <w:outlineLvl w:val="2"/>
        <w:rPr>
          <w:rFonts w:ascii="方正楷体简体" w:eastAsia="方正楷体简体" w:hint="eastAsia"/>
          <w:b/>
          <w:color w:val="000000"/>
          <w:sz w:val="32"/>
          <w:szCs w:val="32"/>
        </w:rPr>
      </w:pPr>
      <w:bookmarkStart w:id="53" w:name="_Toc15377223"/>
      <w:r>
        <w:rPr>
          <w:rFonts w:ascii="方正楷体简体" w:eastAsia="方正楷体简体" w:hint="eastAsia"/>
          <w:b/>
          <w:color w:val="000000"/>
          <w:sz w:val="32"/>
          <w:szCs w:val="32"/>
        </w:rPr>
        <w:t>政府采购支出情况</w:t>
      </w:r>
      <w:bookmarkEnd w:id="53"/>
    </w:p>
    <w:p>
      <w:pPr>
        <w:spacing w:line="600" w:lineRule="exact"/>
        <w:ind w:firstLineChars="200" w:firstLine="640"/>
        <w:rPr>
          <w:rFonts w:eastAsia="方正仿宋_GBK"/>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年，</w:t>
      </w:r>
      <w:r>
        <w:rPr>
          <w:rFonts w:ascii="仿宋_GB2312" w:eastAsia="仿宋_GB2312" w:hint="eastAsia"/>
          <w:color w:val="000000"/>
          <w:sz w:val="32"/>
          <w:szCs w:val="32"/>
          <w:lang w:eastAsia="zh-CN"/>
        </w:rPr>
        <w:t>达州市达川区石桥镇人民</w:t>
      </w:r>
      <w:r>
        <w:rPr>
          <w:rFonts w:ascii="仿宋_GB2312" w:eastAsia="仿宋_GB2312" w:hint="eastAsia"/>
          <w:color w:val="000000"/>
          <w:sz w:val="32"/>
          <w:szCs w:val="32"/>
        </w:rPr>
        <w:t>政府采购支出总额</w:t>
      </w:r>
      <w:r>
        <w:rPr>
          <w:rFonts w:ascii="仿宋_GB2312" w:eastAsia="仿宋_GB2312" w:hint="eastAsia"/>
          <w:color w:val="000000"/>
          <w:sz w:val="32"/>
          <w:szCs w:val="32"/>
          <w:lang w:val="en-US" w:eastAsia="zh-CN"/>
        </w:rPr>
        <w:t>11.2</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lang w:val="en-US" w:eastAsia="zh-CN"/>
        </w:rPr>
        <w:t>11.2</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万元。主要用于</w:t>
      </w:r>
      <w:r>
        <w:rPr>
          <w:rFonts w:ascii="仿宋_GB2312" w:eastAsia="仿宋_GB2312" w:hint="eastAsia"/>
          <w:color w:val="000000"/>
          <w:sz w:val="32"/>
          <w:szCs w:val="32"/>
          <w:lang w:val="en-US" w:eastAsia="zh-CN"/>
        </w:rPr>
        <w:t>2019年政府日常办公设备的购置</w:t>
      </w:r>
      <w:r>
        <w:rPr>
          <w:rFonts w:ascii="仿宋_GB2312" w:eastAsia="仿宋_GB2312" w:hint="eastAsia"/>
          <w:color w:val="000000"/>
          <w:sz w:val="32"/>
          <w:szCs w:val="32"/>
        </w:rPr>
        <w:t>。</w:t>
      </w:r>
    </w:p>
    <w:p>
      <w:pPr>
        <w:numPr>
          <w:ilvl w:val="0"/>
          <w:numId w:val="7"/>
        </w:numPr>
        <w:spacing w:line="540" w:lineRule="exact"/>
        <w:ind w:left="0" w:firstLineChars="200" w:firstLine="640"/>
        <w:outlineLvl w:val="2"/>
        <w:rPr>
          <w:rFonts w:ascii="方正楷体简体" w:eastAsia="方正楷体简体" w:hint="eastAsia"/>
          <w:b/>
          <w:color w:val="000000"/>
          <w:sz w:val="32"/>
          <w:szCs w:val="32"/>
        </w:rPr>
      </w:pPr>
      <w:bookmarkStart w:id="54" w:name="_Toc15377224"/>
      <w:r>
        <w:rPr>
          <w:rFonts w:ascii="方正楷体简体" w:eastAsia="方正楷体简体" w:hint="eastAsia"/>
          <w:b/>
          <w:color w:val="000000"/>
          <w:sz w:val="32"/>
          <w:szCs w:val="32"/>
        </w:rPr>
        <w:t>国有资产占有使用情况</w:t>
      </w:r>
      <w:bookmarkEnd w:id="54"/>
    </w:p>
    <w:p>
      <w:pPr>
        <w:autoSpaceDE w:val="0"/>
        <w:autoSpaceDN w:val="0"/>
        <w:adjustRightInd w:val="0"/>
        <w:spacing w:line="600" w:lineRule="exact"/>
        <w:ind w:firstLineChars="200" w:firstLine="640"/>
        <w:jc w:val="left"/>
        <w:rPr>
          <w:rFonts w:ascii="方正楷体简体" w:eastAsia="方正楷体简体" w:hint="eastAsia"/>
          <w:b/>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lang w:eastAsia="zh-CN"/>
        </w:rPr>
        <w:t>石桥镇</w:t>
      </w:r>
      <w:r>
        <w:rPr>
          <w:rFonts w:ascii="仿宋_GB2312" w:eastAsia="仿宋_GB2312" w:hint="eastAsia"/>
          <w:color w:val="000000"/>
          <w:sz w:val="32"/>
          <w:szCs w:val="32"/>
        </w:rPr>
        <w:t>共有车辆</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辆，其中：部级领导干部用车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辆、一般公务用车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辆、一般执法执勤用车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辆、特种专业技术用车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辆、其他用车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辆，其他用车主要是用于</w:t>
      </w:r>
      <w:r>
        <w:rPr>
          <w:rFonts w:ascii="仿宋_GB2312" w:eastAsia="仿宋_GB2312" w:hint="eastAsia"/>
          <w:color w:val="000000"/>
          <w:sz w:val="32"/>
          <w:szCs w:val="32"/>
          <w:lang w:eastAsia="zh-CN"/>
        </w:rPr>
        <w:t>场镇垃圾清理用车，但本单位未使用，故未产生公务车运行维护费。</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台（套）。</w:t>
      </w:r>
    </w:p>
    <w:p>
      <w:pPr>
        <w:numPr>
          <w:ilvl w:val="0"/>
          <w:numId w:val="7"/>
        </w:numPr>
        <w:spacing w:line="540" w:lineRule="exact"/>
        <w:ind w:left="0" w:firstLineChars="200" w:firstLine="640"/>
        <w:outlineLvl w:val="2"/>
        <w:rPr>
          <w:rFonts w:ascii="方正楷体简体" w:eastAsia="方正楷体简体" w:hint="eastAsia"/>
          <w:b/>
          <w:color w:val="000000"/>
          <w:sz w:val="32"/>
          <w:szCs w:val="32"/>
        </w:rPr>
      </w:pPr>
      <w:r>
        <w:rPr>
          <w:rFonts w:ascii="方正楷体简体" w:eastAsia="方正楷体简体" w:hint="eastAsia"/>
          <w:b/>
          <w:color w:val="000000"/>
          <w:sz w:val="32"/>
          <w:szCs w:val="32"/>
        </w:rPr>
        <w:t>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根据预算绩效管理要求，本部门（单位）在年初预算编制阶段，组织对预算项目开展了预算事前绩效评估，对</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个项目编制了绩效目标，预算执行过程中，选取</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个项目开展绩效监控，年终执行完毕后，对</w:t>
      </w: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个项目开展了绩效目标完成情况梳理填报。</w:t>
      </w:r>
    </w:p>
    <w:p>
      <w:pPr>
        <w:spacing w:line="580" w:lineRule="exact"/>
        <w:ind w:firstLineChars="200" w:firstLine="640"/>
        <w:rPr>
          <w:rFonts w:ascii="方正楷体简体" w:eastAsia="方正楷体简体" w:hint="eastAsia"/>
          <w:b/>
          <w:color w:val="000000"/>
          <w:sz w:val="32"/>
          <w:szCs w:val="32"/>
        </w:rPr>
      </w:pPr>
      <w:r>
        <w:rPr>
          <w:rFonts w:ascii="仿宋_GB2312" w:eastAsia="仿宋_GB2312" w:cs="仿宋_GB2312" w:hint="eastAsia"/>
          <w:sz w:val="32"/>
          <w:szCs w:val="32"/>
        </w:rPr>
        <w:t>本部门按要求对201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年部门整体支出开展绩效自评，从评价情况来看</w:t>
      </w:r>
      <w:r>
        <w:rPr>
          <w:rFonts w:ascii="仿宋_GB2312" w:eastAsia="仿宋_GB2312" w:cs="仿宋_GB2312" w:hint="eastAsia"/>
          <w:sz w:val="32"/>
          <w:szCs w:val="32"/>
          <w:lang w:eastAsia="zh-CN"/>
        </w:rPr>
        <w:t>自评结果得分</w:t>
      </w:r>
      <w:r>
        <w:rPr>
          <w:rFonts w:ascii="仿宋_GB2312" w:eastAsia="仿宋_GB2312" w:cs="仿宋_GB2312" w:hint="eastAsia"/>
          <w:sz w:val="32"/>
          <w:szCs w:val="32"/>
          <w:lang w:val="en-US" w:eastAsia="zh-CN"/>
        </w:rPr>
        <w:t>98分，但也存在一些问题：一是项目进度缓慢，归档不及时。二是对项目工程及时跟进，确保项目工程完成，下一步改进措施：一是加快项目进度，二是及时对项目资料进行归档。</w:t>
      </w:r>
    </w:p>
    <w:p>
      <w:pPr>
        <w:numPr>
          <w:ilvl w:val="0"/>
          <w:numId w:val="8"/>
        </w:numPr>
        <w:spacing w:line="540" w:lineRule="exact"/>
        <w:ind w:left="0" w:firstLineChars="200" w:firstLine="640"/>
        <w:rPr>
          <w:rFonts w:eastAsia="方正仿宋_GBK" w:hint="eastAsia"/>
          <w:color w:val="000000"/>
          <w:sz w:val="32"/>
          <w:szCs w:val="32"/>
        </w:rPr>
      </w:pPr>
      <w:r>
        <w:rPr>
          <w:rFonts w:eastAsia="方正仿宋_GBK" w:hint="eastAsia"/>
          <w:color w:val="000000"/>
          <w:sz w:val="32"/>
          <w:szCs w:val="32"/>
        </w:rPr>
        <w:t>项目绩效目标完成情况。</w:t>
      </w:r>
    </w:p>
    <w:p>
      <w:pPr>
        <w:spacing w:line="580" w:lineRule="exact"/>
        <w:ind w:left="0" w:firstLineChars="200" w:firstLine="640"/>
        <w:rPr>
          <w:rFonts w:ascii="仿宋_GB2312" w:eastAsia="仿宋_GB2312" w:cs="仿宋_GB2312" w:hint="eastAsia"/>
          <w:sz w:val="32"/>
          <w:szCs w:val="32"/>
          <w:lang w:eastAsia="zh-CN"/>
        </w:rPr>
      </w:pPr>
      <w:r>
        <w:rPr>
          <w:rFonts w:ascii="仿宋_GB2312" w:eastAsia="仿宋_GB2312" w:cs="仿宋_GB2312" w:hint="eastAsia"/>
          <w:sz w:val="32"/>
          <w:szCs w:val="32"/>
        </w:rPr>
        <w:t>本部门在201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年度部门决算中反映财力保障等</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个项目绩效目标实际完成情况</w:t>
      </w:r>
      <w:r>
        <w:rPr>
          <w:rFonts w:ascii="仿宋_GB2312" w:eastAsia="仿宋_GB2312" w:cs="仿宋_GB2312" w:hint="eastAsia"/>
          <w:sz w:val="32"/>
          <w:szCs w:val="32"/>
          <w:lang w:eastAsia="zh-CN"/>
        </w:rPr>
        <w:t>：</w:t>
      </w:r>
    </w:p>
    <w:p>
      <w:pPr>
        <w:spacing w:line="540" w:lineRule="exact"/>
        <w:rPr>
          <w:rFonts w:eastAsia="方正仿宋_GBK"/>
          <w:color w:val="000000"/>
          <w:sz w:val="32"/>
          <w:szCs w:val="32"/>
        </w:rPr>
      </w:pPr>
      <w:r>
        <w:rPr>
          <w:rFonts w:ascii="仿宋_GB2312" w:eastAsia="仿宋_GB2312" w:cs="仿宋_GB2312" w:hint="eastAsia"/>
          <w:sz w:val="32"/>
          <w:szCs w:val="32"/>
        </w:rPr>
        <w:t>1</w:t>
      </w:r>
      <w:r>
        <w:rPr>
          <w:rFonts w:ascii="仿宋_GB2312" w:eastAsia="仿宋_GB2312" w:cs="仿宋_GB2312" w:hint="eastAsia"/>
          <w:sz w:val="32"/>
          <w:szCs w:val="32"/>
          <w:lang w:eastAsia="zh-CN"/>
        </w:rPr>
        <w:t>、</w:t>
      </w:r>
      <w:r>
        <w:rPr>
          <w:rFonts w:ascii="仿宋_GB2312" w:eastAsia="仿宋_GB2312" w:cs="仿宋_GB2312" w:hint="eastAsia"/>
          <w:sz w:val="32"/>
          <w:szCs w:val="32"/>
        </w:rPr>
        <w:t>财力保障</w:t>
      </w:r>
      <w:r>
        <w:rPr>
          <w:rFonts w:ascii="仿宋_GB2312" w:eastAsia="仿宋_GB2312" w:cs="仿宋_GB2312" w:hint="eastAsia"/>
          <w:sz w:val="32"/>
          <w:szCs w:val="32"/>
          <w:lang w:eastAsia="zh-CN"/>
        </w:rPr>
        <w:t>化债</w:t>
      </w:r>
      <w:r>
        <w:rPr>
          <w:rFonts w:ascii="仿宋_GB2312" w:eastAsia="仿宋_GB2312" w:cs="仿宋_GB2312" w:hint="eastAsia"/>
          <w:sz w:val="32"/>
          <w:szCs w:val="32"/>
        </w:rPr>
        <w:t>项目绩效目标完成情况综述。项目全年预算数</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78"/>
        <w:gridCol w:w="2339"/>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黑体" w:eastAsia="黑体" w:cs="宋体" w:hint="eastAsia"/>
                <w:bCs/>
                <w:color w:val="000000"/>
                <w:kern w:val="0"/>
                <w:sz w:val="36"/>
                <w:szCs w:val="36"/>
                <w:lang w:eastAsia="zh-CN"/>
              </w:rPr>
              <w:t>（</w:t>
            </w:r>
            <w:r>
              <w:rPr>
                <w:rFonts w:ascii="黑体" w:eastAsia="黑体" w:cs="宋体" w:hint="eastAsia"/>
                <w:bCs/>
                <w:color w:val="000000"/>
                <w:kern w:val="0"/>
                <w:sz w:val="36"/>
                <w:szCs w:val="36"/>
                <w:lang w:val="en-US" w:eastAsia="zh-CN"/>
              </w:rPr>
              <w:t>1</w:t>
            </w:r>
            <w:r>
              <w:rPr>
                <w:rFonts w:ascii="黑体" w:eastAsia="黑体" w:cs="宋体" w:hint="eastAsia"/>
                <w:bCs/>
                <w:color w:val="000000"/>
                <w:kern w:val="0"/>
                <w:sz w:val="36"/>
                <w:szCs w:val="36"/>
                <w:lang w:eastAsia="zh-CN"/>
              </w:rPr>
              <w:t>）</w:t>
            </w:r>
            <w:r>
              <w:rPr>
                <w:rFonts w:ascii="宋体" w:cs="宋体" w:hint="eastAsia"/>
                <w:b/>
                <w:bCs/>
                <w:color w:val="000000"/>
                <w:kern w:val="0"/>
                <w:sz w:val="36"/>
                <w:szCs w:val="36"/>
              </w:rPr>
              <w:br/>
            </w:r>
            <w:r>
              <w:rPr>
                <w:rFonts w:ascii="宋体" w:cs="宋体" w:hint="eastAsia"/>
                <w:color w:val="000000"/>
                <w:kern w:val="0"/>
                <w:sz w:val="36"/>
                <w:szCs w:val="36"/>
              </w:rPr>
              <w:t>(201</w:t>
            </w:r>
            <w:r>
              <w:rPr>
                <w:rFonts w:ascii="宋体" w:cs="宋体" w:hint="eastAsia"/>
                <w:color w:val="000000"/>
                <w:kern w:val="0"/>
                <w:sz w:val="36"/>
                <w:szCs w:val="36"/>
                <w:lang w:val="en-US" w:eastAsia="zh-CN"/>
              </w:rPr>
              <w:t>9</w:t>
            </w:r>
            <w:r>
              <w:rPr>
                <w:rFonts w:ascii="宋体" w:cs="宋体" w:hint="eastAsia"/>
                <w:color w:val="000000"/>
                <w:kern w:val="0"/>
                <w:sz w:val="36"/>
                <w:szCs w:val="36"/>
              </w:rPr>
              <w:t>年度)</w:t>
            </w:r>
          </w:p>
        </w:tc>
      </w:tr>
      <w:tr>
        <w:trPr>
          <w:trHeight w:val="276"/>
        </w:trPr>
        <w:tc>
          <w:tcPr>
            <w:tcW w:w="283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石桥镇2019年度财力保障解困项目</w:t>
            </w:r>
          </w:p>
        </w:tc>
      </w:tr>
      <w:tr>
        <w:trPr>
          <w:trHeight w:val="276"/>
        </w:trPr>
        <w:tc>
          <w:tcPr>
            <w:tcW w:w="283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2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达州市达川区石桥镇人民政府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44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hint="eastAsia"/>
                <w:color w:val="000000"/>
                <w:sz w:val="24"/>
                <w:lang w:val="en-US" w:eastAsia="zh-CN"/>
              </w:rPr>
            </w:pPr>
            <w:r>
              <w:rPr>
                <w:rFonts w:ascii="宋体" w:cs="宋体" w:hint="eastAsia"/>
                <w:color w:val="000000"/>
                <w:sz w:val="24"/>
                <w:lang w:val="en-US" w:eastAsia="zh-CN"/>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化解遗留问题及临时突发事件，巩固基层组织建设</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数量指标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解决遗留问题，临时突发事件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4"/>
                <w:lang w:val="en-US" w:eastAsia="zh-CN"/>
              </w:rPr>
            </w:pPr>
            <w:r>
              <w:rPr>
                <w:rFonts w:ascii="宋体" w:cs="宋体" w:hint="eastAsia"/>
                <w:color w:val="000000"/>
                <w:sz w:val="24"/>
                <w:lang w:eastAsia="zh-CN"/>
              </w:rPr>
              <w:t>解决遗留问题，临时突发事件</w:t>
            </w:r>
            <w:r>
              <w:rPr>
                <w:rFonts w:ascii="宋体" w:cs="宋体" w:hint="eastAsia"/>
                <w:color w:val="000000"/>
                <w:sz w:val="24"/>
                <w:lang w:val="en-US" w:eastAsia="zh-CN"/>
              </w:rPr>
              <w:t>10万元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已完</w:t>
            </w:r>
            <w:r>
              <w:rPr>
                <w:rFonts w:ascii="宋体" w:cs="宋体" w:hint="eastAsia"/>
                <w:color w:val="000000"/>
                <w:sz w:val="24"/>
                <w:lang w:eastAsia="zh-CN"/>
              </w:rPr>
              <w:t>解决遗留问题，临时突发事件</w:t>
            </w:r>
            <w:r>
              <w:rPr>
                <w:rFonts w:ascii="宋体" w:cs="宋体" w:hint="eastAsia"/>
                <w:color w:val="000000"/>
                <w:sz w:val="24"/>
                <w:lang w:val="en-US" w:eastAsia="zh-CN"/>
              </w:rPr>
              <w:t>10万元</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质量指标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帐务处理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做到公平、透明，不得出现新的债务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时效指标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完成率</w:t>
            </w:r>
            <w:r>
              <w:rPr>
                <w:rFonts w:ascii="Arial" w:cs="Arial" w:hAnsi="Arial"/>
                <w:color w:val="000000"/>
                <w:sz w:val="24"/>
                <w:lang w:val="en-US" w:eastAsia="zh-CN"/>
              </w:rPr>
              <w:t>≥</w:t>
            </w:r>
            <w:r>
              <w:rPr>
                <w:rFonts w:ascii="宋体" w:cs="宋体" w:hint="eastAsia"/>
                <w:color w:val="000000"/>
                <w:sz w:val="24"/>
                <w:lang w:val="en-US" w:eastAsia="zh-CN"/>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经济效益指标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解决存在债务</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促进社会和谐发展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解决实际债务提高经济。</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社会效益指标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化解矛盾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已完成相关债务，达到目标</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生态效益指标意</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lang w:val="en-US"/>
              </w:rPr>
            </w:pPr>
            <w:r>
              <w:rPr>
                <w:rFonts w:ascii="宋体" w:cs="宋体" w:hint="eastAsia"/>
                <w:color w:val="000000"/>
                <w:sz w:val="24"/>
                <w:lang w:val="en-US" w:eastAsia="zh-CN"/>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可持续影响指标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持续提供经济发展动力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lang w:val="en-US" w:eastAsia="zh-CN"/>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满意度指标</w:t>
            </w:r>
          </w:p>
        </w:tc>
        <w:tc>
          <w:tcPr>
            <w:tcW w:w="2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rPr>
            </w:pPr>
            <w:r>
              <w:rPr>
                <w:rFonts w:ascii="宋体" w:cs="宋体" w:hint="eastAsia"/>
                <w:color w:val="000000"/>
                <w:sz w:val="24"/>
                <w:lang w:val="en-US" w:eastAsia="zh-CN"/>
              </w:rPr>
              <w:t xml:space="preserve">       满意度</w:t>
            </w:r>
            <w:r>
              <w:rPr>
                <w:rFonts w:ascii="Arial" w:cs="Arial" w:hAnsi="Arial"/>
                <w:color w:val="000000"/>
                <w:sz w:val="24"/>
                <w:lang w:val="en-US" w:eastAsia="zh-CN"/>
              </w:rPr>
              <w:t>≥</w:t>
            </w:r>
            <w:r>
              <w:rPr>
                <w:rFonts w:ascii="宋体" w:cs="宋体" w:hint="eastAsia"/>
                <w:color w:val="000000"/>
                <w:sz w:val="24"/>
                <w:lang w:val="en-US" w:eastAsia="zh-CN"/>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r>
              <w:rPr>
                <w:rFonts w:ascii="宋体" w:cs="宋体" w:hint="eastAsia"/>
                <w:color w:val="000000"/>
                <w:sz w:val="24"/>
                <w:lang w:val="en-US" w:eastAsia="zh-CN"/>
              </w:rPr>
              <w:t>满意度</w:t>
            </w:r>
            <w:r>
              <w:rPr>
                <w:rFonts w:ascii="Arial" w:cs="Arial" w:hAnsi="Arial"/>
                <w:color w:val="000000"/>
                <w:sz w:val="24"/>
                <w:lang w:val="en-US" w:eastAsia="zh-CN"/>
              </w:rPr>
              <w:t>≥</w:t>
            </w:r>
            <w:r>
              <w:rPr>
                <w:rFonts w:ascii="宋体" w:cs="宋体" w:hint="eastAsia"/>
                <w:color w:val="000000"/>
                <w:sz w:val="24"/>
                <w:lang w:val="en-US" w:eastAsia="zh-CN"/>
              </w:rPr>
              <w:t>95%</w:t>
            </w:r>
          </w:p>
        </w:tc>
      </w:tr>
    </w:tbl>
    <w:p>
      <w:pPr>
        <w:numPr>
          <w:ilvl w:val="0"/>
          <w:numId w:val="9"/>
        </w:numPr>
        <w:spacing w:line="54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rPr>
        <w:t>财力保障环境综合治理项目绩效目标完成情况综述。项目全年预算数</w:t>
      </w:r>
      <w:r>
        <w:rPr>
          <w:rFonts w:ascii="仿宋_GB2312" w:eastAsia="仿宋_GB2312" w:cs="仿宋_GB2312" w:hint="eastAsia"/>
          <w:sz w:val="32"/>
          <w:szCs w:val="32"/>
          <w:lang w:val="en-US" w:eastAsia="zh-CN"/>
        </w:rPr>
        <w:t>40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40</w:t>
      </w:r>
      <w:r>
        <w:rPr>
          <w:rFonts w:ascii="仿宋_GB2312" w:eastAsia="仿宋_GB2312" w:cs="仿宋_GB2312" w:hint="eastAsia"/>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黑体" w:eastAsia="黑体" w:cs="宋体" w:hint="eastAsia"/>
                <w:bCs/>
                <w:color w:val="000000"/>
                <w:kern w:val="0"/>
                <w:sz w:val="36"/>
                <w:szCs w:val="36"/>
                <w:lang w:eastAsia="zh-CN"/>
              </w:rPr>
              <w:t>（</w:t>
            </w:r>
            <w:r>
              <w:rPr>
                <w:rFonts w:ascii="黑体" w:eastAsia="黑体" w:cs="宋体" w:hint="eastAsia"/>
                <w:bCs/>
                <w:color w:val="000000"/>
                <w:kern w:val="0"/>
                <w:sz w:val="36"/>
                <w:szCs w:val="36"/>
                <w:lang w:val="en-US" w:eastAsia="zh-CN"/>
              </w:rPr>
              <w:t>2</w:t>
            </w:r>
            <w:r>
              <w:rPr>
                <w:rFonts w:ascii="黑体" w:eastAsia="黑体" w:cs="宋体" w:hint="eastAsia"/>
                <w:bCs/>
                <w:color w:val="000000"/>
                <w:kern w:val="0"/>
                <w:sz w:val="36"/>
                <w:szCs w:val="36"/>
                <w:lang w:eastAsia="zh-CN"/>
              </w:rPr>
              <w:t>）</w:t>
            </w:r>
            <w:r>
              <w:rPr>
                <w:rFonts w:ascii="宋体" w:cs="宋体" w:hint="eastAsia"/>
                <w:b/>
                <w:bCs/>
                <w:color w:val="000000"/>
                <w:kern w:val="0"/>
                <w:sz w:val="36"/>
                <w:szCs w:val="36"/>
              </w:rPr>
              <w:br/>
            </w:r>
            <w:r>
              <w:rPr>
                <w:rFonts w:ascii="宋体" w:cs="宋体" w:hint="eastAsia"/>
                <w:color w:val="000000"/>
                <w:kern w:val="0"/>
                <w:sz w:val="36"/>
                <w:szCs w:val="36"/>
              </w:rPr>
              <w:t>(201</w:t>
            </w:r>
            <w:r>
              <w:rPr>
                <w:rFonts w:ascii="宋体" w:cs="宋体" w:hint="eastAsia"/>
                <w:color w:val="000000"/>
                <w:kern w:val="0"/>
                <w:sz w:val="36"/>
                <w:szCs w:val="36"/>
                <w:lang w:val="en-US" w:eastAsia="zh-CN"/>
              </w:rPr>
              <w:t>9</w:t>
            </w:r>
            <w:r>
              <w:rPr>
                <w:rFonts w:ascii="宋体" w:cs="宋体" w:hint="eastAsia"/>
                <w:color w:val="000000"/>
                <w:kern w:val="0"/>
                <w:sz w:val="36"/>
                <w:szCs w:val="36"/>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石桥镇2019年度财力保障环境综合治理项目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达州市达川区石桥镇人民政府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40万元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40万元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40万元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40万元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hint="eastAsia"/>
                <w:color w:val="000000"/>
                <w:sz w:val="24"/>
                <w:lang w:val="en-US" w:eastAsia="zh-CN"/>
              </w:rPr>
            </w:pPr>
            <w:r>
              <w:rPr>
                <w:rFonts w:ascii="宋体" w:cs="宋体" w:hint="eastAsia"/>
                <w:color w:val="000000"/>
                <w:sz w:val="24"/>
                <w:lang w:val="en-US" w:eastAsia="zh-CN"/>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lang w:eastAsia="zh-CN"/>
              </w:rPr>
              <w:t>推进环保节能治理，建立健全农村生活垃圾处理长效机制，深入开展环境污染和面源污染治理。</w:t>
              <w:tab/>
              <w:tab/>
              <w:tab/>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保洁工作、环境治理宣传活动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4"/>
                <w:lang w:val="en-US" w:eastAsia="zh-CN"/>
              </w:rPr>
            </w:pPr>
            <w:r>
              <w:rPr>
                <w:rFonts w:ascii="宋体" w:cs="宋体" w:hint="eastAsia"/>
                <w:color w:val="000000"/>
                <w:sz w:val="24"/>
                <w:lang w:eastAsia="zh-CN"/>
              </w:rPr>
              <w:t>落实社区保洁员</w:t>
            </w:r>
            <w:r>
              <w:rPr>
                <w:rFonts w:ascii="宋体" w:cs="宋体" w:hint="eastAsia"/>
                <w:color w:val="000000"/>
                <w:sz w:val="24"/>
                <w:lang w:val="en-US" w:eastAsia="zh-CN"/>
              </w:rPr>
              <w:t>56</w:t>
            </w:r>
            <w:r>
              <w:rPr>
                <w:rFonts w:ascii="宋体" w:cs="宋体" w:hint="eastAsia"/>
                <w:color w:val="000000"/>
                <w:sz w:val="24"/>
                <w:lang w:eastAsia="zh-CN"/>
              </w:rPr>
              <w:t>名，各村保洁员1名、宣传标语不低于24幅，会议每月一次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已完成</w:t>
            </w:r>
            <w:r>
              <w:rPr>
                <w:rFonts w:ascii="宋体" w:cs="宋体" w:hint="eastAsia"/>
                <w:color w:val="000000"/>
                <w:sz w:val="24"/>
                <w:lang w:eastAsia="zh-CN"/>
              </w:rPr>
              <w:t>落实社区保洁员</w:t>
            </w:r>
            <w:r>
              <w:rPr>
                <w:rFonts w:ascii="宋体" w:cs="宋体" w:hint="eastAsia"/>
                <w:color w:val="000000"/>
                <w:sz w:val="24"/>
                <w:lang w:val="en-US" w:eastAsia="zh-CN"/>
              </w:rPr>
              <w:t>56</w:t>
            </w:r>
            <w:r>
              <w:rPr>
                <w:rFonts w:ascii="宋体" w:cs="宋体" w:hint="eastAsia"/>
                <w:color w:val="000000"/>
                <w:sz w:val="24"/>
                <w:lang w:eastAsia="zh-CN"/>
              </w:rPr>
              <w:t>名，各村保洁员1名、宣传标语不低于24幅，会议每月一次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卫生保洁、垃圾清运、车辆停放</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做到场镇和村主要交通路干净，无污水，无垃圾。天天有人清扫做到垃圾日清，及时将垃圾运往佳境环保做无害化处理。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已完成做到场镇和村主要交通路干净，无污水，无垃圾。天天有人清扫做到垃圾日清，及时将垃圾运往佳境环保做无害化处理。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完成率</w:t>
            </w:r>
            <w:r>
              <w:rPr>
                <w:rFonts w:ascii="Arial" w:cs="Arial" w:hAnsi="Arial"/>
                <w:color w:val="000000"/>
                <w:sz w:val="24"/>
                <w:lang w:val="en-US" w:eastAsia="zh-CN"/>
              </w:rPr>
              <w:t>≥</w:t>
            </w:r>
            <w:r>
              <w:rPr>
                <w:rFonts w:ascii="宋体" w:cs="宋体" w:hint="eastAsia"/>
                <w:color w:val="000000"/>
                <w:sz w:val="24"/>
                <w:lang w:val="en-US" w:eastAsia="zh-CN"/>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垃圾处置费用、保洁员工资、垃圾清运车费</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严格按相关要求报账、严格按相关要求报账、严格按相关要求报账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严格按相关要求报账、严格按相关要求报账、严格按相关要求报账</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为外来投资商创建一个干净、整治的投资环境，提升五四招商引资能力。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hint="eastAsia"/>
                <w:color w:val="000000"/>
                <w:sz w:val="24"/>
                <w:lang w:eastAsia="zh-CN"/>
              </w:rPr>
            </w:pPr>
            <w:r>
              <w:rPr>
                <w:rFonts w:ascii="宋体" w:cs="宋体" w:hint="eastAsia"/>
                <w:color w:val="000000"/>
                <w:sz w:val="24"/>
                <w:lang w:eastAsia="zh-CN"/>
              </w:rPr>
              <w:t>已完成</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环境卫生整治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改善人居环境，提升群众幸福生活指数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eastAsia="zh-CN"/>
              </w:rPr>
              <w:t>改善了群众的人居环境，提升了幸福生活</w:t>
            </w:r>
            <w:r>
              <w:rPr>
                <w:rFonts w:ascii="宋体" w:cs="宋体" w:hint="eastAsia"/>
                <w:color w:val="000000"/>
                <w:sz w:val="24"/>
                <w:lang w:val="en-US" w:eastAsia="zh-CN"/>
              </w:rPr>
              <w:t xml:space="preserve"> 指数。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lang w:val="en-US"/>
              </w:rPr>
            </w:pPr>
            <w:r>
              <w:rPr>
                <w:rFonts w:ascii="宋体" w:cs="宋体" w:hint="eastAsia"/>
                <w:color w:val="000000"/>
                <w:sz w:val="24"/>
                <w:lang w:val="en-US" w:eastAsia="zh-CN"/>
              </w:rPr>
              <w:t xml:space="preserve"> 垃圾日清，迅速处置</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做到了垃圾日清，垃圾池周清。</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lang w:val="en-US" w:eastAsia="zh-CN"/>
              </w:rPr>
              <w:t>促进了全乡环境整治的发展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rPr>
            </w:pPr>
            <w:r>
              <w:rPr>
                <w:rFonts w:ascii="宋体" w:cs="宋体" w:hint="eastAsia"/>
                <w:color w:val="000000"/>
                <w:sz w:val="24"/>
                <w:lang w:val="en-US" w:eastAsia="zh-CN"/>
              </w:rPr>
              <w:t xml:space="preserve">  社会满意度</w:t>
            </w:r>
            <w:r>
              <w:rPr>
                <w:rFonts w:ascii="Arial" w:cs="Arial" w:hAnsi="Arial"/>
                <w:color w:val="000000"/>
                <w:sz w:val="24"/>
                <w:lang w:val="en-US" w:eastAsia="zh-CN"/>
              </w:rPr>
              <w:t>≥</w:t>
            </w:r>
            <w:r>
              <w:rPr>
                <w:rFonts w:ascii="宋体" w:cs="宋体" w:hint="eastAsia"/>
                <w:color w:val="000000"/>
                <w:sz w:val="24"/>
                <w:lang w:val="en-US" w:eastAsia="zh-CN"/>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r>
              <w:rPr>
                <w:rFonts w:ascii="宋体" w:cs="宋体" w:hint="eastAsia"/>
                <w:color w:val="000000"/>
                <w:sz w:val="24"/>
                <w:lang w:val="en-US" w:eastAsia="zh-CN"/>
              </w:rPr>
              <w:t>满意度</w:t>
            </w:r>
            <w:r>
              <w:rPr>
                <w:rFonts w:ascii="Arial" w:cs="Arial" w:hAnsi="Arial"/>
                <w:color w:val="000000"/>
                <w:sz w:val="24"/>
                <w:lang w:val="en-US" w:eastAsia="zh-CN"/>
              </w:rPr>
              <w:t>≥</w:t>
            </w:r>
            <w:r>
              <w:rPr>
                <w:rFonts w:ascii="宋体" w:cs="宋体" w:hint="eastAsia"/>
                <w:color w:val="000000"/>
                <w:sz w:val="24"/>
                <w:lang w:val="en-US" w:eastAsia="zh-CN"/>
              </w:rPr>
              <w:t>95%</w:t>
            </w:r>
          </w:p>
        </w:tc>
      </w:tr>
    </w:tbl>
    <w:p>
      <w:pPr>
        <w:spacing w:line="540" w:lineRule="exact"/>
        <w:rPr>
          <w:rFonts w:ascii="仿宋_GB2312" w:eastAsia="仿宋_GB2312" w:cs="仿宋_GB2312" w:hint="eastAsia"/>
          <w:sz w:val="32"/>
          <w:szCs w:val="32"/>
        </w:rPr>
      </w:pPr>
    </w:p>
    <w:p>
      <w:pPr>
        <w:spacing w:line="580" w:lineRule="exact"/>
        <w:ind w:left="0" w:firstLineChars="200" w:firstLine="640"/>
        <w:rPr>
          <w:rFonts w:ascii="仿宋_GB2312" w:eastAsia="仿宋_GB2312" w:cs="仿宋_GB2312" w:hint="eastAsia"/>
          <w:sz w:val="32"/>
          <w:szCs w:val="32"/>
        </w:rPr>
      </w:pPr>
      <w:r>
        <w:rPr>
          <w:rFonts w:eastAsia="方正仿宋_GBK" w:hint="eastAsia"/>
          <w:color w:val="000000"/>
          <w:sz w:val="32"/>
          <w:szCs w:val="32"/>
        </w:rPr>
        <w:t>（</w:t>
      </w:r>
      <w:r>
        <w:rPr>
          <w:rFonts w:eastAsia="方正仿宋_GBK"/>
          <w:color w:val="000000"/>
          <w:sz w:val="32"/>
          <w:szCs w:val="32"/>
        </w:rPr>
        <w:t>3</w:t>
      </w:r>
      <w:r>
        <w:rPr>
          <w:rFonts w:eastAsia="方正仿宋_GBK" w:hint="eastAsia"/>
          <w:color w:val="000000"/>
          <w:sz w:val="32"/>
          <w:szCs w:val="32"/>
        </w:rPr>
        <w:t>）</w:t>
      </w:r>
      <w:r>
        <w:rPr>
          <w:rFonts w:ascii="仿宋_GB2312" w:eastAsia="仿宋_GB2312" w:cs="仿宋_GB2312" w:hint="eastAsia"/>
          <w:sz w:val="32"/>
          <w:szCs w:val="32"/>
        </w:rPr>
        <w:t>财力保障项促进发展项目绩效目标完成情况综述。项目全年预算数</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20</w:t>
      </w:r>
      <w:r>
        <w:rPr>
          <w:rFonts w:ascii="仿宋_GB2312" w:eastAsia="仿宋_GB2312" w:cs="仿宋_GB2312" w:hint="eastAsia"/>
          <w:sz w:val="32"/>
          <w:szCs w:val="32"/>
        </w:rPr>
        <w:t>万元，完成预算的100%。通过项目实施，巩固产业发展，让百姓参与其中，促进产业发展，让百姓得实惠，提高人均收入。发现的主要问题：一是在管理中还不是很到位，</w:t>
      </w:r>
      <w:r>
        <w:rPr>
          <w:rFonts w:ascii="仿宋_GB2312" w:eastAsia="仿宋_GB2312" w:cs="仿宋_GB2312" w:hint="eastAsia"/>
          <w:sz w:val="32"/>
          <w:szCs w:val="32"/>
          <w:lang w:eastAsia="zh-CN"/>
        </w:rPr>
        <w:t>二是产业发展资金投入较少</w:t>
      </w:r>
      <w:r>
        <w:rPr>
          <w:rFonts w:ascii="仿宋_GB2312" w:eastAsia="仿宋_GB2312" w:cs="仿宋_GB2312" w:hint="eastAsia"/>
          <w:sz w:val="32"/>
          <w:szCs w:val="32"/>
        </w:rPr>
        <w:t>。下一步改进措施：提高人人参与到管理中来，切实抓好责任管理。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黑体" w:eastAsia="黑体" w:cs="宋体" w:hint="eastAsia"/>
                <w:bCs/>
                <w:color w:val="000000"/>
                <w:kern w:val="0"/>
                <w:sz w:val="36"/>
                <w:szCs w:val="36"/>
                <w:lang w:eastAsia="zh-CN"/>
              </w:rPr>
              <w:t>（</w:t>
            </w:r>
            <w:r>
              <w:rPr>
                <w:rFonts w:ascii="黑体" w:eastAsia="黑体" w:cs="宋体" w:hint="eastAsia"/>
                <w:bCs/>
                <w:color w:val="000000"/>
                <w:kern w:val="0"/>
                <w:sz w:val="36"/>
                <w:szCs w:val="36"/>
                <w:lang w:val="en-US" w:eastAsia="zh-CN"/>
              </w:rPr>
              <w:t>3</w:t>
            </w:r>
            <w:r>
              <w:rPr>
                <w:rFonts w:ascii="黑体" w:eastAsia="黑体" w:cs="宋体" w:hint="eastAsia"/>
                <w:bCs/>
                <w:color w:val="000000"/>
                <w:kern w:val="0"/>
                <w:sz w:val="36"/>
                <w:szCs w:val="36"/>
                <w:lang w:eastAsia="zh-CN"/>
              </w:rPr>
              <w:t>）</w:t>
            </w:r>
            <w:r>
              <w:rPr>
                <w:rFonts w:ascii="宋体" w:cs="宋体" w:hint="eastAsia"/>
                <w:b/>
                <w:bCs/>
                <w:color w:val="000000"/>
                <w:kern w:val="0"/>
                <w:sz w:val="36"/>
                <w:szCs w:val="36"/>
              </w:rPr>
              <w:br/>
            </w:r>
            <w:r>
              <w:rPr>
                <w:rFonts w:ascii="宋体" w:cs="宋体" w:hint="eastAsia"/>
                <w:color w:val="000000"/>
                <w:kern w:val="0"/>
                <w:sz w:val="36"/>
                <w:szCs w:val="36"/>
              </w:rPr>
              <w:t>(201</w:t>
            </w:r>
            <w:r>
              <w:rPr>
                <w:rFonts w:ascii="宋体" w:cs="宋体" w:hint="eastAsia"/>
                <w:color w:val="000000"/>
                <w:kern w:val="0"/>
                <w:sz w:val="36"/>
                <w:szCs w:val="36"/>
                <w:lang w:val="en-US" w:eastAsia="zh-CN"/>
              </w:rPr>
              <w:t>9</w:t>
            </w:r>
            <w:r>
              <w:rPr>
                <w:rFonts w:ascii="宋体" w:cs="宋体" w:hint="eastAsia"/>
                <w:color w:val="000000"/>
                <w:kern w:val="0"/>
                <w:sz w:val="36"/>
                <w:szCs w:val="36"/>
              </w:rPr>
              <w:t>年度)</w:t>
            </w:r>
          </w:p>
        </w:tc>
      </w:tr>
      <w:tr>
        <w:trPr>
          <w:trHeight w:val="90"/>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石桥镇2019年度财力保障促发展项目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达州市达川区石桥镇人民政府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hint="eastAsia"/>
                <w:color w:val="000000"/>
                <w:sz w:val="24"/>
                <w:lang w:val="en-US" w:eastAsia="zh-CN"/>
              </w:rPr>
            </w:pPr>
            <w:r>
              <w:rPr>
                <w:rFonts w:ascii="宋体" w:cs="宋体" w:hint="eastAsia"/>
                <w:color w:val="000000"/>
                <w:sz w:val="24"/>
                <w:lang w:val="en-US" w:eastAsia="zh-CN"/>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864"/>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lang w:eastAsia="zh-CN"/>
              </w:rPr>
              <w:t>加大村级基础设施建设投入，改善农村基础设施状况，修建水利、道路，增强农村经济发展实力</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w:t>
            </w:r>
          </w:p>
        </w:tc>
      </w:tr>
      <w:tr>
        <w:trPr>
          <w:trHeight w:val="82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方便群众出行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4"/>
                <w:lang w:val="en-US" w:eastAsia="zh-CN"/>
              </w:rPr>
            </w:pPr>
            <w:r>
              <w:rPr>
                <w:rFonts w:ascii="宋体" w:cs="宋体" w:hint="eastAsia"/>
                <w:color w:val="000000"/>
                <w:sz w:val="24"/>
                <w:lang w:eastAsia="zh-CN"/>
              </w:rPr>
              <w:t>解决</w:t>
            </w:r>
            <w:r>
              <w:rPr>
                <w:rFonts w:ascii="宋体" w:cs="宋体" w:hint="eastAsia"/>
                <w:color w:val="000000"/>
                <w:sz w:val="24"/>
                <w:lang w:val="en-US" w:eastAsia="zh-CN"/>
              </w:rPr>
              <w:t>1500</w:t>
            </w:r>
            <w:r>
              <w:rPr>
                <w:rFonts w:ascii="宋体" w:cs="宋体" w:hint="eastAsia"/>
                <w:color w:val="000000"/>
                <w:sz w:val="24"/>
                <w:lang w:eastAsia="zh-CN"/>
              </w:rPr>
              <w:t>余人出行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已完成涉及1800人的出行问题</w:t>
            </w:r>
          </w:p>
        </w:tc>
      </w:tr>
      <w:tr>
        <w:trPr>
          <w:trHeight w:val="110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工程标准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lang w:eastAsia="zh-CN"/>
              </w:rPr>
              <w:t>严格按照工程标准执行，以监理单位验收质量为准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完成率</w:t>
            </w:r>
            <w:r>
              <w:rPr>
                <w:rFonts w:ascii="Arial" w:cs="Arial" w:hAnsi="Arial"/>
                <w:color w:val="000000"/>
                <w:sz w:val="24"/>
                <w:lang w:val="en-US" w:eastAsia="zh-CN"/>
              </w:rPr>
              <w:t>≥</w:t>
            </w:r>
            <w:r>
              <w:rPr>
                <w:rFonts w:ascii="宋体" w:cs="宋体" w:hint="eastAsia"/>
                <w:color w:val="000000"/>
                <w:sz w:val="24"/>
                <w:lang w:val="en-US" w:eastAsia="zh-CN"/>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材料采购、人工费用、其他费用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严格预算，最后以审计价为准、以当地人工费用标准为准、严格预算，最后以审计价为准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严格预算，最后以审计价为准、以当地人工费用标准为准、严格预算，最后以审计价为准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为经济发展提供基础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提升运输能力，联通产业发展圈，提高运输迅速，节约运输成本，引起产业规模扩大，增加就业人员的工资水平，提高经济发展。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提升运输能力，联通产业发展圈，提高运输迅速，节约运输成本，引起产业规模扩大，增加就业人员的工资水平，提高经济发展。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改善出行</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方便群众出行，农产品物资运输更加方便快捷，提升物流速度，为社会提供安全便捷的运输条件。</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方便群众出行，农产品物资运输更加方便快捷，提升物流速度，为社会提供安全便捷的运输条件。</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lang w:val="en-US"/>
              </w:rPr>
            </w:pPr>
            <w:r>
              <w:rPr>
                <w:rFonts w:ascii="宋体" w:cs="宋体" w:hint="eastAsia"/>
                <w:color w:val="000000"/>
                <w:sz w:val="24"/>
                <w:lang w:val="en-US" w:eastAsia="zh-CN"/>
              </w:rPr>
              <w:t xml:space="preserve">   道路建设规划合理，不能以牺牲环保为代价。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后期经济发展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将持续为该村提供经济发展动力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lang w:val="en-US" w:eastAsia="zh-CN"/>
              </w:rPr>
              <w:t>促进了当地经济发展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rPr>
            </w:pPr>
            <w:r>
              <w:rPr>
                <w:rFonts w:ascii="宋体" w:cs="宋体" w:hint="eastAsia"/>
                <w:color w:val="000000"/>
                <w:sz w:val="24"/>
                <w:lang w:val="en-US" w:eastAsia="zh-CN"/>
              </w:rPr>
              <w:t xml:space="preserve">       满意度</w:t>
            </w:r>
            <w:r>
              <w:rPr>
                <w:rFonts w:ascii="Arial" w:cs="Arial" w:hAnsi="Arial"/>
                <w:color w:val="000000"/>
                <w:sz w:val="24"/>
                <w:lang w:val="en-US" w:eastAsia="zh-CN"/>
              </w:rPr>
              <w:t>≥</w:t>
            </w:r>
            <w:r>
              <w:rPr>
                <w:rFonts w:ascii="宋体" w:cs="宋体" w:hint="eastAsia"/>
                <w:color w:val="000000"/>
                <w:sz w:val="24"/>
                <w:lang w:val="en-US" w:eastAsia="zh-CN"/>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r>
              <w:rPr>
                <w:rFonts w:ascii="宋体" w:cs="宋体" w:hint="eastAsia"/>
                <w:color w:val="000000"/>
                <w:sz w:val="24"/>
                <w:lang w:val="en-US" w:eastAsia="zh-CN"/>
              </w:rPr>
              <w:t>满意度</w:t>
            </w:r>
            <w:r>
              <w:rPr>
                <w:rFonts w:ascii="Arial" w:cs="Arial" w:hAnsi="Arial"/>
                <w:color w:val="000000"/>
                <w:sz w:val="24"/>
                <w:lang w:val="en-US" w:eastAsia="zh-CN"/>
              </w:rPr>
              <w:t>≥</w:t>
            </w:r>
            <w:r>
              <w:rPr>
                <w:rFonts w:ascii="宋体" w:cs="宋体" w:hint="eastAsia"/>
                <w:color w:val="000000"/>
                <w:sz w:val="24"/>
                <w:lang w:val="en-US" w:eastAsia="zh-CN"/>
              </w:rPr>
              <w:t>95%</w:t>
            </w:r>
          </w:p>
        </w:tc>
      </w:tr>
    </w:tbl>
    <w:p>
      <w:pPr>
        <w:spacing w:line="540" w:lineRule="exact"/>
        <w:rPr>
          <w:rFonts w:ascii="仿宋_GB2312" w:eastAsia="仿宋_GB2312" w:cs="仿宋_GB2312" w:hint="eastAsia"/>
          <w:sz w:val="32"/>
          <w:szCs w:val="32"/>
        </w:rPr>
      </w:pPr>
    </w:p>
    <w:p>
      <w:pPr>
        <w:numPr>
          <w:ilvl w:val="0"/>
          <w:numId w:val="10"/>
        </w:numPr>
        <w:spacing w:line="58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rPr>
        <w:t>财力保障项</w:t>
      </w:r>
      <w:r>
        <w:rPr>
          <w:rFonts w:ascii="仿宋_GB2312" w:eastAsia="仿宋_GB2312" w:cs="仿宋_GB2312" w:hint="eastAsia"/>
          <w:sz w:val="32"/>
          <w:szCs w:val="32"/>
          <w:lang w:eastAsia="zh-CN"/>
        </w:rPr>
        <w:t>安全生产监管项</w:t>
      </w:r>
      <w:r>
        <w:rPr>
          <w:rFonts w:ascii="仿宋_GB2312" w:eastAsia="仿宋_GB2312" w:cs="仿宋_GB2312" w:hint="eastAsia"/>
          <w:sz w:val="32"/>
          <w:szCs w:val="32"/>
        </w:rPr>
        <w:t>目绩效目标完成情况综述。项目全年预算数</w:t>
      </w: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万元，完成预算的100%。通过项目实施，巩固</w:t>
      </w:r>
      <w:r>
        <w:rPr>
          <w:rFonts w:ascii="仿宋_GB2312" w:eastAsia="仿宋_GB2312" w:cs="仿宋_GB2312" w:hint="eastAsia"/>
          <w:sz w:val="32"/>
          <w:szCs w:val="32"/>
          <w:lang w:eastAsia="zh-CN"/>
        </w:rPr>
        <w:t>保障辖区安全</w:t>
      </w:r>
      <w:r>
        <w:rPr>
          <w:rFonts w:ascii="仿宋_GB2312" w:eastAsia="仿宋_GB2312" w:cs="仿宋_GB2312" w:hint="eastAsia"/>
          <w:sz w:val="32"/>
          <w:szCs w:val="32"/>
        </w:rPr>
        <w:t>，</w:t>
      </w:r>
      <w:r>
        <w:rPr>
          <w:rFonts w:ascii="仿宋_GB2312" w:eastAsia="仿宋_GB2312" w:cs="仿宋_GB2312" w:hint="eastAsia"/>
          <w:sz w:val="32"/>
          <w:szCs w:val="32"/>
          <w:lang w:eastAsia="zh-CN"/>
        </w:rPr>
        <w:t>为辖区营造良好的生活投资安全氛围</w:t>
      </w:r>
      <w:r>
        <w:rPr>
          <w:rFonts w:ascii="仿宋_GB2312" w:eastAsia="仿宋_GB2312" w:cs="仿宋_GB2312" w:hint="eastAsia"/>
          <w:sz w:val="32"/>
          <w:szCs w:val="32"/>
        </w:rPr>
        <w:t>。发现的主要问题：一是在管理中还不是很到位，</w:t>
      </w:r>
      <w:r>
        <w:rPr>
          <w:rFonts w:ascii="仿宋_GB2312" w:eastAsia="仿宋_GB2312" w:cs="仿宋_GB2312" w:hint="eastAsia"/>
          <w:sz w:val="32"/>
          <w:szCs w:val="32"/>
          <w:lang w:eastAsia="zh-CN"/>
        </w:rPr>
        <w:t>二是投入力度较大，具体人员较少</w:t>
      </w:r>
      <w:r>
        <w:rPr>
          <w:rFonts w:ascii="仿宋_GB2312" w:eastAsia="仿宋_GB2312" w:cs="仿宋_GB2312" w:hint="eastAsia"/>
          <w:sz w:val="32"/>
          <w:szCs w:val="32"/>
        </w:rPr>
        <w:t>。下一步改进措施：提高人人参与到管理中来，切实抓好责任管理。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黑体" w:eastAsia="黑体" w:cs="宋体" w:hint="eastAsia"/>
                <w:bCs/>
                <w:color w:val="000000"/>
                <w:kern w:val="0"/>
                <w:sz w:val="36"/>
                <w:szCs w:val="36"/>
                <w:lang w:eastAsia="zh-CN"/>
              </w:rPr>
              <w:t>（</w:t>
            </w:r>
            <w:r>
              <w:rPr>
                <w:rFonts w:ascii="黑体" w:eastAsia="黑体" w:cs="宋体" w:hint="eastAsia"/>
                <w:bCs/>
                <w:color w:val="000000"/>
                <w:kern w:val="0"/>
                <w:sz w:val="36"/>
                <w:szCs w:val="36"/>
                <w:lang w:val="en-US" w:eastAsia="zh-CN"/>
              </w:rPr>
              <w:t>4</w:t>
            </w:r>
            <w:r>
              <w:rPr>
                <w:rFonts w:ascii="黑体" w:eastAsia="黑体" w:cs="宋体" w:hint="eastAsia"/>
                <w:bCs/>
                <w:color w:val="000000"/>
                <w:kern w:val="0"/>
                <w:sz w:val="36"/>
                <w:szCs w:val="36"/>
                <w:lang w:eastAsia="zh-CN"/>
              </w:rPr>
              <w:t>）</w:t>
            </w:r>
            <w:r>
              <w:rPr>
                <w:rFonts w:ascii="宋体" w:cs="宋体" w:hint="eastAsia"/>
                <w:b/>
                <w:bCs/>
                <w:color w:val="000000"/>
                <w:kern w:val="0"/>
                <w:sz w:val="36"/>
                <w:szCs w:val="36"/>
              </w:rPr>
              <w:br/>
            </w:r>
            <w:r>
              <w:rPr>
                <w:rFonts w:ascii="宋体" w:cs="宋体" w:hint="eastAsia"/>
                <w:color w:val="000000"/>
                <w:kern w:val="0"/>
                <w:sz w:val="36"/>
                <w:szCs w:val="36"/>
              </w:rPr>
              <w:t>(201</w:t>
            </w:r>
            <w:r>
              <w:rPr>
                <w:rFonts w:ascii="宋体" w:cs="宋体" w:hint="eastAsia"/>
                <w:color w:val="000000"/>
                <w:kern w:val="0"/>
                <w:sz w:val="36"/>
                <w:szCs w:val="36"/>
                <w:lang w:val="en-US" w:eastAsia="zh-CN"/>
              </w:rPr>
              <w:t>9</w:t>
            </w:r>
            <w:r>
              <w:rPr>
                <w:rFonts w:ascii="宋体" w:cs="宋体" w:hint="eastAsia"/>
                <w:color w:val="000000"/>
                <w:kern w:val="0"/>
                <w:sz w:val="36"/>
                <w:szCs w:val="36"/>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财力保障-保运行-安全生产监管经费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达州市达川区石桥镇人民政府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2万元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hint="eastAsia"/>
                <w:color w:val="000000"/>
                <w:sz w:val="24"/>
                <w:lang w:val="en-US" w:eastAsia="zh-CN"/>
              </w:rPr>
            </w:pPr>
            <w:r>
              <w:rPr>
                <w:rFonts w:ascii="宋体" w:cs="宋体" w:hint="eastAsia"/>
                <w:color w:val="000000"/>
                <w:sz w:val="24"/>
                <w:lang w:val="en-US" w:eastAsia="zh-CN"/>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cs="宋体"/>
                <w:color w:val="000000"/>
                <w:sz w:val="24"/>
              </w:rPr>
            </w:pPr>
            <w:r>
              <w:rPr>
                <w:rFonts w:ascii="宋体" w:cs="宋体" w:hint="eastAsia"/>
                <w:color w:val="000000"/>
                <w:sz w:val="24"/>
                <w:lang w:eastAsia="zh-CN"/>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学习宣传教育活动、开展打非治违和专项整治、专项排查，重点领域整治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4"/>
                <w:lang w:val="en-US" w:eastAsia="zh-CN"/>
              </w:rPr>
            </w:pPr>
            <w:r>
              <w:rPr>
                <w:rFonts w:ascii="宋体" w:cs="宋体" w:hint="eastAsia"/>
                <w:color w:val="000000"/>
                <w:sz w:val="24"/>
                <w:lang w:eastAsia="zh-CN"/>
              </w:rPr>
              <w:t>12次以上、6次以上、每月1次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已完成排查12次以上、已完成宣传教育活动6次以上、对重点领域每月1次排查。</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责任落实、加大宣传、狠抓整治</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明确党委政府领导责任、镇安监所监管责任、各村社区、企业主体责任体系、每月召开一次安全专项会议、每月排查一次安全隐患，对隐患进行定人定责定时整改</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已完成责任体系、每月召开一次安全专项会议、每月排查一次安全隐患，对隐患进行定人定责定时整改</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完成率</w:t>
            </w:r>
            <w:r>
              <w:rPr>
                <w:rFonts w:ascii="Arial" w:cs="Arial" w:hAnsi="Arial"/>
                <w:color w:val="000000"/>
                <w:sz w:val="24"/>
                <w:lang w:val="en-US" w:eastAsia="zh-CN"/>
              </w:rPr>
              <w:t>≥</w:t>
            </w:r>
            <w:r>
              <w:rPr>
                <w:rFonts w:ascii="宋体" w:cs="宋体" w:hint="eastAsia"/>
                <w:color w:val="000000"/>
                <w:sz w:val="24"/>
                <w:lang w:val="en-US" w:eastAsia="zh-CN"/>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差旅费标准、会议培训会标准、宣传费用标准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安全零事故，为经济保驾护航</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以安全生产为主要目标，防范各类事故发生，减少各类经济成本，确保经济稳步发展。</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完成安全生产为主要目标，防范各类事故发生，减少各类经济成本，确保经济稳步发展。</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有效防范和遏制各项事故发生</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及时处理相关债务，调和基层政权和债权人的关系，提升社会满意度</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为企业、群众提供一个安全的生产生活环境，保障人民群众生活财产安全</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lang w:val="en-US"/>
              </w:rPr>
            </w:pPr>
            <w:r>
              <w:rPr>
                <w:rFonts w:ascii="宋体" w:cs="宋体" w:hint="eastAsia"/>
                <w:color w:val="000000"/>
                <w:sz w:val="24"/>
                <w:lang w:val="en-US" w:eastAsia="zh-CN"/>
              </w:rPr>
              <w:t xml:space="preserve"> 不得破坏生态和损害环境</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lang w:val="en-US" w:eastAsia="zh-CN"/>
              </w:rPr>
              <w:t>长期保障工作平稳进行展</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rPr>
            </w:pPr>
            <w:r>
              <w:rPr>
                <w:rFonts w:ascii="宋体" w:cs="宋体" w:hint="eastAsia"/>
                <w:color w:val="000000"/>
                <w:sz w:val="24"/>
                <w:lang w:val="en-US" w:eastAsia="zh-CN"/>
              </w:rPr>
              <w:t xml:space="preserve">       满意度</w:t>
            </w:r>
            <w:r>
              <w:rPr>
                <w:rFonts w:ascii="Arial" w:cs="Arial" w:hAnsi="Arial"/>
                <w:color w:val="000000"/>
                <w:sz w:val="24"/>
                <w:lang w:val="en-US" w:eastAsia="zh-CN"/>
              </w:rPr>
              <w:t>≥</w:t>
            </w:r>
            <w:r>
              <w:rPr>
                <w:rFonts w:ascii="宋体" w:cs="宋体" w:hint="eastAsia"/>
                <w:color w:val="000000"/>
                <w:sz w:val="24"/>
                <w:lang w:val="en-US" w:eastAsia="zh-CN"/>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r>
              <w:rPr>
                <w:rFonts w:ascii="宋体" w:cs="宋体" w:hint="eastAsia"/>
                <w:color w:val="000000"/>
                <w:sz w:val="24"/>
                <w:lang w:val="en-US" w:eastAsia="zh-CN"/>
              </w:rPr>
              <w:t>满意度</w:t>
            </w:r>
            <w:r>
              <w:rPr>
                <w:rFonts w:ascii="Arial" w:cs="Arial" w:hAnsi="Arial"/>
                <w:color w:val="000000"/>
                <w:sz w:val="24"/>
                <w:lang w:val="en-US" w:eastAsia="zh-CN"/>
              </w:rPr>
              <w:t>≥</w:t>
            </w:r>
            <w:r>
              <w:rPr>
                <w:rFonts w:ascii="宋体" w:cs="宋体" w:hint="eastAsia"/>
                <w:color w:val="000000"/>
                <w:sz w:val="24"/>
                <w:lang w:val="en-US" w:eastAsia="zh-CN"/>
              </w:rPr>
              <w:t>95%</w:t>
            </w:r>
          </w:p>
        </w:tc>
      </w:tr>
    </w:tbl>
    <w:p>
      <w:pPr>
        <w:numPr>
          <w:ilvl w:val="0"/>
          <w:numId w:val="10"/>
        </w:numPr>
        <w:spacing w:line="58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rPr>
        <w:t>财力保障信访、维稳、扫黄、除黑、禁毒资金</w:t>
      </w:r>
      <w:r>
        <w:rPr>
          <w:rFonts w:ascii="仿宋_GB2312" w:eastAsia="仿宋_GB2312" w:cs="仿宋_GB2312" w:hint="eastAsia"/>
          <w:sz w:val="32"/>
          <w:szCs w:val="32"/>
          <w:lang w:eastAsia="zh-CN"/>
        </w:rPr>
        <w:t>项</w:t>
      </w:r>
      <w:r>
        <w:rPr>
          <w:rFonts w:ascii="仿宋_GB2312" w:eastAsia="仿宋_GB2312" w:cs="仿宋_GB2312" w:hint="eastAsia"/>
          <w:sz w:val="32"/>
          <w:szCs w:val="32"/>
        </w:rPr>
        <w:t>目绩效目标完成情况综述。项目全年预算数</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万元，执行数为</w:t>
      </w:r>
      <w:r>
        <w:rPr>
          <w:rFonts w:ascii="仿宋_GB2312" w:eastAsia="仿宋_GB2312" w:cs="仿宋_GB2312" w:hint="eastAsia"/>
          <w:sz w:val="32"/>
          <w:szCs w:val="32"/>
          <w:lang w:val="en-US" w:eastAsia="zh-CN"/>
        </w:rPr>
        <w:t>10</w:t>
      </w:r>
      <w:r>
        <w:rPr>
          <w:rFonts w:ascii="仿宋_GB2312" w:eastAsia="仿宋_GB2312" w:cs="仿宋_GB2312" w:hint="eastAsia"/>
          <w:sz w:val="32"/>
          <w:szCs w:val="32"/>
        </w:rPr>
        <w:t>万元，完成预算的100%。通过项目实施，</w:t>
      </w:r>
      <w:r>
        <w:rPr>
          <w:rFonts w:ascii="仿宋_GB2312" w:eastAsia="仿宋_GB2312" w:cs="仿宋_GB2312" w:hint="eastAsia"/>
          <w:sz w:val="32"/>
          <w:szCs w:val="32"/>
          <w:lang w:eastAsia="zh-CN"/>
        </w:rPr>
        <w:t>维护了辖区信访、维稳等工作开展</w:t>
      </w:r>
      <w:r>
        <w:rPr>
          <w:rFonts w:ascii="仿宋_GB2312" w:eastAsia="仿宋_GB2312" w:cs="仿宋_GB2312" w:hint="eastAsia"/>
          <w:sz w:val="32"/>
          <w:szCs w:val="32"/>
        </w:rPr>
        <w:t>，解决</w:t>
      </w:r>
      <w:r>
        <w:rPr>
          <w:rFonts w:ascii="仿宋_GB2312" w:eastAsia="仿宋_GB2312" w:cs="仿宋_GB2312" w:hint="eastAsia"/>
          <w:sz w:val="32"/>
          <w:szCs w:val="32"/>
          <w:lang w:eastAsia="zh-CN"/>
        </w:rPr>
        <w:t>了</w:t>
      </w:r>
      <w:r>
        <w:rPr>
          <w:rFonts w:ascii="仿宋_GB2312" w:eastAsia="仿宋_GB2312" w:cs="仿宋_GB2312" w:hint="eastAsia"/>
          <w:sz w:val="32"/>
          <w:szCs w:val="32"/>
        </w:rPr>
        <w:t>群众合理诉求，打击黄、赌、毒，扫清黑恶势力，为人民群众塑造一个安定、和谐、稳定的社会环境。发现的主要问题：一是在管理中还不是很到位，</w:t>
      </w:r>
      <w:r>
        <w:rPr>
          <w:rFonts w:ascii="仿宋_GB2312" w:eastAsia="仿宋_GB2312" w:cs="仿宋_GB2312" w:hint="eastAsia"/>
          <w:sz w:val="32"/>
          <w:szCs w:val="32"/>
          <w:lang w:eastAsia="zh-CN"/>
        </w:rPr>
        <w:t>二是投入力度较大，具体人员较少</w:t>
      </w:r>
      <w:r>
        <w:rPr>
          <w:rFonts w:ascii="仿宋_GB2312" w:eastAsia="仿宋_GB2312" w:cs="仿宋_GB2312" w:hint="eastAsia"/>
          <w:sz w:val="32"/>
          <w:szCs w:val="32"/>
        </w:rPr>
        <w:t>。下一步改进措施：提高人人参与到管理中来，切实抓好责任管理。</w:t>
      </w: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noWrap/>
            <w:tcMar>
              <w:top w:w="15" w:type="dxa"/>
              <w:left w:w="15" w:type="dxa"/>
              <w:right w:w="15" w:type="dxa"/>
            </w:tcMar>
            <w:vAlign w:val="center"/>
          </w:tcPr>
          <w:p>
            <w:pPr>
              <w:pStyle w:val="25"/>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黑体" w:eastAsia="黑体" w:cs="宋体" w:hint="eastAsia"/>
                <w:bCs/>
                <w:color w:val="000000"/>
                <w:kern w:val="0"/>
                <w:sz w:val="36"/>
                <w:szCs w:val="36"/>
                <w:lang w:eastAsia="zh-CN"/>
              </w:rPr>
              <w:t>（</w:t>
            </w:r>
            <w:r>
              <w:rPr>
                <w:rFonts w:ascii="黑体" w:eastAsia="黑体" w:cs="宋体" w:hint="eastAsia"/>
                <w:bCs/>
                <w:color w:val="000000"/>
                <w:kern w:val="0"/>
                <w:sz w:val="36"/>
                <w:szCs w:val="36"/>
                <w:lang w:val="en-US" w:eastAsia="zh-CN"/>
              </w:rPr>
              <w:t>5</w:t>
            </w:r>
            <w:r>
              <w:rPr>
                <w:rFonts w:ascii="黑体" w:eastAsia="黑体" w:cs="宋体" w:hint="eastAsia"/>
                <w:bCs/>
                <w:color w:val="000000"/>
                <w:kern w:val="0"/>
                <w:sz w:val="36"/>
                <w:szCs w:val="36"/>
                <w:lang w:eastAsia="zh-CN"/>
              </w:rPr>
              <w:t>）</w:t>
            </w:r>
            <w:r>
              <w:rPr>
                <w:rFonts w:ascii="宋体" w:cs="宋体" w:hint="eastAsia"/>
                <w:b/>
                <w:bCs/>
                <w:color w:val="000000"/>
                <w:kern w:val="0"/>
                <w:sz w:val="36"/>
                <w:szCs w:val="36"/>
              </w:rPr>
              <w:br/>
            </w:r>
            <w:r>
              <w:rPr>
                <w:rFonts w:ascii="宋体" w:cs="宋体" w:hint="eastAsia"/>
                <w:color w:val="000000"/>
                <w:kern w:val="0"/>
                <w:sz w:val="36"/>
                <w:szCs w:val="36"/>
              </w:rPr>
              <w:t>(201</w:t>
            </w:r>
            <w:r>
              <w:rPr>
                <w:rFonts w:ascii="宋体" w:cs="宋体" w:hint="eastAsia"/>
                <w:color w:val="000000"/>
                <w:kern w:val="0"/>
                <w:sz w:val="36"/>
                <w:szCs w:val="36"/>
                <w:lang w:val="en-US" w:eastAsia="zh-CN"/>
              </w:rPr>
              <w:t>9</w:t>
            </w:r>
            <w:r>
              <w:rPr>
                <w:rFonts w:ascii="宋体" w:cs="宋体" w:hint="eastAsia"/>
                <w:color w:val="000000"/>
                <w:kern w:val="0"/>
                <w:sz w:val="36"/>
                <w:szCs w:val="36"/>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石桥镇2019年度信访、维稳、扫黄、除黑、禁毒资金资金项目</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达州市达川区石桥镇人民政府</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10万元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hint="eastAsia"/>
                <w:color w:val="000000"/>
                <w:sz w:val="24"/>
                <w:lang w:val="en-US" w:eastAsia="zh-CN"/>
              </w:rPr>
            </w:pPr>
            <w:r>
              <w:rPr>
                <w:rFonts w:ascii="宋体" w:cs="宋体" w:hint="eastAsia"/>
                <w:color w:val="000000"/>
                <w:sz w:val="24"/>
                <w:lang w:val="en-US" w:eastAsia="zh-CN"/>
              </w:rPr>
              <w:t>0</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解决群众合理诉求，，打击黄、赌、毒，扫清黑恶势力，为人民群众塑造一个安定、和谐、稳定的社会环境</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w:t>
            </w:r>
          </w:p>
        </w:tc>
      </w:tr>
      <w:tr>
        <w:trPr>
          <w:trHeight w:val="1042"/>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53"/>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开展教育宣传活动、组织专项行动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4"/>
                <w:lang w:val="en-US" w:eastAsia="zh-CN"/>
              </w:rPr>
            </w:pPr>
            <w:r>
              <w:rPr>
                <w:rFonts w:ascii="宋体" w:cs="宋体" w:hint="eastAsia"/>
                <w:color w:val="000000"/>
                <w:sz w:val="24"/>
                <w:lang w:eastAsia="zh-CN"/>
              </w:rPr>
              <w:t>12次、</w:t>
            </w:r>
            <w:r>
              <w:rPr>
                <w:rFonts w:ascii="宋体" w:cs="宋体" w:hint="eastAsia"/>
                <w:color w:val="000000"/>
                <w:sz w:val="24"/>
                <w:lang w:val="en-US" w:eastAsia="zh-CN"/>
              </w:rPr>
              <w:t>4</w:t>
            </w:r>
            <w:r>
              <w:rPr>
                <w:rFonts w:ascii="宋体" w:cs="宋体" w:hint="eastAsia"/>
                <w:color w:val="000000"/>
                <w:sz w:val="24"/>
                <w:lang w:eastAsia="zh-CN"/>
              </w:rPr>
              <w:t>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已完成全年开展了宣传活动12次，组织专项行动4次。</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合理诉求、扫黑除恶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及时处理，上报，将矛盾化解在萌芽状态。及时上报线索，配合民警开展工作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已完成相关任务</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年度目标任务完成率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lang w:val="en-US"/>
              </w:rPr>
            </w:pPr>
            <w:r>
              <w:rPr>
                <w:rFonts w:ascii="宋体" w:cs="宋体" w:hint="eastAsia"/>
                <w:color w:val="000000"/>
                <w:sz w:val="24"/>
                <w:lang w:val="en-US" w:eastAsia="zh-CN"/>
              </w:rPr>
              <w:t>目标任务完成率达100%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val="en-US" w:eastAsia="zh-CN"/>
              </w:rPr>
              <w:t>完成率</w:t>
            </w:r>
            <w:r>
              <w:rPr>
                <w:rFonts w:ascii="Arial" w:cs="Arial" w:hAnsi="Arial"/>
                <w:color w:val="000000"/>
                <w:sz w:val="24"/>
                <w:lang w:val="en-US" w:eastAsia="zh-CN"/>
              </w:rPr>
              <w:t>≥</w:t>
            </w:r>
            <w:r>
              <w:rPr>
                <w:rFonts w:ascii="宋体" w:cs="宋体" w:hint="eastAsia"/>
                <w:color w:val="000000"/>
                <w:sz w:val="24"/>
                <w:lang w:val="en-US" w:eastAsia="zh-CN"/>
              </w:rPr>
              <w:t>100%</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eastAsia="zh-CN"/>
              </w:rPr>
            </w:pPr>
            <w:r>
              <w:rPr>
                <w:rFonts w:ascii="宋体" w:cs="宋体" w:hint="eastAsia"/>
                <w:color w:val="000000"/>
                <w:sz w:val="24"/>
                <w:lang w:eastAsia="zh-CN"/>
              </w:rPr>
              <w:t>差旅费标准、会议培训会标准、会议培训会标准</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遵守达州市达川区差旅费有关标准、遵守达州市达川区会议费有关标准、遵守达州市达川区政府采购有关标准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hint="eastAsia"/>
                <w:color w:val="000000"/>
                <w:sz w:val="24"/>
                <w:lang w:val="en-US" w:eastAsia="zh-CN"/>
              </w:rPr>
            </w:pPr>
            <w:r>
              <w:rPr>
                <w:rFonts w:ascii="宋体" w:cs="宋体" w:hint="eastAsia"/>
                <w:color w:val="000000"/>
                <w:sz w:val="24"/>
                <w:lang w:val="en-US" w:eastAsia="zh-CN"/>
              </w:rPr>
              <w:t>遵守达州市达川区差旅费有关标准、遵守达州市达川区会议费有关标准、遵守达州市达川区政府采购有关标准</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经济投资环境</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保护投资人的利益不受损害。确保社会平安、稳定。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保护投资人的利益不受损害。确保社会平安、稳定。</w:t>
            </w:r>
          </w:p>
        </w:tc>
      </w:tr>
      <w:tr>
        <w:trPr>
          <w:trHeight w:val="103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营造良好社会风气</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合理信访，及时处置，扫黑除恶，综合治理，塑造了公平、正义、平安、和谐的社会。</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合理信访，及时处置，扫黑除恶，综合治理，塑造了公平、正义、平安、和谐的社会。</w:t>
            </w:r>
          </w:p>
        </w:tc>
      </w:tr>
      <w:tr>
        <w:trPr>
          <w:trHeight w:val="1042"/>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生态效益指标意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坚持绿色环保</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lang w:val="en-US"/>
              </w:rPr>
            </w:pPr>
            <w:r>
              <w:rPr>
                <w:rFonts w:ascii="宋体" w:cs="宋体" w:hint="eastAsia"/>
                <w:color w:val="000000"/>
                <w:sz w:val="24"/>
                <w:lang w:val="en-US" w:eastAsia="zh-CN"/>
              </w:rPr>
              <w:t xml:space="preserve"> 保障环境，不能以牺牲环境为代价</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p>
        </w:tc>
      </w:tr>
      <w:tr>
        <w:trPr>
          <w:trHeight w:val="114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w:t>
            </w:r>
            <w:r>
              <w:rPr>
                <w:rFonts w:ascii="宋体" w:cs="宋体" w:hint="eastAsia"/>
                <w:color w:val="000000"/>
                <w:kern w:val="0"/>
                <w:sz w:val="24"/>
                <w:lang w:eastAsia="zh-CN"/>
              </w:rPr>
              <w:t>效益</w:t>
            </w:r>
            <w:r>
              <w:rPr>
                <w:rFonts w:ascii="宋体" w:cs="宋体" w:hint="eastAsia"/>
                <w:color w:val="000000"/>
                <w:kern w:val="0"/>
                <w:sz w:val="24"/>
              </w:rPr>
              <w:t>指标</w:t>
            </w:r>
            <w:r>
              <w:rPr>
                <w:rFonts w:ascii="宋体" w:cs="宋体" w:hint="eastAsia"/>
                <w:color w:val="000000"/>
                <w:sz w:val="24"/>
                <w:lang w:eastAsia="zh-CN"/>
              </w:rPr>
              <w:t>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可持续影响指标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政策导向</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长期保障工作平稳进行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Arial" w:cs="Arial" w:hAnsi="Arial" w:hint="eastAsia"/>
                <w:color w:val="000000"/>
                <w:sz w:val="24"/>
                <w:lang w:val="en-US" w:eastAsia="zh-CN"/>
              </w:rPr>
              <w:t>已保障工作平稳进行</w:t>
            </w:r>
          </w:p>
        </w:tc>
      </w:tr>
      <w:tr>
        <w:trPr>
          <w:trHeight w:val="1297"/>
        </w:trPr>
        <w:tc>
          <w:tcPr>
            <w:tcW w:w="390" w:type="dxa"/>
            <w:vMerge/>
            <w:tcBorders>
              <w:top w:val="single" w:sz="4" w:space="0" w:color="000000"/>
              <w:left w:val="single" w:sz="4" w:space="0" w:color="000000"/>
              <w:bottom w:val="single" w:sz="4" w:space="0" w:color="000000"/>
              <w:right w:val="single" w:sz="4" w:space="0" w:color="000000"/>
            </w:tcBorders>
            <w:noWrap/>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村民满意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both"/>
              <w:textAlignment w:val="center"/>
              <w:rPr>
                <w:rFonts w:ascii="宋体" w:cs="宋体"/>
                <w:color w:val="000000"/>
                <w:sz w:val="24"/>
              </w:rPr>
            </w:pPr>
            <w:r>
              <w:rPr>
                <w:rFonts w:ascii="宋体" w:cs="宋体" w:hint="eastAsia"/>
                <w:color w:val="000000"/>
                <w:sz w:val="24"/>
                <w:lang w:val="en-US" w:eastAsia="zh-CN"/>
              </w:rPr>
              <w:t xml:space="preserve">       满意度</w:t>
            </w:r>
            <w:r>
              <w:rPr>
                <w:rFonts w:ascii="Arial" w:cs="Arial" w:hAnsi="Arial"/>
                <w:color w:val="000000"/>
                <w:sz w:val="24"/>
                <w:lang w:val="en-US" w:eastAsia="zh-CN"/>
              </w:rPr>
              <w:t>≥</w:t>
            </w:r>
            <w:r>
              <w:rPr>
                <w:rFonts w:ascii="宋体" w:cs="宋体" w:hint="eastAsia"/>
                <w:color w:val="000000"/>
                <w:sz w:val="24"/>
                <w:lang w:val="en-US" w:eastAsia="zh-CN"/>
              </w:rPr>
              <w:t>95%</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lang w:eastAsia="zh-CN"/>
              </w:rPr>
              <w:t>已达到</w:t>
            </w:r>
            <w:r>
              <w:rPr>
                <w:rFonts w:ascii="宋体" w:cs="宋体" w:hint="eastAsia"/>
                <w:color w:val="000000"/>
                <w:sz w:val="24"/>
                <w:lang w:val="en-US" w:eastAsia="zh-CN"/>
              </w:rPr>
              <w:t>满意度</w:t>
            </w:r>
            <w:r>
              <w:rPr>
                <w:rFonts w:ascii="Arial" w:cs="Arial" w:hAnsi="Arial"/>
                <w:color w:val="000000"/>
                <w:sz w:val="24"/>
                <w:lang w:val="en-US" w:eastAsia="zh-CN"/>
              </w:rPr>
              <w:t>≥</w:t>
            </w:r>
            <w:r>
              <w:rPr>
                <w:rFonts w:ascii="宋体" w:cs="宋体" w:hint="eastAsia"/>
                <w:color w:val="000000"/>
                <w:sz w:val="24"/>
                <w:lang w:val="en-US" w:eastAsia="zh-CN"/>
              </w:rPr>
              <w:t>95%</w:t>
            </w:r>
          </w:p>
        </w:tc>
      </w:tr>
    </w:tbl>
    <w:p>
      <w:pPr>
        <w:spacing w:line="540" w:lineRule="exact"/>
        <w:rPr>
          <w:rFonts w:ascii="仿宋_GB2312" w:eastAsia="仿宋_GB2312" w:cs="仿宋_GB2312" w:hint="eastAsia"/>
          <w:sz w:val="32"/>
          <w:szCs w:val="32"/>
        </w:rPr>
      </w:pPr>
    </w:p>
    <w:p>
      <w:pPr>
        <w:numPr>
          <w:ilvl w:val="0"/>
          <w:numId w:val="8"/>
        </w:numPr>
        <w:spacing w:line="560" w:lineRule="exact"/>
        <w:ind w:left="0" w:firstLineChars="200" w:firstLine="640"/>
        <w:rPr>
          <w:rFonts w:eastAsia="方正仿宋_GBK" w:hint="eastAsia"/>
          <w:sz w:val="32"/>
          <w:szCs w:val="32"/>
        </w:rPr>
      </w:pPr>
      <w:r>
        <w:rPr>
          <w:rFonts w:eastAsia="方正仿宋_GBK" w:hint="eastAsia"/>
          <w:sz w:val="32"/>
          <w:szCs w:val="32"/>
        </w:rPr>
        <w:t>部门绩效评价结果。</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年部门整体支出绩效评价情况开展自评，《</w:t>
      </w:r>
      <w:r>
        <w:rPr>
          <w:rFonts w:ascii="仿宋_GB2312" w:eastAsia="仿宋_GB2312" w:cs="仿宋_GB2312" w:hint="eastAsia"/>
          <w:sz w:val="32"/>
          <w:szCs w:val="32"/>
          <w:lang w:eastAsia="zh-CN"/>
        </w:rPr>
        <w:t>达川区石桥镇</w:t>
      </w:r>
      <w:r>
        <w:rPr>
          <w:rFonts w:ascii="仿宋_GB2312" w:eastAsia="仿宋_GB2312" w:cs="仿宋_GB2312" w:hint="eastAsia"/>
          <w:sz w:val="32"/>
          <w:szCs w:val="32"/>
        </w:rPr>
        <w:t>部门201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年部门整体支出绩效评价报告》见附件。</w:t>
      </w:r>
    </w:p>
    <w:p>
      <w:pPr>
        <w:spacing w:line="600" w:lineRule="exact"/>
        <w:ind w:firstLineChars="250" w:firstLine="800"/>
        <w:outlineLvl w:val="1"/>
        <w:rPr>
          <w:rFonts w:ascii="仿宋_GB2312" w:eastAsia="仿宋_GB2312" w:cs="仿宋_GB2312" w:hint="eastAsia"/>
          <w:sz w:val="32"/>
          <w:szCs w:val="32"/>
        </w:rPr>
      </w:pPr>
      <w:r>
        <w:rPr>
          <w:rFonts w:ascii="仿宋_GB2312" w:eastAsia="仿宋_GB2312" w:cs="仿宋_GB2312" w:hint="eastAsia"/>
          <w:sz w:val="32"/>
          <w:szCs w:val="32"/>
        </w:rPr>
        <w:t>本部门自行组织对</w:t>
      </w:r>
      <w:r>
        <w:rPr>
          <w:rFonts w:ascii="仿宋_GB2312" w:eastAsia="仿宋_GB2312" w:cs="仿宋_GB2312" w:hint="eastAsia"/>
          <w:sz w:val="32"/>
          <w:szCs w:val="32"/>
          <w:lang w:eastAsia="zh-CN"/>
        </w:rPr>
        <w:t>财力保障</w:t>
      </w:r>
      <w:r>
        <w:rPr>
          <w:rFonts w:ascii="仿宋_GB2312" w:eastAsia="仿宋_GB2312" w:cs="仿宋_GB2312" w:hint="eastAsia"/>
          <w:sz w:val="32"/>
          <w:szCs w:val="32"/>
        </w:rPr>
        <w:t>项目开展了绩效评价，《</w:t>
      </w:r>
      <w:r>
        <w:rPr>
          <w:rFonts w:ascii="仿宋_GB2312" w:eastAsia="仿宋_GB2312" w:cs="仿宋_GB2312" w:hint="eastAsia"/>
          <w:sz w:val="32"/>
          <w:szCs w:val="32"/>
          <w:lang w:eastAsia="zh-CN"/>
        </w:rPr>
        <w:t>石桥镇</w:t>
      </w:r>
      <w:r>
        <w:rPr>
          <w:rFonts w:ascii="仿宋_GB2312" w:eastAsia="仿宋_GB2312" w:cs="仿宋_GB2312" w:hint="eastAsia"/>
          <w:sz w:val="32"/>
          <w:szCs w:val="32"/>
        </w:rPr>
        <w:t>201</w:t>
      </w:r>
      <w:r>
        <w:rPr>
          <w:rFonts w:ascii="仿宋_GB2312" w:eastAsia="仿宋_GB2312" w:cs="仿宋_GB2312" w:hint="eastAsia"/>
          <w:sz w:val="32"/>
          <w:szCs w:val="32"/>
          <w:lang w:val="en-US" w:eastAsia="zh-CN"/>
        </w:rPr>
        <w:t>9</w:t>
      </w:r>
      <w:r>
        <w:rPr>
          <w:rFonts w:ascii="仿宋_GB2312" w:eastAsia="仿宋_GB2312" w:cs="仿宋_GB2312" w:hint="eastAsia"/>
          <w:sz w:val="32"/>
          <w:szCs w:val="32"/>
        </w:rPr>
        <w:t>项目年绩效评价报告》见附件。</w:t>
      </w: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spacing w:line="600" w:lineRule="exact"/>
        <w:ind w:firstLineChars="250" w:firstLine="800"/>
        <w:outlineLvl w:val="1"/>
        <w:rPr>
          <w:rFonts w:ascii="仿宋_GB2312" w:eastAsia="仿宋_GB2312" w:cs="仿宋_GB2312" w:hint="eastAsia"/>
          <w:sz w:val="32"/>
          <w:szCs w:val="32"/>
        </w:rPr>
      </w:pPr>
    </w:p>
    <w:p>
      <w:pPr>
        <w:numPr>
          <w:ilvl w:val="0"/>
          <w:numId w:val="11"/>
        </w:numPr>
        <w:spacing w:line="560" w:lineRule="exact"/>
        <w:jc w:val="center"/>
        <w:outlineLvl w:val="0"/>
        <w:rPr>
          <w:rStyle w:val="1Char"/>
          <w:rFonts w:ascii="方正黑体_GBK" w:eastAsia="方正黑体_GBK" w:hint="eastAsia"/>
          <w:b w:val="0"/>
          <w:sz w:val="32"/>
          <w:szCs w:val="32"/>
        </w:rPr>
      </w:pPr>
      <w:bookmarkStart w:id="55" w:name="_Toc15396613"/>
      <w:bookmarkStart w:id="56" w:name="_Toc15377225"/>
      <w:r>
        <w:rPr>
          <w:rFonts w:ascii="方正黑体_GBK" w:eastAsia="方正黑体_GBK" w:hint="eastAsia"/>
          <w:color w:val="000000"/>
          <w:sz w:val="32"/>
          <w:szCs w:val="32"/>
        </w:rPr>
        <w:t>名</w:t>
      </w:r>
      <w:r>
        <w:rPr>
          <w:rStyle w:val="1Char"/>
          <w:rFonts w:ascii="方正黑体_GBK" w:eastAsia="方正黑体_GBK" w:hint="eastAsia"/>
          <w:b w:val="0"/>
          <w:sz w:val="32"/>
          <w:szCs w:val="32"/>
        </w:rPr>
        <w:t>词解释</w:t>
      </w:r>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1、财政拨款收入：指区级财政当年拨付的资金。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2、一般公共服务（类）政府办公厅（室）及相关机构事务（款）行政运行（项）：反映行政单位（包括实行公务员管理的事业单位）的基本支出。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 一般公共服务支出（类）政府办公厅（室）及相关机构事务（款）一般行政管理事务（项）：反应行政单位行政管理事物方面的支出。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4、一般公共服务（类）财政事务（款）行政运行（项）：反映财政方面的支出。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5、一般公共服务支出（类）纪检监察事务（款）其他纪检监察事务支出（项）：</w:t>
      </w:r>
      <w:r>
        <w:rPr>
          <w:rFonts w:ascii="仿宋_GB2312" w:eastAsia="仿宋_GB2312" w:hint="eastAsia"/>
          <w:sz w:val="32"/>
          <w:szCs w:val="32"/>
          <w:lang w:eastAsia="zh-CN"/>
        </w:rPr>
        <w:t>反应本单位纪检监察相关事物支出。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6</w:t>
      </w:r>
      <w:r>
        <w:rPr>
          <w:rFonts w:ascii="仿宋_GB2312" w:eastAsia="仿宋_GB2312" w:hint="eastAsia"/>
          <w:sz w:val="32"/>
          <w:szCs w:val="32"/>
        </w:rPr>
        <w:t>、文化体育与传媒支出（类）文化（款）群众文化（项）：反映群众文化方面的支出，包括基层文化馆（站）、群众艺术馆支出等。</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7</w:t>
      </w:r>
      <w:r>
        <w:rPr>
          <w:rFonts w:ascii="仿宋_GB2312" w:eastAsia="仿宋_GB2312" w:hint="eastAsia"/>
          <w:sz w:val="32"/>
          <w:szCs w:val="32"/>
        </w:rPr>
        <w:t xml:space="preserve">、文化体育与传媒支出（类）新闻出版广播影视（款）广播（项）：反映广播系统职工工资及影视方面的支出。 </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8、</w:t>
      </w:r>
      <w:r>
        <w:rPr>
          <w:rFonts w:ascii="仿宋_GB2312" w:eastAsia="仿宋_GB2312" w:hint="eastAsia"/>
          <w:sz w:val="32"/>
          <w:szCs w:val="32"/>
        </w:rPr>
        <w:t>社会保障和就业支出（类）行政事业单位离退休（款）  机关事业单位基本养老保险缴费支出★（项）：反映机关事业单位基本养老保险缴费。</w:t>
      </w:r>
    </w:p>
    <w:p>
      <w:pPr>
        <w:spacing w:line="600" w:lineRule="exact"/>
        <w:ind w:left="0" w:firstLineChars="200" w:firstLine="640"/>
        <w:rPr>
          <w:rStyle w:val="22"/>
          <w:rFonts w:ascii="仿宋" w:eastAsia="仿宋" w:hint="eastAsia"/>
          <w:b w:val="0"/>
          <w:bCs/>
          <w:color w:val="000000"/>
          <w:sz w:val="32"/>
          <w:szCs w:val="32"/>
          <w:lang w:eastAsia="zh-CN"/>
        </w:rPr>
      </w:pPr>
      <w:r>
        <w:rPr>
          <w:rFonts w:ascii="仿宋_GB2312" w:eastAsia="仿宋_GB2312" w:hint="eastAsia"/>
          <w:sz w:val="32"/>
          <w:szCs w:val="32"/>
          <w:lang w:val="en-US" w:eastAsia="zh-CN"/>
        </w:rPr>
        <w:t>9、社会保障和就业支出（类）行政事业单位离退休（款）机关事业单位职业年金缴费支出★（项）：</w:t>
      </w:r>
      <w:r>
        <w:rPr>
          <w:rFonts w:ascii="仿宋_GB2312" w:eastAsia="仿宋_GB2312" w:hint="eastAsia"/>
          <w:sz w:val="32"/>
          <w:szCs w:val="32"/>
          <w:lang w:eastAsia="zh-CN"/>
        </w:rPr>
        <w:t>反应机关事业</w:t>
      </w:r>
      <w:r>
        <w:rPr>
          <w:rStyle w:val="22"/>
          <w:rFonts w:ascii="仿宋" w:eastAsia="仿宋" w:hint="eastAsia"/>
          <w:b w:val="0"/>
          <w:bCs/>
          <w:color w:val="000000"/>
          <w:sz w:val="32"/>
          <w:szCs w:val="32"/>
          <w:lang w:eastAsia="zh-CN"/>
        </w:rPr>
        <w:t>单位职业年金单位部分缴费情况。</w:t>
      </w:r>
    </w:p>
    <w:p>
      <w:pPr>
        <w:spacing w:line="600" w:lineRule="exact"/>
        <w:ind w:left="0" w:firstLineChars="200" w:firstLine="640"/>
        <w:rPr>
          <w:rFonts w:ascii="仿宋_GB2312" w:eastAsia="仿宋_GB2312" w:hint="eastAsia"/>
          <w:sz w:val="32"/>
          <w:szCs w:val="32"/>
        </w:rPr>
      </w:pPr>
      <w:r>
        <w:rPr>
          <w:rFonts w:ascii="仿宋_GB2312" w:eastAsia="仿宋_GB2312" w:hint="eastAsia"/>
          <w:sz w:val="32"/>
          <w:szCs w:val="32"/>
          <w:lang w:val="en-US" w:eastAsia="zh-CN"/>
        </w:rPr>
        <w:t>10社会保障和就业支出（类）抚恤（款）死亡抚恤（项）反应机关事业单位职工死亡抚恤金安葬费等情况。</w:t>
      </w:r>
    </w:p>
    <w:p>
      <w:pPr>
        <w:keepNext w:val="0"/>
        <w:keepLines w:val="0"/>
        <w:pageBreakBefore w:val="0"/>
        <w:widowControl w:val="0"/>
        <w:kinsoku/>
        <w:wordWrap/>
        <w:overflowPunct/>
        <w:topLinePunct w:val="0"/>
        <w:autoSpaceDE/>
        <w:autoSpaceDN/>
        <w:bidi w:val="0"/>
        <w:adjustRightInd/>
        <w:snapToGrid/>
        <w:spacing w:line="600" w:lineRule="exact"/>
        <w:ind w:left="0"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11、</w:t>
      </w:r>
      <w:r>
        <w:rPr>
          <w:rFonts w:ascii="仿宋_GB2312" w:eastAsia="仿宋_GB2312" w:hint="eastAsia"/>
          <w:sz w:val="32"/>
          <w:szCs w:val="32"/>
        </w:rPr>
        <w:t>社会保障和就业支出（类）抚恤（款）在乡复员、退伍军人生活补助（项）：反映复员、退伍军人领取的生活补助等方面的支出。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12、社会保障和就业支出（类）残疾人事业（款）其他残疾人事业支出（项）：主要反应残疾人专职委员相关工资福利费开支。</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13</w:t>
      </w:r>
      <w:r>
        <w:rPr>
          <w:rFonts w:ascii="仿宋_GB2312" w:eastAsia="仿宋_GB2312" w:hint="eastAsia"/>
          <w:sz w:val="32"/>
          <w:szCs w:val="32"/>
        </w:rPr>
        <w:t xml:space="preserve">、社会保障和就业支出（类）抚恤（款）义务兵优待（项）：反映义务兵优待方面的支出。 </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14</w:t>
      </w:r>
      <w:r>
        <w:rPr>
          <w:rFonts w:ascii="仿宋_GB2312" w:eastAsia="仿宋_GB2312" w:hint="eastAsia"/>
          <w:sz w:val="32"/>
          <w:szCs w:val="32"/>
        </w:rPr>
        <w:t>、社会保障和就业支出（类）特困人员救助供养★（款）农村特困人员救助供养支出★（项）：反映用于城乡五保人员的生活补助支出。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15</w:t>
      </w:r>
      <w:r>
        <w:rPr>
          <w:rFonts w:ascii="仿宋_GB2312" w:eastAsia="仿宋_GB2312" w:hint="eastAsia"/>
          <w:sz w:val="32"/>
          <w:szCs w:val="32"/>
        </w:rPr>
        <w:t>、医疗卫生与计划生育支出（类）计划生育事务（款）计划生育机构（项）：反映卫生和计划生育部门所属计划生育机构的支出。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16</w:t>
      </w:r>
      <w:r>
        <w:rPr>
          <w:rFonts w:ascii="仿宋_GB2312" w:eastAsia="仿宋_GB2312" w:hint="eastAsia"/>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17</w:t>
      </w:r>
      <w:r>
        <w:rPr>
          <w:rFonts w:ascii="仿宋_GB2312" w:eastAsia="仿宋_GB2312" w:hint="eastAsia"/>
          <w:sz w:val="32"/>
          <w:szCs w:val="32"/>
        </w:rPr>
        <w:t>、医疗卫生与计划生育支出（类）行政事业单位医疗（款）事业单位医疗（项）：反映财政部门集中安排的事业单位的公费医疗经费，按国家规定享受离休人员待遇的医疗经费。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lang w:eastAsia="zh-CN"/>
        </w:rPr>
      </w:pPr>
      <w:r>
        <w:rPr>
          <w:rFonts w:ascii="仿宋_GB2312" w:eastAsia="仿宋_GB2312" w:hint="eastAsia"/>
          <w:sz w:val="32"/>
          <w:szCs w:val="32"/>
          <w:lang w:val="en-US" w:eastAsia="zh-CN"/>
        </w:rPr>
        <w:t>18、医疗卫生与计划生育支出（类）行政事业单位医疗（款）公务员医疗补助★（项）：</w:t>
      </w:r>
      <w:r>
        <w:rPr>
          <w:rFonts w:ascii="仿宋_GB2312" w:eastAsia="仿宋_GB2312" w:hint="eastAsia"/>
          <w:sz w:val="32"/>
          <w:szCs w:val="32"/>
          <w:lang w:eastAsia="zh-CN"/>
        </w:rPr>
        <w:t>主要反映本单位公务员医疗补助缴费的情况。</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1</w:t>
      </w:r>
      <w:r>
        <w:rPr>
          <w:rFonts w:ascii="仿宋_GB2312" w:eastAsia="仿宋_GB2312" w:hint="eastAsia"/>
          <w:sz w:val="32"/>
          <w:szCs w:val="32"/>
          <w:lang w:val="en-US" w:eastAsia="zh-CN"/>
        </w:rPr>
        <w:t>9</w:t>
      </w:r>
      <w:r>
        <w:rPr>
          <w:rFonts w:ascii="仿宋_GB2312" w:eastAsia="仿宋_GB2312" w:hint="eastAsia"/>
          <w:sz w:val="32"/>
          <w:szCs w:val="32"/>
        </w:rPr>
        <w:t>、医疗卫生与计划生育支出（类）计划生育事务（款）其他计划生育事物支出（项）：反应计划生育机构事业单位部门等发生的支出。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20</w:t>
      </w:r>
      <w:r>
        <w:rPr>
          <w:rFonts w:ascii="仿宋_GB2312" w:eastAsia="仿宋_GB2312" w:hint="eastAsia"/>
          <w:sz w:val="32"/>
          <w:szCs w:val="32"/>
        </w:rPr>
        <w:t>、城乡社区支出（类）城乡社区环境卫生（款）  城乡社区环境卫生（项）：</w:t>
      </w:r>
      <w:r>
        <w:rPr>
          <w:rFonts w:ascii="仿宋_GB2312" w:eastAsia="仿宋_GB2312" w:hint="eastAsia"/>
          <w:sz w:val="32"/>
          <w:szCs w:val="32"/>
          <w:lang w:eastAsia="zh-CN"/>
        </w:rPr>
        <w:t>主要反映本单位辖区城乡社区环境整治等费用支出。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lang w:val="en-US" w:eastAsia="zh-CN"/>
        </w:rPr>
        <w:t>21</w:t>
      </w:r>
      <w:r>
        <w:rPr>
          <w:rFonts w:ascii="仿宋_GB2312" w:eastAsia="仿宋_GB2312" w:hint="eastAsia"/>
          <w:sz w:val="32"/>
          <w:szCs w:val="32"/>
        </w:rPr>
        <w:t>、城乡社区支出（类）国有土地使用权出让收入及对应专项债务收入安排的支出（款）其他国有土地使用权出让收入安排的支出（项）：反映一事一议等安排与社区建设发展的其他支出。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22</w:t>
      </w:r>
      <w:r>
        <w:rPr>
          <w:rFonts w:ascii="仿宋_GB2312" w:eastAsia="仿宋_GB2312" w:hint="eastAsia"/>
          <w:sz w:val="32"/>
          <w:szCs w:val="32"/>
        </w:rPr>
        <w:t>、城乡社区支出（类）其他城乡社区支出（款）其他城乡社区支出（项）：反应城乡社区其他方面支出。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23</w:t>
      </w:r>
      <w:r>
        <w:rPr>
          <w:rFonts w:ascii="仿宋_GB2312" w:eastAsia="仿宋_GB2312" w:hint="eastAsia"/>
          <w:sz w:val="32"/>
          <w:szCs w:val="32"/>
        </w:rPr>
        <w:t>、农林水支出（类）农业（款）事业运行（项）：反映用于农业事业单位基本支出，事业单位设施、系统运行与资产维护等方面的支出。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24</w:t>
      </w:r>
      <w:r>
        <w:rPr>
          <w:rFonts w:ascii="仿宋_GB2312" w:eastAsia="仿宋_GB2312" w:hint="eastAsia"/>
          <w:sz w:val="32"/>
          <w:szCs w:val="32"/>
        </w:rPr>
        <w:t>、农林水支出（类）农业（款）农村道路建设（项）：反映对</w:t>
      </w:r>
      <w:r>
        <w:rPr>
          <w:rFonts w:ascii="仿宋_GB2312" w:eastAsia="仿宋_GB2312" w:hint="eastAsia"/>
          <w:sz w:val="32"/>
          <w:szCs w:val="32"/>
          <w:lang w:eastAsia="zh-CN"/>
        </w:rPr>
        <w:t>农村道路建设的补助支出</w:t>
      </w:r>
      <w:r>
        <w:rPr>
          <w:rFonts w:ascii="仿宋_GB2312" w:eastAsia="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25</w:t>
      </w:r>
      <w:r>
        <w:rPr>
          <w:rFonts w:ascii="仿宋_GB2312" w:eastAsia="仿宋_GB2312" w:hint="eastAsia"/>
          <w:sz w:val="32"/>
          <w:szCs w:val="32"/>
        </w:rPr>
        <w:t>、农林水支出（类）扶贫（款）其他扶贫支出（项）：反映用于</w:t>
      </w:r>
      <w:r>
        <w:rPr>
          <w:rFonts w:ascii="仿宋_GB2312" w:eastAsia="仿宋_GB2312" w:hint="eastAsia"/>
          <w:sz w:val="32"/>
          <w:szCs w:val="32"/>
          <w:lang w:eastAsia="zh-CN"/>
        </w:rPr>
        <w:t>农村脱贫攻坚中的支出</w:t>
      </w:r>
      <w:r>
        <w:rPr>
          <w:rFonts w:ascii="仿宋_GB2312" w:eastAsia="仿宋_GB2312" w:hint="eastAsia"/>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lang w:eastAsia="zh-CN"/>
        </w:rPr>
      </w:pPr>
      <w:r>
        <w:rPr>
          <w:rFonts w:ascii="仿宋_GB2312" w:eastAsia="仿宋_GB2312" w:hint="eastAsia"/>
          <w:sz w:val="32"/>
          <w:szCs w:val="32"/>
          <w:lang w:val="en-US" w:eastAsia="zh-CN"/>
        </w:rPr>
        <w:t>26、</w:t>
      </w:r>
      <w:r>
        <w:rPr>
          <w:rFonts w:ascii="仿宋_GB2312" w:eastAsia="仿宋_GB2312" w:hint="eastAsia"/>
          <w:sz w:val="32"/>
          <w:szCs w:val="32"/>
        </w:rPr>
        <w:t>农林水支出（类）农业综合开发（款）产业化经营（项）：支出决算为10万元，</w:t>
      </w:r>
      <w:r>
        <w:rPr>
          <w:rFonts w:ascii="仿宋_GB2312" w:eastAsia="仿宋_GB2312" w:hint="eastAsia"/>
          <w:sz w:val="32"/>
          <w:szCs w:val="32"/>
          <w:lang w:eastAsia="zh-CN"/>
        </w:rPr>
        <w:t>主要反映农村产业发展的补助支出。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27</w:t>
      </w:r>
      <w:r>
        <w:rPr>
          <w:rFonts w:ascii="仿宋_GB2312" w:eastAsia="仿宋_GB2312" w:hint="eastAsia"/>
          <w:sz w:val="32"/>
          <w:szCs w:val="32"/>
        </w:rPr>
        <w:t>、农林水支出（类）农村综合改革（款）对村级一事一议的补助（项）：反</w:t>
      </w:r>
      <w:r>
        <w:rPr>
          <w:rFonts w:ascii="仿宋_GB2312" w:eastAsia="仿宋_GB2312" w:hint="eastAsia"/>
          <w:sz w:val="32"/>
          <w:szCs w:val="32"/>
          <w:lang w:eastAsia="zh-CN"/>
        </w:rPr>
        <w:t>映</w:t>
      </w:r>
      <w:r>
        <w:rPr>
          <w:rFonts w:ascii="仿宋_GB2312" w:eastAsia="仿宋_GB2312" w:hint="eastAsia"/>
          <w:sz w:val="32"/>
          <w:szCs w:val="32"/>
        </w:rPr>
        <w:t>农村对村级一事一议财政奖补情况的支出。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lang w:val="en-US" w:eastAsia="zh-CN"/>
        </w:rPr>
        <w:t>8</w:t>
      </w:r>
      <w:r>
        <w:rPr>
          <w:rFonts w:ascii="仿宋_GB2312" w:eastAsia="仿宋_GB2312" w:hint="eastAsia"/>
          <w:sz w:val="32"/>
          <w:szCs w:val="32"/>
        </w:rPr>
        <w:t>、农林水支出（类）农村综合改革（款）对村民委员会和村支部的补助（项）：反映各级财政对村民委员会和村党支部的补助支出。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lang w:val="en-US" w:eastAsia="zh-CN"/>
        </w:rPr>
        <w:t>9</w:t>
      </w:r>
      <w:r>
        <w:rPr>
          <w:rFonts w:ascii="仿宋_GB2312" w:eastAsia="仿宋_GB2312" w:hint="eastAsia"/>
          <w:sz w:val="32"/>
          <w:szCs w:val="32"/>
        </w:rPr>
        <w:t>、住房保障支出（类）住房改革支出（款）  住房公积金（项）：反映用于本乡职工住房公积金缴存等支出。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30</w:t>
      </w:r>
      <w:r>
        <w:rPr>
          <w:rFonts w:ascii="仿宋_GB2312" w:eastAsia="仿宋_GB2312" w:hint="eastAsia"/>
          <w:sz w:val="32"/>
          <w:szCs w:val="32"/>
        </w:rPr>
        <w:t>、其他支出（类）彩票公益金及对应专项债务收入安排的支出（款）用于体育事业的彩票公益金支出（项）：反映用于本乡维修维护支出。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31</w:t>
      </w:r>
      <w:r>
        <w:rPr>
          <w:rFonts w:ascii="仿宋_GB2312" w:eastAsia="仿宋_GB2312" w:hint="eastAsia"/>
          <w:sz w:val="32"/>
          <w:szCs w:val="32"/>
        </w:rPr>
        <w:t>、结余分配：指事业单位按规定提取的职工福利基金、事业基金和缴纳的所得税，以及建设单位按规定应交回的基本建设竣工项目结余资金。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lang w:val="en-US" w:eastAsia="zh-CN"/>
        </w:rPr>
        <w:t>32</w:t>
      </w:r>
      <w:r>
        <w:rPr>
          <w:rFonts w:ascii="仿宋_GB2312" w:eastAsia="仿宋_GB2312" w:hint="eastAsia"/>
          <w:sz w:val="32"/>
          <w:szCs w:val="32"/>
        </w:rPr>
        <w:t>、年末结转和结余：指本年度或以前年度预算安排、因客观条件发生变化无法按原计划实施，需延迟到以后年度按有关规定继续使用的资金。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lang w:val="en-US" w:eastAsia="zh-CN"/>
        </w:rPr>
        <w:t>3</w:t>
      </w:r>
      <w:r>
        <w:rPr>
          <w:rFonts w:ascii="仿宋_GB2312" w:eastAsia="仿宋_GB2312" w:hint="eastAsia"/>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lang w:val="en-US" w:eastAsia="zh-CN"/>
        </w:rPr>
        <w:t>4</w:t>
      </w:r>
      <w:r>
        <w:rPr>
          <w:rFonts w:ascii="仿宋_GB2312" w:eastAsia="仿宋_GB2312" w:hint="eastAsia"/>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lang w:val="en-US" w:eastAsia="zh-CN"/>
        </w:rPr>
        <w:t>5</w:t>
      </w:r>
      <w:r>
        <w:rPr>
          <w:rFonts w:ascii="仿宋_GB2312" w:eastAsia="仿宋_GB2312" w:hint="eastAsia"/>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lang w:val="en-US" w:eastAsia="zh-CN"/>
        </w:rPr>
        <w:t>6</w:t>
      </w:r>
      <w:r>
        <w:rPr>
          <w:rFonts w:ascii="仿宋_GB2312" w:eastAsia="仿宋_GB2312" w:hint="eastAsia"/>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jc w:val="left"/>
        <w:textAlignment w:val="auto"/>
        <w:outlineLvl w:val="0"/>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z w:val="32"/>
          <w:szCs w:val="32"/>
          <w:lang w:val="en-US" w:eastAsia="zh-CN"/>
        </w:rPr>
        <w:t>7</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both"/>
        <w:outlineLvl w:val="0"/>
        <w:rPr>
          <w:rStyle w:val="1Char"/>
          <w:rFonts w:ascii="方正黑体_GBK" w:eastAsia="方正黑体_GBK" w:hint="eastAsia"/>
          <w:b w:val="0"/>
          <w:sz w:val="32"/>
          <w:szCs w:val="32"/>
        </w:rPr>
      </w:pPr>
    </w:p>
    <w:p>
      <w:pPr>
        <w:spacing w:line="560" w:lineRule="exact"/>
        <w:jc w:val="both"/>
        <w:outlineLvl w:val="0"/>
        <w:rPr>
          <w:rStyle w:val="1Char"/>
          <w:rFonts w:ascii="方正黑体_GBK" w:eastAsia="方正黑体_GBK" w:hint="eastAsia"/>
          <w:b w:val="0"/>
          <w:sz w:val="32"/>
          <w:szCs w:val="32"/>
        </w:rPr>
      </w:pPr>
    </w:p>
    <w:p>
      <w:pPr>
        <w:spacing w:line="560" w:lineRule="exact"/>
        <w:jc w:val="both"/>
        <w:outlineLvl w:val="0"/>
        <w:rPr>
          <w:rStyle w:val="1Char"/>
          <w:rFonts w:ascii="方正黑体_GBK" w:eastAsia="方正黑体_GBK" w:hint="eastAsia"/>
          <w:b w:val="0"/>
          <w:sz w:val="32"/>
          <w:szCs w:val="32"/>
        </w:rPr>
      </w:pPr>
    </w:p>
    <w:p>
      <w:pPr>
        <w:spacing w:line="560" w:lineRule="exact"/>
        <w:jc w:val="both"/>
        <w:outlineLvl w:val="0"/>
        <w:rPr>
          <w:rStyle w:val="1Char"/>
          <w:rFonts w:ascii="方正黑体_GBK" w:eastAsia="方正黑体_GBK" w:hint="eastAsia"/>
          <w:b w:val="0"/>
          <w:sz w:val="32"/>
          <w:szCs w:val="32"/>
        </w:rPr>
      </w:pPr>
    </w:p>
    <w:p>
      <w:pPr>
        <w:spacing w:line="560" w:lineRule="exact"/>
        <w:jc w:val="center"/>
        <w:outlineLvl w:val="0"/>
        <w:rPr>
          <w:rStyle w:val="1Char"/>
          <w:rFonts w:ascii="方正黑体_GBK" w:eastAsia="方正黑体_GBK"/>
          <w:b w:val="0"/>
          <w:sz w:val="32"/>
          <w:szCs w:val="32"/>
        </w:rPr>
      </w:pPr>
      <w:bookmarkStart w:id="57" w:name="_Toc15396614"/>
      <w:bookmarkStart w:id="58" w:name="_Toc15377226"/>
      <w:r>
        <w:rPr>
          <w:rFonts w:ascii="方正黑体_GBK" w:eastAsia="方正黑体_GBK" w:hint="eastAsia"/>
          <w:color w:val="000000"/>
          <w:sz w:val="32"/>
          <w:szCs w:val="32"/>
        </w:rPr>
        <w:t>第</w:t>
      </w:r>
      <w:r>
        <w:rPr>
          <w:rStyle w:val="1Char"/>
          <w:rFonts w:ascii="方正黑体_GBK" w:eastAsia="方正黑体_GBK" w:hint="eastAsia"/>
          <w:b w:val="0"/>
          <w:sz w:val="32"/>
          <w:szCs w:val="32"/>
        </w:rPr>
        <w:t>四部分　附件</w:t>
      </w:r>
      <w:bookmarkEnd w:id="57"/>
    </w:p>
    <w:p>
      <w:pPr>
        <w:spacing w:line="560" w:lineRule="exact"/>
        <w:jc w:val="left"/>
        <w:outlineLvl w:val="0"/>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1</w:t>
      </w:r>
    </w:p>
    <w:p>
      <w:pPr>
        <w:spacing w:line="600" w:lineRule="exact"/>
        <w:jc w:val="center"/>
        <w:outlineLvl w:val="0"/>
        <w:rPr>
          <w:rFonts w:ascii="黑体" w:eastAsia="黑体" w:cs="方正小标宋简体"/>
          <w:sz w:val="36"/>
          <w:szCs w:val="36"/>
        </w:rPr>
      </w:pPr>
      <w:bookmarkStart w:id="59" w:name="_Toc15396616"/>
      <w:r>
        <w:rPr>
          <w:rFonts w:ascii="黑体" w:eastAsia="黑体" w:cs="方正小标宋简体" w:hint="eastAsia"/>
          <w:sz w:val="36"/>
          <w:szCs w:val="36"/>
          <w:lang w:eastAsia="zh-CN"/>
        </w:rPr>
        <w:t>石桥镇</w:t>
      </w:r>
      <w:r>
        <w:rPr>
          <w:rFonts w:ascii="黑体" w:eastAsia="黑体" w:cs="方正小标宋简体" w:hint="eastAsia"/>
          <w:sz w:val="36"/>
          <w:szCs w:val="36"/>
        </w:rPr>
        <w:t>部门2018年部门整体支出绩效评价报告</w:t>
      </w:r>
      <w:bookmarkEnd w:id="59"/>
    </w:p>
    <w:p>
      <w:pPr>
        <w:widowControl/>
        <w:numPr>
          <w:ilvl w:val="0"/>
          <w:numId w:val="12"/>
        </w:numPr>
        <w:adjustRightInd w:val="0"/>
        <w:snapToGrid w:val="0"/>
        <w:spacing w:line="560" w:lineRule="exact"/>
        <w:ind w:left="0" w:firstLineChars="200" w:firstLine="640"/>
        <w:contextualSpacing/>
        <w:jc w:val="left"/>
        <w:rPr>
          <w:rFonts w:ascii="方正黑体_GBK" w:eastAsia="方正黑体_GBK" w:hint="eastAsia"/>
          <w:color w:val="000000"/>
          <w:kern w:val="0"/>
          <w:sz w:val="32"/>
          <w:szCs w:val="32"/>
          <w:shd w:val="clear" w:color="auto" w:fill="FFFFFF"/>
          <w:lang w:val="zh-CN"/>
        </w:rPr>
      </w:pPr>
      <w:r>
        <w:rPr>
          <w:rFonts w:ascii="方正黑体_GBK" w:eastAsia="方正黑体_GBK" w:hint="eastAsia"/>
          <w:color w:val="000000"/>
          <w:kern w:val="0"/>
          <w:sz w:val="32"/>
          <w:szCs w:val="32"/>
          <w:shd w:val="clear" w:color="auto" w:fill="FFFFFF"/>
          <w:lang w:val="zh-CN"/>
        </w:rPr>
        <w:t>部门（单位）概况</w:t>
      </w:r>
    </w:p>
    <w:p>
      <w:pPr>
        <w:spacing w:line="580" w:lineRule="exact"/>
        <w:ind w:firstLineChars="200" w:firstLine="640"/>
        <w:rPr>
          <w:rFonts w:ascii="方正黑体_GBK" w:eastAsia="方正黑体_GBK" w:hint="eastAsia"/>
          <w:color w:val="000000"/>
          <w:kern w:val="0"/>
          <w:sz w:val="32"/>
          <w:szCs w:val="32"/>
          <w:shd w:val="clear" w:color="auto" w:fill="FFFFFF"/>
          <w:lang w:val="zh-CN"/>
        </w:rPr>
      </w:pPr>
      <w:r>
        <w:rPr>
          <w:rFonts w:ascii="仿宋" w:eastAsia="仿宋" w:cs="仿宋_GB2312" w:hint="eastAsia"/>
          <w:sz w:val="32"/>
          <w:szCs w:val="32"/>
          <w:lang w:eastAsia="zh-CN"/>
          <w:highlight w:val="auto"/>
        </w:rPr>
        <w:t>石桥镇</w:t>
      </w:r>
      <w:r>
        <w:rPr>
          <w:rFonts w:ascii="仿宋" w:eastAsia="仿宋" w:cs="仿宋_GB2312" w:hint="eastAsia"/>
          <w:sz w:val="32"/>
          <w:szCs w:val="32"/>
          <w:highlight w:val="auto"/>
        </w:rPr>
        <w:t>政府位于达川区</w:t>
      </w:r>
      <w:r>
        <w:rPr>
          <w:rFonts w:ascii="仿宋" w:eastAsia="仿宋" w:cs="仿宋_GB2312" w:hint="eastAsia"/>
          <w:sz w:val="32"/>
          <w:szCs w:val="32"/>
          <w:lang w:eastAsia="zh-CN"/>
          <w:highlight w:val="auto"/>
        </w:rPr>
        <w:t>西</w:t>
      </w:r>
      <w:r>
        <w:rPr>
          <w:rFonts w:ascii="仿宋" w:eastAsia="仿宋" w:cs="仿宋_GB2312" w:hint="eastAsia"/>
          <w:sz w:val="32"/>
          <w:szCs w:val="32"/>
          <w:highlight w:val="auto"/>
        </w:rPr>
        <w:t>部，幅面积</w:t>
      </w:r>
      <w:r>
        <w:rPr>
          <w:rFonts w:ascii="仿宋" w:eastAsia="仿宋" w:cs="仿宋_GB2312" w:hint="eastAsia"/>
          <w:color w:val="auto"/>
          <w:sz w:val="32"/>
          <w:szCs w:val="32"/>
          <w:lang w:val="en-US" w:eastAsia="zh-CN"/>
          <w:highlight w:val="auto"/>
        </w:rPr>
        <w:t>201.3</w:t>
      </w:r>
      <w:r>
        <w:rPr>
          <w:rFonts w:ascii="仿宋" w:eastAsia="仿宋" w:cs="仿宋_GB2312" w:hint="eastAsia"/>
          <w:sz w:val="32"/>
          <w:szCs w:val="32"/>
          <w:highlight w:val="auto"/>
        </w:rPr>
        <w:t>平方公里，总人口</w:t>
      </w:r>
      <w:r>
        <w:rPr>
          <w:rFonts w:ascii="仿宋" w:eastAsia="仿宋" w:cs="仿宋_GB2312" w:hint="eastAsia"/>
          <w:sz w:val="32"/>
          <w:szCs w:val="32"/>
          <w:lang w:val="en-US" w:eastAsia="zh-CN"/>
          <w:highlight w:val="auto"/>
        </w:rPr>
        <w:t>10.05万</w:t>
      </w:r>
      <w:r>
        <w:rPr>
          <w:rFonts w:ascii="仿宋" w:eastAsia="仿宋" w:cs="仿宋_GB2312" w:hint="eastAsia"/>
          <w:sz w:val="32"/>
          <w:szCs w:val="32"/>
          <w:highlight w:val="auto"/>
        </w:rPr>
        <w:t>人（其中农业人口</w:t>
      </w:r>
      <w:r>
        <w:rPr>
          <w:rFonts w:ascii="仿宋" w:eastAsia="仿宋" w:cs="仿宋_GB2312" w:hint="eastAsia"/>
          <w:sz w:val="32"/>
          <w:szCs w:val="32"/>
          <w:lang w:val="en-US" w:eastAsia="zh-CN"/>
          <w:highlight w:val="auto"/>
        </w:rPr>
        <w:t>7.38万</w:t>
      </w:r>
      <w:r>
        <w:rPr>
          <w:rFonts w:ascii="仿宋" w:eastAsia="仿宋" w:cs="仿宋_GB2312" w:hint="eastAsia"/>
          <w:sz w:val="32"/>
          <w:szCs w:val="32"/>
          <w:highlight w:val="auto"/>
        </w:rPr>
        <w:t>人），辖</w:t>
      </w:r>
      <w:r>
        <w:rPr>
          <w:rFonts w:ascii="仿宋" w:eastAsia="仿宋" w:cs="仿宋_GB2312" w:hint="eastAsia"/>
          <w:sz w:val="32"/>
          <w:szCs w:val="32"/>
          <w:lang w:val="en-US" w:eastAsia="zh-CN"/>
          <w:highlight w:val="auto"/>
        </w:rPr>
        <w:t>61</w:t>
      </w:r>
      <w:r>
        <w:rPr>
          <w:rFonts w:ascii="仿宋" w:eastAsia="仿宋" w:cs="仿宋_GB2312" w:hint="eastAsia"/>
          <w:sz w:val="32"/>
          <w:szCs w:val="32"/>
          <w:highlight w:val="auto"/>
        </w:rPr>
        <w:t>个村</w:t>
      </w:r>
      <w:r>
        <w:rPr>
          <w:rFonts w:ascii="仿宋" w:eastAsia="仿宋" w:cs="仿宋_GB2312" w:hint="eastAsia"/>
          <w:color w:val="auto"/>
          <w:sz w:val="32"/>
          <w:szCs w:val="32"/>
          <w:highlight w:val="auto"/>
        </w:rPr>
        <w:t>、</w:t>
      </w:r>
      <w:r>
        <w:rPr>
          <w:rFonts w:ascii="仿宋" w:eastAsia="仿宋" w:cs="仿宋_GB2312" w:hint="eastAsia"/>
          <w:color w:val="auto"/>
          <w:sz w:val="32"/>
          <w:szCs w:val="32"/>
          <w:lang w:val="en-US" w:eastAsia="zh-CN"/>
          <w:highlight w:val="auto"/>
        </w:rPr>
        <w:t>648</w:t>
      </w:r>
      <w:r>
        <w:rPr>
          <w:rFonts w:ascii="仿宋" w:eastAsia="仿宋" w:cs="仿宋_GB2312" w:hint="eastAsia"/>
          <w:sz w:val="32"/>
          <w:szCs w:val="32"/>
          <w:highlight w:val="auto"/>
        </w:rPr>
        <w:t>个社、</w:t>
      </w:r>
      <w:r>
        <w:rPr>
          <w:rFonts w:ascii="仿宋" w:eastAsia="仿宋" w:cs="仿宋_GB2312" w:hint="eastAsia"/>
          <w:sz w:val="32"/>
          <w:szCs w:val="32"/>
          <w:lang w:val="en-US" w:eastAsia="zh-CN"/>
          <w:highlight w:val="auto"/>
        </w:rPr>
        <w:t>10</w:t>
      </w:r>
      <w:r>
        <w:rPr>
          <w:rFonts w:ascii="仿宋" w:eastAsia="仿宋" w:cs="仿宋_GB2312" w:hint="eastAsia"/>
          <w:sz w:val="32"/>
          <w:szCs w:val="32"/>
          <w:highlight w:val="auto"/>
        </w:rPr>
        <w:t>个居民委员会，</w:t>
      </w:r>
      <w:r>
        <w:rPr>
          <w:rFonts w:ascii="仿宋" w:eastAsia="仿宋" w:cs="仿宋_GB2312" w:hint="eastAsia"/>
          <w:sz w:val="32"/>
          <w:szCs w:val="32"/>
          <w:lang w:val="en-US" w:eastAsia="zh-CN"/>
          <w:highlight w:val="auto"/>
        </w:rPr>
        <w:t>20</w:t>
      </w:r>
      <w:r>
        <w:rPr>
          <w:rFonts w:ascii="仿宋" w:eastAsia="仿宋" w:cs="仿宋_GB2312" w:hint="eastAsia"/>
          <w:sz w:val="32"/>
          <w:szCs w:val="32"/>
          <w:highlight w:val="auto"/>
        </w:rPr>
        <w:t>个居民小组。农</w:t>
      </w:r>
      <w:r>
        <w:rPr>
          <w:rFonts w:ascii="仿宋" w:eastAsia="仿宋" w:cs="仿宋_GB2312" w:hint="eastAsia"/>
          <w:sz w:val="32"/>
          <w:szCs w:val="32"/>
        </w:rPr>
        <w:t>业经济主要以种植、养殖业为主。</w:t>
      </w:r>
    </w:p>
    <w:p>
      <w:pPr>
        <w:widowControl/>
        <w:numPr>
          <w:ilvl w:val="0"/>
          <w:numId w:val="13"/>
        </w:numPr>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机构组成。</w:t>
      </w:r>
    </w:p>
    <w:p>
      <w:pPr>
        <w:widowControl/>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cs="Times New Roman" w:hint="eastAsia"/>
          <w:kern w:val="0"/>
          <w:sz w:val="32"/>
          <w:szCs w:val="32"/>
          <w:lang w:val="en-US" w:eastAsia="zh-CN" w:bidi="ar-SA"/>
        </w:rPr>
        <w:t>石桥镇</w:t>
      </w:r>
      <w:r>
        <w:rPr>
          <w:rFonts w:ascii="仿宋_GB2312" w:eastAsia="仿宋_GB2312" w:cs="Times New Roman" w:hint="eastAsia"/>
          <w:kern w:val="0"/>
          <w:sz w:val="32"/>
          <w:szCs w:val="32"/>
          <w:lang w:val="en-US" w:eastAsia="zh-CN" w:bidi="ar-SA"/>
        </w:rPr>
        <w:t>下属二级单位4个，其中行政单位1个，其他事业单位3个。</w:t>
      </w:r>
    </w:p>
    <w:p>
      <w:pPr>
        <w:widowControl/>
        <w:numPr>
          <w:ilvl w:val="0"/>
          <w:numId w:val="13"/>
        </w:numPr>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机构职能。</w:t>
      </w:r>
    </w:p>
    <w:p>
      <w:pPr>
        <w:spacing w:line="580" w:lineRule="exact"/>
        <w:ind w:left="0" w:firstLineChars="200" w:firstLine="640"/>
        <w:rPr>
          <w:rFonts w:eastAsia="方正仿宋_GBK" w:hint="eastAsia"/>
          <w:color w:val="000000"/>
          <w:kern w:val="0"/>
          <w:sz w:val="32"/>
          <w:szCs w:val="32"/>
          <w:shd w:val="clear" w:color="auto" w:fill="FFFFFF"/>
          <w:lang w:val="zh-CN"/>
        </w:rPr>
      </w:pPr>
      <w:r>
        <w:rPr>
          <w:rFonts w:ascii="仿宋" w:eastAsia="仿宋" w:cs="仿宋_GB2312" w:hint="eastAsia"/>
          <w:sz w:val="32"/>
          <w:szCs w:val="32"/>
          <w:lang w:eastAsia="zh-CN"/>
        </w:rPr>
        <w:t>石桥镇</w:t>
      </w:r>
      <w:r>
        <w:rPr>
          <w:rFonts w:ascii="仿宋" w:eastAsia="仿宋" w:cs="仿宋_GB2312" w:hint="eastAsia"/>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ascii="仿宋" w:eastAsia="仿宋" w:cs="仿宋_GB2312" w:hint="eastAsia"/>
          <w:sz w:val="32"/>
          <w:szCs w:val="32"/>
          <w:lang w:eastAsia="zh-CN"/>
        </w:rPr>
        <w:t>石桥镇</w:t>
      </w:r>
      <w:r>
        <w:rPr>
          <w:rFonts w:ascii="仿宋" w:eastAsia="仿宋" w:cs="仿宋_GB2312" w:hint="eastAsia"/>
          <w:sz w:val="32"/>
          <w:szCs w:val="32"/>
        </w:rPr>
        <w:t>经济发展、改善人民生活、保持农村社会稳定、偿还乡镇和村级债务、搞好场镇建设和加快新农村基础设施建设工作。</w:t>
      </w:r>
    </w:p>
    <w:p>
      <w:pPr>
        <w:widowControl/>
        <w:numPr>
          <w:ilvl w:val="0"/>
          <w:numId w:val="13"/>
        </w:numPr>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人员概况。</w:t>
      </w:r>
    </w:p>
    <w:p>
      <w:pPr>
        <w:spacing w:line="580" w:lineRule="exact"/>
        <w:ind w:left="0" w:firstLineChars="200" w:firstLine="640"/>
        <w:rPr>
          <w:rFonts w:eastAsia="方正仿宋_GBK" w:hint="eastAsia"/>
          <w:color w:val="000000"/>
          <w:kern w:val="0"/>
          <w:sz w:val="32"/>
          <w:szCs w:val="32"/>
          <w:shd w:val="clear" w:color="auto" w:fill="FFFFFF"/>
          <w:lang w:val="zh-CN"/>
        </w:rPr>
      </w:pPr>
      <w:r>
        <w:rPr>
          <w:rFonts w:ascii="仿宋" w:eastAsia="仿宋" w:cs="仿宋_GB2312" w:hint="eastAsia"/>
          <w:sz w:val="32"/>
          <w:szCs w:val="32"/>
          <w:lang w:eastAsia="zh-CN"/>
        </w:rPr>
        <w:t>石桥镇</w:t>
      </w:r>
      <w:r>
        <w:rPr>
          <w:rFonts w:ascii="仿宋" w:eastAsia="仿宋" w:cs="仿宋_GB2312" w:hint="eastAsia"/>
          <w:sz w:val="32"/>
          <w:szCs w:val="32"/>
        </w:rPr>
        <w:t>编制人数</w:t>
      </w:r>
      <w:r>
        <w:rPr>
          <w:rFonts w:ascii="仿宋" w:eastAsia="仿宋" w:cs="仿宋_GB2312" w:hint="eastAsia"/>
          <w:sz w:val="32"/>
          <w:szCs w:val="32"/>
          <w:lang w:val="en-US" w:eastAsia="zh-CN"/>
        </w:rPr>
        <w:t>163</w:t>
      </w:r>
      <w:r>
        <w:rPr>
          <w:rFonts w:ascii="仿宋" w:eastAsia="仿宋" w:cs="仿宋_GB2312" w:hint="eastAsia"/>
          <w:sz w:val="32"/>
          <w:szCs w:val="32"/>
        </w:rPr>
        <w:t>人，其中行政编制</w:t>
      </w:r>
      <w:r>
        <w:rPr>
          <w:rFonts w:ascii="仿宋" w:eastAsia="仿宋" w:cs="仿宋_GB2312" w:hint="eastAsia"/>
          <w:sz w:val="32"/>
          <w:szCs w:val="32"/>
          <w:lang w:val="en-US" w:eastAsia="zh-CN"/>
        </w:rPr>
        <w:t>92</w:t>
      </w:r>
      <w:r>
        <w:rPr>
          <w:rFonts w:ascii="仿宋" w:eastAsia="仿宋" w:cs="仿宋_GB2312" w:hint="eastAsia"/>
          <w:sz w:val="32"/>
          <w:szCs w:val="32"/>
        </w:rPr>
        <w:t>人(含工勤</w:t>
      </w:r>
      <w:r>
        <w:rPr>
          <w:rFonts w:ascii="仿宋" w:eastAsia="仿宋" w:cs="仿宋_GB2312" w:hint="eastAsia"/>
          <w:sz w:val="32"/>
          <w:szCs w:val="32"/>
          <w:lang w:val="en-US" w:eastAsia="zh-CN"/>
        </w:rPr>
        <w:t>6</w:t>
      </w:r>
      <w:r>
        <w:rPr>
          <w:rFonts w:ascii="仿宋" w:eastAsia="仿宋" w:cs="仿宋_GB2312" w:hint="eastAsia"/>
          <w:sz w:val="32"/>
          <w:szCs w:val="32"/>
        </w:rPr>
        <w:t>人)，事业编制</w:t>
      </w:r>
      <w:r>
        <w:rPr>
          <w:rFonts w:ascii="仿宋" w:eastAsia="仿宋" w:cs="仿宋_GB2312" w:hint="eastAsia"/>
          <w:sz w:val="32"/>
          <w:szCs w:val="32"/>
          <w:lang w:val="en-US" w:eastAsia="zh-CN"/>
        </w:rPr>
        <w:t>71</w:t>
      </w:r>
      <w:r>
        <w:rPr>
          <w:rFonts w:ascii="仿宋" w:eastAsia="仿宋" w:cs="仿宋_GB2312" w:hint="eastAsia"/>
          <w:sz w:val="32"/>
          <w:szCs w:val="32"/>
        </w:rPr>
        <w:t>人；201</w:t>
      </w:r>
      <w:r>
        <w:rPr>
          <w:rFonts w:ascii="仿宋" w:eastAsia="仿宋" w:cs="仿宋_GB2312" w:hint="eastAsia"/>
          <w:sz w:val="32"/>
          <w:szCs w:val="32"/>
          <w:lang w:val="en-US" w:eastAsia="zh-CN"/>
        </w:rPr>
        <w:t>9</w:t>
      </w:r>
      <w:r>
        <w:rPr>
          <w:rFonts w:ascii="仿宋" w:eastAsia="仿宋" w:cs="仿宋_GB2312" w:hint="eastAsia"/>
          <w:sz w:val="32"/>
          <w:szCs w:val="32"/>
        </w:rPr>
        <w:t>年末实有人数</w:t>
      </w:r>
      <w:r>
        <w:rPr>
          <w:rFonts w:ascii="仿宋" w:eastAsia="仿宋" w:cs="仿宋_GB2312" w:hint="eastAsia"/>
          <w:sz w:val="32"/>
          <w:szCs w:val="32"/>
          <w:lang w:val="en-US" w:eastAsia="zh-CN"/>
        </w:rPr>
        <w:t>163</w:t>
      </w:r>
      <w:r>
        <w:rPr>
          <w:rFonts w:ascii="仿宋" w:eastAsia="仿宋" w:cs="仿宋_GB2312" w:hint="eastAsia"/>
          <w:sz w:val="32"/>
          <w:szCs w:val="32"/>
        </w:rPr>
        <w:t>人，其中公共预算财政拨款人数</w:t>
      </w:r>
      <w:r>
        <w:rPr>
          <w:rFonts w:ascii="仿宋" w:eastAsia="仿宋" w:cs="仿宋_GB2312" w:hint="eastAsia"/>
          <w:sz w:val="32"/>
          <w:szCs w:val="32"/>
          <w:lang w:val="en-US" w:eastAsia="zh-CN"/>
        </w:rPr>
        <w:t>163</w:t>
      </w:r>
      <w:r>
        <w:rPr>
          <w:rFonts w:ascii="仿宋" w:eastAsia="仿宋" w:cs="仿宋_GB2312" w:hint="eastAsia"/>
          <w:sz w:val="32"/>
          <w:szCs w:val="32"/>
        </w:rPr>
        <w:t>人。</w:t>
      </w:r>
    </w:p>
    <w:p>
      <w:pPr>
        <w:widowControl/>
        <w:numPr>
          <w:ilvl w:val="0"/>
          <w:numId w:val="12"/>
        </w:numPr>
        <w:adjustRightInd w:val="0"/>
        <w:snapToGrid w:val="0"/>
        <w:spacing w:line="560" w:lineRule="exact"/>
        <w:ind w:left="0" w:firstLineChars="200" w:firstLine="640"/>
        <w:contextualSpacing/>
        <w:jc w:val="left"/>
        <w:rPr>
          <w:rFonts w:ascii="方正黑体_GBK" w:eastAsia="方正黑体_GBK" w:hint="eastAsia"/>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部门财政资金收支情况</w:t>
      </w:r>
    </w:p>
    <w:p>
      <w:pPr>
        <w:widowControl/>
        <w:numPr>
          <w:ilvl w:val="0"/>
          <w:numId w:val="14"/>
        </w:numPr>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部门财政资金收入情况。</w:t>
      </w:r>
    </w:p>
    <w:p>
      <w:pPr>
        <w:spacing w:line="580" w:lineRule="exact"/>
        <w:ind w:firstLineChars="200" w:firstLine="640"/>
        <w:rPr>
          <w:rFonts w:eastAsia="方正仿宋_GBK" w:hint="eastAsia"/>
          <w:color w:val="000000"/>
          <w:kern w:val="0"/>
          <w:sz w:val="32"/>
          <w:szCs w:val="32"/>
          <w:shd w:val="clear" w:color="auto" w:fill="FFFFFF"/>
          <w:lang w:val="zh-CN"/>
        </w:rPr>
      </w:pPr>
      <w:r>
        <w:rPr>
          <w:rFonts w:ascii="仿宋" w:eastAsia="仿宋" w:cs="仿宋_GB2312" w:hint="eastAsia"/>
          <w:sz w:val="32"/>
          <w:szCs w:val="32"/>
        </w:rPr>
        <w:t>201</w:t>
      </w:r>
      <w:r>
        <w:rPr>
          <w:rFonts w:ascii="仿宋" w:eastAsia="仿宋" w:cs="仿宋_GB2312" w:hint="eastAsia"/>
          <w:sz w:val="32"/>
          <w:szCs w:val="32"/>
          <w:lang w:val="en-US" w:eastAsia="zh-CN"/>
        </w:rPr>
        <w:t>9</w:t>
      </w:r>
      <w:r>
        <w:rPr>
          <w:rFonts w:ascii="仿宋" w:eastAsia="仿宋" w:cs="仿宋_GB2312" w:hint="eastAsia"/>
          <w:sz w:val="32"/>
          <w:szCs w:val="32"/>
        </w:rPr>
        <w:t>年本年收入合计</w:t>
      </w:r>
      <w:r>
        <w:rPr>
          <w:rFonts w:ascii="仿宋" w:eastAsia="仿宋" w:hint="eastAsia"/>
          <w:color w:val="000000"/>
          <w:sz w:val="32"/>
          <w:szCs w:val="32"/>
          <w:lang w:val="en-US" w:eastAsia="zh-CN"/>
        </w:rPr>
        <w:t>14639.74</w:t>
      </w:r>
      <w:r>
        <w:rPr>
          <w:rFonts w:ascii="仿宋" w:eastAsia="仿宋" w:cs="仿宋_GB2312" w:hint="eastAsia"/>
          <w:sz w:val="32"/>
          <w:szCs w:val="32"/>
        </w:rPr>
        <w:t>万元，其中：一般公共预算财政拨款收入</w:t>
      </w:r>
      <w:r>
        <w:rPr>
          <w:rFonts w:ascii="仿宋" w:eastAsia="仿宋" w:cs="仿宋_GB2312" w:hint="eastAsia"/>
          <w:sz w:val="32"/>
          <w:szCs w:val="32"/>
          <w:lang w:val="en-US" w:eastAsia="zh-CN"/>
        </w:rPr>
        <w:t>13433.56</w:t>
      </w:r>
      <w:r>
        <w:rPr>
          <w:rFonts w:ascii="仿宋" w:eastAsia="仿宋" w:cs="仿宋_GB2312" w:hint="eastAsia"/>
          <w:sz w:val="32"/>
          <w:szCs w:val="32"/>
        </w:rPr>
        <w:t>万元，占</w:t>
      </w:r>
      <w:r>
        <w:rPr>
          <w:rFonts w:ascii="仿宋" w:eastAsia="仿宋" w:cs="仿宋_GB2312" w:hint="eastAsia"/>
          <w:sz w:val="32"/>
          <w:szCs w:val="32"/>
          <w:lang w:val="en-US" w:eastAsia="zh-CN"/>
        </w:rPr>
        <w:t>91.76</w:t>
      </w:r>
      <w:r>
        <w:rPr>
          <w:rFonts w:ascii="仿宋" w:eastAsia="仿宋" w:cs="仿宋_GB2312" w:hint="eastAsia"/>
          <w:sz w:val="32"/>
          <w:szCs w:val="32"/>
        </w:rPr>
        <w:t>%；政府性基金预算财政拨款收入</w:t>
      </w:r>
      <w:r>
        <w:rPr>
          <w:rFonts w:ascii="仿宋" w:eastAsia="仿宋" w:cs="仿宋_GB2312" w:hint="eastAsia"/>
          <w:sz w:val="32"/>
          <w:szCs w:val="32"/>
          <w:lang w:val="en-US" w:eastAsia="zh-CN"/>
        </w:rPr>
        <w:t>1206.18</w:t>
      </w:r>
      <w:r>
        <w:rPr>
          <w:rFonts w:ascii="仿宋" w:eastAsia="仿宋" w:cs="仿宋_GB2312" w:hint="eastAsia"/>
          <w:sz w:val="32"/>
          <w:szCs w:val="32"/>
        </w:rPr>
        <w:t>万元，占</w:t>
      </w:r>
      <w:r>
        <w:rPr>
          <w:rFonts w:ascii="仿宋" w:eastAsia="仿宋" w:cs="仿宋_GB2312" w:hint="eastAsia"/>
          <w:sz w:val="32"/>
          <w:szCs w:val="32"/>
          <w:lang w:val="en-US" w:eastAsia="zh-CN"/>
        </w:rPr>
        <w:t>8.23</w:t>
      </w:r>
      <w:r>
        <w:rPr>
          <w:rFonts w:ascii="仿宋" w:eastAsia="仿宋" w:cs="仿宋_GB2312" w:hint="eastAsia"/>
          <w:sz w:val="32"/>
          <w:szCs w:val="32"/>
        </w:rPr>
        <w:t>%；国有资本经营预算财政拨款收入0万元，占0%；事业收入0万元，占0%；经营收入0万元，占0%；附属单位上缴收入0万元，占0%；其他收入0万元，占0%。</w:t>
      </w:r>
    </w:p>
    <w:p>
      <w:pPr>
        <w:widowControl/>
        <w:numPr>
          <w:ilvl w:val="0"/>
          <w:numId w:val="14"/>
        </w:numPr>
        <w:adjustRightInd w:val="0"/>
        <w:snapToGrid w:val="0"/>
        <w:spacing w:line="560" w:lineRule="exact"/>
        <w:ind w:left="0"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部门财政资金支出情况。</w:t>
      </w:r>
    </w:p>
    <w:p>
      <w:pPr>
        <w:spacing w:line="600" w:lineRule="exact"/>
        <w:ind w:firstLine="640"/>
        <w:rPr>
          <w:rFonts w:eastAsia="方正仿宋_GBK" w:hint="eastAsia"/>
          <w:color w:val="000000"/>
          <w:kern w:val="0"/>
          <w:sz w:val="32"/>
          <w:szCs w:val="32"/>
          <w:shd w:val="clear" w:color="auto" w:fill="FFFFFF"/>
          <w:lang w:val="zh-CN"/>
        </w:rPr>
      </w:pPr>
      <w:r>
        <w:rPr>
          <w:rFonts w:ascii="仿宋" w:eastAsia="仿宋"/>
          <w:color w:val="000000"/>
          <w:sz w:val="32"/>
          <w:szCs w:val="32"/>
        </w:rPr>
        <w:t>201</w:t>
      </w:r>
      <w:r>
        <w:rPr>
          <w:rFonts w:ascii="仿宋" w:eastAsia="仿宋" w:hint="eastAsia"/>
          <w:color w:val="000000"/>
          <w:sz w:val="32"/>
          <w:szCs w:val="32"/>
          <w:lang w:val="en-US" w:eastAsia="zh-CN"/>
        </w:rPr>
        <w:t>9</w:t>
      </w:r>
      <w:r>
        <w:rPr>
          <w:rFonts w:ascii="仿宋" w:eastAsia="仿宋" w:hint="eastAsia"/>
          <w:color w:val="000000"/>
          <w:sz w:val="32"/>
          <w:szCs w:val="32"/>
        </w:rPr>
        <w:t>年本年支出合计</w:t>
      </w:r>
      <w:r>
        <w:rPr>
          <w:rFonts w:ascii="仿宋" w:eastAsia="仿宋" w:hint="eastAsia"/>
          <w:color w:val="000000"/>
          <w:sz w:val="32"/>
          <w:szCs w:val="32"/>
          <w:lang w:val="en-US" w:eastAsia="zh-CN"/>
        </w:rPr>
        <w:t>14639.74</w:t>
      </w:r>
      <w:r>
        <w:rPr>
          <w:rFonts w:ascii="仿宋" w:eastAsia="仿宋" w:hint="eastAsia"/>
          <w:color w:val="000000"/>
          <w:sz w:val="32"/>
          <w:szCs w:val="32"/>
        </w:rPr>
        <w:t>万元，其中：基本支出</w:t>
      </w:r>
      <w:r>
        <w:rPr>
          <w:rFonts w:ascii="仿宋" w:eastAsia="仿宋" w:hint="eastAsia"/>
          <w:color w:val="000000"/>
          <w:sz w:val="32"/>
          <w:szCs w:val="32"/>
          <w:lang w:val="en-US" w:eastAsia="zh-CN"/>
        </w:rPr>
        <w:t>5498.48</w:t>
      </w:r>
      <w:r>
        <w:rPr>
          <w:rFonts w:ascii="仿宋" w:eastAsia="仿宋" w:hint="eastAsia"/>
          <w:color w:val="000000"/>
          <w:sz w:val="32"/>
          <w:szCs w:val="32"/>
        </w:rPr>
        <w:t>万元，占</w:t>
      </w:r>
      <w:r>
        <w:rPr>
          <w:rFonts w:ascii="仿宋" w:eastAsia="仿宋" w:hint="eastAsia"/>
          <w:color w:val="000000"/>
          <w:sz w:val="32"/>
          <w:szCs w:val="32"/>
          <w:lang w:val="en-US" w:eastAsia="zh-CN"/>
        </w:rPr>
        <w:t>37.56</w:t>
      </w:r>
      <w:r>
        <w:rPr>
          <w:rFonts w:ascii="仿宋" w:eastAsia="仿宋"/>
          <w:color w:val="000000"/>
          <w:sz w:val="32"/>
          <w:szCs w:val="32"/>
        </w:rPr>
        <w:t>%</w:t>
      </w:r>
      <w:r>
        <w:rPr>
          <w:rFonts w:ascii="仿宋" w:eastAsia="仿宋" w:hint="eastAsia"/>
          <w:color w:val="000000"/>
          <w:sz w:val="32"/>
          <w:szCs w:val="32"/>
        </w:rPr>
        <w:t>；项目支出</w:t>
      </w:r>
      <w:r>
        <w:rPr>
          <w:rFonts w:ascii="仿宋" w:eastAsia="仿宋" w:hint="eastAsia"/>
          <w:color w:val="000000"/>
          <w:sz w:val="32"/>
          <w:szCs w:val="32"/>
          <w:lang w:val="en-US" w:eastAsia="zh-CN"/>
        </w:rPr>
        <w:t>9141.26</w:t>
      </w:r>
      <w:r>
        <w:rPr>
          <w:rFonts w:ascii="仿宋" w:eastAsia="仿宋" w:hint="eastAsia"/>
          <w:color w:val="000000"/>
          <w:sz w:val="32"/>
          <w:szCs w:val="32"/>
        </w:rPr>
        <w:t>万元，占</w:t>
      </w:r>
      <w:r>
        <w:rPr>
          <w:rFonts w:ascii="仿宋" w:eastAsia="仿宋" w:hint="eastAsia"/>
          <w:color w:val="000000"/>
          <w:sz w:val="32"/>
          <w:szCs w:val="32"/>
          <w:lang w:val="en-US" w:eastAsia="zh-CN"/>
        </w:rPr>
        <w:t>62.44</w:t>
      </w:r>
      <w:r>
        <w:rPr>
          <w:rFonts w:ascii="仿宋" w:eastAsia="仿宋"/>
          <w:color w:val="000000"/>
          <w:sz w:val="32"/>
          <w:szCs w:val="32"/>
        </w:rPr>
        <w:t>%</w:t>
      </w:r>
      <w:r>
        <w:rPr>
          <w:rFonts w:ascii="仿宋" w:eastAsia="仿宋" w:hint="eastAsia"/>
          <w:color w:val="000000"/>
          <w:sz w:val="32"/>
          <w:szCs w:val="32"/>
        </w:rPr>
        <w:t>；上缴上级支出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；经营支出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；对附属单位补助支出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三、部门整体预算绩效管理情况</w:t>
      </w: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（一）部门预算管理。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eastAsia="方正仿宋_GBK"/>
          <w:color w:val="000000"/>
          <w:kern w:val="0"/>
          <w:sz w:val="32"/>
          <w:szCs w:val="32"/>
          <w:shd w:val="clear" w:color="auto" w:fill="FFFFFF"/>
          <w:lang w:val="zh-CN"/>
        </w:rPr>
      </w:pPr>
      <w:r>
        <w:rPr>
          <w:rFonts w:ascii="仿宋" w:eastAsia="仿宋" w:cs="仿宋_GB2312"/>
          <w:sz w:val="32"/>
          <w:szCs w:val="32"/>
        </w:rPr>
        <w:t>包括部门自评质量、绩效目标公开和自评公开、评价结果整改和应用结果反馈等情况。</w:t>
      </w:r>
    </w:p>
    <w:p>
      <w:pPr>
        <w:widowControl/>
        <w:adjustRightInd w:val="0"/>
        <w:snapToGrid w:val="0"/>
        <w:spacing w:line="560" w:lineRule="exact"/>
        <w:ind w:firstLineChars="200" w:firstLine="640"/>
        <w:contextualSpacing/>
        <w:jc w:val="left"/>
        <w:rPr>
          <w:rFonts w:ascii="方正黑体_GBK" w:eastAsia="方正黑体_GBK"/>
          <w:color w:val="000000"/>
          <w:kern w:val="0"/>
          <w:sz w:val="32"/>
          <w:szCs w:val="32"/>
          <w:shd w:val="clear" w:color="auto" w:fill="FFFFFF"/>
        </w:rPr>
      </w:pPr>
      <w:r>
        <w:rPr>
          <w:rFonts w:ascii="方正黑体_GBK" w:eastAsia="方正黑体_GBK" w:hint="eastAsia"/>
          <w:color w:val="000000"/>
          <w:kern w:val="0"/>
          <w:sz w:val="32"/>
          <w:szCs w:val="32"/>
          <w:shd w:val="clear" w:color="auto" w:fill="FFFFFF"/>
        </w:rPr>
        <w:t>四、评价结论及建议</w:t>
      </w: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（一）评价结论。</w:t>
      </w:r>
    </w:p>
    <w:p>
      <w:pPr>
        <w:spacing w:line="580" w:lineRule="exact"/>
        <w:ind w:firstLineChars="200" w:firstLine="640"/>
        <w:rPr>
          <w:rFonts w:eastAsia="方正仿宋_GBK" w:hint="eastAsia"/>
          <w:color w:val="000000"/>
          <w:kern w:val="0"/>
          <w:sz w:val="32"/>
          <w:szCs w:val="32"/>
          <w:shd w:val="clear" w:color="auto" w:fill="FFFFFF"/>
          <w:lang w:val="zh-CN"/>
        </w:rPr>
      </w:pPr>
      <w:r>
        <w:rPr>
          <w:rFonts w:ascii="仿宋" w:eastAsia="仿宋" w:cs="仿宋" w:hint="eastAsia"/>
          <w:sz w:val="32"/>
          <w:szCs w:val="32"/>
        </w:rPr>
        <w:t>总体看，我单位预算编制及执行决算较为准确，支出管理较为规范，财务管理制度较完善，部门整体绩效较好。部门支出绩效自评得分为</w:t>
      </w:r>
      <w:r>
        <w:rPr>
          <w:rFonts w:ascii="仿宋" w:eastAsia="仿宋" w:cs="仿宋" w:hint="eastAsia"/>
          <w:sz w:val="32"/>
          <w:szCs w:val="32"/>
          <w:lang w:val="en-US" w:eastAsia="zh-CN"/>
        </w:rPr>
        <w:t>100</w:t>
      </w:r>
      <w:r>
        <w:rPr>
          <w:rFonts w:ascii="仿宋" w:eastAsia="仿宋" w:cs="仿宋" w:hint="eastAsia"/>
          <w:sz w:val="32"/>
          <w:szCs w:val="32"/>
        </w:rPr>
        <w:t>分。</w:t>
      </w: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（二）存在问题。</w:t>
      </w:r>
    </w:p>
    <w:p>
      <w:pPr>
        <w:spacing w:line="578" w:lineRule="exact"/>
        <w:ind w:firstLineChars="200" w:firstLine="640"/>
        <w:rPr>
          <w:rFonts w:ascii="仿宋" w:eastAsia="仿宋" w:cs="仿宋" w:hint="eastAsia"/>
          <w:sz w:val="32"/>
          <w:szCs w:val="32"/>
        </w:rPr>
      </w:pPr>
      <w:r>
        <w:rPr>
          <w:rFonts w:ascii="仿宋" w:eastAsia="仿宋" w:cs="仿宋" w:hint="eastAsia"/>
          <w:sz w:val="32"/>
          <w:szCs w:val="32"/>
          <w:lang w:val="en-US" w:eastAsia="zh-CN"/>
        </w:rPr>
        <w:t>1</w:t>
      </w:r>
      <w:r>
        <w:rPr>
          <w:rFonts w:ascii="仿宋" w:eastAsia="仿宋" w:cs="仿宋" w:hint="eastAsia"/>
          <w:sz w:val="32"/>
          <w:szCs w:val="32"/>
        </w:rPr>
        <w:t>、政府采购方面。</w:t>
      </w:r>
      <w:r>
        <w:rPr>
          <w:rFonts w:ascii="仿宋" w:eastAsia="仿宋" w:cs="仿宋" w:hint="eastAsia"/>
          <w:sz w:val="32"/>
          <w:szCs w:val="32"/>
          <w:lang w:eastAsia="zh-CN"/>
        </w:rPr>
        <w:t>政府采购方面存在等的思想，不能及时与上级沟通。</w:t>
      </w:r>
      <w:r>
        <w:rPr>
          <w:rFonts w:ascii="仿宋" w:eastAsia="仿宋" w:cs="仿宋" w:hint="eastAsia"/>
          <w:sz w:val="32"/>
          <w:szCs w:val="32"/>
        </w:rPr>
        <w:t xml:space="preserve">                                                                                                                                                                                                                                                                                                                                                                                                                                                                                                                                                                                                                                                                                                                                                                                                                                                                                                                                                                                                                                                                                                                                                                                                                                                                                                                                                                                                                                                                                                                                                                                                                                                                                                                                                                                                                                                                                                                                                                                                                                                                                                                                                                                                                                                                                                                                                                                                                                                                                                                                                                                                                                                                                                                                                                                                                                                                                                                                                                                                                                                                                                                                                                                                                                                                                                                                                                                                                                                                                                                                                                                                                                                                                                                                                                                                                                                                                                                                                                                                                                                                                                                                                                                                                                                                                                                                                                                                                                                                                                                                                                                                                                                                                                                                                                                                                                                                                                                                                                                                                                                                                                                                                                                                                                                                                                                                                                                                                                                                                                                                                                                                                                                                                                                                                                                                                                                                                                                                                                                                                                                                                                                                                                                                                                                                                                                                                                                                                                                                                                                                                                                                                                                                                                                                                                                                                                                                                                                                                                                                                                                                                                                                                                                                                                                                                                                                                                                                                                                                                                                                                                                                                                                                                                                                                                                                                                                                                                                                                                                                                                                                                                                                                                                              </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lang w:val="en-US" w:eastAsia="zh-CN"/>
        </w:rPr>
        <w:t>2</w:t>
      </w:r>
      <w:r>
        <w:rPr>
          <w:rFonts w:ascii="仿宋" w:eastAsia="仿宋" w:cs="仿宋" w:hint="eastAsia"/>
          <w:sz w:val="32"/>
          <w:szCs w:val="32"/>
        </w:rPr>
        <w:t>、资产管理方面。</w:t>
      </w:r>
      <w:r>
        <w:rPr>
          <w:rFonts w:ascii="仿宋" w:eastAsia="仿宋" w:cs="仿宋" w:hint="eastAsia"/>
          <w:sz w:val="32"/>
          <w:szCs w:val="32"/>
          <w:lang w:eastAsia="zh-CN"/>
        </w:rPr>
        <w:t>在平时工作中对资产管理的知识学习不够，经验不足。</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lang w:val="en-US" w:eastAsia="zh-CN"/>
        </w:rPr>
        <w:t>3</w:t>
      </w:r>
      <w:r>
        <w:rPr>
          <w:rFonts w:ascii="仿宋" w:eastAsia="仿宋" w:cs="仿宋" w:hint="eastAsia"/>
          <w:sz w:val="32"/>
          <w:szCs w:val="32"/>
        </w:rPr>
        <w:t>、财务管理及会计核算方面。</w:t>
      </w:r>
      <w:r>
        <w:rPr>
          <w:rFonts w:ascii="仿宋" w:eastAsia="仿宋" w:cs="仿宋" w:hint="eastAsia"/>
          <w:sz w:val="32"/>
          <w:szCs w:val="32"/>
          <w:lang w:eastAsia="zh-CN"/>
        </w:rPr>
        <w:t>在工学矛盾处理不够好，就导致做账不够及时。</w:t>
      </w:r>
    </w:p>
    <w:p>
      <w:pPr>
        <w:spacing w:line="578" w:lineRule="exact"/>
        <w:ind w:firstLineChars="200" w:firstLine="640"/>
        <w:rPr>
          <w:rFonts w:eastAsia="方正仿宋_GBK" w:hint="eastAsia"/>
          <w:color w:val="000000"/>
          <w:kern w:val="0"/>
          <w:sz w:val="32"/>
          <w:szCs w:val="32"/>
          <w:shd w:val="clear" w:color="auto" w:fill="FFFFFF"/>
          <w:lang w:val="zh-CN"/>
        </w:rPr>
      </w:pPr>
      <w:r>
        <w:rPr>
          <w:rFonts w:ascii="仿宋" w:eastAsia="仿宋" w:cs="仿宋" w:hint="eastAsia"/>
          <w:sz w:val="32"/>
          <w:szCs w:val="32"/>
          <w:lang w:val="en-US" w:eastAsia="zh-CN"/>
        </w:rPr>
        <w:t>4</w:t>
      </w:r>
      <w:r>
        <w:rPr>
          <w:rFonts w:ascii="仿宋" w:eastAsia="仿宋" w:cs="仿宋" w:hint="eastAsia"/>
          <w:sz w:val="32"/>
          <w:szCs w:val="32"/>
        </w:rPr>
        <w:t>、人员管理方面。</w:t>
      </w:r>
      <w:r>
        <w:rPr>
          <w:rFonts w:ascii="仿宋" w:eastAsia="仿宋" w:cs="仿宋" w:hint="eastAsia"/>
          <w:sz w:val="32"/>
          <w:szCs w:val="32"/>
          <w:lang w:eastAsia="zh-CN"/>
        </w:rPr>
        <w:t>在平时工作中对人员管理还不是很严格，存在时紧时松的现象。</w:t>
      </w: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r>
        <w:rPr>
          <w:rFonts w:eastAsia="方正仿宋_GBK" w:hint="eastAsia"/>
          <w:color w:val="000000"/>
          <w:kern w:val="0"/>
          <w:sz w:val="32"/>
          <w:szCs w:val="32"/>
          <w:shd w:val="clear" w:color="auto" w:fill="FFFFFF"/>
          <w:lang w:val="zh-CN"/>
        </w:rPr>
        <w:t>（三）改进建议。</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rPr>
        <w:t>1、提高预算编制质量。</w:t>
      </w:r>
      <w:r>
        <w:rPr>
          <w:rFonts w:ascii="仿宋" w:eastAsia="仿宋" w:cs="仿宋" w:hint="eastAsia"/>
          <w:sz w:val="32"/>
          <w:szCs w:val="32"/>
          <w:lang w:eastAsia="zh-CN"/>
        </w:rPr>
        <w:t>严格按照年初的预算编制，落实好资金的分配，及时报送相关资料。</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rPr>
        <w:t>2、严格执行政府采购。</w:t>
      </w:r>
      <w:r>
        <w:rPr>
          <w:rFonts w:ascii="仿宋" w:eastAsia="仿宋" w:cs="仿宋" w:hint="eastAsia"/>
          <w:sz w:val="32"/>
          <w:szCs w:val="32"/>
          <w:lang w:eastAsia="zh-CN"/>
        </w:rPr>
        <w:t>严格按照行政采购计划，采购程序进行采购。</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rPr>
        <w:t>3、加强资产管理。</w:t>
      </w:r>
      <w:r>
        <w:rPr>
          <w:rFonts w:ascii="仿宋" w:eastAsia="仿宋" w:cs="仿宋" w:hint="eastAsia"/>
          <w:sz w:val="32"/>
          <w:szCs w:val="32"/>
          <w:lang w:eastAsia="zh-CN"/>
        </w:rPr>
        <w:t>加强资产管理的知识学习，严格遵守资产管理制度进行管理，并制定专人负责管理。</w:t>
      </w:r>
    </w:p>
    <w:p>
      <w:pPr>
        <w:spacing w:line="578" w:lineRule="exact"/>
        <w:ind w:firstLineChars="200" w:firstLine="640"/>
        <w:rPr>
          <w:rFonts w:ascii="仿宋" w:eastAsia="仿宋" w:cs="仿宋" w:hint="eastAsia"/>
          <w:sz w:val="32"/>
          <w:szCs w:val="32"/>
        </w:rPr>
      </w:pPr>
      <w:r>
        <w:rPr>
          <w:rFonts w:ascii="仿宋" w:eastAsia="仿宋" w:cs="仿宋" w:hint="eastAsia"/>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Chars="200" w:firstLine="640"/>
        <w:rPr>
          <w:rFonts w:ascii="仿宋" w:eastAsia="仿宋" w:cs="仿宋" w:hint="eastAsia"/>
          <w:sz w:val="32"/>
          <w:szCs w:val="32"/>
          <w:lang w:eastAsia="zh-CN"/>
        </w:rPr>
      </w:pPr>
      <w:r>
        <w:rPr>
          <w:rFonts w:ascii="仿宋" w:eastAsia="仿宋" w:cs="仿宋" w:hint="eastAsia"/>
          <w:sz w:val="32"/>
          <w:szCs w:val="32"/>
        </w:rPr>
        <w:t>5、人员管理。</w:t>
      </w:r>
      <w:r>
        <w:rPr>
          <w:rFonts w:ascii="仿宋" w:eastAsia="仿宋" w:cs="仿宋" w:hint="eastAsia"/>
          <w:sz w:val="32"/>
          <w:szCs w:val="32"/>
          <w:lang w:eastAsia="zh-CN"/>
        </w:rPr>
        <w:t>严格加强人员管理，坚持上下班制度，不迟到早退，遵守人员管理制度。</w:t>
      </w:r>
    </w:p>
    <w:p>
      <w:pPr>
        <w:spacing w:line="580" w:lineRule="exact"/>
        <w:rPr>
          <w:rFonts w:ascii="仿宋_GB2312" w:eastAsia="仿宋_GB2312" w:cs="仿宋_GB2312"/>
          <w:sz w:val="32"/>
          <w:szCs w:val="32"/>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widowControl/>
        <w:adjustRightInd w:val="0"/>
        <w:snapToGrid w:val="0"/>
        <w:spacing w:line="560" w:lineRule="exact"/>
        <w:ind w:firstLineChars="200" w:firstLine="640"/>
        <w:contextualSpacing/>
        <w:jc w:val="left"/>
        <w:rPr>
          <w:rFonts w:eastAsia="方正仿宋_GBK" w:hint="eastAsia"/>
          <w:color w:val="000000"/>
          <w:kern w:val="0"/>
          <w:sz w:val="32"/>
          <w:szCs w:val="32"/>
          <w:shd w:val="clear" w:color="auto" w:fill="FFFFFF"/>
          <w:lang w:val="zh-CN"/>
        </w:rPr>
      </w:pPr>
    </w:p>
    <w:p>
      <w:pPr>
        <w:spacing w:line="56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sz w:val="32"/>
          <w:szCs w:val="32"/>
        </w:rPr>
        <w:t>2</w:t>
      </w:r>
    </w:p>
    <w:p>
      <w:pPr>
        <w:spacing w:line="580" w:lineRule="exact"/>
        <w:jc w:val="center"/>
        <w:rPr>
          <w:rFonts w:eastAsia="方正仿宋_GBK"/>
          <w:sz w:val="32"/>
          <w:szCs w:val="32"/>
          <w:lang w:val="zh-CN"/>
        </w:rPr>
      </w:pPr>
      <w:r>
        <w:rPr>
          <w:rFonts w:ascii="黑体" w:eastAsia="黑体" w:cs="方正小标宋简体" w:hint="eastAsia"/>
          <w:sz w:val="44"/>
          <w:szCs w:val="44"/>
        </w:rPr>
        <w:t>201</w:t>
      </w:r>
      <w:r>
        <w:rPr>
          <w:rFonts w:ascii="黑体" w:eastAsia="黑体" w:cs="方正小标宋简体" w:hint="eastAsia"/>
          <w:sz w:val="44"/>
          <w:szCs w:val="44"/>
          <w:lang w:val="en-US" w:eastAsia="zh-CN"/>
        </w:rPr>
        <w:t>9</w:t>
      </w:r>
      <w:r>
        <w:rPr>
          <w:rFonts w:ascii="黑体" w:eastAsia="黑体" w:cs="方正小标宋简体" w:hint="eastAsia"/>
          <w:sz w:val="44"/>
          <w:szCs w:val="44"/>
        </w:rPr>
        <w:t>年</w:t>
      </w:r>
      <w:r>
        <w:rPr>
          <w:rFonts w:ascii="黑体" w:eastAsia="黑体" w:cs="方正小标宋简体" w:hint="eastAsia"/>
          <w:sz w:val="44"/>
          <w:szCs w:val="44"/>
          <w:lang w:eastAsia="zh-CN"/>
        </w:rPr>
        <w:t>达州市达川区石桥镇</w:t>
      </w:r>
      <w:r>
        <w:rPr>
          <w:rFonts w:ascii="黑体" w:eastAsia="黑体" w:cs="方正小标宋简体" w:hint="eastAsia"/>
          <w:sz w:val="44"/>
          <w:szCs w:val="44"/>
        </w:rPr>
        <w:t>项目支出绩效评价报告</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 w:eastAsia="仿宋" w:cs="仿宋_GB2312" w:hint="eastAsia"/>
          <w:sz w:val="32"/>
          <w:szCs w:val="32"/>
        </w:rPr>
      </w:pPr>
      <w:r>
        <w:rPr>
          <w:rFonts w:ascii="仿宋" w:eastAsia="仿宋" w:cs="仿宋_GB2312" w:hint="eastAsia"/>
          <w:sz w:val="32"/>
          <w:szCs w:val="32"/>
        </w:rPr>
        <w:t>达川区</w:t>
      </w:r>
      <w:r>
        <w:rPr>
          <w:rFonts w:ascii="仿宋" w:eastAsia="仿宋" w:cs="仿宋_GB2312" w:hint="eastAsia"/>
          <w:sz w:val="32"/>
          <w:szCs w:val="32"/>
          <w:lang w:eastAsia="zh-CN"/>
        </w:rPr>
        <w:t>石桥镇</w:t>
      </w:r>
      <w:r>
        <w:rPr>
          <w:rFonts w:ascii="仿宋" w:eastAsia="仿宋" w:cs="仿宋_GB2312" w:hint="eastAsia"/>
          <w:sz w:val="32"/>
          <w:szCs w:val="32"/>
        </w:rPr>
        <w:t>201</w:t>
      </w:r>
      <w:r>
        <w:rPr>
          <w:rFonts w:ascii="仿宋" w:eastAsia="仿宋" w:cs="仿宋_GB2312" w:hint="eastAsia"/>
          <w:sz w:val="32"/>
          <w:szCs w:val="32"/>
          <w:lang w:val="en-US" w:eastAsia="zh-CN"/>
        </w:rPr>
        <w:t>9</w:t>
      </w:r>
      <w:r>
        <w:rPr>
          <w:rFonts w:ascii="仿宋" w:eastAsia="仿宋" w:cs="仿宋_GB2312" w:hint="eastAsia"/>
          <w:sz w:val="32"/>
          <w:szCs w:val="32"/>
        </w:rPr>
        <w:t>年项目资金</w:t>
      </w:r>
      <w:r>
        <w:rPr>
          <w:rFonts w:ascii="仿宋" w:eastAsia="仿宋" w:cs="仿宋_GB2312" w:hint="eastAsia"/>
          <w:sz w:val="32"/>
          <w:szCs w:val="32"/>
          <w:lang w:val="en-US" w:eastAsia="zh-CN"/>
        </w:rPr>
        <w:t>229</w:t>
      </w:r>
      <w:r>
        <w:rPr>
          <w:rFonts w:ascii="仿宋" w:eastAsia="仿宋" w:cs="仿宋_GB2312" w:hint="eastAsia"/>
          <w:sz w:val="32"/>
          <w:szCs w:val="32"/>
        </w:rPr>
        <w:t>万元，其中：保运行资金</w:t>
      </w:r>
      <w:r>
        <w:rPr>
          <w:rFonts w:ascii="仿宋" w:eastAsia="仿宋" w:cs="仿宋_GB2312" w:hint="eastAsia"/>
          <w:sz w:val="32"/>
          <w:szCs w:val="32"/>
          <w:lang w:val="en-US" w:eastAsia="zh-CN"/>
        </w:rPr>
        <w:t>108</w:t>
      </w:r>
      <w:r>
        <w:rPr>
          <w:rFonts w:ascii="仿宋" w:eastAsia="仿宋" w:cs="仿宋_GB2312" w:hint="eastAsia"/>
          <w:sz w:val="32"/>
          <w:szCs w:val="32"/>
        </w:rPr>
        <w:t>万元，用于政府日常工作正常运转；促发展资金</w:t>
      </w:r>
      <w:r>
        <w:rPr>
          <w:rFonts w:ascii="仿宋" w:eastAsia="仿宋" w:cs="仿宋_GB2312" w:hint="eastAsia"/>
          <w:sz w:val="32"/>
          <w:szCs w:val="32"/>
          <w:lang w:val="en-US" w:eastAsia="zh-CN"/>
        </w:rPr>
        <w:t>20</w:t>
      </w:r>
      <w:r>
        <w:rPr>
          <w:rFonts w:ascii="仿宋" w:eastAsia="仿宋" w:cs="仿宋_GB2312" w:hint="eastAsia"/>
          <w:sz w:val="32"/>
          <w:szCs w:val="32"/>
        </w:rPr>
        <w:t>万元，化债资金</w:t>
      </w:r>
      <w:r>
        <w:rPr>
          <w:rFonts w:ascii="仿宋" w:eastAsia="仿宋" w:cs="仿宋_GB2312" w:hint="eastAsia"/>
          <w:sz w:val="32"/>
          <w:szCs w:val="32"/>
          <w:lang w:val="en-US" w:eastAsia="zh-CN"/>
        </w:rPr>
        <w:t>5</w:t>
      </w:r>
      <w:r>
        <w:rPr>
          <w:rFonts w:ascii="仿宋" w:eastAsia="仿宋" w:cs="仿宋_GB2312" w:hint="eastAsia"/>
          <w:sz w:val="32"/>
          <w:szCs w:val="32"/>
        </w:rPr>
        <w:t>万元，用于解决历年欠款；解困资金</w:t>
      </w:r>
      <w:r>
        <w:rPr>
          <w:rFonts w:ascii="仿宋" w:eastAsia="仿宋" w:cs="仿宋_GB2312" w:hint="eastAsia"/>
          <w:sz w:val="32"/>
          <w:szCs w:val="32"/>
          <w:lang w:val="en-US" w:eastAsia="zh-CN"/>
        </w:rPr>
        <w:t>10</w:t>
      </w:r>
      <w:r>
        <w:rPr>
          <w:rFonts w:ascii="仿宋" w:eastAsia="仿宋" w:cs="仿宋_GB2312" w:hint="eastAsia"/>
          <w:sz w:val="32"/>
          <w:szCs w:val="32"/>
        </w:rPr>
        <w:t>万元，解决</w:t>
      </w:r>
      <w:r>
        <w:rPr>
          <w:rFonts w:ascii="仿宋" w:eastAsia="仿宋" w:cs="仿宋_GB2312" w:hint="eastAsia"/>
          <w:sz w:val="32"/>
          <w:szCs w:val="32"/>
          <w:lang w:eastAsia="zh-CN"/>
        </w:rPr>
        <w:t>石桥镇</w:t>
      </w:r>
      <w:r>
        <w:rPr>
          <w:rFonts w:ascii="仿宋" w:eastAsia="仿宋" w:cs="仿宋_GB2312" w:hint="eastAsia"/>
          <w:sz w:val="32"/>
          <w:szCs w:val="32"/>
        </w:rPr>
        <w:t>的一些困难户的救济；</w:t>
      </w:r>
      <w:r>
        <w:rPr>
          <w:rFonts w:ascii="仿宋" w:eastAsia="仿宋" w:cs="仿宋_GB2312" w:hint="eastAsia"/>
          <w:sz w:val="32"/>
          <w:szCs w:val="32"/>
          <w:lang w:eastAsia="zh-CN"/>
        </w:rPr>
        <w:t>脱贫攻坚资金</w:t>
      </w:r>
      <w:r>
        <w:rPr>
          <w:rFonts w:ascii="仿宋" w:eastAsia="仿宋" w:cs="仿宋_GB2312" w:hint="eastAsia"/>
          <w:sz w:val="32"/>
          <w:szCs w:val="32"/>
          <w:lang w:val="en-US" w:eastAsia="zh-CN"/>
        </w:rPr>
        <w:t>76万元，用于产业发展；</w:t>
      </w:r>
      <w:r>
        <w:rPr>
          <w:rFonts w:ascii="仿宋" w:eastAsia="仿宋" w:cs="仿宋_GB2312" w:hint="eastAsia"/>
          <w:sz w:val="32"/>
          <w:szCs w:val="32"/>
        </w:rPr>
        <w:t>信访维稳资金</w:t>
      </w:r>
      <w:r>
        <w:rPr>
          <w:rFonts w:ascii="仿宋" w:eastAsia="仿宋" w:cs="仿宋_GB2312" w:hint="eastAsia"/>
          <w:sz w:val="32"/>
          <w:szCs w:val="32"/>
          <w:lang w:val="en-US" w:eastAsia="zh-CN"/>
        </w:rPr>
        <w:t>10</w:t>
      </w:r>
      <w:r>
        <w:rPr>
          <w:rFonts w:ascii="仿宋" w:eastAsia="仿宋" w:cs="仿宋_GB2312" w:hint="eastAsia"/>
          <w:sz w:val="32"/>
          <w:szCs w:val="32"/>
        </w:rPr>
        <w:t>万元，用于全</w:t>
      </w:r>
      <w:r>
        <w:rPr>
          <w:rFonts w:ascii="仿宋" w:eastAsia="仿宋" w:cs="仿宋_GB2312" w:hint="eastAsia"/>
          <w:sz w:val="32"/>
          <w:szCs w:val="32"/>
          <w:lang w:eastAsia="zh-CN"/>
        </w:rPr>
        <w:t>镇</w:t>
      </w:r>
      <w:r>
        <w:rPr>
          <w:rFonts w:ascii="仿宋" w:eastAsia="仿宋" w:cs="仿宋_GB2312" w:hint="eastAsia"/>
          <w:sz w:val="32"/>
          <w:szCs w:val="32"/>
        </w:rPr>
        <w:t>安全、信访、维稳。</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 w:hint="eastAsia"/>
          <w:sz w:val="32"/>
          <w:szCs w:val="32"/>
          <w:lang w:val="en-US" w:eastAsia="zh-CN"/>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 w:eastAsia="仿宋" w:cs="仿宋_GB2312"/>
          <w:sz w:val="32"/>
          <w:szCs w:val="32"/>
        </w:rPr>
      </w:pPr>
      <w:r>
        <w:rPr>
          <w:rFonts w:ascii="仿宋" w:eastAsia="仿宋" w:cs="仿宋" w:hint="eastAsia"/>
          <w:sz w:val="32"/>
          <w:szCs w:val="32"/>
          <w:lang w:val="en-US" w:eastAsia="zh-CN"/>
        </w:rPr>
        <w:t>2019年</w:t>
      </w:r>
      <w:r>
        <w:rPr>
          <w:rFonts w:ascii="仿宋" w:eastAsia="仿宋" w:cs="仿宋" w:hint="eastAsia"/>
          <w:sz w:val="32"/>
          <w:szCs w:val="32"/>
          <w:lang w:val="zh-CN" w:eastAsia="zh-CN"/>
        </w:rPr>
        <w:t>项目申报严格按照上级要求明确绩效目标，控制成本，提高项目发挥作用，严格按照项目的程序进行申报，严格按照批复项目的内容，符合资金管理办法等相关规定</w:t>
      </w:r>
      <w:r>
        <w:rPr>
          <w:rFonts w:ascii="仿宋" w:eastAsia="仿宋" w:cs="仿宋" w:hint="eastAsia"/>
          <w:sz w:val="32"/>
          <w:szCs w:val="32"/>
          <w:lang w:val="en-US" w:eastAsia="zh-CN"/>
        </w:rPr>
        <w:t>使用</w:t>
      </w:r>
      <w:r>
        <w:rPr>
          <w:rFonts w:ascii="仿宋" w:eastAsia="仿宋" w:cs="仿宋" w:hint="eastAsia"/>
          <w:sz w:val="32"/>
          <w:szCs w:val="32"/>
          <w:lang w:val="zh-CN" w:eastAsia="zh-CN"/>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78" w:lineRule="exact"/>
        <w:ind w:firstLineChars="200" w:firstLine="640"/>
        <w:rPr>
          <w:rFonts w:ascii="仿宋" w:eastAsia="仿宋" w:cs="仿宋_GB2312"/>
          <w:sz w:val="32"/>
          <w:szCs w:val="32"/>
        </w:rPr>
      </w:pPr>
      <w:r>
        <w:rPr>
          <w:rFonts w:ascii="仿宋" w:eastAsia="仿宋" w:cs="仿宋" w:hint="eastAsia"/>
          <w:sz w:val="32"/>
          <w:szCs w:val="32"/>
          <w:lang w:val="zh-CN" w:eastAsia="zh-CN"/>
        </w:rPr>
        <w:t>项目资金申报相符性项目申报内容与具体实施内容相符，且申报目标合理可行。资金分配科学合理，资金使用严格按照财务管理制度，严格财经制度管理办法约束。</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78" w:lineRule="exact"/>
        <w:ind w:firstLineChars="200" w:firstLine="640"/>
        <w:rPr>
          <w:rFonts w:ascii="仿宋" w:eastAsia="仿宋" w:cs="仿宋" w:hint="eastAsia"/>
          <w:sz w:val="32"/>
          <w:szCs w:val="32"/>
          <w:lang w:val="zh-CN" w:eastAsia="zh-CN"/>
        </w:rPr>
      </w:pPr>
      <w:r>
        <w:rPr>
          <w:rFonts w:ascii="仿宋" w:eastAsia="仿宋" w:cs="仿宋" w:hint="eastAsia"/>
          <w:sz w:val="32"/>
          <w:szCs w:val="32"/>
          <w:lang w:val="zh-CN" w:eastAsia="zh-CN"/>
        </w:rPr>
        <w:t>通过石桥镇全体工作人员的努力下，各项工作圆满完成，</w:t>
      </w:r>
      <w:r>
        <w:rPr>
          <w:rFonts w:ascii="仿宋" w:eastAsia="仿宋" w:cs="仿宋" w:hint="eastAsia"/>
          <w:sz w:val="32"/>
          <w:szCs w:val="32"/>
          <w:lang w:val="en-US" w:eastAsia="zh-CN"/>
        </w:rPr>
        <w:t>化解了以前的一些</w:t>
      </w:r>
      <w:r>
        <w:rPr>
          <w:rFonts w:ascii="仿宋" w:eastAsia="仿宋" w:cs="仿宋" w:hint="eastAsia"/>
          <w:sz w:val="32"/>
          <w:szCs w:val="32"/>
          <w:lang w:val="zh-CN" w:eastAsia="zh-CN"/>
        </w:rPr>
        <w:t>债务，促进石桥镇脱贫攻坚中的产业发展，解决了石桥镇的一些困难户的救济，解决了上访人员的一些实际困难，</w:t>
      </w:r>
      <w:r>
        <w:rPr>
          <w:rFonts w:ascii="仿宋" w:eastAsia="仿宋" w:cs="仿宋" w:hint="eastAsia"/>
          <w:sz w:val="32"/>
          <w:szCs w:val="32"/>
          <w:lang w:val="en-US" w:eastAsia="zh-CN"/>
        </w:rPr>
        <w:t>确保了政府日常工作正常运转、社会和谐，维护了社会稳定。</w:t>
      </w:r>
      <w:r>
        <w:rPr>
          <w:rFonts w:ascii="仿宋" w:eastAsia="仿宋" w:cs="仿宋" w:hint="eastAsia"/>
          <w:sz w:val="32"/>
          <w:szCs w:val="32"/>
          <w:lang w:val="zh-CN" w:eastAsia="zh-CN"/>
        </w:rPr>
        <w:t>充分调动了民主参与，民主管理，民主管理的积极性。</w:t>
      </w:r>
    </w:p>
    <w:p>
      <w:pPr>
        <w:numPr>
          <w:ilvl w:val="0"/>
          <w:numId w:val="15"/>
        </w:numPr>
        <w:spacing w:line="580" w:lineRule="exact"/>
        <w:ind w:left="0" w:firstLineChars="200" w:firstLine="640"/>
        <w:rPr>
          <w:rFonts w:ascii="仿宋" w:eastAsia="仿宋" w:cs="仿宋_GB2312"/>
          <w:sz w:val="32"/>
          <w:szCs w:val="32"/>
        </w:rPr>
      </w:pPr>
      <w:r>
        <w:rPr>
          <w:rFonts w:ascii="仿宋" w:eastAsia="仿宋" w:cs="仿宋_GB2312"/>
          <w:sz w:val="32"/>
          <w:szCs w:val="32"/>
        </w:rPr>
        <w:t>存在主要问题</w:t>
      </w:r>
    </w:p>
    <w:p>
      <w:pPr>
        <w:spacing w:line="578" w:lineRule="exact"/>
        <w:ind w:firstLineChars="200" w:firstLine="640"/>
        <w:rPr>
          <w:rFonts w:ascii="仿宋" w:eastAsia="仿宋" w:cs="仿宋" w:hint="eastAsia"/>
          <w:sz w:val="32"/>
          <w:szCs w:val="32"/>
          <w:lang w:val="zh-CN" w:eastAsia="zh-CN"/>
        </w:rPr>
      </w:pPr>
      <w:r>
        <w:rPr>
          <w:rFonts w:ascii="仿宋" w:eastAsia="仿宋" w:cs="仿宋" w:hint="eastAsia"/>
          <w:sz w:val="32"/>
          <w:szCs w:val="32"/>
          <w:lang w:val="en-US" w:eastAsia="zh-CN"/>
        </w:rPr>
        <w:t>1、</w:t>
      </w:r>
      <w:r>
        <w:rPr>
          <w:rFonts w:ascii="仿宋" w:eastAsia="仿宋" w:cs="仿宋" w:hint="eastAsia"/>
          <w:sz w:val="32"/>
          <w:szCs w:val="32"/>
          <w:lang w:val="zh-CN" w:eastAsia="zh-CN"/>
        </w:rPr>
        <w:t>财政项目自评报告对于本单位来说是刚开展的一项工作，缺乏经验，资金管理制度没有完整的建立起来。</w:t>
      </w:r>
    </w:p>
    <w:p>
      <w:pPr>
        <w:spacing w:line="578" w:lineRule="exact"/>
        <w:ind w:firstLineChars="200" w:firstLine="640"/>
        <w:rPr>
          <w:rFonts w:ascii="仿宋" w:eastAsia="仿宋" w:cs="仿宋" w:hint="eastAsia"/>
          <w:sz w:val="32"/>
          <w:szCs w:val="32"/>
          <w:lang w:val="zh-CN" w:eastAsia="zh-CN"/>
        </w:rPr>
      </w:pPr>
      <w:r>
        <w:rPr>
          <w:rFonts w:ascii="仿宋" w:eastAsia="仿宋" w:cs="仿宋" w:hint="eastAsia"/>
          <w:sz w:val="32"/>
          <w:szCs w:val="32"/>
          <w:lang w:val="en-US" w:eastAsia="zh-CN"/>
        </w:rPr>
        <w:t>2、</w:t>
      </w:r>
      <w:r>
        <w:rPr>
          <w:rFonts w:ascii="仿宋" w:eastAsia="仿宋" w:cs="仿宋" w:hint="eastAsia"/>
          <w:sz w:val="32"/>
          <w:szCs w:val="32"/>
          <w:lang w:val="zh-CN" w:eastAsia="zh-CN"/>
        </w:rPr>
        <w:t>历年存在欠款的现象，主要是历年的一些债务较多，镇党委政府无力偿还，也没其他的收入，只有等财政拨款收入才能去偿还，有一些等靠思想，积极主动性还不够。</w:t>
      </w:r>
    </w:p>
    <w:p>
      <w:pPr>
        <w:spacing w:line="580" w:lineRule="exact"/>
        <w:ind w:left="0" w:firstLineChars="200" w:firstLine="640"/>
        <w:rPr>
          <w:rFonts w:ascii="仿宋" w:eastAsia="仿宋" w:cs="仿宋_GB2312"/>
          <w:sz w:val="32"/>
          <w:szCs w:val="32"/>
        </w:rPr>
      </w:pPr>
      <w:r>
        <w:rPr>
          <w:rFonts w:ascii="仿宋" w:eastAsia="仿宋" w:cs="仿宋" w:hint="eastAsia"/>
          <w:sz w:val="32"/>
          <w:szCs w:val="32"/>
          <w:lang w:val="en-US" w:eastAsia="zh-CN"/>
        </w:rPr>
        <w:t>3、在脱贫攻坚产业发展方面上，引进来，走出去的思想不够，缺乏一些产业技术扶持，不能够很好的去真正了解一些种植、养殖技术，缺乏专业性的指导。</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78" w:lineRule="exact"/>
        <w:ind w:firstLineChars="200" w:firstLine="640"/>
        <w:rPr>
          <w:rFonts w:ascii="仿宋" w:eastAsia="仿宋" w:cs="仿宋" w:hint="eastAsia"/>
          <w:sz w:val="32"/>
          <w:szCs w:val="32"/>
          <w:lang w:val="en-US" w:eastAsia="zh-CN"/>
        </w:rPr>
      </w:pPr>
      <w:r>
        <w:rPr>
          <w:rFonts w:ascii="仿宋" w:eastAsia="仿宋" w:cs="仿宋" w:hint="eastAsia"/>
          <w:sz w:val="32"/>
          <w:szCs w:val="32"/>
          <w:lang w:val="en-US" w:eastAsia="zh-CN"/>
        </w:rPr>
        <w:t>1、镇党委政府积极主动多向上级部门领导汇报，结合本镇的一些现实的情况与部门领导做好沟通汇报，力争早日解决好历年的欠款。</w:t>
      </w:r>
    </w:p>
    <w:p>
      <w:pPr>
        <w:spacing w:line="578" w:lineRule="exact"/>
        <w:ind w:firstLineChars="200" w:firstLine="640"/>
        <w:rPr>
          <w:rFonts w:eastAsia="方正仿宋_GBK"/>
          <w:sz w:val="32"/>
          <w:szCs w:val="32"/>
          <w:lang w:val="zh-CN"/>
        </w:rPr>
      </w:pPr>
      <w:r>
        <w:rPr>
          <w:rFonts w:ascii="仿宋" w:eastAsia="仿宋" w:cs="仿宋" w:hint="eastAsia"/>
          <w:sz w:val="32"/>
          <w:szCs w:val="32"/>
          <w:lang w:val="en-US" w:eastAsia="zh-CN"/>
        </w:rPr>
        <w:t>2、加强我镇的一些技术人员的学习，多向一些产业发展的较好的乡镇组织参观学习，做到引进来，走出去的思想，打破以前的一些陈旧的思想，切实把我镇的产业提高一个新台阶。</w:t>
      </w:r>
    </w:p>
    <w:p>
      <w:pPr>
        <w:spacing w:line="560" w:lineRule="exact"/>
        <w:jc w:val="center"/>
        <w:outlineLvl w:val="0"/>
        <w:rPr>
          <w:rStyle w:val="1Char"/>
          <w:rFonts w:ascii="方正黑体_GBK" w:eastAsia="方正黑体_GBK"/>
          <w:b w:val="0"/>
          <w:sz w:val="32"/>
          <w:szCs w:val="32"/>
        </w:rPr>
      </w:pPr>
      <w:bookmarkStart w:id="60" w:name="_Toc15396618"/>
      <w:r>
        <w:rPr>
          <w:rFonts w:ascii="方正黑体_GBK" w:eastAsia="方正黑体_GBK" w:hint="eastAsia"/>
          <w:color w:val="000000"/>
          <w:sz w:val="32"/>
          <w:szCs w:val="32"/>
        </w:rPr>
        <w:t>第</w:t>
      </w:r>
      <w:r>
        <w:rPr>
          <w:rStyle w:val="1Char"/>
          <w:rFonts w:ascii="方正黑体_GBK" w:eastAsia="方正黑体_GBK" w:hint="eastAsia"/>
          <w:b w:val="0"/>
          <w:sz w:val="32"/>
          <w:szCs w:val="32"/>
        </w:rPr>
        <w:t>五部分　附表</w:t>
      </w:r>
      <w:bookmarkEnd w:id="58"/>
      <w:bookmarkEnd w:id="60"/>
    </w:p>
    <w:p>
      <w:pPr>
        <w:spacing w:line="560" w:lineRule="exact"/>
        <w:jc w:val="center"/>
        <w:outlineLvl w:val="0"/>
        <w:rPr>
          <w:rFonts w:eastAsia="方正仿宋_GBK"/>
          <w:b/>
          <w:color w:val="000000"/>
          <w:sz w:val="32"/>
          <w:szCs w:val="32"/>
        </w:rPr>
      </w:pPr>
    </w:p>
    <w:p>
      <w:pPr>
        <w:pStyle w:val="2"/>
        <w:spacing w:before="0" w:after="0" w:line="560" w:lineRule="exact"/>
        <w:ind w:firstLineChars="200" w:firstLine="640"/>
        <w:rPr>
          <w:rFonts w:ascii="Times New Roman" w:eastAsia="方正仿宋_GBK" w:hAnsi="Times New Roman"/>
          <w:color w:val="000000"/>
        </w:rPr>
      </w:pPr>
      <w:bookmarkStart w:id="61" w:name="_Toc15396619"/>
      <w:r>
        <w:rPr>
          <w:rFonts w:ascii="Times New Roman" w:eastAsia="方正仿宋_GBK" w:hAnsi="Times New Roman" w:hint="eastAsia"/>
          <w:b w:val="0"/>
          <w:color w:val="000000"/>
        </w:rPr>
        <w:t>一、收</w:t>
      </w:r>
      <w:r>
        <w:rPr>
          <w:rStyle w:val="2Char"/>
          <w:rFonts w:ascii="Times New Roman" w:eastAsia="方正仿宋_GBK" w:hAnsi="Times New Roman" w:hint="eastAsia"/>
          <w:b w:val="0"/>
          <w:bCs w:val="0"/>
        </w:rPr>
        <w:t>入支出决算总表</w:t>
      </w:r>
      <w:bookmarkEnd w:id="61"/>
    </w:p>
    <w:p>
      <w:pPr>
        <w:pStyle w:val="2"/>
        <w:spacing w:before="0" w:after="0" w:line="560" w:lineRule="exact"/>
        <w:ind w:firstLineChars="200" w:firstLine="640"/>
        <w:rPr>
          <w:rFonts w:ascii="Times New Roman" w:eastAsia="方正仿宋_GBK" w:hAnsi="Times New Roman"/>
          <w:color w:val="000000"/>
        </w:rPr>
      </w:pPr>
      <w:bookmarkStart w:id="62" w:name="_Toc15396620"/>
      <w:r>
        <w:rPr>
          <w:rFonts w:ascii="Times New Roman" w:eastAsia="方正仿宋_GBK" w:hAnsi="Times New Roman" w:hint="eastAsia"/>
          <w:b w:val="0"/>
          <w:color w:val="000000"/>
        </w:rPr>
        <w:t>二、收</w:t>
      </w:r>
      <w:r>
        <w:rPr>
          <w:rStyle w:val="2Char"/>
          <w:rFonts w:ascii="Times New Roman" w:eastAsia="方正仿宋_GBK" w:hAnsi="Times New Roman" w:hint="eastAsia"/>
          <w:b w:val="0"/>
          <w:bCs w:val="0"/>
        </w:rPr>
        <w:t>入决算表</w:t>
      </w:r>
      <w:bookmarkEnd w:id="62"/>
    </w:p>
    <w:p>
      <w:pPr>
        <w:pStyle w:val="2"/>
        <w:spacing w:before="0" w:after="0" w:line="560" w:lineRule="exact"/>
        <w:ind w:firstLineChars="200" w:firstLine="640"/>
        <w:rPr>
          <w:rFonts w:ascii="Times New Roman" w:eastAsia="方正仿宋_GBK" w:hAnsi="Times New Roman"/>
          <w:color w:val="000000"/>
        </w:rPr>
      </w:pPr>
      <w:bookmarkStart w:id="63" w:name="_Toc15396621"/>
      <w:r>
        <w:rPr>
          <w:rStyle w:val="2Char"/>
          <w:rFonts w:ascii="Times New Roman" w:eastAsia="方正仿宋_GBK" w:hAnsi="Times New Roman" w:hint="eastAsia"/>
          <w:b w:val="0"/>
          <w:bCs w:val="0"/>
        </w:rPr>
        <w:t>三、</w:t>
      </w:r>
      <w:r>
        <w:rPr>
          <w:rFonts w:ascii="Times New Roman" w:eastAsia="方正仿宋_GBK" w:hAnsi="Times New Roman" w:hint="eastAsia"/>
          <w:b w:val="0"/>
          <w:color w:val="000000"/>
        </w:rPr>
        <w:t>支</w:t>
      </w:r>
      <w:r>
        <w:rPr>
          <w:rStyle w:val="2Char"/>
          <w:rFonts w:ascii="Times New Roman" w:eastAsia="方正仿宋_GBK" w:hAnsi="Times New Roman" w:hint="eastAsia"/>
          <w:b w:val="0"/>
          <w:bCs w:val="0"/>
        </w:rPr>
        <w:t>出决算表</w:t>
      </w:r>
      <w:bookmarkEnd w:id="63"/>
    </w:p>
    <w:p>
      <w:pPr>
        <w:pStyle w:val="2"/>
        <w:spacing w:before="0" w:after="0" w:line="560" w:lineRule="exact"/>
        <w:ind w:firstLineChars="200" w:firstLine="640"/>
        <w:rPr>
          <w:rFonts w:ascii="Times New Roman" w:eastAsia="方正仿宋_GBK" w:hAnsi="Times New Roman"/>
          <w:b w:val="0"/>
          <w:color w:val="000000"/>
        </w:rPr>
      </w:pPr>
      <w:bookmarkStart w:id="64" w:name="_Toc15396622"/>
      <w:r>
        <w:rPr>
          <w:rStyle w:val="2Char"/>
          <w:rFonts w:ascii="Times New Roman" w:eastAsia="方正仿宋_GBK" w:hAnsi="Times New Roman" w:hint="eastAsia"/>
          <w:b w:val="0"/>
          <w:bCs w:val="0"/>
        </w:rPr>
        <w:t>四、</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政拨款收入支出决算总表</w:t>
      </w:r>
      <w:bookmarkEnd w:id="64"/>
    </w:p>
    <w:p>
      <w:pPr>
        <w:pStyle w:val="2"/>
        <w:spacing w:before="0" w:after="0" w:line="560" w:lineRule="exact"/>
        <w:ind w:firstLineChars="200" w:firstLine="640"/>
        <w:rPr>
          <w:rStyle w:val="2Char"/>
          <w:rFonts w:ascii="Times New Roman" w:eastAsia="方正仿宋_GBK" w:hAnsi="Times New Roman"/>
          <w:b w:val="0"/>
          <w:bCs w:val="0"/>
        </w:rPr>
      </w:pPr>
      <w:bookmarkStart w:id="65" w:name="_Toc15396623"/>
      <w:r>
        <w:rPr>
          <w:rStyle w:val="2Char"/>
          <w:rFonts w:ascii="Times New Roman" w:eastAsia="方正仿宋_GBK" w:hAnsi="Times New Roman" w:hint="eastAsia"/>
          <w:b w:val="0"/>
          <w:bCs w:val="0"/>
        </w:rPr>
        <w:t>五、</w:t>
      </w:r>
      <w:r>
        <w:rPr>
          <w:rFonts w:ascii="Times New Roman" w:eastAsia="方正仿宋_GBK" w:hAnsi="Times New Roman" w:hint="eastAsia"/>
          <w:b w:val="0"/>
          <w:color w:val="000000"/>
        </w:rPr>
        <w:t>财</w:t>
      </w:r>
      <w:r>
        <w:rPr>
          <w:rStyle w:val="2Char"/>
          <w:rFonts w:ascii="Times New Roman" w:eastAsia="方正仿宋_GBK" w:hAnsi="Times New Roman" w:hint="eastAsia"/>
          <w:b w:val="0"/>
          <w:bCs w:val="0"/>
        </w:rPr>
        <w:t>政拨款支出决算明细表</w:t>
      </w:r>
      <w:bookmarkStart w:id="66" w:name="_Toc15396624"/>
      <w:bookmarkEnd w:id="65"/>
    </w:p>
    <w:p>
      <w:pPr>
        <w:pStyle w:val="2"/>
        <w:spacing w:before="0" w:after="0" w:line="560" w:lineRule="exact"/>
        <w:ind w:firstLineChars="200" w:firstLine="640"/>
        <w:rPr>
          <w:rFonts w:ascii="Times New Roman" w:eastAsia="方正仿宋_GBK" w:hAnsi="Times New Roman"/>
          <w:color w:val="000000"/>
        </w:rPr>
      </w:pPr>
      <w:r>
        <w:rPr>
          <w:rStyle w:val="2Char"/>
          <w:rFonts w:ascii="Times New Roman" w:eastAsia="方正仿宋_GBK" w:hAnsi="Times New Roman" w:hint="eastAsia"/>
          <w:b w:val="0"/>
          <w:bCs w:val="0"/>
        </w:rPr>
        <w:t>六、</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般公共预算财政拨款支出决算表</w:t>
      </w:r>
      <w:bookmarkEnd w:id="66"/>
    </w:p>
    <w:p>
      <w:pPr>
        <w:pStyle w:val="2"/>
        <w:spacing w:before="0" w:after="0" w:line="560" w:lineRule="exact"/>
        <w:ind w:firstLineChars="200" w:firstLine="640"/>
        <w:rPr>
          <w:rFonts w:ascii="Times New Roman" w:eastAsia="方正仿宋_GBK" w:hAnsi="Times New Roman"/>
          <w:color w:val="000000"/>
        </w:rPr>
      </w:pPr>
      <w:bookmarkStart w:id="67" w:name="_Toc15396625"/>
      <w:r>
        <w:rPr>
          <w:rStyle w:val="2Char"/>
          <w:rFonts w:ascii="Times New Roman" w:eastAsia="方正仿宋_GBK" w:hAnsi="Times New Roman" w:hint="eastAsia"/>
          <w:b w:val="0"/>
          <w:bCs w:val="0"/>
        </w:rPr>
        <w:t>七、</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般公共预算财政拨款支出决算明细表</w:t>
      </w:r>
      <w:bookmarkEnd w:id="67"/>
    </w:p>
    <w:p>
      <w:pPr>
        <w:pStyle w:val="2"/>
        <w:spacing w:before="0" w:after="0" w:line="560" w:lineRule="exact"/>
        <w:ind w:firstLineChars="200" w:firstLine="640"/>
        <w:rPr>
          <w:rFonts w:ascii="Times New Roman" w:eastAsia="方正仿宋_GBK" w:hAnsi="Times New Roman"/>
          <w:color w:val="000000"/>
        </w:rPr>
      </w:pPr>
      <w:bookmarkStart w:id="68" w:name="_Toc15396626"/>
      <w:r>
        <w:rPr>
          <w:rStyle w:val="2Char"/>
          <w:rFonts w:ascii="Times New Roman" w:eastAsia="方正仿宋_GBK" w:hAnsi="Times New Roman" w:hint="eastAsia"/>
          <w:b w:val="0"/>
          <w:bCs w:val="0"/>
        </w:rPr>
        <w:t>八、</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般公共预算财政拨款基本支出决算表</w:t>
      </w:r>
      <w:bookmarkEnd w:id="68"/>
    </w:p>
    <w:p>
      <w:pPr>
        <w:pStyle w:val="2"/>
        <w:spacing w:before="0" w:after="0" w:line="560" w:lineRule="exact"/>
        <w:ind w:firstLineChars="200" w:firstLine="640"/>
        <w:rPr>
          <w:rFonts w:ascii="Times New Roman" w:eastAsia="方正仿宋_GBK" w:hAnsi="Times New Roman"/>
          <w:color w:val="000000"/>
        </w:rPr>
      </w:pPr>
      <w:bookmarkStart w:id="69" w:name="_Toc15396627"/>
      <w:r>
        <w:rPr>
          <w:rStyle w:val="2Char"/>
          <w:rFonts w:ascii="Times New Roman" w:eastAsia="方正仿宋_GBK" w:hAnsi="Times New Roman" w:hint="eastAsia"/>
          <w:b w:val="0"/>
          <w:bCs w:val="0"/>
        </w:rPr>
        <w:t>九、</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般公共预算财政拨款项目支出决算表</w:t>
      </w:r>
      <w:bookmarkEnd w:id="69"/>
    </w:p>
    <w:p>
      <w:pPr>
        <w:pStyle w:val="2"/>
        <w:spacing w:before="0" w:after="0" w:line="560" w:lineRule="exact"/>
        <w:ind w:firstLineChars="200" w:firstLine="640"/>
        <w:rPr>
          <w:rFonts w:ascii="Times New Roman" w:eastAsia="方正仿宋_GBK" w:hAnsi="Times New Roman"/>
          <w:color w:val="000000"/>
        </w:rPr>
      </w:pPr>
      <w:bookmarkStart w:id="70" w:name="_Toc15396628"/>
      <w:r>
        <w:rPr>
          <w:rStyle w:val="2Char"/>
          <w:rFonts w:ascii="Times New Roman" w:eastAsia="方正仿宋_GBK" w:hAnsi="Times New Roman" w:hint="eastAsia"/>
          <w:b w:val="0"/>
          <w:bCs w:val="0"/>
        </w:rPr>
        <w:t>十、</w:t>
      </w:r>
      <w:r>
        <w:rPr>
          <w:rFonts w:ascii="Times New Roman" w:eastAsia="方正仿宋_GBK" w:hAnsi="Times New Roman" w:hint="eastAsia"/>
          <w:b w:val="0"/>
          <w:color w:val="000000"/>
        </w:rPr>
        <w:t>一</w:t>
      </w:r>
      <w:r>
        <w:rPr>
          <w:rStyle w:val="2Char"/>
          <w:rFonts w:ascii="Times New Roman" w:eastAsia="方正仿宋_GBK" w:hAnsi="Times New Roman" w:hint="eastAsia"/>
          <w:b w:val="0"/>
          <w:bCs w:val="0"/>
        </w:rPr>
        <w:t>般公共预算财政拨款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70"/>
    </w:p>
    <w:p>
      <w:pPr>
        <w:pStyle w:val="2"/>
        <w:spacing w:before="0" w:after="0" w:line="560" w:lineRule="exact"/>
        <w:ind w:firstLineChars="200" w:firstLine="640"/>
        <w:rPr>
          <w:rFonts w:ascii="Times New Roman" w:eastAsia="方正仿宋_GBK" w:hAnsi="Times New Roman"/>
          <w:color w:val="000000"/>
        </w:rPr>
      </w:pPr>
      <w:bookmarkStart w:id="71" w:name="_Toc15396629"/>
      <w:r>
        <w:rPr>
          <w:rStyle w:val="2Char"/>
          <w:rFonts w:ascii="Times New Roman" w:eastAsia="方正仿宋_GBK" w:hAnsi="Times New Roman" w:hint="eastAsia"/>
          <w:b w:val="0"/>
          <w:bCs w:val="0"/>
        </w:rPr>
        <w:t>十一、</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府性基金预算财政拨款收入支出决算表</w:t>
      </w:r>
      <w:bookmarkEnd w:id="71"/>
    </w:p>
    <w:p>
      <w:pPr>
        <w:pStyle w:val="2"/>
        <w:spacing w:before="0" w:after="0" w:line="560" w:lineRule="exact"/>
        <w:ind w:firstLineChars="200" w:firstLine="640"/>
        <w:rPr>
          <w:rFonts w:ascii="Times New Roman" w:eastAsia="方正仿宋_GBK" w:hAnsi="Times New Roman"/>
          <w:color w:val="000000"/>
        </w:rPr>
      </w:pPr>
      <w:bookmarkStart w:id="72" w:name="_Toc15396630"/>
      <w:r>
        <w:rPr>
          <w:rStyle w:val="2Char"/>
          <w:rFonts w:ascii="Times New Roman" w:eastAsia="方正仿宋_GBK" w:hAnsi="Times New Roman" w:hint="eastAsia"/>
          <w:b w:val="0"/>
          <w:bCs w:val="0"/>
        </w:rPr>
        <w:t>十二、</w:t>
      </w:r>
      <w:r>
        <w:rPr>
          <w:rFonts w:ascii="Times New Roman" w:eastAsia="方正仿宋_GBK" w:hAnsi="Times New Roman" w:hint="eastAsia"/>
          <w:b w:val="0"/>
          <w:color w:val="000000"/>
        </w:rPr>
        <w:t>政</w:t>
      </w:r>
      <w:r>
        <w:rPr>
          <w:rStyle w:val="2Char"/>
          <w:rFonts w:ascii="Times New Roman" w:eastAsia="方正仿宋_GBK" w:hAnsi="Times New Roman" w:hint="eastAsia"/>
          <w:b w:val="0"/>
          <w:bCs w:val="0"/>
        </w:rPr>
        <w:t>府性基金预算财政拨款</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三公</w:t>
      </w:r>
      <w:r>
        <w:rPr>
          <w:rStyle w:val="2Char"/>
          <w:rFonts w:ascii="Times New Roman" w:eastAsia="方正仿宋_GBK" w:hAnsi="Times New Roman"/>
          <w:b w:val="0"/>
          <w:bCs w:val="0"/>
        </w:rPr>
        <w:t>”</w:t>
      </w:r>
      <w:r>
        <w:rPr>
          <w:rStyle w:val="2Char"/>
          <w:rFonts w:ascii="Times New Roman" w:eastAsia="方正仿宋_GBK" w:hAnsi="Times New Roman" w:hint="eastAsia"/>
          <w:b w:val="0"/>
          <w:bCs w:val="0"/>
        </w:rPr>
        <w:t>经费支出决算表</w:t>
      </w:r>
      <w:bookmarkEnd w:id="72"/>
    </w:p>
    <w:p>
      <w:pPr>
        <w:pStyle w:val="2"/>
        <w:spacing w:before="0" w:after="0" w:line="560" w:lineRule="exact"/>
        <w:ind w:firstLineChars="200" w:firstLine="640"/>
        <w:rPr>
          <w:rFonts w:ascii="Times New Roman" w:eastAsia="方正仿宋_GBK" w:hAnsi="Times New Roman"/>
          <w:color w:val="000000"/>
        </w:rPr>
      </w:pPr>
      <w:bookmarkStart w:id="73" w:name="_Toc15396631"/>
      <w:r>
        <w:rPr>
          <w:rStyle w:val="2Char"/>
          <w:rFonts w:ascii="Times New Roman" w:eastAsia="方正仿宋_GBK" w:hAnsi="Times New Roman" w:hint="eastAsia"/>
          <w:b w:val="0"/>
          <w:bCs w:val="0"/>
        </w:rPr>
        <w:t>十三、</w:t>
      </w:r>
      <w:r>
        <w:rPr>
          <w:rFonts w:ascii="Times New Roman" w:eastAsia="方正仿宋_GBK" w:hAnsi="Times New Roman" w:hint="eastAsia"/>
          <w:b w:val="0"/>
          <w:color w:val="000000"/>
        </w:rPr>
        <w:t>国</w:t>
      </w:r>
      <w:r>
        <w:rPr>
          <w:rStyle w:val="2Char"/>
          <w:rFonts w:ascii="Times New Roman" w:eastAsia="方正仿宋_GBK" w:hAnsi="Times New Roman" w:hint="eastAsia"/>
          <w:b w:val="0"/>
          <w:bCs w:val="0"/>
        </w:rPr>
        <w:t>有资本经营预算支出决算表</w:t>
      </w:r>
      <w:bookmarkEnd w:id="73"/>
    </w:p>
    <w:sectPr>
      <w:headerReference w:type="default" r:id="rId2"/>
      <w:footerReference w:type="default" r:id="rId3"/>
      <w:pgSz w:w="11906" w:h="16838"/>
      <w:pgMar w:top="1701" w:right="1588" w:bottom="1588" w:left="1588"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方正小标宋_GBK">
    <w:altName w:val="微软雅黑"/>
    <w:panose1 w:val="03000509000000000000"/>
    <w:charset w:val="86"/>
    <w:family w:val="script"/>
    <w:pitch w:val="variable"/>
    <w:sig w:usb0="00000000" w:usb1="00000000" w:usb2="00000010" w:usb3="00000000" w:csb0="00040000" w:csb1="00000000"/>
  </w:font>
  <w:font w:name="方正仿宋_GBK">
    <w:altName w:val="微软雅黑"/>
    <w:panose1 w:val="03000509000000000000"/>
    <w:charset w:val="86"/>
    <w:family w:val="script"/>
    <w:pitch w:val="variable"/>
    <w:sig w:usb0="00000000" w:usb1="00000000" w:usb2="00000010" w:usb3="00000000" w:csb0="00040000" w:csb1="00000000"/>
  </w:font>
  <w:font w:name="方正黑体_GBK">
    <w:altName w:val="微软雅黑"/>
    <w:panose1 w:val="03000509000000000000"/>
    <w:charset w:val="86"/>
    <w:family w:val="script"/>
    <w:pitch w:val="variable"/>
    <w:sig w:usb0="00000000" w:usb1="00000000" w:usb2="0000001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仿宋_GB2312">
    <w:altName w:val="仿宋"/>
    <w:panose1 w:val="02010609030101010101"/>
    <w:charset w:val="86"/>
    <w:family w:val="modern"/>
    <w:pitch w:val="variable"/>
    <w:sig w:usb0="00000000" w:usb1="00000000" w:usb2="00000010" w:usb3="00000000" w:csb0="00040000" w:csb1="00000000"/>
  </w:font>
  <w:font w:name="楷体_GB2312">
    <w:altName w:val="永中楷体"/>
    <w:panose1 w:val="02010609030101010101"/>
    <w:charset w:val="86"/>
    <w:family w:val="auto"/>
    <w:pitch w:val="variable"/>
    <w:sig w:usb0="00000000" w:usb1="00000000" w:usb2="00000000" w:usb3="00000000" w:csb0="00040000" w:csb1="00000000"/>
  </w:font>
  <w:font w:name="方正楷体简体">
    <w:panose1 w:val="03000509000000000000"/>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pPr>
    <w:r>
      <w:fldChar w:fldCharType="begin"/>
    </w:r>
    <w:r>
      <w:instrText>PAGE   \* MERGEFORMAT</w:instrText>
    </w:r>
    <w:r>
      <w:fldChar w:fldCharType="separate"/>
    </w:r>
    <w:r>
      <w:rPr>
        <w:lang w:val="zh-CN"/>
      </w:rPr>
      <w:t>19</w:t>
    </w:r>
    <w:r>
      <w:rPr>
        <w:lang w:val="zh-CN"/>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B657D54"/>
    <w:multiLevelType w:val="singleLevel"/>
    <w:tmpl w:val="1B657D54"/>
    <w:lvl w:ilvl="0">
      <w:start w:val="1"/>
      <w:numFmt w:val="chineseCounting"/>
      <w:lvlRestart w:val="0"/>
      <w:suff w:val="space"/>
      <w:lvlText w:val="第%1部分"/>
      <w:lvlJc w:val="left"/>
      <w:pPr>
        <w:tabs>
          <w:tab w:val="num" w:pos="0"/>
        </w:tabs>
        <w:ind w:left="0" w:hanging="0"/>
      </w:pPr>
      <w:rPr>
        <w:rFonts w:hint="eastAsia"/>
      </w:rPr>
    </w:lvl>
  </w:abstractNum>
  <w:abstractNum w:abstractNumId="1">
    <w:nsid w:val="C80AFBF6"/>
    <w:multiLevelType w:val="singleLevel"/>
    <w:tmpl w:val="C80AFBF6"/>
    <w:lvl w:ilvl="0">
      <w:start w:val="1"/>
      <w:numFmt w:val="chineseCounting"/>
      <w:lvlRestart w:val="0"/>
      <w:suff w:val="nothing"/>
      <w:lvlText w:val="%1、"/>
      <w:lvlJc w:val="left"/>
      <w:pPr>
        <w:tabs>
          <w:tab w:val="num" w:pos="0"/>
        </w:tabs>
        <w:ind w:left="0" w:hanging="0"/>
      </w:pPr>
      <w:rPr>
        <w:rFonts w:hint="eastAsia"/>
      </w:rPr>
    </w:lvl>
  </w:abstractNum>
  <w:abstractNum w:abstractNumId="2">
    <w:nsid w:val="D3A570CE"/>
    <w:multiLevelType w:val="singleLevel"/>
    <w:tmpl w:val="D3A570CE"/>
    <w:lvl w:ilvl="0">
      <w:start w:val="2"/>
      <w:numFmt w:val="chineseCounting"/>
      <w:lvlRestart w:val="0"/>
      <w:suff w:val="nothing"/>
      <w:lvlText w:val="（%1）"/>
      <w:lvlJc w:val="left"/>
      <w:pPr>
        <w:tabs>
          <w:tab w:val="num" w:pos="0"/>
        </w:tabs>
        <w:ind w:left="0" w:hanging="0"/>
      </w:pPr>
      <w:rPr>
        <w:rFonts w:hint="eastAsia"/>
      </w:rPr>
    </w:lvl>
  </w:abstractNum>
  <w:abstractNum w:abstractNumId="3">
    <w:nsid w:val="B8B9EFAE"/>
    <w:multiLevelType w:val="singleLevel"/>
    <w:tmpl w:val="B8B9EFAE"/>
    <w:lvl w:ilvl="0">
      <w:start w:val="2"/>
      <w:numFmt w:val="decimal"/>
      <w:lvlRestart w:val="0"/>
      <w:lvlText w:val="%1."/>
      <w:lvlJc w:val="left"/>
      <w:pPr>
        <w:tabs>
          <w:tab w:val="num" w:pos="0"/>
        </w:tabs>
        <w:ind w:left="0" w:hanging="0"/>
      </w:pPr>
    </w:lvl>
  </w:abstractNum>
  <w:abstractNum w:abstractNumId="4">
    <w:nsid w:val="D2B2DB34"/>
    <w:multiLevelType w:val="singleLevel"/>
    <w:tmpl w:val="D2B2DB34"/>
    <w:lvl w:ilvl="0">
      <w:start w:val="7"/>
      <w:numFmt w:val="decimal"/>
      <w:lvlRestart w:val="0"/>
      <w:lvlText w:val="%1."/>
      <w:lvlJc w:val="left"/>
      <w:pPr>
        <w:tabs>
          <w:tab w:val="num" w:pos="0"/>
        </w:tabs>
        <w:ind w:left="0" w:hanging="0"/>
      </w:pPr>
    </w:lvl>
  </w:abstractNum>
  <w:abstractNum w:abstractNumId="5">
    <w:nsid w:val="A8EF0E4E"/>
    <w:multiLevelType w:val="singleLevel"/>
    <w:tmpl w:val="A8EF0E4E"/>
    <w:lvl w:ilvl="0">
      <w:start w:val="1"/>
      <w:numFmt w:val="decimal"/>
      <w:lvlRestart w:val="0"/>
      <w:lvlText w:val="%1."/>
      <w:lvlJc w:val="left"/>
      <w:pPr>
        <w:tabs>
          <w:tab w:val="num" w:pos="0"/>
        </w:tabs>
        <w:ind w:left="0" w:hanging="0"/>
      </w:pPr>
    </w:lvl>
  </w:abstractNum>
  <w:abstractNum w:abstractNumId="6">
    <w:nsid w:val="745B6D36"/>
    <w:multiLevelType w:val="singleLevel"/>
    <w:tmpl w:val="745B6D36"/>
    <w:lvl w:ilvl="0">
      <w:start w:val="2"/>
      <w:numFmt w:val="chineseCounting"/>
      <w:lvlRestart w:val="0"/>
      <w:suff w:val="nothing"/>
      <w:lvlText w:val="（%1）"/>
      <w:lvlJc w:val="left"/>
      <w:pPr>
        <w:tabs>
          <w:tab w:val="num" w:pos="0"/>
        </w:tabs>
        <w:ind w:left="0" w:hanging="0"/>
      </w:pPr>
      <w:rPr>
        <w:rFonts w:hint="eastAsia"/>
      </w:rPr>
    </w:lvl>
  </w:abstractNum>
  <w:abstractNum w:abstractNumId="7">
    <w:nsid w:val="A94F97F0"/>
    <w:multiLevelType w:val="singleLevel"/>
    <w:tmpl w:val="A94F97F0"/>
    <w:lvl w:ilvl="0">
      <w:start w:val="1"/>
      <w:numFmt w:val="decimal"/>
      <w:lvlRestart w:val="0"/>
      <w:lvlText w:val="%1."/>
      <w:lvlJc w:val="left"/>
      <w:pPr>
        <w:tabs>
          <w:tab w:val="num" w:pos="0"/>
        </w:tabs>
        <w:ind w:left="0" w:hanging="0"/>
      </w:pPr>
    </w:lvl>
  </w:abstractNum>
  <w:abstractNum w:abstractNumId="8">
    <w:nsid w:val="46934CAD"/>
    <w:multiLevelType w:val="singleLevel"/>
    <w:tmpl w:val="46934CAD"/>
    <w:lvl w:ilvl="0">
      <w:start w:val="2"/>
      <w:numFmt w:val="decimal"/>
      <w:lvlRestart w:val="0"/>
      <w:suff w:val="nothing"/>
      <w:lvlText w:val="（%1）"/>
      <w:lvlJc w:val="left"/>
      <w:pPr>
        <w:tabs>
          <w:tab w:val="num" w:pos="0"/>
        </w:tabs>
        <w:ind w:left="0" w:hanging="0"/>
      </w:pPr>
    </w:lvl>
  </w:abstractNum>
  <w:abstractNum w:abstractNumId="9">
    <w:nsid w:val="728E6C91"/>
    <w:multiLevelType w:val="singleLevel"/>
    <w:tmpl w:val="728E6C91"/>
    <w:lvl w:ilvl="0">
      <w:start w:val="4"/>
      <w:numFmt w:val="decimal"/>
      <w:lvlRestart w:val="0"/>
      <w:suff w:val="nothing"/>
      <w:lvlText w:val="%1、"/>
      <w:lvlJc w:val="left"/>
      <w:pPr>
        <w:tabs>
          <w:tab w:val="num" w:pos="0"/>
        </w:tabs>
        <w:ind w:left="0" w:hanging="0"/>
      </w:pPr>
    </w:lvl>
  </w:abstractNum>
  <w:abstractNum w:abstractNumId="10">
    <w:nsid w:val="497DFADC"/>
    <w:multiLevelType w:val="singleLevel"/>
    <w:tmpl w:val="497DFADC"/>
    <w:lvl w:ilvl="0">
      <w:start w:val="3"/>
      <w:numFmt w:val="chineseCounting"/>
      <w:lvlRestart w:val="0"/>
      <w:suff w:val="nothing"/>
      <w:lvlText w:val="第%1部分　"/>
      <w:lvlJc w:val="left"/>
      <w:pPr>
        <w:tabs>
          <w:tab w:val="num" w:pos="0"/>
        </w:tabs>
        <w:ind w:left="0" w:hanging="0"/>
      </w:pPr>
      <w:rPr>
        <w:rFonts w:hint="eastAsia"/>
      </w:rPr>
    </w:lvl>
  </w:abstractNum>
  <w:abstractNum w:abstractNumId="11">
    <w:nsid w:val="580DF2C0"/>
    <w:multiLevelType w:val="singleLevel"/>
    <w:tmpl w:val="580DF2C0"/>
    <w:lvl w:ilvl="0">
      <w:start w:val="1"/>
      <w:numFmt w:val="chineseCounting"/>
      <w:lvlRestart w:val="0"/>
      <w:suff w:val="nothing"/>
      <w:lvlText w:val="%1、"/>
      <w:lvlJc w:val="left"/>
      <w:pPr>
        <w:tabs>
          <w:tab w:val="num" w:pos="0"/>
        </w:tabs>
        <w:ind w:left="0" w:hanging="0"/>
      </w:pPr>
      <w:rPr>
        <w:rFonts w:hint="eastAsia"/>
      </w:rPr>
    </w:lvl>
  </w:abstractNum>
  <w:abstractNum w:abstractNumId="12">
    <w:nsid w:val="FD08700F"/>
    <w:multiLevelType w:val="singleLevel"/>
    <w:tmpl w:val="FD08700F"/>
    <w:lvl w:ilvl="0">
      <w:start w:val="1"/>
      <w:numFmt w:val="chineseCounting"/>
      <w:lvlRestart w:val="0"/>
      <w:suff w:val="nothing"/>
      <w:lvlText w:val="（%1）"/>
      <w:lvlJc w:val="left"/>
      <w:pPr>
        <w:tabs>
          <w:tab w:val="num" w:pos="0"/>
        </w:tabs>
        <w:ind w:left="0" w:hanging="0"/>
      </w:pPr>
      <w:rPr>
        <w:rFonts w:hint="eastAsia"/>
      </w:rPr>
    </w:lvl>
  </w:abstractNum>
  <w:abstractNum w:abstractNumId="13">
    <w:nsid w:val="26EEA75C"/>
    <w:multiLevelType w:val="singleLevel"/>
    <w:tmpl w:val="26EEA75C"/>
    <w:lvl w:ilvl="0">
      <w:start w:val="1"/>
      <w:numFmt w:val="chineseCounting"/>
      <w:lvlRestart w:val="0"/>
      <w:suff w:val="nothing"/>
      <w:lvlText w:val="（%1）"/>
      <w:lvlJc w:val="left"/>
      <w:pPr>
        <w:tabs>
          <w:tab w:val="num" w:pos="0"/>
        </w:tabs>
        <w:ind w:left="0" w:hanging="0"/>
      </w:pPr>
      <w:rPr>
        <w:rFonts w:hint="eastAsia"/>
      </w:rPr>
    </w:lvl>
  </w:abstractNum>
  <w:abstractNum w:abstractNumId="14">
    <w:nsid w:val="951FFE38"/>
    <w:multiLevelType w:val="singleLevel"/>
    <w:tmpl w:val="951FFE38"/>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24"/>
      <w:szCs w:val="2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20"/>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20"/>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rFonts w:cs="Times New Roman"/>
      <w:b/>
    </w:rPr>
  </w:style>
  <w:style w:type="character" w:styleId="23">
    <w:name w:val="Hyperlink"/>
    <w:basedOn w:val="10"/>
    <w:rPr>
      <w:rFonts w:cs="Times New Roman"/>
      <w:color w:val="0000FF"/>
      <w:u w:val="single"/>
    </w:rPr>
  </w:style>
  <w:style w:type="paragraph" w:customStyle="1" w:styleId="24">
    <w:name w:val="Default"/>
    <w:pPr>
      <w:widowControl w:val="0"/>
      <w:autoSpaceDE w:val="0"/>
      <w:autoSpaceDN w:val="0"/>
      <w:adjustRightInd w:val="0"/>
    </w:pPr>
    <w:rPr>
      <w:rFonts w:ascii="仿宋" w:eastAsia="仿宋" w:cs="仿宋"/>
      <w:color w:val="000000"/>
      <w:kern w:val="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7">
    <w:name w:val="TOC Heading"/>
    <w:basedOn w:val="1"/>
    <w:next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45</Pages>
  <Words>17341</Words>
  <Characters>18637</Characters>
  <Lines>1421</Lines>
  <Paragraphs>621</Paragraphs>
  <CharactersWithSpaces>26636</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5</cp:revision>
  <cp:lastPrinted>2020-09-11T00:38:00Z</cp:lastPrinted>
  <dcterms:created xsi:type="dcterms:W3CDTF">2020-08-26T06:15:00Z</dcterms:created>
  <dcterms:modified xsi:type="dcterms:W3CDTF">2021-12-08T08:09:28Z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2052-11.1.0.9999</vt:lpwstr>
  </property>
</Properties>
</file>