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20" w:lineRule="exact"/>
        <w:rPr>
          <w:rFonts w:ascii="华文中宋" w:hAnsi="华文中宋" w:eastAsia="华文中宋"/>
          <w:spacing w:val="20"/>
          <w:sz w:val="52"/>
          <w:szCs w:val="52"/>
        </w:rPr>
      </w:pPr>
      <w:bookmarkStart w:id="0" w:name="_Toc24724729"/>
    </w:p>
    <w:p>
      <w:pPr>
        <w:spacing w:line="1520" w:lineRule="exact"/>
        <w:jc w:val="center"/>
        <w:rPr>
          <w:rFonts w:ascii="华文中宋" w:hAnsi="华文中宋" w:eastAsia="华文中宋"/>
          <w:spacing w:val="20"/>
          <w:sz w:val="72"/>
          <w:szCs w:val="72"/>
        </w:rPr>
      </w:pPr>
      <w:r>
        <w:rPr>
          <w:rFonts w:hint="eastAsia" w:ascii="华文中宋" w:hAnsi="华文中宋" w:eastAsia="华文中宋"/>
          <w:spacing w:val="20"/>
          <w:sz w:val="72"/>
          <w:szCs w:val="72"/>
          <w:lang w:eastAsia="zh-CN"/>
        </w:rPr>
        <w:t>乡村振兴</w:t>
      </w:r>
      <w:r>
        <w:rPr>
          <w:rFonts w:hint="eastAsia" w:ascii="华文中宋" w:hAnsi="华文中宋" w:eastAsia="华文中宋"/>
          <w:spacing w:val="20"/>
          <w:sz w:val="72"/>
          <w:szCs w:val="72"/>
        </w:rPr>
        <w:t>领域基层政务公开标准目录</w:t>
      </w:r>
    </w:p>
    <w:p>
      <w:pPr>
        <w:spacing w:line="1520" w:lineRule="exact"/>
        <w:rPr>
          <w:rFonts w:hint="eastAsia" w:ascii="华文中宋" w:hAnsi="华文中宋" w:eastAsia="华文中宋"/>
          <w:spacing w:val="2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方正小标宋_GBK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方正小标宋_GBK"/>
          <w:sz w:val="28"/>
          <w:szCs w:val="28"/>
        </w:rPr>
      </w:pPr>
    </w:p>
    <w:p>
      <w:pPr>
        <w:rPr>
          <w:rFonts w:hint="eastAsia" w:ascii="Times New Roman" w:hAnsi="Times New Roman" w:eastAsia="方正小标宋_GBK"/>
          <w:sz w:val="48"/>
          <w:szCs w:val="48"/>
        </w:rPr>
      </w:pPr>
    </w:p>
    <w:p>
      <w:pPr>
        <w:rPr>
          <w:rFonts w:hint="eastAsia" w:ascii="Times New Roman" w:hAnsi="Times New Roman" w:eastAsia="方正小标宋_GBK"/>
          <w:sz w:val="48"/>
          <w:szCs w:val="48"/>
        </w:rPr>
      </w:pPr>
    </w:p>
    <w:p>
      <w:pPr>
        <w:rPr>
          <w:rFonts w:hint="eastAsia" w:ascii="Times New Roman" w:hAnsi="Times New Roman" w:eastAsia="方正小标宋_GBK"/>
          <w:sz w:val="48"/>
          <w:szCs w:val="48"/>
        </w:rPr>
      </w:pPr>
    </w:p>
    <w:p>
      <w:pPr>
        <w:jc w:val="center"/>
        <w:rPr>
          <w:rFonts w:ascii="Times New Roman" w:hAnsi="华文中宋" w:eastAsia="华文中宋"/>
          <w:sz w:val="48"/>
          <w:szCs w:val="48"/>
        </w:rPr>
      </w:pPr>
      <w:r>
        <w:rPr>
          <w:rFonts w:ascii="Times New Roman" w:hAnsi="Times New Roman" w:eastAsia="华文中宋"/>
          <w:sz w:val="48"/>
          <w:szCs w:val="48"/>
        </w:rPr>
        <w:t>20</w:t>
      </w:r>
      <w:r>
        <w:rPr>
          <w:rFonts w:hint="eastAsia" w:ascii="Times New Roman" w:hAnsi="Times New Roman" w:eastAsia="华文中宋"/>
          <w:sz w:val="48"/>
          <w:szCs w:val="48"/>
          <w:lang w:val="en-US" w:eastAsia="zh-CN"/>
        </w:rPr>
        <w:t>21</w:t>
      </w:r>
      <w:r>
        <w:rPr>
          <w:rFonts w:ascii="Times New Roman" w:hAnsi="华文中宋" w:eastAsia="华文中宋"/>
          <w:sz w:val="48"/>
          <w:szCs w:val="48"/>
        </w:rPr>
        <w:t>年</w:t>
      </w:r>
      <w:r>
        <w:rPr>
          <w:rFonts w:hint="eastAsia" w:ascii="Times New Roman" w:hAnsi="Times New Roman" w:eastAsia="华文中宋"/>
          <w:sz w:val="48"/>
          <w:szCs w:val="48"/>
          <w:lang w:val="en-US" w:eastAsia="zh-CN"/>
        </w:rPr>
        <w:t>12</w:t>
      </w:r>
      <w:r>
        <w:rPr>
          <w:rFonts w:ascii="Times New Roman" w:hAnsi="华文中宋" w:eastAsia="华文中宋"/>
          <w:sz w:val="48"/>
          <w:szCs w:val="48"/>
        </w:rPr>
        <w:t>月</w:t>
      </w:r>
    </w:p>
    <w:p>
      <w:pPr>
        <w:jc w:val="center"/>
        <w:rPr>
          <w:rFonts w:ascii="Times New Roman" w:hAnsi="华文中宋" w:eastAsia="华文中宋"/>
          <w:sz w:val="48"/>
          <w:szCs w:val="48"/>
        </w:rPr>
      </w:pPr>
    </w:p>
    <w:bookmarkEnd w:id="0"/>
    <w:tbl>
      <w:tblPr>
        <w:tblStyle w:val="6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乡村振兴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领域的行政法规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乡村振兴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领域的规章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达川区乡村振兴局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·各级政府及部门涉及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乡村振兴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领域的规范性文件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达川区乡村振兴局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·涉及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乡村振兴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领域其他政策文件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达川区乡村振兴局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财政衔接推进乡村振兴补助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财政衔接推进乡村振兴补助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·资金名称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《中央和省级财政衔接推进乡村振兴补助资金管理办法》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资金分配结果下达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达川区乡村振兴局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财政衔接推进乡村振兴补助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·年度县级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财政衔接推进乡村振兴补助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资金项目计划或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脱贫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县涉农资金统筹整合方案（含调整方案）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·计划安排情况（资金计划批复文件）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·计划完成情况（项目建设完成、资金使用、绩效目标和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联农益农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机制实现情况等）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《中央和省级财政衔接推进乡村振兴补助资金管理办法》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达川区乡村振兴局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财政衔接推进乡村振兴补助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项目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联农益农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·申报流程（村申报、乡审核、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、部门审查、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县审定）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达川区乡村振兴局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项目名称、实施地点、建设任务、补助标准、资金来源及规模、实施期限、实施单位、责任人、绩效目标、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联农益农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机制等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《中央和省级财政衔接推进乡村振兴补助资金管理办法》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达川区乡村振兴局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财政衔接推进乡村振兴补助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项目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乡村振兴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项目实施前情况（包括项目名称、资金来源、实施期限、绩效目标、实施单位及责任人、受益对象和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联农益农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乡村振兴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项目实施后情况（包括资金使用、项目实施结果、检查验收结果、绩效目标实现情况等）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《中央和省级财政衔接推进乡村振兴补助资金管理办法》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达川区乡村振兴局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监督电话（12317）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《中央和省级财政衔接推进乡村振兴补助资金管理办法》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达川区乡村振兴局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方正小标宋_GBK"/>
          <w:sz w:val="28"/>
          <w:szCs w:val="28"/>
        </w:rPr>
      </w:pPr>
    </w:p>
    <w:p>
      <w:pPr>
        <w:jc w:val="left"/>
        <w:rPr>
          <w:rFonts w:ascii="Times New Roman" w:hAnsi="Times New Roman" w:eastAsia="方正小标宋_GBK"/>
          <w:sz w:val="28"/>
          <w:szCs w:val="28"/>
        </w:rPr>
      </w:pPr>
    </w:p>
    <w:p>
      <w:bookmarkStart w:id="1" w:name="_GoBack"/>
      <w:bookmarkEnd w:id="1"/>
    </w:p>
    <w:sectPr>
      <w:footerReference r:id="rId4" w:type="first"/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jc w:val="center"/>
    </w:pP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16"/>
    <w:rsid w:val="00115814"/>
    <w:rsid w:val="001618C0"/>
    <w:rsid w:val="002802EF"/>
    <w:rsid w:val="002E68F5"/>
    <w:rsid w:val="003D124E"/>
    <w:rsid w:val="00441BEF"/>
    <w:rsid w:val="0049339B"/>
    <w:rsid w:val="0066795B"/>
    <w:rsid w:val="006C38B2"/>
    <w:rsid w:val="006C482B"/>
    <w:rsid w:val="0089745D"/>
    <w:rsid w:val="00931416"/>
    <w:rsid w:val="009E7089"/>
    <w:rsid w:val="00A627B7"/>
    <w:rsid w:val="00BB0711"/>
    <w:rsid w:val="00BB59E3"/>
    <w:rsid w:val="00CF5077"/>
    <w:rsid w:val="00E032C9"/>
    <w:rsid w:val="00ED70DF"/>
    <w:rsid w:val="040D00EE"/>
    <w:rsid w:val="04B52C5F"/>
    <w:rsid w:val="04BA0275"/>
    <w:rsid w:val="06E345C3"/>
    <w:rsid w:val="08A677A5"/>
    <w:rsid w:val="0A786C09"/>
    <w:rsid w:val="0D7F205C"/>
    <w:rsid w:val="15401079"/>
    <w:rsid w:val="16E04597"/>
    <w:rsid w:val="181A33D4"/>
    <w:rsid w:val="193E0279"/>
    <w:rsid w:val="1CFC5A46"/>
    <w:rsid w:val="1E621950"/>
    <w:rsid w:val="22482F0D"/>
    <w:rsid w:val="248024EA"/>
    <w:rsid w:val="25A31185"/>
    <w:rsid w:val="26323CB8"/>
    <w:rsid w:val="26EF7DFB"/>
    <w:rsid w:val="28E031F3"/>
    <w:rsid w:val="2A094D30"/>
    <w:rsid w:val="2C1856FE"/>
    <w:rsid w:val="2D630BFB"/>
    <w:rsid w:val="304445D6"/>
    <w:rsid w:val="31935CD0"/>
    <w:rsid w:val="34360E17"/>
    <w:rsid w:val="364E4876"/>
    <w:rsid w:val="37276AFB"/>
    <w:rsid w:val="391F33FA"/>
    <w:rsid w:val="394A0E7B"/>
    <w:rsid w:val="395A1104"/>
    <w:rsid w:val="39663AD2"/>
    <w:rsid w:val="3B6130C1"/>
    <w:rsid w:val="3EF67997"/>
    <w:rsid w:val="41786D2A"/>
    <w:rsid w:val="41A50EAD"/>
    <w:rsid w:val="433429C6"/>
    <w:rsid w:val="4497554F"/>
    <w:rsid w:val="456C5274"/>
    <w:rsid w:val="47966BBC"/>
    <w:rsid w:val="4D61085B"/>
    <w:rsid w:val="4DE45A78"/>
    <w:rsid w:val="50364AF4"/>
    <w:rsid w:val="537A3EDE"/>
    <w:rsid w:val="54036A69"/>
    <w:rsid w:val="546751C8"/>
    <w:rsid w:val="562006F1"/>
    <w:rsid w:val="564B5C12"/>
    <w:rsid w:val="565C2507"/>
    <w:rsid w:val="58234B68"/>
    <w:rsid w:val="5A5202B4"/>
    <w:rsid w:val="5CD73F14"/>
    <w:rsid w:val="5F9005DA"/>
    <w:rsid w:val="5FC14861"/>
    <w:rsid w:val="624520A2"/>
    <w:rsid w:val="65984BDE"/>
    <w:rsid w:val="682B1D3A"/>
    <w:rsid w:val="6A9B7421"/>
    <w:rsid w:val="6AA95198"/>
    <w:rsid w:val="6D043506"/>
    <w:rsid w:val="6F1952F8"/>
    <w:rsid w:val="6F6D5172"/>
    <w:rsid w:val="75297601"/>
    <w:rsid w:val="79AD76D8"/>
    <w:rsid w:val="7BB3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231</Words>
  <Characters>1318</Characters>
  <Lines>10</Lines>
  <Paragraphs>3</Paragraphs>
  <TotalTime>0</TotalTime>
  <ScaleCrop>false</ScaleCrop>
  <LinksUpToDate>false</LinksUpToDate>
  <CharactersWithSpaces>1546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2020-08-25T07:48:00Z</dcterms:created>
  <dc:creator>Windows 用户</dc:creator>
  <cp:lastModifiedBy>程超华</cp:lastModifiedBy>
  <cp:lastPrinted>2020-08-25T08:37:00Z</cp:lastPrinted>
  <dcterms:modified xsi:type="dcterms:W3CDTF">2021-12-30T03:27:07Z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9FCA9A6D80AE434B9024FBA6A9BA78AD</vt:lpwstr>
  </property>
</Properties>
</file>