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color w:val="auto"/>
          <w:sz w:val="44"/>
          <w:szCs w:val="44"/>
        </w:rPr>
        <w:t>《</w:t>
      </w:r>
      <w:r>
        <w:rPr>
          <w:rFonts w:hint="eastAsia" w:ascii="方正小标宋_GBK" w:hAnsi="方正小标宋_GBK" w:eastAsia="方正小标宋_GBK" w:cs="方正小标宋_GBK"/>
          <w:color w:val="auto"/>
          <w:sz w:val="44"/>
          <w:szCs w:val="44"/>
          <w:lang w:val="en-US" w:eastAsia="zh-CN"/>
        </w:rPr>
        <w:t>达州市达川区“十四五”社会保障规划（征求意见稿）</w:t>
      </w:r>
      <w:r>
        <w:rPr>
          <w:rFonts w:hint="eastAsia" w:ascii="方正小标宋_GBK" w:hAnsi="方正小标宋_GBK" w:eastAsia="方正小标宋_GBK" w:cs="方正小标宋_GBK"/>
          <w:color w:val="auto"/>
          <w:sz w:val="44"/>
          <w:szCs w:val="44"/>
        </w:rPr>
        <w:t>》</w:t>
      </w:r>
      <w:r>
        <w:rPr>
          <w:rFonts w:hint="eastAsia" w:ascii="方正小标宋_GBK" w:hAnsi="方正小标宋_GBK" w:eastAsia="方正小标宋_GBK" w:cs="方正小标宋_GBK"/>
          <w:sz w:val="44"/>
          <w:szCs w:val="44"/>
          <w:lang w:val="en-US" w:eastAsia="zh-CN"/>
        </w:rPr>
        <w:t>政策解读</w:t>
      </w:r>
    </w:p>
    <w:p>
      <w:pPr>
        <w:pStyle w:val="2"/>
        <w:rPr>
          <w:rFonts w:hint="eastAsia" w:ascii="方正小标宋_GBK" w:hAnsi="方正小标宋_GBK" w:eastAsia="方正小标宋_GBK" w:cs="方正小标宋_GBK"/>
          <w:sz w:val="44"/>
          <w:szCs w:val="4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spacing w:before="0" w:after="0" w:line="578" w:lineRule="exact"/>
        <w:ind w:firstLine="640" w:firstLineChars="20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一、</w:t>
      </w:r>
      <w:r>
        <w:rPr>
          <w:rFonts w:hint="eastAsia" w:ascii="Times New Roman" w:hAnsi="Times New Roman" w:eastAsia="方正黑体_GBK" w:cs="Times New Roman"/>
          <w:b w:val="0"/>
          <w:bCs w:val="0"/>
          <w:sz w:val="32"/>
          <w:szCs w:val="32"/>
          <w:lang w:val="en-US" w:eastAsia="zh-CN"/>
        </w:rPr>
        <w:t>规划</w:t>
      </w:r>
      <w:r>
        <w:rPr>
          <w:rFonts w:hint="default" w:ascii="Times New Roman" w:hAnsi="Times New Roman" w:eastAsia="方正黑体_GBK" w:cs="Times New Roman"/>
          <w:b w:val="0"/>
          <w:bCs w:val="0"/>
          <w:sz w:val="32"/>
          <w:szCs w:val="32"/>
          <w:lang w:val="en-US" w:eastAsia="zh-CN"/>
        </w:rPr>
        <w:t>制定背景</w:t>
      </w:r>
      <w:r>
        <w:rPr>
          <w:rFonts w:hint="eastAsia" w:ascii="Times New Roman" w:hAnsi="Times New Roman" w:eastAsia="方正黑体_GBK" w:cs="Times New Roman"/>
          <w:b w:val="0"/>
          <w:bCs w:val="0"/>
          <w:sz w:val="32"/>
          <w:szCs w:val="32"/>
          <w:lang w:val="en-US" w:eastAsia="zh-CN"/>
        </w:rPr>
        <w:t>及过程</w:t>
      </w:r>
    </w:p>
    <w:p>
      <w:pPr>
        <w:keepNext w:val="0"/>
        <w:keepLines w:val="0"/>
        <w:pageBreakBefore w:val="0"/>
        <w:widowControl w:val="0"/>
        <w:kinsoku/>
        <w:wordWrap/>
        <w:overflowPunct/>
        <w:topLinePunct w:val="0"/>
        <w:autoSpaceDE/>
        <w:autoSpaceDN/>
        <w:bidi w:val="0"/>
        <w:snapToGrid/>
        <w:spacing w:line="578"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为进一步推进全区社会保障事业的全面协调可持续发展，更好地发挥社会保障事业在全区经济社会发展中的作用，促进我区经济高质量发展，根据《达州市达川区人民政府办公室关于印发&lt;达州市达川区国民经济和社会发展第十四个五年规划纲要（草案）编制工作方案&gt;的通知》，特制订达川区“十四五”社会保障事业发展规划。</w:t>
      </w:r>
    </w:p>
    <w:p>
      <w:pPr>
        <w:keepNext w:val="0"/>
        <w:keepLines w:val="0"/>
        <w:pageBreakBefore w:val="0"/>
        <w:widowControl w:val="0"/>
        <w:kinsoku/>
        <w:wordWrap/>
        <w:overflowPunct/>
        <w:topLinePunct w:val="0"/>
        <w:autoSpaceDE/>
        <w:autoSpaceDN/>
        <w:bidi w:val="0"/>
        <w:snapToGrid/>
        <w:spacing w:line="578" w:lineRule="exac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eastAsia="方正仿宋_GBK" w:cs="Times New Roman"/>
          <w:color w:val="auto"/>
          <w:sz w:val="32"/>
          <w:szCs w:val="32"/>
          <w:lang w:val="en-US" w:eastAsia="zh-CN"/>
        </w:rPr>
        <w:t>该专项规划在</w:t>
      </w:r>
      <w:r>
        <w:rPr>
          <w:rFonts w:hint="default" w:ascii="Times New Roman" w:hAnsi="Times New Roman" w:eastAsia="方正仿宋_GBK" w:cs="Times New Roman"/>
          <w:color w:val="auto"/>
          <w:sz w:val="32"/>
          <w:szCs w:val="32"/>
          <w:lang w:val="en-US" w:eastAsia="zh-CN"/>
        </w:rPr>
        <w:t>编制过程中，坚持以习近平新时代中国特色社会主义思想为指导，深入贯彻党的十九届五中、六中全会精神，全面梳理近年来国家、省、市重大规划政策文件、市区委党代会、市区政府工作报告，系统盘点对人社工作的部署要求，确保在规划中全面体现。</w:t>
      </w:r>
      <w:r>
        <w:rPr>
          <w:rFonts w:hint="eastAsia" w:ascii="方正仿宋_GBK" w:hAnsi="方正仿宋_GBK" w:eastAsia="方正仿宋_GBK" w:cs="方正仿宋_GBK"/>
          <w:b w:val="0"/>
          <w:bCs w:val="0"/>
          <w:color w:val="auto"/>
          <w:sz w:val="32"/>
          <w:szCs w:val="32"/>
          <w:lang w:val="en-US" w:eastAsia="zh-CN"/>
        </w:rPr>
        <w:t>专项规划征求意见稿编制完成后，下一步拟履行公众参与程序。</w:t>
      </w:r>
    </w:p>
    <w:p>
      <w:pPr>
        <w:keepNext w:val="0"/>
        <w:keepLines w:val="0"/>
        <w:pageBreakBefore w:val="0"/>
        <w:widowControl w:val="0"/>
        <w:numPr>
          <w:ilvl w:val="0"/>
          <w:numId w:val="0"/>
        </w:numPr>
        <w:kinsoku/>
        <w:wordWrap/>
        <w:overflowPunct/>
        <w:topLinePunct w:val="0"/>
        <w:autoSpaceDE/>
        <w:autoSpaceDN/>
        <w:bidi w:val="0"/>
        <w:spacing w:line="578" w:lineRule="exact"/>
        <w:ind w:right="0" w:rightChars="0"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eastAsia="zh-CN"/>
        </w:rPr>
        <w:t>二、</w:t>
      </w:r>
      <w:r>
        <w:rPr>
          <w:rFonts w:hint="eastAsia" w:eastAsia="方正黑体_GBK" w:cs="Times New Roman"/>
          <w:color w:val="auto"/>
          <w:sz w:val="32"/>
          <w:szCs w:val="32"/>
          <w:lang w:eastAsia="zh-CN"/>
        </w:rPr>
        <w:t>规划起草</w:t>
      </w:r>
      <w:r>
        <w:rPr>
          <w:rFonts w:hint="default" w:ascii="Times New Roman" w:hAnsi="Times New Roman" w:eastAsia="方正黑体_GBK" w:cs="Times New Roman"/>
          <w:color w:val="auto"/>
          <w:sz w:val="32"/>
          <w:szCs w:val="32"/>
        </w:rPr>
        <w:t>制定的依据</w:t>
      </w:r>
    </w:p>
    <w:p>
      <w:pPr>
        <w:keepNext w:val="0"/>
        <w:keepLines w:val="0"/>
        <w:pageBreakBefore w:val="0"/>
        <w:widowControl w:val="0"/>
        <w:numPr>
          <w:ilvl w:val="0"/>
          <w:numId w:val="0"/>
        </w:numPr>
        <w:kinsoku/>
        <w:wordWrap/>
        <w:overflowPunct/>
        <w:topLinePunct w:val="0"/>
        <w:autoSpaceDE/>
        <w:autoSpaceDN/>
        <w:bidi w:val="0"/>
        <w:spacing w:line="578"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（一）《人力资源社会保障部关于印发人力资源和社会保障事业发展“十四五”规划的通知》（人社部发〔2021〕47号）</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2021年6月29日公布。</w:t>
      </w:r>
    </w:p>
    <w:p>
      <w:pPr>
        <w:keepNext w:val="0"/>
        <w:keepLines w:val="0"/>
        <w:pageBreakBefore w:val="0"/>
        <w:widowControl w:val="0"/>
        <w:numPr>
          <w:ilvl w:val="0"/>
          <w:numId w:val="0"/>
        </w:numPr>
        <w:kinsoku/>
        <w:wordWrap/>
        <w:overflowPunct/>
        <w:topLinePunct w:val="0"/>
        <w:autoSpaceDE/>
        <w:autoSpaceDN/>
        <w:bidi w:val="0"/>
        <w:spacing w:line="578"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（二）《四川省人力资源和社会保障厅关于印发四川省人力资源和社会保障事业发展“十四五”规划的通知》（川人社发〔2021〕15号），2021年8月27日公布。</w:t>
      </w:r>
    </w:p>
    <w:p>
      <w:pPr>
        <w:keepNext w:val="0"/>
        <w:keepLines w:val="0"/>
        <w:pageBreakBefore w:val="0"/>
        <w:widowControl w:val="0"/>
        <w:numPr>
          <w:ilvl w:val="0"/>
          <w:numId w:val="0"/>
        </w:numPr>
        <w:kinsoku/>
        <w:wordWrap/>
        <w:overflowPunct/>
        <w:topLinePunct w:val="0"/>
        <w:autoSpaceDE/>
        <w:autoSpaceDN/>
        <w:bidi w:val="0"/>
        <w:spacing w:line="578"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（三）中共达州市委第五次党代会报告《强化“示范”担当 放大“中心”优势奋力打造成渝地区双城经济圈北翼振兴战略支点》，2021年10月13日发布。</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（四）中共达州市达川区委第三次党代会报告《奋进新征程 实现新跨越为全面建设社会主义现代化达川努力奋斗》，2021年9月13日发布。</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righ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（五）《达州市达川区国民经济和社会发展第十四个五年规划和二〇三五年远景目标纲要》，2021年1月15日发布。</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before="0" w:after="0" w:line="578" w:lineRule="exact"/>
        <w:ind w:firstLine="640" w:firstLineChars="20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三、主要内容</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rPr>
        <w:t>《</w:t>
      </w:r>
      <w:r>
        <w:rPr>
          <w:rFonts w:hint="default" w:ascii="Times New Roman" w:hAnsi="Times New Roman" w:eastAsia="方正仿宋_GBK" w:cs="Times New Roman"/>
          <w:color w:val="auto"/>
          <w:sz w:val="32"/>
          <w:szCs w:val="32"/>
          <w:lang w:val="en-US" w:eastAsia="zh-CN"/>
        </w:rPr>
        <w:t>达州市达川区“十四五”社会保障规划</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全文共</w:t>
      </w:r>
      <w:r>
        <w:rPr>
          <w:rFonts w:hint="eastAsia" w:ascii="Times New Roman" w:hAnsi="Times New Roman" w:eastAsia="方正仿宋简体" w:cs="Times New Roman"/>
          <w:color w:val="auto"/>
          <w:sz w:val="32"/>
          <w:szCs w:val="32"/>
          <w:lang w:eastAsia="zh-CN"/>
        </w:rPr>
        <w:t>八</w:t>
      </w:r>
      <w:r>
        <w:rPr>
          <w:rFonts w:hint="default" w:ascii="Times New Roman" w:hAnsi="Times New Roman" w:eastAsia="方正仿宋简体" w:cs="Times New Roman"/>
          <w:color w:val="auto"/>
          <w:sz w:val="32"/>
          <w:szCs w:val="32"/>
          <w:lang w:eastAsia="zh-CN"/>
        </w:rPr>
        <w:t>章</w:t>
      </w:r>
      <w:r>
        <w:rPr>
          <w:rFonts w:hint="eastAsia" w:ascii="Times New Roman" w:hAnsi="Times New Roman" w:eastAsia="方正仿宋简体" w:cs="Times New Roman"/>
          <w:color w:val="auto"/>
          <w:sz w:val="32"/>
          <w:szCs w:val="32"/>
          <w:lang w:eastAsia="zh-CN"/>
        </w:rPr>
        <w:t>三十六</w:t>
      </w:r>
      <w:r>
        <w:rPr>
          <w:rFonts w:hint="default" w:ascii="Times New Roman" w:hAnsi="Times New Roman" w:eastAsia="方正仿宋简体" w:cs="Times New Roman"/>
          <w:color w:val="auto"/>
          <w:sz w:val="32"/>
          <w:szCs w:val="32"/>
          <w:lang w:eastAsia="zh-CN"/>
        </w:rPr>
        <w:t>节，主要内容涵盖“十三五”的主要成就和“十四五”面临的形势</w:t>
      </w:r>
      <w:r>
        <w:rPr>
          <w:rFonts w:hint="eastAsia"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eastAsia="zh-CN"/>
        </w:rPr>
        <w:t>指导思想</w:t>
      </w:r>
      <w:r>
        <w:rPr>
          <w:rFonts w:hint="eastAsia" w:eastAsia="方正仿宋简体" w:cs="Times New Roman"/>
          <w:color w:val="auto"/>
          <w:sz w:val="32"/>
          <w:szCs w:val="32"/>
          <w:lang w:eastAsia="zh-CN"/>
        </w:rPr>
        <w:t>、基本原则</w:t>
      </w:r>
      <w:r>
        <w:rPr>
          <w:rFonts w:hint="default" w:ascii="Times New Roman" w:hAnsi="Times New Roman" w:eastAsia="方正仿宋简体" w:cs="Times New Roman"/>
          <w:color w:val="auto"/>
          <w:sz w:val="32"/>
          <w:szCs w:val="32"/>
          <w:lang w:eastAsia="zh-CN"/>
        </w:rPr>
        <w:t>和主要目标</w:t>
      </w:r>
      <w:r>
        <w:rPr>
          <w:rFonts w:hint="eastAsia"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eastAsia="zh-CN"/>
        </w:rPr>
        <w:t>推动实现高质量就业创业</w:t>
      </w:r>
      <w:r>
        <w:rPr>
          <w:rFonts w:hint="eastAsia"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eastAsia="zh-CN"/>
        </w:rPr>
        <w:t>健全多层次社会保障体系</w:t>
      </w:r>
      <w:r>
        <w:rPr>
          <w:rFonts w:hint="eastAsia" w:eastAsia="方正仿宋简体" w:cs="Times New Roman"/>
          <w:color w:val="auto"/>
          <w:sz w:val="32"/>
          <w:szCs w:val="32"/>
          <w:lang w:eastAsia="zh-CN"/>
        </w:rPr>
        <w:t>，</w:t>
      </w:r>
      <w:r>
        <w:rPr>
          <w:rFonts w:ascii="方正仿宋_GBK" w:hAnsi="方正仿宋_GBK" w:eastAsia="方正仿宋_GBK" w:cs="方正仿宋_GBK"/>
          <w:color w:val="000000"/>
          <w:kern w:val="0"/>
          <w:sz w:val="31"/>
          <w:szCs w:val="31"/>
          <w:lang w:val="en-US" w:eastAsia="zh-CN" w:bidi="ar"/>
        </w:rPr>
        <w:t>健全完善城乡社会救助体系</w:t>
      </w:r>
      <w:r>
        <w:rPr>
          <w:rFonts w:hint="eastAsia" w:ascii="方正仿宋_GBK" w:hAnsi="方正仿宋_GBK" w:eastAsia="方正仿宋_GBK" w:cs="方正仿宋_GBK"/>
          <w:color w:val="000000"/>
          <w:kern w:val="0"/>
          <w:sz w:val="31"/>
          <w:szCs w:val="31"/>
          <w:lang w:val="en-US" w:eastAsia="zh-CN" w:bidi="ar"/>
        </w:rPr>
        <w:t>，</w:t>
      </w:r>
      <w:r>
        <w:rPr>
          <w:rFonts w:ascii="方正仿宋_GBK" w:hAnsi="方正仿宋_GBK" w:eastAsia="方正仿宋_GBK" w:cs="方正仿宋_GBK"/>
          <w:color w:val="000000"/>
          <w:kern w:val="0"/>
          <w:sz w:val="31"/>
          <w:szCs w:val="31"/>
          <w:lang w:val="en-US" w:eastAsia="zh-CN" w:bidi="ar"/>
        </w:rPr>
        <w:t>完善住房保障体系</w:t>
      </w:r>
      <w:r>
        <w:rPr>
          <w:rFonts w:hint="eastAsia" w:ascii="方正仿宋_GBK" w:hAnsi="方正仿宋_GBK" w:eastAsia="方正仿宋_GBK" w:cs="方正仿宋_GBK"/>
          <w:color w:val="000000"/>
          <w:kern w:val="0"/>
          <w:sz w:val="31"/>
          <w:szCs w:val="31"/>
          <w:lang w:val="en-US" w:eastAsia="zh-CN" w:bidi="ar"/>
        </w:rPr>
        <w:t>，</w:t>
      </w:r>
      <w:r>
        <w:rPr>
          <w:rFonts w:hint="default" w:ascii="Times New Roman" w:hAnsi="Times New Roman" w:eastAsia="方正仿宋简体" w:cs="Times New Roman"/>
          <w:color w:val="auto"/>
          <w:sz w:val="32"/>
          <w:szCs w:val="32"/>
          <w:lang w:eastAsia="zh-CN"/>
        </w:rPr>
        <w:t>构建更加和谐的劳动关系</w:t>
      </w:r>
      <w:r>
        <w:rPr>
          <w:rFonts w:hint="eastAsia"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eastAsia="zh-CN"/>
        </w:rPr>
        <w:t>强化规划实施保障</w:t>
      </w:r>
      <w:r>
        <w:rPr>
          <w:rFonts w:hint="eastAsia" w:eastAsia="方正仿宋简体" w:cs="Times New Roman"/>
          <w:color w:val="auto"/>
          <w:sz w:val="32"/>
          <w:szCs w:val="32"/>
          <w:lang w:eastAsia="zh-CN"/>
        </w:rPr>
        <w:t>八</w:t>
      </w:r>
      <w:r>
        <w:rPr>
          <w:rFonts w:hint="default" w:ascii="Times New Roman" w:hAnsi="Times New Roman" w:eastAsia="方正仿宋简体" w:cs="Times New Roman"/>
          <w:color w:val="auto"/>
          <w:sz w:val="32"/>
          <w:szCs w:val="32"/>
          <w:lang w:eastAsia="zh-CN"/>
        </w:rPr>
        <w:t>个方面，重点从就业创业、社会保险、社会救助、住房保障、劳动保障等方面规划了达川区</w:t>
      </w:r>
      <w:r>
        <w:rPr>
          <w:rFonts w:hint="default" w:ascii="Times New Roman" w:hAnsi="Times New Roman" w:eastAsia="方正仿宋简体" w:cs="Times New Roman"/>
          <w:color w:val="auto"/>
          <w:sz w:val="32"/>
          <w:szCs w:val="32"/>
          <w:lang w:val="en-US" w:eastAsia="zh-CN"/>
        </w:rPr>
        <w:t>2021年-2025年的社会保障目标任务。</w:t>
      </w:r>
    </w:p>
    <w:p>
      <w:pPr>
        <w:pStyle w:val="2"/>
        <w:keepNext w:val="0"/>
        <w:keepLines w:val="0"/>
        <w:pageBreakBefore w:val="0"/>
        <w:widowControl w:val="0"/>
        <w:kinsoku/>
        <w:wordWrap/>
        <w:overflowPunct/>
        <w:topLinePunct w:val="0"/>
        <w:autoSpaceDE/>
        <w:autoSpaceDN/>
        <w:bidi w:val="0"/>
        <w:spacing w:before="0" w:after="0" w:line="578"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（一）稳定就业形势促进居民增收。</w:t>
      </w:r>
      <w:r>
        <w:rPr>
          <w:rFonts w:hint="default" w:ascii="Times New Roman" w:hAnsi="Times New Roman" w:eastAsia="方正仿宋_GBK" w:cs="Times New Roman"/>
          <w:b w:val="0"/>
          <w:bCs w:val="0"/>
          <w:color w:val="auto"/>
          <w:sz w:val="32"/>
          <w:szCs w:val="32"/>
          <w:lang w:val="en-US" w:eastAsia="zh-CN"/>
        </w:rPr>
        <w:t>正确认识“六保六稳”工作形势，将实现更加充分更高质量的就业作为经济社会发展的优先目标，深入实施乡村振兴战略，通过落实就业优先政策、加快提升劳动者技术技能素质、拓宽劳动力就业创业渠道、促进重点群体就业、健全覆盖城乡的公共就业服务体系、推动创业带动就业、支持新就业形态，进一步扩大就业容量、提升就业质量，确保就业局势总体稳定，有效促进居民就业增收。</w:t>
      </w:r>
    </w:p>
    <w:p>
      <w:pPr>
        <w:pStyle w:val="2"/>
        <w:keepNext w:val="0"/>
        <w:keepLines w:val="0"/>
        <w:pageBreakBefore w:val="0"/>
        <w:widowControl w:val="0"/>
        <w:kinsoku/>
        <w:wordWrap/>
        <w:overflowPunct/>
        <w:topLinePunct w:val="0"/>
        <w:autoSpaceDE/>
        <w:autoSpaceDN/>
        <w:bidi w:val="0"/>
        <w:spacing w:before="0" w:after="0" w:line="578"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（二）健全社保体系夯实群众基础。</w:t>
      </w:r>
      <w:r>
        <w:rPr>
          <w:rFonts w:hint="default" w:ascii="Times New Roman" w:hAnsi="Times New Roman" w:eastAsia="方正仿宋_GBK" w:cs="Times New Roman"/>
          <w:b w:val="0"/>
          <w:bCs w:val="0"/>
          <w:color w:val="auto"/>
          <w:sz w:val="32"/>
          <w:szCs w:val="32"/>
          <w:lang w:val="en-US" w:eastAsia="zh-CN"/>
        </w:rPr>
        <w:t>深入落实兜底线、织密网、建机制的要求，进一步健全覆盖全民、统筹城乡、公平统一、可持续的多层次社会保障体系。全面实施全民参保计划，加强政策宣传，优化经办流程，推动实现职工养老保险、工伤保险、医疗保险等各类社会保险法定人群全覆盖，稳步提高社会保险待遇，进一步完善多层次的城乡居民医疗救助体系，科学确定救助范围，严格执行全省医保目录，有序推进医保支付方式改革和医药服务供给侧改革。</w:t>
      </w:r>
    </w:p>
    <w:p>
      <w:pPr>
        <w:pStyle w:val="2"/>
        <w:keepNext w:val="0"/>
        <w:keepLines w:val="0"/>
        <w:pageBreakBefore w:val="0"/>
        <w:widowControl w:val="0"/>
        <w:kinsoku/>
        <w:wordWrap/>
        <w:overflowPunct/>
        <w:topLinePunct w:val="0"/>
        <w:autoSpaceDE/>
        <w:autoSpaceDN/>
        <w:bidi w:val="0"/>
        <w:spacing w:before="0" w:after="0" w:line="578"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（三）完善社会救助兜牢民生底线。</w:t>
      </w:r>
      <w:r>
        <w:rPr>
          <w:rFonts w:hint="default" w:ascii="Times New Roman" w:hAnsi="Times New Roman" w:eastAsia="方正仿宋_GBK" w:cs="Times New Roman"/>
          <w:b w:val="0"/>
          <w:bCs w:val="0"/>
          <w:color w:val="auto"/>
          <w:sz w:val="32"/>
          <w:szCs w:val="32"/>
          <w:lang w:val="en-US" w:eastAsia="zh-CN"/>
        </w:rPr>
        <w:t>建立健全城乡居民家庭经济状况信息核对机制，完善低保标准与物价上涨挂钩的联动机制，加强农村低保制度与扶贫开发政策的有效衔接，加强特困供养工作，不断提高供养能力和服务水平，落实困难残疾人生活补贴制度和重度残疾人护理补贴制度，拓宽线上线下慈善募捐渠道，加大对孤儿和困境儿童的帮扶力度，完善养老服务及残疾人托养服务体系，不断提高养老机构的专业化、标准化、规范化水平。</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（四）加强住房保障确保住有所居。</w:t>
      </w:r>
      <w:r>
        <w:rPr>
          <w:rFonts w:hint="default" w:ascii="Times New Roman" w:hAnsi="Times New Roman" w:eastAsia="方正仿宋_GBK" w:cs="Times New Roman"/>
          <w:color w:val="auto"/>
          <w:sz w:val="32"/>
          <w:szCs w:val="32"/>
          <w:lang w:val="en-US" w:eastAsia="zh-CN"/>
        </w:rPr>
        <w:t>加快完善以公租房、保障性</w:t>
      </w:r>
      <w:r>
        <w:rPr>
          <w:rFonts w:hint="default" w:ascii="Times New Roman" w:hAnsi="Times New Roman" w:eastAsia="方正仿宋_GBK" w:cs="Times New Roman"/>
          <w:b w:val="0"/>
          <w:bCs w:val="0"/>
          <w:color w:val="auto"/>
          <w:sz w:val="32"/>
          <w:szCs w:val="32"/>
          <w:lang w:val="en-US" w:eastAsia="zh-CN"/>
        </w:rPr>
        <w:t>租赁住房和共有产权住房为主体、实物保障与货币补贴并举的多渠道供给的住房保障体系。坚持公租房“保基本”的定位，对有住房困难的城镇低收入家庭实行应保尽保，持续加大租赁补贴实施力度。探索试点共有产权住房制度，大力发展保障性租赁住房，建立完善的制度机制，全面整合各类土地、非居住存量房屋和闲置住房等资源，充分调动社会力量参与解决新市民、青年人的住房困难问题。</w:t>
      </w:r>
    </w:p>
    <w:p>
      <w:pPr>
        <w:pStyle w:val="2"/>
        <w:keepNext w:val="0"/>
        <w:keepLines w:val="0"/>
        <w:pageBreakBefore w:val="0"/>
        <w:widowControl w:val="0"/>
        <w:kinsoku/>
        <w:wordWrap/>
        <w:overflowPunct/>
        <w:topLinePunct w:val="0"/>
        <w:autoSpaceDE/>
        <w:autoSpaceDN/>
        <w:bidi w:val="0"/>
        <w:spacing w:before="0" w:after="0" w:line="578"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（五）构建和谐关系稳定劳动市场。</w:t>
      </w:r>
      <w:r>
        <w:rPr>
          <w:rFonts w:hint="default" w:ascii="Times New Roman" w:hAnsi="Times New Roman" w:eastAsia="方正仿宋_GBK" w:cs="Times New Roman"/>
          <w:b w:val="0"/>
          <w:bCs w:val="0"/>
          <w:color w:val="auto"/>
          <w:sz w:val="32"/>
          <w:szCs w:val="32"/>
          <w:lang w:val="en-US" w:eastAsia="zh-CN"/>
        </w:rPr>
        <w:t>深入贯彻落实构建和谐劳动关系实施意见，创新劳动关系基层治理方式和治理模式，深化协调劳动关系三方机制建设，积极推进基层乡镇街道、企事业单位调解组织建设，努力构建多渠道、多层次、多样化的调解工作组织网络。大力实施劳动关系“和谐同行”能力提升行动，有力地保障劳动者的合法权益，促进企业持续健康发展，维护社会和谐稳定。</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before="0" w:after="0" w:line="578"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spacing w:before="0" w:after="0" w:line="578"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spacing w:before="0" w:after="0" w:line="578" w:lineRule="exact"/>
        <w:ind w:firstLine="640" w:firstLineChars="200"/>
        <w:jc w:val="righ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达州市达川区人力资源和社会保障局</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before="0" w:after="0" w:line="578" w:lineRule="exact"/>
        <w:ind w:firstLine="640" w:firstLineChars="200"/>
        <w:jc w:val="center"/>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                 202</w:t>
      </w:r>
      <w:r>
        <w:rPr>
          <w:rFonts w:hint="eastAsia"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lang w:val="en-US" w:eastAsia="zh-CN"/>
        </w:rPr>
        <w:t>年</w:t>
      </w:r>
      <w:r>
        <w:rPr>
          <w:rFonts w:hint="eastAsia"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lang w:val="en-US" w:eastAsia="zh-CN"/>
        </w:rPr>
        <w:t>月</w:t>
      </w:r>
      <w:r>
        <w:rPr>
          <w:rFonts w:hint="eastAsia" w:ascii="Times New Roman" w:hAnsi="Times New Roman" w:eastAsia="方正仿宋_GBK" w:cs="Times New Roman"/>
          <w:b w:val="0"/>
          <w:bCs w:val="0"/>
          <w:sz w:val="32"/>
          <w:szCs w:val="32"/>
          <w:lang w:val="en-US" w:eastAsia="zh-CN"/>
        </w:rPr>
        <w:t>25</w:t>
      </w:r>
      <w:bookmarkStart w:id="0" w:name="_GoBack"/>
      <w:bookmarkEnd w:id="0"/>
      <w:r>
        <w:rPr>
          <w:rFonts w:hint="default" w:ascii="Times New Roman" w:hAnsi="Times New Roman" w:eastAsia="方正仿宋_GBK" w:cs="Times New Roman"/>
          <w:b w:val="0"/>
          <w:bCs w:val="0"/>
          <w:sz w:val="32"/>
          <w:szCs w:val="32"/>
          <w:lang w:val="en-US" w:eastAsia="zh-CN"/>
        </w:rPr>
        <w:t>日</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before="0" w:after="0" w:line="578"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E7450"/>
    <w:rsid w:val="1CBB1499"/>
    <w:rsid w:val="23A84634"/>
    <w:rsid w:val="3A7C4BD8"/>
    <w:rsid w:val="4557103F"/>
    <w:rsid w:val="473C32BF"/>
    <w:rsid w:val="5200380D"/>
    <w:rsid w:val="53CB5264"/>
    <w:rsid w:val="53DE7450"/>
    <w:rsid w:val="553D7E00"/>
    <w:rsid w:val="56DA7DD5"/>
    <w:rsid w:val="5BE164FC"/>
    <w:rsid w:val="608E6FAD"/>
    <w:rsid w:val="768633C2"/>
    <w:rsid w:val="77511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标4"/>
    <w:qFormat/>
    <w:uiPriority w:val="99"/>
    <w:pPr>
      <w:widowControl w:val="0"/>
      <w:adjustRightInd w:val="0"/>
      <w:spacing w:before="240" w:after="360" w:line="240" w:lineRule="exact"/>
      <w:jc w:val="both"/>
      <w:outlineLvl w:val="3"/>
    </w:pPr>
    <w:rPr>
      <w:rFonts w:ascii="Arial" w:hAnsi="Arial" w:eastAsia="宋体" w:cs="Arial"/>
      <w:b/>
      <w:bCs/>
      <w:kern w:val="24"/>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1832</Words>
  <Characters>1873</Characters>
  <Lines>0</Lines>
  <Paragraphs>0</Paragraphs>
  <TotalTime>0</TotalTime>
  <ScaleCrop>false</ScaleCrop>
  <LinksUpToDate>false</LinksUpToDate>
  <CharactersWithSpaces>1892</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2022-05-16T07:12:00Z</dcterms:created>
  <dc:creator>Administrator</dc:creator>
  <cp:lastModifiedBy>Administrator</cp:lastModifiedBy>
  <cp:lastPrinted>2022-05-16T08:59:00Z</cp:lastPrinted>
  <dcterms:modified xsi:type="dcterms:W3CDTF">2022-06-24T06:44:28Z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FB9F80618EE74A8C9C55FF92E8BE97F2</vt:lpwstr>
  </property>
</Properties>
</file>