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8" w:lineRule="exact"/>
        <w:rPr>
          <w:rFonts w:hint="default" w:ascii="黑体" w:hAnsi="黑体" w:eastAsia="黑体"/>
          <w:sz w:val="28"/>
          <w:szCs w:val="28"/>
          <w:lang w:val="e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default" w:ascii="黑体" w:hAnsi="黑体" w:eastAsia="黑体"/>
          <w:sz w:val="28"/>
          <w:szCs w:val="28"/>
          <w:lang w:val="en"/>
        </w:rPr>
        <w:t>1</w:t>
      </w:r>
    </w:p>
    <w:p>
      <w:pPr>
        <w:widowControl/>
        <w:spacing w:line="578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达州市达川区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信息公开办公室</w:t>
      </w:r>
    </w:p>
    <w:p>
      <w:pPr>
        <w:widowControl/>
        <w:spacing w:line="578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年整体绩效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评价自评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20" w:firstLineChars="0"/>
        <w:contextualSpacing/>
        <w:jc w:val="left"/>
        <w:textAlignment w:val="auto"/>
        <w:rPr>
          <w:rFonts w:hint="eastAsia" w:ascii="黑体" w:hAnsi="黑体" w:eastAsia="黑体" w:cs="宋体"/>
          <w:color w:val="000000"/>
          <w:kern w:val="0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20" w:firstLineChars="0"/>
        <w:contextualSpacing/>
        <w:jc w:val="left"/>
        <w:textAlignment w:val="auto"/>
        <w:rPr>
          <w:rFonts w:hint="eastAsia" w:ascii="黑体" w:hAnsi="黑体" w:eastAsia="黑体" w:cs="宋体"/>
          <w:color w:val="000000"/>
          <w:kern w:val="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宋体"/>
          <w:color w:val="000000"/>
          <w:kern w:val="0"/>
          <w:shd w:val="clear" w:color="auto" w:fill="FFFFFF"/>
        </w:rPr>
        <w:t>部门（单位）概况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20" w:firstLineChars="0"/>
        <w:contextualSpacing/>
        <w:jc w:val="left"/>
        <w:textAlignment w:val="auto"/>
        <w:rPr>
          <w:rFonts w:hint="eastAsia" w:ascii="楷体_GB2312" w:hAnsi="宋体" w:eastAsia="楷体_GB2312" w:cs="宋体"/>
          <w:b/>
          <w:color w:val="000000"/>
          <w:kern w:val="0"/>
          <w:shd w:val="clear" w:color="auto" w:fill="FFFFFF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hd w:val="clear" w:color="auto" w:fill="FFFFFF"/>
        </w:rPr>
        <w:t>（一）机构组成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420" w:firstLineChars="0"/>
        <w:textAlignment w:val="auto"/>
        <w:outlineLvl w:val="0"/>
        <w:rPr>
          <w:rFonts w:eastAsia="仿宋"/>
          <w:snapToGrid w:val="0"/>
          <w:spacing w:val="2"/>
          <w:position w:val="2"/>
          <w:sz w:val="32"/>
        </w:rPr>
      </w:pPr>
      <w:r>
        <w:rPr>
          <w:rFonts w:hint="eastAsia" w:eastAsia="仿宋"/>
          <w:snapToGrid w:val="0"/>
          <w:spacing w:val="2"/>
          <w:position w:val="2"/>
          <w:sz w:val="32"/>
        </w:rPr>
        <w:t>达州市达川区</w:t>
      </w:r>
      <w:r>
        <w:rPr>
          <w:rFonts w:hint="eastAsia" w:eastAsia="仿宋"/>
          <w:snapToGrid w:val="0"/>
          <w:spacing w:val="2"/>
          <w:position w:val="2"/>
          <w:sz w:val="32"/>
          <w:lang w:eastAsia="zh-CN"/>
        </w:rPr>
        <w:t>信息公开办公室</w:t>
      </w:r>
      <w:r>
        <w:rPr>
          <w:rFonts w:hint="eastAsia" w:eastAsia="仿宋"/>
          <w:snapToGrid w:val="0"/>
          <w:spacing w:val="2"/>
          <w:position w:val="2"/>
          <w:sz w:val="32"/>
        </w:rPr>
        <w:t>为一级预算单位，单位性质为公益一类事业单位，无下属单位。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20" w:firstLineChars="0"/>
        <w:contextualSpacing/>
        <w:jc w:val="left"/>
        <w:textAlignment w:val="auto"/>
        <w:rPr>
          <w:rFonts w:hint="eastAsia" w:ascii="楷体_GB2312" w:hAnsi="宋体" w:eastAsia="楷体_GB2312" w:cs="宋体"/>
          <w:b/>
          <w:color w:val="000000"/>
          <w:kern w:val="0"/>
          <w:shd w:val="clear" w:color="auto" w:fill="FFFFFF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hd w:val="clear" w:color="auto" w:fill="FFFFFF"/>
          <w:lang w:eastAsia="zh-CN"/>
        </w:rPr>
        <w:t>（二）</w:t>
      </w:r>
      <w:r>
        <w:rPr>
          <w:rFonts w:hint="eastAsia" w:ascii="楷体_GB2312" w:hAnsi="宋体" w:eastAsia="楷体_GB2312" w:cs="宋体"/>
          <w:b/>
          <w:color w:val="000000"/>
          <w:kern w:val="0"/>
          <w:shd w:val="clear" w:color="auto" w:fill="FFFFFF"/>
        </w:rPr>
        <w:t>机构职能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负责全区政府信息公开工作的组织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、协调、推进和指导工作；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负责区政府信息的采编和对外发布；负责对拟公开信息进行审核、受理对公开信息的申请和投诉；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负责政府信息公开平台的建设和管理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及门户网站的建设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；负责对全区政府信息公开工作的监督调研和考核评议。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20" w:firstLineChars="0"/>
        <w:contextualSpacing/>
        <w:jc w:val="left"/>
        <w:textAlignment w:val="auto"/>
        <w:rPr>
          <w:rFonts w:hint="eastAsia" w:ascii="楷体_GB2312" w:hAnsi="宋体" w:eastAsia="楷体_GB2312" w:cs="宋体"/>
          <w:b/>
          <w:color w:val="000000"/>
          <w:kern w:val="0"/>
          <w:shd w:val="clear" w:color="auto" w:fill="FFFFFF"/>
        </w:rPr>
      </w:pPr>
      <w:r>
        <w:rPr>
          <w:rFonts w:hint="eastAsia" w:ascii="仿宋_GB2312" w:hAnsi="宋体" w:cs="宋体"/>
          <w:color w:val="000000"/>
          <w:kern w:val="0"/>
          <w:shd w:val="clear" w:color="auto" w:fill="FFFFFF"/>
        </w:rPr>
        <w:t>（</w:t>
      </w:r>
      <w:r>
        <w:rPr>
          <w:rFonts w:hint="eastAsia" w:ascii="楷体_GB2312" w:hAnsi="宋体" w:eastAsia="楷体_GB2312" w:cs="宋体"/>
          <w:b/>
          <w:color w:val="000000"/>
          <w:kern w:val="0"/>
          <w:shd w:val="clear" w:color="auto" w:fill="FFFFFF"/>
        </w:rPr>
        <w:t>三）人员概况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420" w:firstLineChars="0"/>
        <w:textAlignment w:val="auto"/>
        <w:outlineLvl w:val="0"/>
        <w:rPr>
          <w:rFonts w:hint="eastAsia" w:ascii="楷体_GB2312" w:hAnsi="宋体" w:eastAsia="楷体_GB2312" w:cs="宋体"/>
          <w:b/>
          <w:color w:val="000000"/>
          <w:kern w:val="0"/>
          <w:shd w:val="clear" w:color="auto" w:fill="FFFFFF"/>
        </w:rPr>
      </w:pPr>
      <w:r>
        <w:rPr>
          <w:rFonts w:hint="eastAsia" w:eastAsia="仿宋"/>
          <w:snapToGrid w:val="0"/>
          <w:spacing w:val="2"/>
          <w:position w:val="2"/>
          <w:sz w:val="32"/>
          <w:lang w:eastAsia="zh-CN"/>
        </w:rPr>
        <w:t>达川区信息公开办公室</w:t>
      </w:r>
      <w:r>
        <w:rPr>
          <w:rFonts w:hint="eastAsia" w:eastAsia="仿宋"/>
          <w:snapToGrid w:val="0"/>
          <w:spacing w:val="2"/>
          <w:position w:val="2"/>
          <w:sz w:val="32"/>
        </w:rPr>
        <w:t>编制</w:t>
      </w:r>
      <w:r>
        <w:rPr>
          <w:rFonts w:hint="eastAsia" w:eastAsia="仿宋"/>
          <w:snapToGrid w:val="0"/>
          <w:spacing w:val="2"/>
          <w:position w:val="2"/>
          <w:sz w:val="32"/>
          <w:lang w:val="en-US" w:eastAsia="zh-CN"/>
        </w:rPr>
        <w:t>5</w:t>
      </w:r>
      <w:r>
        <w:rPr>
          <w:rFonts w:hint="eastAsia" w:eastAsia="仿宋"/>
          <w:snapToGrid w:val="0"/>
          <w:spacing w:val="2"/>
          <w:position w:val="2"/>
          <w:sz w:val="32"/>
        </w:rPr>
        <w:t>人，在职</w:t>
      </w:r>
      <w:r>
        <w:rPr>
          <w:rFonts w:hint="eastAsia" w:eastAsia="仿宋"/>
          <w:snapToGrid w:val="0"/>
          <w:spacing w:val="2"/>
          <w:position w:val="2"/>
          <w:sz w:val="32"/>
          <w:lang w:val="en-US" w:eastAsia="zh-CN"/>
        </w:rPr>
        <w:t>3</w:t>
      </w:r>
      <w:r>
        <w:rPr>
          <w:rFonts w:hint="eastAsia" w:eastAsia="仿宋"/>
          <w:snapToGrid w:val="0"/>
          <w:spacing w:val="2"/>
          <w:position w:val="2"/>
          <w:sz w:val="32"/>
        </w:rPr>
        <w:t>人，离退休</w:t>
      </w:r>
      <w:r>
        <w:rPr>
          <w:rFonts w:hint="eastAsia" w:eastAsia="仿宋"/>
          <w:snapToGrid w:val="0"/>
          <w:spacing w:val="2"/>
          <w:position w:val="2"/>
          <w:sz w:val="32"/>
          <w:lang w:val="en-US" w:eastAsia="zh-CN"/>
        </w:rPr>
        <w:t>1</w:t>
      </w:r>
      <w:r>
        <w:rPr>
          <w:rFonts w:hint="eastAsia" w:eastAsia="仿宋"/>
          <w:snapToGrid w:val="0"/>
          <w:spacing w:val="2"/>
          <w:position w:val="2"/>
          <w:sz w:val="32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20" w:firstLineChars="0"/>
        <w:contextualSpacing/>
        <w:jc w:val="left"/>
        <w:textAlignment w:val="auto"/>
        <w:rPr>
          <w:rFonts w:hint="eastAsia" w:ascii="黑体" w:hAnsi="宋体" w:eastAsia="黑体" w:cs="宋体"/>
          <w:color w:val="000000"/>
          <w:kern w:val="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hd w:val="clear" w:color="auto" w:fill="FFFFFF"/>
        </w:rPr>
        <w:t>二、部门财政资金收支情况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2" w:firstLineChars="200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（一）收入支出预算安排情况。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年我办年初预算收入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91.77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万元，与上年相比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减少19.08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减少17.21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eastAsia="仿宋"/>
          <w:color w:val="000000"/>
          <w:kern w:val="0"/>
          <w:sz w:val="32"/>
          <w:szCs w:val="32"/>
          <w:lang w:bidi="ar"/>
        </w:rPr>
        <w:t>主要</w:t>
      </w:r>
      <w:r>
        <w:rPr>
          <w:rFonts w:hint="eastAsia" w:eastAsia="仿宋"/>
          <w:color w:val="000000"/>
          <w:kern w:val="0"/>
          <w:sz w:val="32"/>
          <w:szCs w:val="32"/>
          <w:lang w:eastAsia="zh-CN" w:bidi="ar"/>
        </w:rPr>
        <w:t>是</w:t>
      </w:r>
      <w:r>
        <w:rPr>
          <w:rFonts w:hint="eastAsia" w:eastAsia="仿宋"/>
          <w:color w:val="000000"/>
          <w:kern w:val="0"/>
          <w:sz w:val="32"/>
          <w:szCs w:val="32"/>
          <w:lang w:val="en-US" w:eastAsia="zh-CN" w:bidi="ar"/>
        </w:rPr>
        <w:t>人员经费和部分项目经费减少</w:t>
      </w:r>
      <w:r>
        <w:rPr>
          <w:rFonts w:hint="eastAsia" w:eastAsia="仿宋"/>
          <w:color w:val="000000"/>
          <w:kern w:val="0"/>
          <w:sz w:val="32"/>
          <w:szCs w:val="32"/>
          <w:lang w:eastAsia="zh-CN" w:bidi="ar"/>
        </w:rPr>
        <w:t>。</w:t>
      </w:r>
      <w:r>
        <w:rPr>
          <w:rFonts w:hint="eastAsia" w:eastAsia="仿宋"/>
          <w:color w:val="000000"/>
          <w:kern w:val="0"/>
          <w:sz w:val="32"/>
          <w:szCs w:val="32"/>
          <w:lang w:val="en-US" w:eastAsia="zh-CN" w:bidi="ar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年初预算支出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91.77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事业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运行、一般行政管理事务、机关养老保险支出、社会保障和就业、住房保障支出。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年度执行中因工作需要追加预算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51.63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万元，主要是人员增资、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目标考核奖励金发放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政府门户网站集约化迁移费用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2" w:firstLineChars="200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（二）收入支出预算执行情况。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年度收入、支出决算总计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143.40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年相比，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30.94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16.91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1．收入支出与预算对比分析。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年我办决算收入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143.40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万元，和年初预算数相比增加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56.26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%，主要是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年度目标考核奖励金发放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未纳入年初预算。202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年决算支出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万元，和年初预算数相比，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12.83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年度人员调出及部分项目资金未支付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2．收入支出结构分析。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（1）收入结构分析。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年我办本年收入合计为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143.40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万元，其中：一般公共预算财政拨款收入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84.32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万元，占总收入的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58.80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支出结构分析。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年决算支出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143.40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万元，按资金来源分：一般公共预算财政拨款支出占总支出的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%、政府性基金预财政拨款支出占总支出的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%、其他支出占总支出的0%；按支出性质分：基本支出占总支出的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%、项目支出占总支出的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58.8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%；按支出经济分类分：工资福利支出占总支出的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58.15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%、商品和服务支出占总支出的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41.71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%、对个人和家庭的补助占总支出的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收入支出与上年度对比情况及原因分析。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年收入、支出分别为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143.40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万元、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万元，与上年相比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30.94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16.91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主要原因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支出减少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年度人员调出及部分项目资金未支付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20" w:firstLineChars="0"/>
        <w:contextualSpacing/>
        <w:jc w:val="left"/>
        <w:textAlignment w:val="auto"/>
        <w:rPr>
          <w:rFonts w:hint="eastAsia" w:ascii="黑体" w:hAnsi="宋体" w:eastAsia="黑体" w:cs="宋体"/>
          <w:color w:val="000000"/>
          <w:kern w:val="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hd w:val="clear" w:color="auto" w:fill="FFFFFF"/>
        </w:rPr>
        <w:t>三、部门整体预算绩效管理情况（根据适用指标体系进行调整）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20" w:firstLineChars="0"/>
        <w:contextualSpacing/>
        <w:jc w:val="left"/>
        <w:textAlignment w:val="auto"/>
        <w:rPr>
          <w:rFonts w:hint="eastAsia" w:ascii="楷体_GB2312" w:hAnsi="宋体" w:eastAsia="楷体_GB2312" w:cs="宋体"/>
          <w:b/>
          <w:color w:val="000000"/>
          <w:kern w:val="0"/>
          <w:shd w:val="clear" w:color="auto" w:fill="FFFFFF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hd w:val="clear" w:color="auto" w:fill="FFFFFF"/>
        </w:rPr>
        <w:t>（一）部门预算管理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eastAsia="方正仿宋简体"/>
        </w:rPr>
      </w:pPr>
      <w:r>
        <w:rPr>
          <w:rFonts w:hint="eastAsia" w:eastAsia="方正仿宋简体"/>
        </w:rPr>
        <w:t>按预算管理要求对</w:t>
      </w:r>
      <w:r>
        <w:rPr>
          <w:rFonts w:eastAsia="方正仿宋简体"/>
        </w:rPr>
        <w:t>202</w:t>
      </w:r>
      <w:r>
        <w:rPr>
          <w:rFonts w:hint="eastAsia" w:eastAsia="方正仿宋简体"/>
          <w:lang w:val="en-US" w:eastAsia="zh-CN"/>
        </w:rPr>
        <w:t>1</w:t>
      </w:r>
      <w:r>
        <w:rPr>
          <w:rFonts w:hint="eastAsia" w:eastAsia="方正仿宋简体"/>
        </w:rPr>
        <w:t>年年初预算收入指标制定了相应部门预算绩效目标，接合上年度支出情况和本年工作任务编制了详细的支出预算。在预算的执行过程中对特殊事项和突发事项进行了预算动态调整，并按预算支出事项进度及时拨付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20" w:firstLineChars="0"/>
        <w:contextualSpacing/>
        <w:jc w:val="left"/>
        <w:textAlignment w:val="auto"/>
        <w:rPr>
          <w:rFonts w:hint="eastAsia" w:ascii="楷体_GB2312" w:hAnsi="宋体" w:eastAsia="楷体_GB2312" w:cs="宋体"/>
          <w:b/>
          <w:color w:val="000000"/>
          <w:kern w:val="0"/>
          <w:shd w:val="clear" w:color="auto" w:fill="FFFFFF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hd w:val="clear" w:color="auto" w:fill="FFFFFF"/>
        </w:rPr>
        <w:t>（二）专项预算管理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hint="eastAsia" w:eastAsia="方正仿宋简体"/>
        </w:rPr>
      </w:pPr>
      <w:r>
        <w:rPr>
          <w:rFonts w:eastAsia="方正仿宋简体"/>
        </w:rPr>
        <w:t>202</w:t>
      </w:r>
      <w:r>
        <w:rPr>
          <w:rFonts w:hint="eastAsia" w:eastAsia="方正仿宋简体"/>
          <w:lang w:val="en-US" w:eastAsia="zh-CN"/>
        </w:rPr>
        <w:t>1</w:t>
      </w:r>
      <w:r>
        <w:rPr>
          <w:rFonts w:hint="eastAsia" w:eastAsia="方正仿宋简体"/>
        </w:rPr>
        <w:t>年本部门专项经费预算严格按本单位支出事项设置，预算项目程序严谨，项目经费支出预算合理，分配科学。对专项预算制定严格绩效目标管理，并对项目经费进行绩效跟踪问效。</w:t>
      </w:r>
      <w:r>
        <w:rPr>
          <w:rFonts w:eastAsia="方正仿宋简体"/>
        </w:rPr>
        <w:t>202</w:t>
      </w:r>
      <w:r>
        <w:rPr>
          <w:rFonts w:hint="eastAsia" w:eastAsia="方正仿宋简体"/>
          <w:lang w:val="en-US" w:eastAsia="zh-CN"/>
        </w:rPr>
        <w:t>1</w:t>
      </w:r>
      <w:r>
        <w:rPr>
          <w:rFonts w:hint="eastAsia" w:eastAsia="方正仿宋简体"/>
        </w:rPr>
        <w:t>年专项预算经费未出现支出违规现象，专项预算经费完成率达</w:t>
      </w:r>
      <w:r>
        <w:rPr>
          <w:rFonts w:eastAsia="方正仿宋简体"/>
        </w:rPr>
        <w:t>100%</w:t>
      </w:r>
      <w:r>
        <w:rPr>
          <w:rFonts w:hint="eastAsia" w:eastAsia="方正仿宋简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eastAsia="方正仿宋_GBK"/>
          <w:b/>
        </w:rPr>
      </w:pPr>
      <w:r>
        <w:rPr>
          <w:rFonts w:eastAsia="方正楷体_GBK"/>
          <w:b/>
        </w:rPr>
        <w:t>（三）综合管理情况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eastAsia="方正仿宋_GBK"/>
        </w:rPr>
      </w:pPr>
      <w:r>
        <w:rPr>
          <w:rFonts w:eastAsia="方正仿宋_GBK"/>
        </w:rPr>
        <w:t>1、政府性债务管理情况。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eastAsia="zh-CN"/>
        </w:rPr>
        <w:t>截至</w:t>
      </w:r>
      <w:r>
        <w:rPr>
          <w:rFonts w:hint="eastAsia" w:eastAsia="方正仿宋_GBK"/>
          <w:lang w:val="en-US" w:eastAsia="zh-CN"/>
        </w:rPr>
        <w:t>2021年12月31日本部门无政府性债务发生，政府性债务余额为0。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eastAsia="方正仿宋_GBK"/>
        </w:rPr>
      </w:pPr>
      <w:r>
        <w:rPr>
          <w:rFonts w:hint="eastAsia" w:eastAsia="方正仿宋_GBK"/>
          <w:lang w:val="en-US" w:eastAsia="zh-CN"/>
        </w:rPr>
        <w:t>2、</w:t>
      </w:r>
      <w:r>
        <w:rPr>
          <w:rFonts w:eastAsia="方正仿宋_GBK"/>
        </w:rPr>
        <w:t>非税收入管理情况。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hint="eastAsia" w:eastAsia="方正仿宋_GBK"/>
          <w:lang w:eastAsia="zh-CN"/>
        </w:rPr>
      </w:pPr>
      <w:r>
        <w:rPr>
          <w:rFonts w:hint="eastAsia" w:eastAsia="方正仿宋_GBK"/>
          <w:lang w:eastAsia="zh-CN"/>
        </w:rPr>
        <w:t>达川区信息公开办公室属于公益性事业单位，没有收费权限，因此未制定非税收入管理制度。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eastAsia="方正仿宋_GBK"/>
        </w:rPr>
      </w:pPr>
      <w:r>
        <w:rPr>
          <w:rFonts w:hint="eastAsia" w:eastAsia="方正仿宋_GBK"/>
          <w:lang w:val="en-US" w:eastAsia="zh-CN"/>
        </w:rPr>
        <w:t>3、</w:t>
      </w:r>
      <w:r>
        <w:rPr>
          <w:rFonts w:eastAsia="方正仿宋_GBK"/>
        </w:rPr>
        <w:t>政府采购实施情况。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eastAsia="方正仿宋_GBK"/>
        </w:rPr>
      </w:pPr>
      <w:r>
        <w:rPr>
          <w:rFonts w:hint="eastAsia" w:eastAsia="方正仿宋_GBK"/>
          <w:lang w:eastAsia="zh-CN"/>
        </w:rPr>
        <w:t>达川区信息公开办公室政府采购是严格</w:t>
      </w:r>
      <w:r>
        <w:rPr>
          <w:rFonts w:eastAsia="方正仿宋_GBK"/>
        </w:rPr>
        <w:t>按照《</w:t>
      </w:r>
      <w:r>
        <w:rPr>
          <w:rFonts w:hint="eastAsia" w:eastAsia="方正仿宋_GBK"/>
          <w:lang w:eastAsia="zh-CN"/>
        </w:rPr>
        <w:t>中华人民共和国预算法</w:t>
      </w:r>
      <w:r>
        <w:rPr>
          <w:rFonts w:eastAsia="方正仿宋_GBK"/>
        </w:rPr>
        <w:t>》和《</w:t>
      </w:r>
      <w:r>
        <w:rPr>
          <w:rFonts w:hint="eastAsia" w:eastAsia="方正仿宋_GBK"/>
          <w:lang w:eastAsia="zh-CN"/>
        </w:rPr>
        <w:t>中华人民共和国政府采购法</w:t>
      </w:r>
      <w:r>
        <w:rPr>
          <w:rFonts w:eastAsia="方正仿宋_GBK"/>
        </w:rPr>
        <w:t>》规定编制政府采购预算和实施政府采购计划，按规定做好备案工作。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eastAsia="方正仿宋_GBK"/>
        </w:rPr>
      </w:pPr>
      <w:r>
        <w:rPr>
          <w:rFonts w:hint="eastAsia" w:eastAsia="方正仿宋_GBK"/>
          <w:lang w:val="en-US" w:eastAsia="zh-CN"/>
        </w:rPr>
        <w:t>4、</w:t>
      </w:r>
      <w:r>
        <w:rPr>
          <w:rFonts w:eastAsia="方正仿宋_GBK"/>
        </w:rPr>
        <w:t>资产管理。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hint="eastAsia" w:eastAsia="方正仿宋_GBK"/>
          <w:lang w:eastAsia="zh-CN"/>
        </w:rPr>
      </w:pPr>
      <w:r>
        <w:rPr>
          <w:rFonts w:hint="eastAsia" w:eastAsia="方正仿宋_GBK"/>
          <w:lang w:eastAsia="zh-CN"/>
        </w:rPr>
        <w:t>达川区信息公开办公室</w:t>
      </w:r>
      <w:r>
        <w:rPr>
          <w:rFonts w:eastAsia="方正仿宋_GBK"/>
        </w:rPr>
        <w:t>固定资产实行“统一管理，分级负责”。设置固定资产的管理部门，统一建账、核算，统一登记、监督管理和维修。各</w:t>
      </w:r>
      <w:r>
        <w:rPr>
          <w:rFonts w:hint="eastAsia" w:eastAsia="方正仿宋_GBK"/>
          <w:lang w:eastAsia="zh-CN"/>
        </w:rPr>
        <w:t>职工</w:t>
      </w:r>
      <w:r>
        <w:rPr>
          <w:rFonts w:eastAsia="方正仿宋_GBK"/>
        </w:rPr>
        <w:t>是固定资产的使用</w:t>
      </w:r>
      <w:r>
        <w:rPr>
          <w:rFonts w:hint="eastAsia" w:eastAsia="方正仿宋_GBK"/>
          <w:lang w:eastAsia="zh-CN"/>
        </w:rPr>
        <w:t>人</w:t>
      </w:r>
      <w:r>
        <w:rPr>
          <w:rFonts w:eastAsia="方正仿宋_GBK"/>
        </w:rPr>
        <w:t>，并负责固定资产的保管和使用。</w:t>
      </w:r>
      <w:r>
        <w:rPr>
          <w:rFonts w:hint="eastAsia" w:eastAsia="方正仿宋_GBK"/>
          <w:lang w:eastAsia="zh-CN"/>
        </w:rPr>
        <w:t>根据《行政事业单位资产清查核实管理办法》要求，每年至少开展一次资产清查工作。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eastAsia="方正仿宋_GBK"/>
        </w:rPr>
      </w:pPr>
      <w:r>
        <w:rPr>
          <w:rFonts w:eastAsia="方正仿宋_GBK"/>
        </w:rPr>
        <w:t>（1）资产管理信息系统建设情况。已将所有资产全部录入行政事业单位资产管理系统，并指定专人负责管理系统。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eastAsia="方正仿宋_GBK"/>
        </w:rPr>
      </w:pPr>
      <w:r>
        <w:rPr>
          <w:rFonts w:eastAsia="方正仿宋_GBK"/>
        </w:rPr>
        <w:t>（2）资产清查情况。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eastAsia="方正仿宋_GBK"/>
        </w:rPr>
      </w:pPr>
      <w:r>
        <w:rPr>
          <w:rFonts w:hint="eastAsia" w:eastAsia="方正仿宋_GBK"/>
          <w:lang w:eastAsia="zh-CN"/>
        </w:rPr>
        <w:t>每年至少开展一次国有资产清查，</w:t>
      </w:r>
      <w:r>
        <w:rPr>
          <w:rFonts w:eastAsia="方正仿宋_GBK"/>
        </w:rPr>
        <w:t>并将资产清查结果及差错调整说明上报了相关主管部门。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eastAsia="方正仿宋_GBK"/>
        </w:rPr>
      </w:pPr>
      <w:r>
        <w:rPr>
          <w:rFonts w:hint="eastAsia" w:eastAsia="方正仿宋_GBK"/>
          <w:lang w:eastAsia="zh-CN"/>
        </w:rPr>
        <w:t>（</w:t>
      </w:r>
      <w:r>
        <w:rPr>
          <w:rFonts w:hint="eastAsia" w:eastAsia="方正仿宋_GBK"/>
          <w:lang w:val="en-US" w:eastAsia="zh-CN"/>
        </w:rPr>
        <w:t>3</w:t>
      </w:r>
      <w:r>
        <w:rPr>
          <w:rFonts w:hint="eastAsia" w:eastAsia="方正仿宋_GBK"/>
          <w:lang w:eastAsia="zh-CN"/>
        </w:rPr>
        <w:t>）</w:t>
      </w:r>
      <w:r>
        <w:rPr>
          <w:rFonts w:eastAsia="方正仿宋_GBK"/>
        </w:rPr>
        <w:t>资产报表上报情况。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eastAsia="方正仿宋_GBK"/>
        </w:rPr>
      </w:pPr>
      <w:r>
        <w:rPr>
          <w:rFonts w:hint="eastAsia" w:eastAsia="方正仿宋_GBK"/>
          <w:lang w:val="en-US" w:eastAsia="zh-CN"/>
        </w:rPr>
        <w:t>2022年</w:t>
      </w:r>
      <w:r>
        <w:rPr>
          <w:rFonts w:eastAsia="方正仿宋_GBK"/>
        </w:rPr>
        <w:t>成立了国有资产清查工作</w:t>
      </w:r>
      <w:r>
        <w:rPr>
          <w:rFonts w:hint="eastAsia" w:eastAsia="方正仿宋_GBK"/>
          <w:lang w:eastAsia="zh-CN"/>
        </w:rPr>
        <w:t>领导</w:t>
      </w:r>
      <w:r>
        <w:rPr>
          <w:rFonts w:eastAsia="方正仿宋_GBK"/>
        </w:rPr>
        <w:t xml:space="preserve">小组，并安排专人负责国有资产清查及报表上报工作。在资产清查结束后，已上报清查报表、清查工作报告等国有资产报表数据。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eastAsia="方正仿宋_GBK"/>
        </w:rPr>
      </w:pPr>
      <w:r>
        <w:rPr>
          <w:rFonts w:hint="eastAsia" w:eastAsia="方正仿宋_GBK"/>
          <w:lang w:val="en-US" w:eastAsia="zh-CN"/>
        </w:rPr>
        <w:t>5、</w:t>
      </w:r>
      <w:r>
        <w:rPr>
          <w:rFonts w:eastAsia="方正仿宋_GBK"/>
        </w:rPr>
        <w:t>内控制度管理。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eastAsia="zh-CN"/>
        </w:rPr>
        <w:t>本单位对内控制度高度重视，并不断更新完善本部门内控制度内容，以适应本单位内控的需要。同时严格遵照执行内控相关制度，确保单位内控制度落实的实处。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eastAsia="方正仿宋_GBK"/>
        </w:rPr>
      </w:pPr>
      <w:r>
        <w:rPr>
          <w:rFonts w:hint="eastAsia" w:eastAsia="方正仿宋_GBK"/>
          <w:lang w:val="en-US" w:eastAsia="zh-CN"/>
        </w:rPr>
        <w:t>6、</w:t>
      </w:r>
      <w:r>
        <w:rPr>
          <w:rFonts w:eastAsia="方正仿宋_GBK"/>
        </w:rPr>
        <w:t>信息公开。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eastAsia="zh-CN"/>
        </w:rPr>
        <w:t>按要求本单位及时将</w:t>
      </w:r>
      <w:r>
        <w:rPr>
          <w:rFonts w:hint="eastAsia" w:eastAsia="方正仿宋_GBK"/>
          <w:lang w:val="en-US" w:eastAsia="zh-CN"/>
        </w:rPr>
        <w:t>2021年部门预算和部门决算及相关信息对外进行了公开、公示，确保本部门各项支出在阳光下运行，接受社会和上级相关部门监督。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eastAsia="方正仿宋_GBK"/>
        </w:rPr>
      </w:pPr>
      <w:r>
        <w:rPr>
          <w:rFonts w:hint="eastAsia" w:eastAsia="方正仿宋_GBK"/>
          <w:lang w:val="en-US" w:eastAsia="zh-CN"/>
        </w:rPr>
        <w:t>7、</w:t>
      </w:r>
      <w:r>
        <w:rPr>
          <w:rFonts w:eastAsia="方正仿宋_GBK"/>
        </w:rPr>
        <w:t>绩效管理。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eastAsia="方正仿宋_GBK"/>
        </w:rPr>
      </w:pPr>
      <w:r>
        <w:rPr>
          <w:rFonts w:hint="eastAsia" w:eastAsia="方正仿宋_GBK"/>
          <w:lang w:eastAsia="zh-CN"/>
        </w:rPr>
        <w:t>根据财政资金绩效管理要求，本单位严格</w:t>
      </w:r>
      <w:r>
        <w:rPr>
          <w:rFonts w:eastAsia="方正仿宋_GBK"/>
        </w:rPr>
        <w:t>按照</w:t>
      </w:r>
      <w:r>
        <w:rPr>
          <w:rFonts w:hint="eastAsia" w:eastAsia="方正仿宋_GBK"/>
          <w:lang w:eastAsia="zh-CN"/>
        </w:rPr>
        <w:t>规定</w:t>
      </w:r>
      <w:r>
        <w:rPr>
          <w:rFonts w:eastAsia="方正仿宋_GBK"/>
        </w:rPr>
        <w:t>开展</w:t>
      </w:r>
      <w:r>
        <w:rPr>
          <w:rFonts w:hint="eastAsia" w:eastAsia="方正仿宋_GBK"/>
          <w:lang w:val="en-US" w:eastAsia="zh-CN"/>
        </w:rPr>
        <w:t>2021年</w:t>
      </w:r>
      <w:r>
        <w:rPr>
          <w:rFonts w:eastAsia="方正仿宋_GBK"/>
        </w:rPr>
        <w:t>整体绩效评价，按要求向财政</w:t>
      </w:r>
      <w:r>
        <w:rPr>
          <w:rFonts w:hint="eastAsia" w:eastAsia="方正仿宋_GBK"/>
          <w:lang w:eastAsia="zh-CN"/>
        </w:rPr>
        <w:t>绩效管理</w:t>
      </w:r>
      <w:r>
        <w:rPr>
          <w:rFonts w:eastAsia="方正仿宋_GBK"/>
        </w:rPr>
        <w:t>部门报送自评报告等相关绩效信息。</w:t>
      </w:r>
      <w:r>
        <w:rPr>
          <w:rFonts w:hint="eastAsia" w:eastAsia="方正仿宋_GBK"/>
          <w:lang w:eastAsia="zh-CN"/>
        </w:rPr>
        <w:t>在</w:t>
      </w:r>
      <w:r>
        <w:rPr>
          <w:rFonts w:hint="eastAsia" w:eastAsia="方正仿宋_GBK"/>
        </w:rPr>
        <w:t>绩效评价</w:t>
      </w:r>
      <w:r>
        <w:rPr>
          <w:rFonts w:hint="eastAsia" w:eastAsia="方正仿宋_GBK"/>
          <w:lang w:eastAsia="zh-CN"/>
        </w:rPr>
        <w:t>中</w:t>
      </w:r>
      <w:r>
        <w:rPr>
          <w:rFonts w:hint="eastAsia" w:eastAsia="方正仿宋_GBK"/>
        </w:rPr>
        <w:t>发现</w:t>
      </w:r>
      <w:r>
        <w:rPr>
          <w:rFonts w:hint="eastAsia" w:eastAsia="方正仿宋_GBK"/>
          <w:lang w:eastAsia="zh-CN"/>
        </w:rPr>
        <w:t>的</w:t>
      </w:r>
      <w:r>
        <w:rPr>
          <w:rFonts w:hint="eastAsia" w:eastAsia="方正仿宋_GBK"/>
        </w:rPr>
        <w:t>问题制定整改措施，</w:t>
      </w:r>
      <w:r>
        <w:rPr>
          <w:rFonts w:hint="eastAsia" w:eastAsia="方正仿宋_GBK"/>
          <w:lang w:eastAsia="zh-CN"/>
        </w:rPr>
        <w:t>及时</w:t>
      </w:r>
      <w:r>
        <w:rPr>
          <w:rFonts w:hint="eastAsia" w:eastAsia="方正仿宋_GBK"/>
        </w:rPr>
        <w:t>整改落实到位。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eastAsia="方正仿宋_GBK"/>
        </w:rPr>
      </w:pPr>
      <w:r>
        <w:rPr>
          <w:rFonts w:eastAsia="方正仿宋_GBK"/>
        </w:rPr>
        <w:t>8、依法接受财政监督情况。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hint="eastAsia" w:eastAsia="方正仿宋_GBK"/>
        </w:rPr>
      </w:pPr>
      <w:r>
        <w:rPr>
          <w:rFonts w:eastAsia="方正仿宋_GBK"/>
        </w:rPr>
        <w:t>按照财政部门相关要求，开展了20</w:t>
      </w:r>
      <w:r>
        <w:rPr>
          <w:rFonts w:hint="eastAsia" w:eastAsia="方正仿宋_GBK"/>
          <w:lang w:val="en-US" w:eastAsia="zh-CN"/>
        </w:rPr>
        <w:t>21</w:t>
      </w:r>
      <w:r>
        <w:rPr>
          <w:rFonts w:eastAsia="方正仿宋_GBK"/>
        </w:rPr>
        <w:t>年度财政监督检查的自查自纠工作，并报送了自查自纠报告及报表。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20" w:firstLineChars="0"/>
        <w:contextualSpacing/>
        <w:jc w:val="left"/>
        <w:textAlignment w:val="auto"/>
        <w:rPr>
          <w:rFonts w:hint="eastAsia" w:ascii="楷体_GB2312" w:hAnsi="宋体" w:eastAsia="楷体_GB2312" w:cs="宋体"/>
          <w:b/>
          <w:color w:val="000000"/>
          <w:kern w:val="0"/>
          <w:shd w:val="clear" w:color="auto" w:fill="FFFFFF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hd w:val="clear" w:color="auto" w:fill="FFFFFF"/>
        </w:rPr>
        <w:t>（四）绩效结果应用情况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hint="eastAsia" w:eastAsia="方正仿宋简体"/>
        </w:rPr>
      </w:pPr>
      <w:r>
        <w:rPr>
          <w:rFonts w:hint="eastAsia" w:eastAsia="方正仿宋简体"/>
        </w:rPr>
        <w:t>通过绩效评价结果，能有效发现本单位</w:t>
      </w:r>
      <w:r>
        <w:rPr>
          <w:rFonts w:hint="eastAsia" w:eastAsia="方正仿宋简体"/>
          <w:lang w:val="en-US" w:eastAsia="zh-CN"/>
        </w:rPr>
        <w:t>2021</w:t>
      </w:r>
      <w:r>
        <w:rPr>
          <w:rFonts w:hint="eastAsia" w:eastAsia="方正仿宋简体"/>
        </w:rPr>
        <w:t>年度财政资金在预算、执行过程是存在的问题，为</w:t>
      </w:r>
      <w:r>
        <w:rPr>
          <w:rFonts w:hint="eastAsia" w:eastAsia="方正仿宋简体"/>
          <w:lang w:val="en-US" w:eastAsia="zh-CN"/>
        </w:rPr>
        <w:t>2022</w:t>
      </w:r>
      <w:r>
        <w:rPr>
          <w:rFonts w:hint="eastAsia" w:eastAsia="方正仿宋简体"/>
        </w:rPr>
        <w:t>年度的财政预算提供可参考依据，提高预算的精细化、准确度。更大效益地发挥财政资金的利用率。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四、自评结论及建议</w:t>
      </w:r>
    </w:p>
    <w:p>
      <w:pPr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（一）评价结论。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总体看，我单位预算编制及执行决算较为准确，支出管理较为规范，财务管理制度较完善，部门整体绩效较好。部门支出绩效自评得分为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分。</w:t>
      </w:r>
    </w:p>
    <w:p>
      <w:pPr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（二）存在问题。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1、预算编制方面。报送资料不及时，没能按照时间节点完成。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2、政府采购方面。由于财政人员不够，在采购资料申报时存在延迟上报。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3、资产管理方面。对固定资金没能及时</w:t>
      </w:r>
      <w:r>
        <w:rPr>
          <w:rFonts w:hint="eastAsia" w:cs="Times New Roman"/>
          <w:color w:val="auto"/>
          <w:sz w:val="32"/>
          <w:szCs w:val="32"/>
          <w:lang w:eastAsia="zh-CN"/>
        </w:rPr>
        <w:t>入账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4、财务管理及会计核算方面。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加强财政人员风险意识、业务素质培训，更新知识，及时掌握新政策、新规定，最大限度减少因制度理解偏差所带来的操作误差，从而提高会计核算质量。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5、人员管理方面。在平时工作中对人员管理还不是很严格，存在时紧时松的现象。</w:t>
      </w:r>
    </w:p>
    <w:p>
      <w:pPr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（三）改进措施。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1、提高预算编制质量。严格按照年初的预算编制，落实好资金的分配，及时报送相关资料。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2、严格执行政府采购。严格按照行政采购计划，采购程序进行采购。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3、加强资产管理。加强资产管理的知识学习，严格遵守资产管理制度进行管理，并制定专人负责管理。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4、强化资金财务管理。严把资金支付审核关，严格检查入账发票的准确性，核实原始凭证的完整性。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5、人员管理。严格加强人员管理，坚持上下班制度，不迟到早退，遵守人员管理制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新宋体" w:hAnsi="新宋体" w:eastAsia="新宋体" w:cs="新宋体"/>
          <w:spacing w:val="11"/>
          <w:kern w:val="2"/>
          <w:sz w:val="32"/>
          <w:szCs w:val="32"/>
          <w:lang w:val="en-US" w:eastAsia="zh-CN" w:bidi="ar-SA"/>
        </w:rPr>
        <w:t xml:space="preserve">    6、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改进工作作风，树立干部良好形象。坚持把“抓班子、带队伍、强素质、树形象”作为一项长期任务来抓。遵守工作纪律和生活纪律，严格上下班请销假制度，厉行节约反对浪费，杜绝在工作中推诿扯皮的现象。增强干部职工的团队意识、大局意识、责任意识和集体荣誉感，在工作中相互配合、相互鼓励，面对困难不畏惧，遇到矛盾不回避，碰上问题不退缩，齐心协力把各项工作做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0"/>
        <w:textAlignment w:val="auto"/>
        <w:rPr>
          <w:rFonts w:eastAsia="方正仿宋简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800" w:bottom="1440" w:left="1800" w:header="851" w:footer="992" w:gutter="0"/>
      <w:pgNumType w:fmt="numberInDash"/>
      <w:cols w:space="0" w:num="1"/>
      <w:rtlGutter w:val="0"/>
      <w:docGrid w:type="lines" w:linePitch="45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AC958"/>
    <w:multiLevelType w:val="singleLevel"/>
    <w:tmpl w:val="8BEAC95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2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OGI5YWFlZTc3MGQzNzQ0MmUzODNhOTU5MWUwZjUifQ=="/>
  </w:docVars>
  <w:rsids>
    <w:rsidRoot w:val="FEC6847B"/>
    <w:rsid w:val="461D0528"/>
    <w:rsid w:val="4A927C57"/>
    <w:rsid w:val="4EFEB6A5"/>
    <w:rsid w:val="5BFF2905"/>
    <w:rsid w:val="67BB286D"/>
    <w:rsid w:val="786F31C7"/>
    <w:rsid w:val="EEDB9CC5"/>
    <w:rsid w:val="FEC68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2572</Words>
  <Characters>2757</Characters>
  <Lines>0</Lines>
  <Paragraphs>0</Paragraphs>
  <TotalTime>1</TotalTime>
  <ScaleCrop>false</ScaleCrop>
  <LinksUpToDate>false</LinksUpToDate>
  <CharactersWithSpaces>2762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2022-05-12T08:55:00Z</dcterms:created>
  <dc:creator>user</dc:creator>
  <cp:lastModifiedBy>user</cp:lastModifiedBy>
  <dcterms:modified xsi:type="dcterms:W3CDTF">2022-05-30T15:15:53Z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0737788E7A5A4EA1B1501EDE2FC24769</vt:lpwstr>
  </property>
</Properties>
</file>