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达州市达川区代建管理中心</w:t>
      </w:r>
    </w:p>
    <w:p>
      <w:pPr>
        <w:pStyle w:val="8"/>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党建</w:t>
      </w:r>
      <w:r>
        <w:rPr>
          <w:rFonts w:ascii="方正小标宋简体" w:hAnsi="宋体" w:eastAsia="方正小标宋简体"/>
          <w:sz w:val="44"/>
          <w:szCs w:val="44"/>
        </w:rPr>
        <w:t>经费项目</w:t>
      </w: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rPr>
        <w:t>年绩效评价报告</w:t>
      </w:r>
    </w:p>
    <w:p>
      <w:pPr>
        <w:pStyle w:val="8"/>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（一）项目基本情况。</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党建经费是基层党组织开展党组织活动，保障基层党支部正常运转的项目工作经费；是区财政核拨的党组织工作经费，2021年预算下达到本单位的党建专项活动经费</w:t>
      </w:r>
      <w:r>
        <w:rPr>
          <w:rFonts w:ascii="仿宋" w:hAnsi="仿宋" w:eastAsia="仿宋" w:cs="仿宋_GB2312"/>
        </w:rPr>
        <w:t>3.64</w:t>
      </w:r>
      <w:r>
        <w:rPr>
          <w:rFonts w:hint="eastAsia" w:ascii="仿宋" w:hAnsi="仿宋" w:eastAsia="仿宋" w:cs="仿宋_GB2312"/>
        </w:rPr>
        <w:t>万元，年初结转安排0</w:t>
      </w:r>
      <w:r>
        <w:rPr>
          <w:rFonts w:ascii="仿宋" w:hAnsi="仿宋" w:eastAsia="仿宋" w:cs="仿宋_GB2312"/>
        </w:rPr>
        <w:t>.06</w:t>
      </w:r>
      <w:r>
        <w:rPr>
          <w:rFonts w:hint="eastAsia" w:ascii="仿宋" w:hAnsi="仿宋" w:eastAsia="仿宋" w:cs="仿宋_GB2312"/>
        </w:rPr>
        <w:t>万元。</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（二）项目绩效目标。</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党建经费主要用于：培训和教育管理入党积极分子、发展对象、党员、党务干部；订阅或购买用于开展党员教育宣传的报刊、资料；鼓励优秀共产党员和党务工作者；联系群众，走访慰问和补助生活困难的党员；召开党内会议，开展党组织生活、主题活动和专项活动；开展党建工作调研；党员活动阵地建设和党组织规范化建设等；以及其他与党建设相关的活动。</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2021年单位党建经费计划实现的具体绩效目标：一是订阅党建报刊、资料；二是用于开展党建工作宣传、调研和党组织活动；三是开展乡村振兴工作。本年度党建设经费按计划全部实施到位，完成率</w:t>
      </w:r>
      <w:r>
        <w:rPr>
          <w:rFonts w:ascii="仿宋" w:hAnsi="仿宋" w:eastAsia="仿宋" w:cs="仿宋_GB2312"/>
        </w:rPr>
        <w:t>100</w:t>
      </w:r>
      <w:r>
        <w:rPr>
          <w:rFonts w:hint="eastAsia" w:ascii="仿宋" w:hAnsi="仿宋" w:eastAsia="仿宋" w:cs="仿宋_GB2312"/>
        </w:rPr>
        <w:t>%。</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（三）项目资金申报相符性。</w:t>
      </w:r>
    </w:p>
    <w:p>
      <w:pPr>
        <w:adjustRightInd w:val="0"/>
        <w:snapToGrid w:val="0"/>
        <w:spacing w:line="600" w:lineRule="exact"/>
        <w:ind w:firstLine="720"/>
        <w:rPr>
          <w:rFonts w:ascii="黑体" w:hAnsi="宋体" w:eastAsia="黑体"/>
        </w:rPr>
      </w:pPr>
      <w:r>
        <w:rPr>
          <w:rFonts w:hint="eastAsia" w:ascii="仿宋" w:hAnsi="仿宋" w:eastAsia="仿宋" w:cs="仿宋_GB2312"/>
        </w:rPr>
        <w:t>2021年度党建经费严格按照年初项目经费申报要求执行，项目经费申报符合当年本单位工作需要，达到预期目标。</w:t>
      </w: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adjustRightInd w:val="0"/>
        <w:snapToGrid w:val="0"/>
        <w:spacing w:line="60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600" w:lineRule="exact"/>
        <w:ind w:firstLine="720"/>
        <w:rPr>
          <w:rFonts w:ascii="仿宋" w:hAnsi="仿宋" w:eastAsia="仿宋" w:cs="仿宋_GB2312"/>
        </w:rPr>
      </w:pPr>
      <w:r>
        <w:rPr>
          <w:rFonts w:hint="eastAsia" w:ascii="楷体_GB2312" w:hAnsi="宋体" w:eastAsia="楷体_GB2312"/>
          <w:lang w:val="zh-CN"/>
        </w:rPr>
        <w:t>2021</w:t>
      </w:r>
      <w:r>
        <w:rPr>
          <w:rFonts w:hint="eastAsia" w:ascii="仿宋" w:hAnsi="仿宋" w:eastAsia="仿宋" w:cs="仿宋_GB2312"/>
        </w:rPr>
        <w:t>年党建</w:t>
      </w:r>
      <w:r>
        <w:rPr>
          <w:rFonts w:ascii="仿宋" w:hAnsi="仿宋" w:eastAsia="仿宋" w:cs="仿宋_GB2312"/>
        </w:rPr>
        <w:t>经费</w:t>
      </w:r>
      <w:r>
        <w:rPr>
          <w:rFonts w:hint="eastAsia" w:ascii="仿宋" w:hAnsi="仿宋" w:eastAsia="仿宋" w:cs="仿宋_GB2312"/>
        </w:rPr>
        <w:t>年</w:t>
      </w:r>
      <w:r>
        <w:rPr>
          <w:rFonts w:ascii="仿宋" w:hAnsi="仿宋" w:eastAsia="仿宋" w:cs="仿宋_GB2312"/>
        </w:rPr>
        <w:t>初</w:t>
      </w:r>
      <w:r>
        <w:rPr>
          <w:rFonts w:hint="eastAsia" w:ascii="仿宋" w:hAnsi="仿宋" w:eastAsia="仿宋" w:cs="仿宋_GB2312"/>
        </w:rPr>
        <w:t>预算</w:t>
      </w:r>
      <w:r>
        <w:rPr>
          <w:rFonts w:ascii="仿宋" w:hAnsi="仿宋" w:eastAsia="仿宋" w:cs="仿宋_GB2312"/>
        </w:rPr>
        <w:t>3.64</w:t>
      </w:r>
      <w:r>
        <w:rPr>
          <w:rFonts w:hint="eastAsia" w:ascii="仿宋" w:hAnsi="仿宋" w:eastAsia="仿宋" w:cs="仿宋_GB2312"/>
        </w:rPr>
        <w:t>万元</w:t>
      </w:r>
      <w:r>
        <w:rPr>
          <w:rFonts w:ascii="仿宋" w:hAnsi="仿宋" w:eastAsia="仿宋" w:cs="仿宋_GB2312"/>
        </w:rPr>
        <w:t>，</w:t>
      </w:r>
      <w:r>
        <w:rPr>
          <w:rFonts w:hint="eastAsia" w:ascii="仿宋" w:hAnsi="仿宋" w:eastAsia="仿宋" w:cs="仿宋_GB2312"/>
        </w:rPr>
        <w:t>资金</w:t>
      </w:r>
      <w:r>
        <w:rPr>
          <w:rFonts w:ascii="仿宋" w:hAnsi="仿宋" w:eastAsia="仿宋" w:cs="仿宋_GB2312"/>
        </w:rPr>
        <w:t>预算</w:t>
      </w:r>
      <w:r>
        <w:rPr>
          <w:rFonts w:hint="eastAsia" w:ascii="仿宋" w:hAnsi="仿宋" w:eastAsia="仿宋" w:cs="仿宋_GB2312"/>
        </w:rPr>
        <w:t>相</w:t>
      </w:r>
      <w:r>
        <w:rPr>
          <w:rFonts w:ascii="仿宋" w:hAnsi="仿宋" w:eastAsia="仿宋" w:cs="仿宋_GB2312"/>
        </w:rPr>
        <w:t>对</w:t>
      </w:r>
      <w:r>
        <w:rPr>
          <w:rFonts w:hint="eastAsia" w:ascii="仿宋" w:hAnsi="仿宋" w:eastAsia="仿宋" w:cs="仿宋_GB2312"/>
        </w:rPr>
        <w:t>合理</w:t>
      </w:r>
      <w:r>
        <w:rPr>
          <w:rFonts w:ascii="仿宋" w:hAnsi="仿宋" w:eastAsia="仿宋" w:cs="仿宋_GB2312"/>
        </w:rPr>
        <w:t>，</w:t>
      </w:r>
      <w:r>
        <w:rPr>
          <w:rFonts w:hint="eastAsia" w:ascii="仿宋" w:hAnsi="仿宋" w:eastAsia="仿宋" w:cs="仿宋_GB2312"/>
        </w:rPr>
        <w:t>资金</w:t>
      </w:r>
      <w:r>
        <w:rPr>
          <w:rFonts w:ascii="仿宋" w:hAnsi="仿宋" w:eastAsia="仿宋" w:cs="仿宋_GB2312"/>
        </w:rPr>
        <w:t>按</w:t>
      </w:r>
      <w:r>
        <w:rPr>
          <w:rFonts w:hint="eastAsia" w:ascii="仿宋" w:hAnsi="仿宋" w:eastAsia="仿宋" w:cs="仿宋_GB2312"/>
        </w:rPr>
        <w:t>工作进度</w:t>
      </w:r>
      <w:r>
        <w:rPr>
          <w:rFonts w:ascii="仿宋" w:hAnsi="仿宋" w:eastAsia="仿宋" w:cs="仿宋_GB2312"/>
        </w:rPr>
        <w:t>及时拨付到位。</w:t>
      </w:r>
    </w:p>
    <w:p>
      <w:pPr>
        <w:adjustRightInd w:val="0"/>
        <w:snapToGrid w:val="0"/>
        <w:spacing w:line="60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截至2021年12月31日“党建</w:t>
      </w:r>
      <w:r>
        <w:rPr>
          <w:rFonts w:ascii="仿宋" w:hAnsi="仿宋" w:eastAsia="仿宋" w:cs="仿宋_GB2312"/>
        </w:rPr>
        <w:t>经费</w:t>
      </w:r>
      <w:r>
        <w:rPr>
          <w:rFonts w:hint="eastAsia" w:ascii="仿宋" w:hAnsi="仿宋" w:eastAsia="仿宋" w:cs="仿宋_GB2312"/>
        </w:rPr>
        <w:t>”项目实际</w:t>
      </w:r>
      <w:r>
        <w:rPr>
          <w:rFonts w:ascii="仿宋" w:hAnsi="仿宋" w:eastAsia="仿宋" w:cs="仿宋_GB2312"/>
        </w:rPr>
        <w:t>拨付资金3.7</w:t>
      </w:r>
      <w:r>
        <w:rPr>
          <w:rFonts w:hint="eastAsia" w:ascii="仿宋" w:hAnsi="仿宋" w:eastAsia="仿宋" w:cs="仿宋_GB2312"/>
        </w:rPr>
        <w:t>万元，资金使用</w:t>
      </w:r>
      <w:r>
        <w:rPr>
          <w:rFonts w:ascii="仿宋" w:hAnsi="仿宋" w:eastAsia="仿宋" w:cs="仿宋_GB2312"/>
        </w:rPr>
        <w:t>率100%</w:t>
      </w:r>
      <w:r>
        <w:rPr>
          <w:rFonts w:hint="eastAsia" w:ascii="仿宋" w:hAnsi="仿宋" w:eastAsia="仿宋" w:cs="仿宋_GB2312"/>
        </w:rPr>
        <w:t>。</w:t>
      </w:r>
      <w:r>
        <w:rPr>
          <w:rFonts w:ascii="仿宋" w:hAnsi="仿宋" w:eastAsia="仿宋" w:cs="仿宋_GB2312"/>
        </w:rPr>
        <w:t>资金</w:t>
      </w:r>
      <w:r>
        <w:rPr>
          <w:rFonts w:hint="eastAsia" w:ascii="仿宋" w:hAnsi="仿宋" w:eastAsia="仿宋" w:cs="仿宋_GB2312"/>
        </w:rPr>
        <w:t>使用</w:t>
      </w:r>
      <w:r>
        <w:rPr>
          <w:rFonts w:ascii="仿宋" w:hAnsi="仿宋" w:eastAsia="仿宋" w:cs="仿宋_GB2312"/>
        </w:rPr>
        <w:t>严格按预算要求和支出范围及时拨付，资金使用</w:t>
      </w:r>
      <w:r>
        <w:rPr>
          <w:rFonts w:hint="eastAsia" w:ascii="仿宋" w:hAnsi="仿宋" w:eastAsia="仿宋" w:cs="仿宋_GB2312"/>
        </w:rPr>
        <w:t>合规</w:t>
      </w:r>
      <w:r>
        <w:rPr>
          <w:rFonts w:ascii="仿宋" w:hAnsi="仿宋" w:eastAsia="仿宋" w:cs="仿宋_GB2312"/>
        </w:rPr>
        <w:t>，拨付及</w:t>
      </w:r>
      <w:r>
        <w:rPr>
          <w:rFonts w:hint="eastAsia" w:ascii="仿宋" w:hAnsi="仿宋" w:eastAsia="仿宋" w:cs="仿宋_GB2312"/>
        </w:rPr>
        <w:t>时</w:t>
      </w:r>
      <w:r>
        <w:rPr>
          <w:rFonts w:ascii="仿宋" w:hAnsi="仿宋" w:eastAsia="仿宋" w:cs="仿宋_GB2312"/>
        </w:rPr>
        <w:t>，</w:t>
      </w:r>
      <w:r>
        <w:rPr>
          <w:rFonts w:hint="eastAsia" w:ascii="仿宋" w:hAnsi="仿宋" w:eastAsia="仿宋" w:cs="仿宋_GB2312"/>
        </w:rPr>
        <w:t>未</w:t>
      </w:r>
      <w:r>
        <w:rPr>
          <w:rFonts w:ascii="仿宋" w:hAnsi="仿宋" w:eastAsia="仿宋" w:cs="仿宋_GB2312"/>
        </w:rPr>
        <w:t>出现超范围</w:t>
      </w:r>
      <w:r>
        <w:rPr>
          <w:rFonts w:hint="eastAsia" w:ascii="仿宋" w:hAnsi="仿宋" w:eastAsia="仿宋" w:cs="仿宋_GB2312"/>
        </w:rPr>
        <w:t>、</w:t>
      </w:r>
      <w:r>
        <w:rPr>
          <w:rFonts w:ascii="仿宋" w:hAnsi="仿宋" w:eastAsia="仿宋" w:cs="仿宋_GB2312"/>
        </w:rPr>
        <w:t>超标准和超进度支付资金的现</w:t>
      </w:r>
      <w:r>
        <w:rPr>
          <w:rFonts w:hint="eastAsia" w:ascii="仿宋" w:hAnsi="仿宋" w:eastAsia="仿宋" w:cs="仿宋_GB2312"/>
          <w:lang w:eastAsia="zh-CN"/>
        </w:rPr>
        <w:t>象</w:t>
      </w:r>
      <w:r>
        <w:rPr>
          <w:rFonts w:ascii="仿宋" w:hAnsi="仿宋" w:eastAsia="仿宋" w:cs="仿宋_GB2312"/>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方正仿宋简体" w:hAnsi="宋体" w:eastAsia="方正仿宋简体"/>
          <w:lang w:val="zh-CN"/>
        </w:rPr>
      </w:pPr>
      <w:r>
        <w:rPr>
          <w:rFonts w:hint="eastAsia" w:ascii="方正仿宋简体" w:hAnsi="宋体" w:eastAsia="方正仿宋简体"/>
          <w:lang w:val="zh-CN"/>
        </w:rPr>
        <w:t>党建经费作为基层党组织开展党建工作所必需的重要活动经费，为基层党的建设提供有力的资金保障，管好用好党建经费也尤为重要。因此，本单位将党建经费纳入单位财务集中统一管理，严格按照本单位年初制定的财务管理制度要求执行，做到先有预算后有支出，并结合全年党建工作任务及时办理相关的党建经费支出，提升党建经费使用的制度化、规范化、程序化要求</w:t>
      </w:r>
      <w:r>
        <w:rPr>
          <w:rFonts w:ascii="仿宋_GB2312" w:hAnsi="宋体"/>
          <w:lang w:val="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600" w:lineRule="exact"/>
        <w:ind w:firstLine="720"/>
        <w:rPr>
          <w:rFonts w:ascii="仿宋_GB2312" w:hAnsi="宋体"/>
          <w:lang w:val="zh-CN"/>
        </w:rPr>
      </w:pPr>
      <w:r>
        <w:rPr>
          <w:rFonts w:hint="eastAsia" w:ascii="仿宋" w:hAnsi="仿宋" w:eastAsia="仿宋" w:cs="仿宋_GB2312"/>
        </w:rPr>
        <w:t>“党建</w:t>
      </w:r>
      <w:r>
        <w:rPr>
          <w:rFonts w:ascii="仿宋" w:hAnsi="仿宋" w:eastAsia="仿宋" w:cs="仿宋_GB2312"/>
        </w:rPr>
        <w:t>经费</w:t>
      </w:r>
      <w:r>
        <w:rPr>
          <w:rFonts w:hint="eastAsia" w:ascii="仿宋" w:hAnsi="仿宋" w:eastAsia="仿宋" w:cs="仿宋_GB2312"/>
        </w:rPr>
        <w:t>”</w:t>
      </w:r>
      <w:r>
        <w:rPr>
          <w:rFonts w:ascii="仿宋_GB2312" w:hAnsi="宋体"/>
          <w:lang w:val="zh-CN"/>
        </w:rPr>
        <w:t>项目</w:t>
      </w:r>
      <w:r>
        <w:rPr>
          <w:rFonts w:hint="eastAsia" w:ascii="仿宋_GB2312" w:hAnsi="宋体"/>
          <w:lang w:val="zh-CN"/>
        </w:rPr>
        <w:t>作</w:t>
      </w:r>
      <w:r>
        <w:rPr>
          <w:rFonts w:ascii="仿宋_GB2312" w:hAnsi="宋体"/>
          <w:lang w:val="zh-CN"/>
        </w:rPr>
        <w:t>为我</w:t>
      </w:r>
      <w:r>
        <w:rPr>
          <w:rFonts w:hint="eastAsia" w:ascii="仿宋_GB2312" w:hAnsi="宋体"/>
          <w:lang w:val="zh-CN"/>
        </w:rPr>
        <w:t>单位</w:t>
      </w:r>
      <w:r>
        <w:rPr>
          <w:rFonts w:ascii="仿宋_GB2312" w:hAnsi="宋体"/>
          <w:lang w:val="zh-CN"/>
        </w:rPr>
        <w:t>开</w:t>
      </w:r>
      <w:r>
        <w:rPr>
          <w:rFonts w:hint="eastAsia" w:ascii="仿宋_GB2312" w:hAnsi="宋体"/>
          <w:lang w:val="zh-CN"/>
        </w:rPr>
        <w:t>展党</w:t>
      </w:r>
      <w:r>
        <w:rPr>
          <w:rFonts w:ascii="仿宋_GB2312" w:hAnsi="宋体"/>
          <w:lang w:val="zh-CN"/>
        </w:rPr>
        <w:t>建业务</w:t>
      </w:r>
      <w:r>
        <w:rPr>
          <w:rFonts w:hint="eastAsia" w:ascii="仿宋_GB2312" w:hAnsi="宋体"/>
          <w:lang w:val="zh-CN"/>
        </w:rPr>
        <w:t>工作</w:t>
      </w:r>
      <w:r>
        <w:rPr>
          <w:rFonts w:ascii="仿宋_GB2312" w:hAnsi="宋体"/>
          <w:lang w:val="zh-CN"/>
        </w:rPr>
        <w:t>提供了强有力的资产保障，</w:t>
      </w:r>
      <w:r>
        <w:rPr>
          <w:rFonts w:hint="eastAsia" w:ascii="仿宋_GB2312" w:hAnsi="宋体"/>
          <w:lang w:val="zh-CN"/>
        </w:rPr>
        <w:t>为</w:t>
      </w:r>
      <w:r>
        <w:rPr>
          <w:rFonts w:ascii="仿宋_GB2312" w:hAnsi="宋体"/>
          <w:lang w:val="zh-CN"/>
        </w:rPr>
        <w:t>了管理好用好此笔项目经费，我</w:t>
      </w:r>
      <w:r>
        <w:rPr>
          <w:rFonts w:hint="eastAsia" w:ascii="仿宋_GB2312" w:hAnsi="宋体"/>
          <w:lang w:val="zh-CN"/>
        </w:rPr>
        <w:t>单位从</w:t>
      </w:r>
      <w:r>
        <w:rPr>
          <w:rFonts w:ascii="仿宋_GB2312" w:hAnsi="宋体"/>
          <w:lang w:val="zh-CN"/>
        </w:rPr>
        <w:t>项目的预算、</w:t>
      </w:r>
      <w:r>
        <w:rPr>
          <w:rFonts w:hint="eastAsia" w:ascii="仿宋_GB2312" w:hAnsi="宋体"/>
          <w:lang w:val="zh-CN"/>
        </w:rPr>
        <w:t>使用</w:t>
      </w:r>
      <w:r>
        <w:rPr>
          <w:rFonts w:ascii="仿宋_GB2312" w:hAnsi="宋体"/>
          <w:lang w:val="zh-CN"/>
        </w:rPr>
        <w:t>、</w:t>
      </w:r>
      <w:r>
        <w:rPr>
          <w:rFonts w:hint="eastAsia" w:ascii="仿宋_GB2312" w:hAnsi="宋体"/>
          <w:lang w:val="zh-CN"/>
        </w:rPr>
        <w:t>调整</w:t>
      </w:r>
      <w:r>
        <w:rPr>
          <w:rFonts w:ascii="仿宋_GB2312" w:hAnsi="宋体"/>
          <w:lang w:val="zh-CN"/>
        </w:rPr>
        <w:t>、</w:t>
      </w:r>
      <w:r>
        <w:rPr>
          <w:rFonts w:hint="eastAsia" w:ascii="仿宋_GB2312" w:hAnsi="宋体"/>
          <w:lang w:val="zh-CN"/>
        </w:rPr>
        <w:t>决算等实行</w:t>
      </w:r>
      <w:r>
        <w:rPr>
          <w:rFonts w:ascii="仿宋_GB2312" w:hAnsi="宋体"/>
          <w:lang w:val="zh-CN"/>
        </w:rPr>
        <w:t>了全</w:t>
      </w:r>
      <w:r>
        <w:rPr>
          <w:rFonts w:hint="eastAsia" w:ascii="仿宋_GB2312" w:hAnsi="宋体"/>
          <w:lang w:val="zh-CN"/>
        </w:rPr>
        <w:t>程</w:t>
      </w:r>
      <w:r>
        <w:rPr>
          <w:rFonts w:ascii="仿宋_GB2312" w:hAnsi="宋体"/>
          <w:lang w:val="zh-CN"/>
        </w:rPr>
        <w:t>的</w:t>
      </w:r>
      <w:r>
        <w:rPr>
          <w:rFonts w:hint="eastAsia" w:ascii="仿宋_GB2312" w:hAnsi="宋体"/>
          <w:lang w:val="zh-CN"/>
        </w:rPr>
        <w:t>监管</w:t>
      </w:r>
      <w:r>
        <w:rPr>
          <w:rFonts w:ascii="仿宋_GB2312" w:hAnsi="宋体"/>
          <w:lang w:val="zh-CN"/>
        </w:rPr>
        <w:t>机制，</w:t>
      </w:r>
      <w:r>
        <w:rPr>
          <w:rFonts w:hint="eastAsia" w:ascii="仿宋_GB2312" w:hAnsi="宋体"/>
          <w:lang w:val="zh-CN"/>
        </w:rPr>
        <w:t>确保</w:t>
      </w:r>
      <w:r>
        <w:rPr>
          <w:rFonts w:ascii="仿宋_GB2312" w:hAnsi="宋体"/>
          <w:lang w:val="zh-CN"/>
        </w:rPr>
        <w:t>项目经费合理</w:t>
      </w:r>
      <w:r>
        <w:rPr>
          <w:rFonts w:hint="eastAsia" w:ascii="仿宋_GB2312" w:hAnsi="宋体"/>
          <w:lang w:val="zh-CN"/>
        </w:rPr>
        <w:t>安排</w:t>
      </w:r>
      <w:r>
        <w:rPr>
          <w:rFonts w:ascii="仿宋_GB2312" w:hAnsi="宋体"/>
          <w:lang w:val="zh-CN"/>
        </w:rPr>
        <w:t>，实用到位，</w:t>
      </w:r>
      <w:r>
        <w:rPr>
          <w:rFonts w:hint="eastAsia" w:ascii="仿宋_GB2312" w:hAnsi="宋体"/>
          <w:lang w:val="zh-CN"/>
        </w:rPr>
        <w:t>拨付</w:t>
      </w:r>
      <w:r>
        <w:rPr>
          <w:rFonts w:ascii="仿宋_GB2312" w:hAnsi="宋体"/>
          <w:lang w:val="zh-CN"/>
        </w:rPr>
        <w:t>及时。</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600" w:lineRule="exact"/>
        <w:ind w:firstLine="720"/>
        <w:rPr>
          <w:rFonts w:ascii="楷体_GB2312" w:hAnsi="宋体" w:eastAsia="楷体_GB2312"/>
          <w:b/>
          <w:lang w:val="zh-CN"/>
        </w:rPr>
      </w:pPr>
      <w:r>
        <w:rPr>
          <w:rFonts w:hint="eastAsia" w:ascii="仿宋" w:hAnsi="仿宋" w:eastAsia="仿宋" w:cs="仿宋_GB2312"/>
        </w:rPr>
        <w:t>党建</w:t>
      </w:r>
      <w:r>
        <w:rPr>
          <w:rFonts w:ascii="仿宋" w:hAnsi="仿宋" w:eastAsia="仿宋" w:cs="仿宋_GB2312"/>
        </w:rPr>
        <w:t>经费</w:t>
      </w:r>
      <w:r>
        <w:rPr>
          <w:rFonts w:hint="eastAsia" w:ascii="仿宋_GB2312" w:hAnsi="仿宋_GB2312" w:cs="仿宋_GB2312"/>
        </w:rPr>
        <w:t>项目绩效目标完成情况综述。项目全年预算数</w:t>
      </w:r>
      <w:r>
        <w:rPr>
          <w:rFonts w:ascii="仿宋_GB2312" w:hAnsi="仿宋_GB2312" w:cs="仿宋_GB2312"/>
        </w:rPr>
        <w:t>3.7</w:t>
      </w:r>
      <w:r>
        <w:rPr>
          <w:rFonts w:hint="eastAsia" w:ascii="仿宋_GB2312" w:hAnsi="仿宋_GB2312" w:cs="仿宋_GB2312"/>
        </w:rPr>
        <w:t>万元；执行数为</w:t>
      </w:r>
      <w:r>
        <w:rPr>
          <w:rFonts w:ascii="仿宋_GB2312" w:hAnsi="仿宋_GB2312" w:cs="仿宋_GB2312"/>
        </w:rPr>
        <w:t>3.7</w:t>
      </w:r>
      <w:r>
        <w:rPr>
          <w:rFonts w:hint="eastAsia" w:ascii="仿宋_GB2312" w:hAnsi="仿宋_GB2312" w:cs="仿宋_GB2312"/>
        </w:rPr>
        <w:t>万元，完成预算的</w:t>
      </w:r>
      <w:r>
        <w:rPr>
          <w:rFonts w:ascii="仿宋_GB2312" w:hAnsi="仿宋_GB2312" w:cs="仿宋_GB2312"/>
        </w:rPr>
        <w:t>100</w:t>
      </w:r>
      <w:r>
        <w:rPr>
          <w:rFonts w:hint="eastAsia" w:ascii="仿宋_GB2312" w:hAnsi="仿宋_GB2312" w:cs="仿宋_GB2312"/>
        </w:rPr>
        <w:t>%，主要用于：党建工作办公费；开展党建工作调研及党建活动和下乡村振兴帮扶发生其他交通运输费。</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方正仿宋简体" w:hAnsi="宋体" w:eastAsia="方正仿宋简体"/>
          <w:lang w:val="zh-CN"/>
        </w:rPr>
      </w:pPr>
      <w:r>
        <w:rPr>
          <w:rFonts w:hint="eastAsia" w:ascii="方正仿宋简体" w:hAnsi="宋体" w:eastAsia="方正仿宋简体"/>
          <w:lang w:val="zh-CN"/>
        </w:rPr>
        <w:t>2021年通过党建学习培训，进一步增强单位党员干部的党性意识，锤炼了党性；通过开展党建活动和党建工作调研，增强了党员干部的政治意识、大局意识、核心意识、看齐意识；通过对贫困村的帮扶措施进一步增强贫困村基层党组织的建设，提高贫困村党员干部努力带动群众脱贫奔康的信心和决心</w:t>
      </w:r>
      <w:r>
        <w:rPr>
          <w:rFonts w:hint="eastAsia" w:ascii="仿宋" w:hAnsi="仿宋" w:eastAsia="仿宋" w:cs="仿宋_GB2312"/>
        </w:rPr>
        <w:t>。</w:t>
      </w:r>
    </w:p>
    <w:p>
      <w:pPr>
        <w:adjustRightInd w:val="0"/>
        <w:snapToGrid w:val="0"/>
        <w:spacing w:line="600" w:lineRule="exact"/>
        <w:ind w:firstLine="720"/>
        <w:rPr>
          <w:rFonts w:ascii="黑体" w:hAnsi="宋体" w:eastAsia="黑体"/>
        </w:rPr>
      </w:pPr>
      <w:r>
        <w:rPr>
          <w:rFonts w:hint="eastAsia" w:ascii="黑体" w:hAnsi="宋体" w:eastAsia="黑体"/>
        </w:rPr>
        <w:t>四、问题及建议</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spacing w:line="580" w:lineRule="exact"/>
        <w:ind w:firstLine="640" w:firstLineChars="200"/>
        <w:rPr>
          <w:rFonts w:ascii="仿宋" w:hAnsi="仿宋" w:eastAsia="仿宋" w:cs="仿宋_GB2312"/>
        </w:rPr>
      </w:pPr>
      <w:r>
        <w:rPr>
          <w:rFonts w:hint="eastAsia" w:ascii="仿宋" w:hAnsi="仿宋" w:eastAsia="仿宋" w:cs="仿宋_GB2312"/>
        </w:rPr>
        <w:t>一是预算不够明确和精细化，预算编制的合理性还不够。预算执行力还需进一步加强。二</w:t>
      </w:r>
      <w:r>
        <w:rPr>
          <w:rFonts w:ascii="仿宋" w:hAnsi="仿宋" w:eastAsia="仿宋" w:cs="仿宋_GB2312"/>
        </w:rPr>
        <w:t>是</w:t>
      </w:r>
      <w:r>
        <w:rPr>
          <w:rFonts w:hint="eastAsia" w:ascii="仿宋" w:hAnsi="仿宋" w:eastAsia="仿宋" w:cs="仿宋_GB2312"/>
        </w:rPr>
        <w:t>预算编制的前瞻度不够，对当年新情况、新问题的前瞻性、针对性缺</w:t>
      </w:r>
      <w:r>
        <w:rPr>
          <w:rFonts w:ascii="仿宋" w:hAnsi="仿宋" w:eastAsia="仿宋" w:cs="仿宋_GB2312"/>
        </w:rPr>
        <w:t>少</w:t>
      </w:r>
      <w:r>
        <w:rPr>
          <w:rFonts w:hint="eastAsia" w:ascii="仿宋" w:hAnsi="仿宋" w:eastAsia="仿宋" w:cs="仿宋_GB2312"/>
        </w:rPr>
        <w:t>研究。三是各项管理制度还有待进一步完善。</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（二）相关建议。</w:t>
      </w:r>
    </w:p>
    <w:p>
      <w:pPr>
        <w:spacing w:line="580" w:lineRule="exact"/>
        <w:ind w:firstLine="640" w:firstLineChars="200"/>
        <w:rPr>
          <w:rFonts w:ascii="方正仿宋简体" w:hAnsi="宋体" w:eastAsia="方正仿宋简体"/>
          <w:lang w:val="zh-CN"/>
        </w:rPr>
      </w:pPr>
      <w:r>
        <w:rPr>
          <w:rFonts w:hint="eastAsia" w:ascii="方正仿宋简体" w:hAnsi="宋体" w:eastAsia="方正仿宋简体"/>
          <w:lang w:val="zh-CN"/>
        </w:rPr>
        <w:t>在以后</w:t>
      </w:r>
      <w:r>
        <w:rPr>
          <w:rFonts w:ascii="方正仿宋简体" w:hAnsi="宋体" w:eastAsia="方正仿宋简体"/>
          <w:lang w:val="zh-CN"/>
        </w:rPr>
        <w:t>年度</w:t>
      </w:r>
      <w:r>
        <w:rPr>
          <w:rFonts w:hint="eastAsia" w:ascii="方正仿宋简体" w:hAnsi="宋体" w:eastAsia="方正仿宋简体"/>
          <w:lang w:val="zh-CN"/>
        </w:rPr>
        <w:t>预算绩效申报时，在财务部门的配合下，将全年工作任务细化分解为具体的工作目标，并尽量采取定量的方式制定清晰、可衡量的绩效指标。</w:t>
      </w:r>
    </w:p>
    <w:p>
      <w:pPr>
        <w:spacing w:line="580" w:lineRule="exact"/>
        <w:ind w:firstLine="640" w:firstLineChars="200"/>
        <w:rPr>
          <w:rFonts w:ascii="方正仿宋简体" w:hAnsi="宋体" w:eastAsia="方正仿宋简体"/>
          <w:lang w:val="zh-CN"/>
        </w:rPr>
      </w:pPr>
    </w:p>
    <w:p>
      <w:pPr>
        <w:spacing w:line="580" w:lineRule="exact"/>
        <w:ind w:firstLine="640" w:firstLineChars="200"/>
        <w:rPr>
          <w:rFonts w:ascii="方正仿宋简体" w:hAnsi="宋体" w:eastAsia="方正仿宋简体"/>
          <w:lang w:val="zh-CN"/>
        </w:rPr>
      </w:pPr>
    </w:p>
    <w:p>
      <w:pPr>
        <w:spacing w:line="580" w:lineRule="exact"/>
        <w:ind w:firstLine="4160" w:firstLineChars="1300"/>
        <w:rPr>
          <w:rFonts w:ascii="方正仿宋简体" w:hAnsi="宋体" w:eastAsia="方正仿宋简体"/>
          <w:lang w:val="zh-CN"/>
        </w:rPr>
      </w:pPr>
      <w:r>
        <w:rPr>
          <w:rFonts w:ascii="方正仿宋简体" w:hAnsi="宋体" w:eastAsia="方正仿宋简体"/>
          <w:lang w:val="zh-CN"/>
        </w:rPr>
        <w:t>达</w:t>
      </w:r>
      <w:r>
        <w:rPr>
          <w:rFonts w:hint="eastAsia" w:ascii="方正仿宋简体" w:hAnsi="宋体" w:eastAsia="方正仿宋简体"/>
          <w:lang w:val="zh-CN"/>
        </w:rPr>
        <w:t>州</w:t>
      </w:r>
      <w:r>
        <w:rPr>
          <w:rFonts w:ascii="方正仿宋简体" w:hAnsi="宋体" w:eastAsia="方正仿宋简体"/>
          <w:lang w:val="zh-CN"/>
        </w:rPr>
        <w:t>市达川</w:t>
      </w:r>
      <w:r>
        <w:rPr>
          <w:rFonts w:hint="eastAsia" w:ascii="方正仿宋简体" w:hAnsi="宋体" w:eastAsia="方正仿宋简体"/>
          <w:lang w:val="zh-CN"/>
        </w:rPr>
        <w:t>区</w:t>
      </w:r>
      <w:r>
        <w:rPr>
          <w:rFonts w:ascii="方正仿宋简体" w:hAnsi="宋体" w:eastAsia="方正仿宋简体"/>
          <w:lang w:val="zh-CN"/>
        </w:rPr>
        <w:t>代建管理中心</w:t>
      </w:r>
    </w:p>
    <w:p>
      <w:pPr>
        <w:spacing w:line="580" w:lineRule="exact"/>
        <w:ind w:firstLine="640" w:firstLineChars="200"/>
        <w:rPr>
          <w:rFonts w:ascii="方正仿宋简体" w:hAnsi="宋体" w:eastAsia="方正仿宋简体"/>
          <w:lang w:val="zh-CN"/>
        </w:rPr>
      </w:pPr>
      <w:r>
        <w:rPr>
          <w:rFonts w:hint="eastAsia" w:ascii="方正仿宋简体" w:hAnsi="宋体" w:eastAsia="方正仿宋简体"/>
          <w:lang w:val="zh-CN"/>
        </w:rPr>
        <w:t xml:space="preserve">               </w:t>
      </w:r>
      <w:r>
        <w:rPr>
          <w:rFonts w:ascii="方正仿宋简体" w:hAnsi="宋体" w:eastAsia="方正仿宋简体"/>
          <w:lang w:val="zh-CN"/>
        </w:rPr>
        <w:t xml:space="preserve">            </w:t>
      </w:r>
      <w:r>
        <w:rPr>
          <w:rFonts w:hint="eastAsia" w:ascii="方正仿宋简体" w:hAnsi="宋体" w:eastAsia="方正仿宋简体"/>
          <w:lang w:val="zh-CN"/>
        </w:rPr>
        <w:t>2022年</w:t>
      </w:r>
      <w:r>
        <w:rPr>
          <w:rFonts w:ascii="方正仿宋简体" w:hAnsi="宋体" w:eastAsia="方正仿宋简体"/>
          <w:lang w:val="zh-CN"/>
        </w:rPr>
        <w:t>4</w:t>
      </w:r>
      <w:r>
        <w:rPr>
          <w:rFonts w:hint="eastAsia" w:ascii="方正仿宋简体" w:hAnsi="宋体" w:eastAsia="方正仿宋简体"/>
          <w:lang w:val="zh-CN"/>
        </w:rPr>
        <w:t>月</w:t>
      </w:r>
      <w:r>
        <w:rPr>
          <w:rFonts w:hint="eastAsia" w:ascii="方正仿宋简体" w:hAnsi="宋体" w:eastAsia="方正仿宋简体"/>
          <w:lang w:val="en-US" w:eastAsia="zh-CN"/>
        </w:rPr>
        <w:t>15</w:t>
      </w:r>
      <w:r>
        <w:rPr>
          <w:rFonts w:hint="eastAsia" w:ascii="方正仿宋简体" w:hAnsi="宋体" w:eastAsia="方正仿宋简体"/>
          <w:lang w:val="zh-CN"/>
        </w:rPr>
        <w:t>日</w:t>
      </w:r>
    </w:p>
    <w:p>
      <w:pPr>
        <w:spacing w:line="580" w:lineRule="exact"/>
        <w:ind w:firstLine="640" w:firstLineChars="200"/>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spacing w:line="580" w:lineRule="exact"/>
        <w:rPr>
          <w:rFonts w:ascii="方正仿宋简体" w:hAnsi="宋体" w:eastAsia="方正仿宋简体"/>
          <w:lang w:val="zh-CN"/>
        </w:rPr>
      </w:pPr>
    </w:p>
    <w:p>
      <w:pPr>
        <w:pStyle w:val="8"/>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达州市达川区代建管理中心</w:t>
      </w:r>
    </w:p>
    <w:p>
      <w:pPr>
        <w:pStyle w:val="8"/>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zh-CN"/>
        </w:rPr>
        <w:t>代建专项业务经费</w:t>
      </w:r>
      <w:r>
        <w:rPr>
          <w:rFonts w:ascii="方正小标宋简体" w:hAnsi="宋体" w:eastAsia="方正小标宋简体"/>
          <w:sz w:val="44"/>
          <w:szCs w:val="44"/>
        </w:rPr>
        <w:t>项目</w:t>
      </w:r>
    </w:p>
    <w:p>
      <w:pPr>
        <w:pStyle w:val="8"/>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w:t>
      </w:r>
      <w:r>
        <w:rPr>
          <w:rFonts w:ascii="方正小标宋简体" w:hAnsi="宋体" w:eastAsia="方正小标宋简体"/>
          <w:sz w:val="44"/>
          <w:szCs w:val="44"/>
        </w:rPr>
        <w:t>2</w:t>
      </w:r>
      <w:r>
        <w:rPr>
          <w:rFonts w:hint="eastAsia" w:ascii="方正小标宋简体" w:hAnsi="宋体" w:eastAsia="方正小标宋简体"/>
          <w:sz w:val="44"/>
          <w:szCs w:val="44"/>
        </w:rPr>
        <w:t>年绩效评价报告</w:t>
      </w:r>
    </w:p>
    <w:p>
      <w:pPr>
        <w:pStyle w:val="8"/>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（一）项目基本情况</w:t>
      </w:r>
    </w:p>
    <w:p>
      <w:pPr>
        <w:adjustRightInd w:val="0"/>
        <w:snapToGrid w:val="0"/>
        <w:spacing w:line="600" w:lineRule="exact"/>
        <w:ind w:firstLine="720"/>
        <w:rPr>
          <w:rFonts w:ascii="仿宋_GB2312" w:hAnsi="仿宋_GB2312" w:cs="仿宋_GB2312"/>
          <w:lang w:val="zh-CN"/>
        </w:rPr>
      </w:pPr>
      <w:r>
        <w:rPr>
          <w:rFonts w:hint="eastAsia" w:ascii="仿宋_GB2312" w:hAnsi="仿宋_GB2312" w:cs="仿宋_GB2312"/>
          <w:lang w:val="zh-CN"/>
        </w:rPr>
        <w:t>代建专项业务是本单位对代建的政府投资非经营性建设项目前中后期</w:t>
      </w:r>
      <w:bookmarkStart w:id="0" w:name="_GoBack"/>
      <w:bookmarkEnd w:id="0"/>
      <w:r>
        <w:rPr>
          <w:rFonts w:hint="eastAsia" w:ascii="仿宋_GB2312" w:hAnsi="仿宋_GB2312" w:cs="仿宋_GB2312"/>
          <w:lang w:val="zh-CN"/>
        </w:rPr>
        <w:t>进行检查、监督和项目进度的督导等业务工作，确保代建项目的质量、安全、进度，保障政府投资建设项目如期完成。该经费由财政全额预算到位，2021年度预算下达指标</w:t>
      </w:r>
      <w:r>
        <w:rPr>
          <w:rFonts w:ascii="仿宋_GB2312" w:hAnsi="仿宋_GB2312" w:cs="仿宋_GB2312"/>
          <w:lang w:val="zh-CN"/>
        </w:rPr>
        <w:t>40</w:t>
      </w:r>
      <w:r>
        <w:rPr>
          <w:rFonts w:hint="eastAsia" w:ascii="仿宋_GB2312" w:hAnsi="仿宋_GB2312" w:cs="仿宋_GB2312"/>
          <w:lang w:val="zh-CN"/>
        </w:rPr>
        <w:t>万元，结转资金安排1</w:t>
      </w:r>
      <w:r>
        <w:rPr>
          <w:rFonts w:ascii="仿宋_GB2312" w:hAnsi="仿宋_GB2312" w:cs="仿宋_GB2312"/>
          <w:lang w:val="zh-CN"/>
        </w:rPr>
        <w:t>6.63</w:t>
      </w:r>
      <w:r>
        <w:rPr>
          <w:rFonts w:hint="eastAsia" w:ascii="仿宋_GB2312" w:hAnsi="仿宋_GB2312" w:cs="仿宋_GB2312"/>
          <w:lang w:val="zh-CN"/>
        </w:rPr>
        <w:t>万元。</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（二）项目绩效目标</w:t>
      </w:r>
    </w:p>
    <w:p>
      <w:pPr>
        <w:adjustRightInd w:val="0"/>
        <w:snapToGrid w:val="0"/>
        <w:spacing w:line="600" w:lineRule="exact"/>
        <w:ind w:firstLine="720"/>
        <w:rPr>
          <w:rFonts w:ascii="仿宋_GB2312" w:hAnsi="仿宋_GB2312" w:cs="仿宋_GB2312"/>
          <w:lang w:val="zh-CN"/>
        </w:rPr>
      </w:pPr>
      <w:r>
        <w:rPr>
          <w:rFonts w:hint="eastAsia" w:ascii="仿宋_GB2312" w:hAnsi="仿宋_GB2312" w:cs="仿宋_GB2312"/>
          <w:lang w:val="zh-CN"/>
        </w:rPr>
        <w:t>代建专项业务经费主要用于：本单位在政府投资代建项目的监督、检查等活动过程中所发生的业务活动费用。通过该项目经费的保障，确保了代建项目的质量、安全和进度，保障政府投资建设项目如期顺利完工。</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（三）项目资金申报相符性</w:t>
      </w:r>
    </w:p>
    <w:p>
      <w:pPr>
        <w:adjustRightInd w:val="0"/>
        <w:snapToGrid w:val="0"/>
        <w:spacing w:line="560" w:lineRule="exact"/>
        <w:ind w:firstLine="720"/>
        <w:jc w:val="left"/>
        <w:rPr>
          <w:rFonts w:ascii="方正仿宋简体" w:hAnsi="宋体" w:eastAsia="方正仿宋简体"/>
          <w:lang w:val="zh-CN"/>
        </w:rPr>
      </w:pPr>
      <w:r>
        <w:rPr>
          <w:rFonts w:hint="eastAsia" w:ascii="方正仿宋简体" w:hAnsi="宋体" w:eastAsia="方正仿宋简体"/>
          <w:lang w:val="zh-CN"/>
        </w:rPr>
        <w:t>2021年度代建专项业务经费严格按照年初项目经费申报要求执行，项目经费申报符合当年本单位工作需要，达到预期目标。</w:t>
      </w:r>
    </w:p>
    <w:p>
      <w:pPr>
        <w:adjustRightInd w:val="0"/>
        <w:snapToGrid w:val="0"/>
        <w:spacing w:line="60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adjustRightInd w:val="0"/>
        <w:snapToGrid w:val="0"/>
        <w:spacing w:line="60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代建专项业务经费2021年预算4</w:t>
      </w:r>
      <w:r>
        <w:rPr>
          <w:rFonts w:ascii="仿宋" w:hAnsi="仿宋" w:eastAsia="仿宋" w:cs="仿宋_GB2312"/>
        </w:rPr>
        <w:t>0</w:t>
      </w:r>
      <w:r>
        <w:rPr>
          <w:rFonts w:hint="eastAsia" w:ascii="仿宋" w:hAnsi="仿宋" w:eastAsia="仿宋" w:cs="仿宋_GB2312"/>
        </w:rPr>
        <w:t>万元，年初结转安排1</w:t>
      </w:r>
      <w:r>
        <w:rPr>
          <w:rFonts w:ascii="仿宋" w:hAnsi="仿宋" w:eastAsia="仿宋" w:cs="仿宋_GB2312"/>
        </w:rPr>
        <w:t>6.63</w:t>
      </w:r>
      <w:r>
        <w:rPr>
          <w:rFonts w:hint="eastAsia" w:ascii="仿宋" w:hAnsi="仿宋" w:eastAsia="仿宋" w:cs="仿宋_GB2312"/>
        </w:rPr>
        <w:t>万元，该项目年初随同部门预算一同下达到本单位，我单位根据年度工作任务安排，在预算范围内提前向区财政部门申请资金计划，在财政资金计划批复后，单位及时按预算下达项目要求组织开展工作。</w:t>
      </w:r>
    </w:p>
    <w:p>
      <w:pPr>
        <w:adjustRightInd w:val="0"/>
        <w:snapToGrid w:val="0"/>
        <w:spacing w:line="60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600" w:lineRule="exact"/>
        <w:ind w:firstLine="720"/>
        <w:rPr>
          <w:rFonts w:ascii="仿宋" w:hAnsi="仿宋" w:eastAsia="仿宋" w:cs="仿宋_GB2312"/>
        </w:rPr>
      </w:pPr>
      <w:r>
        <w:rPr>
          <w:rFonts w:hint="eastAsia" w:ascii="仿宋" w:hAnsi="仿宋" w:eastAsia="仿宋" w:cs="仿宋_GB2312"/>
        </w:rPr>
        <w:t>截至2021年12月31日代建专项业务经费项目支出</w:t>
      </w:r>
      <w:r>
        <w:rPr>
          <w:rFonts w:ascii="仿宋" w:hAnsi="仿宋" w:eastAsia="仿宋" w:cs="仿宋_GB2312"/>
        </w:rPr>
        <w:t>33.55</w:t>
      </w:r>
      <w:r>
        <w:rPr>
          <w:rFonts w:hint="eastAsia" w:ascii="仿宋" w:hAnsi="仿宋" w:eastAsia="仿宋" w:cs="仿宋_GB2312"/>
        </w:rPr>
        <w:t>万元（含办公费、印刷费、咨询费、差旅费、交通费等），资金使用</w:t>
      </w:r>
      <w:r>
        <w:rPr>
          <w:rFonts w:ascii="仿宋" w:hAnsi="仿宋" w:eastAsia="仿宋" w:cs="仿宋_GB2312"/>
        </w:rPr>
        <w:t>率59.24%</w:t>
      </w:r>
      <w:r>
        <w:rPr>
          <w:rFonts w:hint="eastAsia" w:ascii="仿宋" w:hAnsi="仿宋" w:eastAsia="仿宋" w:cs="仿宋_GB2312"/>
        </w:rPr>
        <w:t>。</w:t>
      </w:r>
      <w:r>
        <w:rPr>
          <w:rFonts w:ascii="仿宋" w:hAnsi="仿宋" w:eastAsia="仿宋" w:cs="仿宋_GB2312"/>
        </w:rPr>
        <w:t>资金</w:t>
      </w:r>
      <w:r>
        <w:rPr>
          <w:rFonts w:hint="eastAsia" w:ascii="仿宋" w:hAnsi="仿宋" w:eastAsia="仿宋" w:cs="仿宋_GB2312"/>
        </w:rPr>
        <w:t>使用</w:t>
      </w:r>
      <w:r>
        <w:rPr>
          <w:rFonts w:ascii="仿宋" w:hAnsi="仿宋" w:eastAsia="仿宋" w:cs="仿宋_GB2312"/>
        </w:rPr>
        <w:t>严格按预算要求和支出范围及时拨付，资金使用</w:t>
      </w:r>
      <w:r>
        <w:rPr>
          <w:rFonts w:hint="eastAsia" w:ascii="仿宋" w:hAnsi="仿宋" w:eastAsia="仿宋" w:cs="仿宋_GB2312"/>
        </w:rPr>
        <w:t>合规</w:t>
      </w:r>
      <w:r>
        <w:rPr>
          <w:rFonts w:ascii="仿宋" w:hAnsi="仿宋" w:eastAsia="仿宋" w:cs="仿宋_GB2312"/>
        </w:rPr>
        <w:t>，拨付及</w:t>
      </w:r>
      <w:r>
        <w:rPr>
          <w:rFonts w:hint="eastAsia" w:ascii="仿宋" w:hAnsi="仿宋" w:eastAsia="仿宋" w:cs="仿宋_GB2312"/>
        </w:rPr>
        <w:t>时</w:t>
      </w:r>
      <w:r>
        <w:rPr>
          <w:rFonts w:ascii="仿宋" w:hAnsi="仿宋" w:eastAsia="仿宋" w:cs="仿宋_GB2312"/>
        </w:rPr>
        <w:t>，</w:t>
      </w:r>
      <w:r>
        <w:rPr>
          <w:rFonts w:hint="eastAsia" w:ascii="仿宋" w:hAnsi="仿宋" w:eastAsia="仿宋" w:cs="仿宋_GB2312"/>
        </w:rPr>
        <w:t>未</w:t>
      </w:r>
      <w:r>
        <w:rPr>
          <w:rFonts w:ascii="仿宋" w:hAnsi="仿宋" w:eastAsia="仿宋" w:cs="仿宋_GB2312"/>
        </w:rPr>
        <w:t>出现超范围</w:t>
      </w:r>
      <w:r>
        <w:rPr>
          <w:rFonts w:hint="eastAsia" w:ascii="仿宋" w:hAnsi="仿宋" w:eastAsia="仿宋" w:cs="仿宋_GB2312"/>
        </w:rPr>
        <w:t>、</w:t>
      </w:r>
      <w:r>
        <w:rPr>
          <w:rFonts w:ascii="仿宋" w:hAnsi="仿宋" w:eastAsia="仿宋" w:cs="仿宋_GB2312"/>
        </w:rPr>
        <w:t>超标准和超进度支付资金的现</w:t>
      </w:r>
      <w:r>
        <w:rPr>
          <w:rFonts w:hint="eastAsia" w:ascii="仿宋" w:hAnsi="仿宋" w:eastAsia="仿宋" w:cs="仿宋_GB2312"/>
          <w:lang w:eastAsia="zh-CN"/>
        </w:rPr>
        <w:t>象</w:t>
      </w:r>
      <w:r>
        <w:rPr>
          <w:rFonts w:ascii="仿宋" w:hAnsi="仿宋" w:eastAsia="仿宋" w:cs="仿宋_GB2312"/>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方正仿宋简体" w:hAnsi="宋体" w:eastAsia="方正仿宋简体"/>
          <w:lang w:val="zh-CN"/>
        </w:rPr>
      </w:pPr>
      <w:r>
        <w:rPr>
          <w:rFonts w:hint="eastAsia" w:ascii="仿宋" w:hAnsi="仿宋" w:eastAsia="仿宋" w:cs="仿宋_GB2312"/>
        </w:rPr>
        <w:t>代建专项业务经费作为我单位专项业务活动经费，本单位将该项目经费纳入单位财务集中统一管理，严格按照本单位年初制度的财务管理制度要求执行，做到先有预算后有支出，并结合全年工作安排及时办理相关经费支出，提升督导组工作经费使用的规范化、制度化、程序化要求。</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600" w:lineRule="exact"/>
        <w:ind w:firstLine="720"/>
        <w:rPr>
          <w:rFonts w:ascii="仿宋_GB2312" w:hAnsi="宋体"/>
          <w:lang w:val="zh-CN"/>
        </w:rPr>
      </w:pPr>
      <w:r>
        <w:rPr>
          <w:rFonts w:hint="eastAsia" w:ascii="仿宋" w:hAnsi="仿宋" w:eastAsia="仿宋" w:cs="仿宋_GB2312"/>
        </w:rPr>
        <w:t>代建专项业务经费项目作为我中心开展政府交办的代建项目工作提供了强有力的资产保障，为了管理好用好此笔项目经费，我</w:t>
      </w:r>
      <w:r>
        <w:rPr>
          <w:rFonts w:hint="eastAsia" w:ascii="仿宋" w:hAnsi="仿宋" w:eastAsia="仿宋" w:cs="仿宋_GB2312"/>
          <w:lang w:eastAsia="zh-CN"/>
        </w:rPr>
        <w:t>单位</w:t>
      </w:r>
      <w:r>
        <w:rPr>
          <w:rFonts w:hint="eastAsia" w:ascii="仿宋" w:hAnsi="仿宋" w:eastAsia="仿宋" w:cs="仿宋_GB2312"/>
        </w:rPr>
        <w:t>从项目的预算、使用、调整、决算等实行了全程的监管机制，确保项目经费合理安排，实用到位，拨付及时。</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方正仿宋简体" w:hAnsi="宋体" w:eastAsia="方正仿宋简体"/>
          <w:lang w:val="zh-CN"/>
        </w:rPr>
      </w:pPr>
      <w:r>
        <w:rPr>
          <w:rFonts w:hint="eastAsia" w:ascii="方正仿宋简体" w:hAnsi="宋体" w:eastAsia="方正仿宋简体"/>
          <w:lang w:val="zh-CN"/>
        </w:rPr>
        <w:t>2021年度代建专项业务经费预算安排5</w:t>
      </w:r>
      <w:r>
        <w:rPr>
          <w:rFonts w:ascii="方正仿宋简体" w:hAnsi="宋体" w:eastAsia="方正仿宋简体"/>
          <w:lang w:val="zh-CN"/>
        </w:rPr>
        <w:t>6.63</w:t>
      </w:r>
      <w:r>
        <w:rPr>
          <w:rFonts w:hint="eastAsia" w:ascii="方正仿宋简体" w:hAnsi="宋体" w:eastAsia="方正仿宋简体"/>
          <w:lang w:val="zh-CN"/>
        </w:rPr>
        <w:t>万元，完成率</w:t>
      </w:r>
      <w:r>
        <w:rPr>
          <w:rFonts w:ascii="方正仿宋简体" w:hAnsi="宋体" w:eastAsia="方正仿宋简体"/>
          <w:lang w:val="zh-CN"/>
        </w:rPr>
        <w:t>59.24</w:t>
      </w:r>
      <w:r>
        <w:rPr>
          <w:rFonts w:hint="eastAsia" w:ascii="方正仿宋简体" w:hAnsi="宋体" w:eastAsia="方正仿宋简体"/>
          <w:lang w:val="zh-CN"/>
        </w:rPr>
        <w:t>%</w:t>
      </w:r>
      <w:r>
        <w:rPr>
          <w:rFonts w:ascii="仿宋_GB2312" w:hAnsi="仿宋_GB2312" w:cs="仿宋_GB2312"/>
          <w:lang w:val="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ascii="方正仿宋简体" w:hAnsi="宋体" w:eastAsia="方正仿宋简体"/>
          <w:lang w:val="zh-CN"/>
        </w:rPr>
      </w:pPr>
      <w:r>
        <w:rPr>
          <w:rFonts w:hint="eastAsia" w:ascii="方正仿宋简体" w:hAnsi="宋体" w:eastAsia="方正仿宋简体"/>
          <w:lang w:val="zh-CN"/>
        </w:rPr>
        <w:t>2021年度代建专项业务经费保障了本单位代建专项业务工作的顺利开展，通过对政府投资建设项目前中后期进行检查、监督和项目进度的督导等业务工作，确保代建项目的质量、安全和进度，保障政府投资建设项目如期完成，为政府投资建设项目保驾护航。</w:t>
      </w:r>
    </w:p>
    <w:p>
      <w:pPr>
        <w:adjustRightInd w:val="0"/>
        <w:snapToGrid w:val="0"/>
        <w:spacing w:line="600" w:lineRule="exact"/>
        <w:ind w:firstLine="720"/>
        <w:rPr>
          <w:rFonts w:ascii="黑体" w:hAnsi="宋体" w:eastAsia="黑体"/>
        </w:rPr>
      </w:pPr>
      <w:r>
        <w:rPr>
          <w:rFonts w:hint="eastAsia" w:ascii="黑体" w:hAnsi="宋体" w:eastAsia="黑体"/>
        </w:rPr>
        <w:t>四、问题及建议</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spacing w:line="580" w:lineRule="exact"/>
        <w:ind w:firstLine="640" w:firstLineChars="200"/>
        <w:rPr>
          <w:rFonts w:ascii="仿宋" w:hAnsi="仿宋" w:eastAsia="仿宋" w:cs="仿宋_GB2312"/>
        </w:rPr>
      </w:pPr>
      <w:r>
        <w:rPr>
          <w:rFonts w:hint="eastAsia" w:ascii="仿宋" w:hAnsi="仿宋" w:eastAsia="仿宋" w:cs="仿宋_GB2312"/>
        </w:rPr>
        <w:t>根据本次绩效评价情况，存在预算绩效申报时，对督导组工作经费项目的编制不够精准，绩效目标未完全细化分解为具体工作任务，部分绩效指标不清晰、可衡量性差。</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（二）相关建议。</w:t>
      </w:r>
    </w:p>
    <w:p>
      <w:pPr>
        <w:spacing w:line="580" w:lineRule="exact"/>
        <w:ind w:firstLine="640" w:firstLineChars="200"/>
        <w:rPr>
          <w:rFonts w:ascii="方正仿宋简体" w:hAnsi="宋体" w:eastAsia="方正仿宋简体"/>
          <w:lang w:val="zh-CN"/>
        </w:rPr>
      </w:pPr>
      <w:r>
        <w:rPr>
          <w:rFonts w:hint="eastAsia" w:ascii="方正仿宋简体" w:hAnsi="宋体" w:eastAsia="方正仿宋简体"/>
          <w:lang w:val="zh-CN"/>
        </w:rPr>
        <w:t>针对上述问题，单位在今后的预算绩效申报时，在财务部门的配合下，将全年工作任务细化分解为具体的工作目标，并尽量采取定量的方式制定清晰、可衡量的绩效指标。</w:t>
      </w:r>
    </w:p>
    <w:p>
      <w:pPr>
        <w:spacing w:line="580" w:lineRule="exact"/>
        <w:ind w:firstLine="3520" w:firstLineChars="1100"/>
        <w:rPr>
          <w:rFonts w:ascii="方正仿宋简体" w:hAnsi="宋体" w:eastAsia="方正仿宋简体"/>
          <w:lang w:val="zh-CN"/>
        </w:rPr>
      </w:pPr>
    </w:p>
    <w:p>
      <w:pPr>
        <w:spacing w:line="580" w:lineRule="exact"/>
        <w:ind w:firstLine="4160" w:firstLineChars="1300"/>
        <w:rPr>
          <w:rFonts w:ascii="方正仿宋简体" w:hAnsi="宋体" w:eastAsia="方正仿宋简体"/>
          <w:lang w:val="zh-CN"/>
        </w:rPr>
      </w:pPr>
      <w:r>
        <w:rPr>
          <w:rFonts w:ascii="方正仿宋简体" w:hAnsi="宋体" w:eastAsia="方正仿宋简体"/>
          <w:lang w:val="zh-CN"/>
        </w:rPr>
        <w:t>达</w:t>
      </w:r>
      <w:r>
        <w:rPr>
          <w:rFonts w:hint="eastAsia" w:ascii="方正仿宋简体" w:hAnsi="宋体" w:eastAsia="方正仿宋简体"/>
          <w:lang w:val="zh-CN"/>
        </w:rPr>
        <w:t>州</w:t>
      </w:r>
      <w:r>
        <w:rPr>
          <w:rFonts w:ascii="方正仿宋简体" w:hAnsi="宋体" w:eastAsia="方正仿宋简体"/>
          <w:lang w:val="zh-CN"/>
        </w:rPr>
        <w:t>市达川</w:t>
      </w:r>
      <w:r>
        <w:rPr>
          <w:rFonts w:hint="eastAsia" w:ascii="方正仿宋简体" w:hAnsi="宋体" w:eastAsia="方正仿宋简体"/>
          <w:lang w:val="zh-CN"/>
        </w:rPr>
        <w:t>区</w:t>
      </w:r>
      <w:r>
        <w:rPr>
          <w:rFonts w:ascii="方正仿宋简体" w:hAnsi="宋体" w:eastAsia="方正仿宋简体"/>
          <w:lang w:val="zh-CN"/>
        </w:rPr>
        <w:t>代建管理中心</w:t>
      </w:r>
    </w:p>
    <w:p>
      <w:pPr>
        <w:spacing w:line="580" w:lineRule="exact"/>
        <w:ind w:firstLine="640" w:firstLineChars="200"/>
        <w:rPr>
          <w:rFonts w:ascii="方正仿宋简体" w:hAnsi="宋体" w:eastAsia="方正仿宋简体"/>
          <w:lang w:val="zh-CN"/>
        </w:rPr>
      </w:pPr>
      <w:r>
        <w:rPr>
          <w:rFonts w:hint="eastAsia" w:ascii="方正仿宋简体" w:hAnsi="宋体" w:eastAsia="方正仿宋简体"/>
          <w:lang w:val="zh-CN"/>
        </w:rPr>
        <w:t xml:space="preserve">               </w:t>
      </w:r>
      <w:r>
        <w:rPr>
          <w:rFonts w:ascii="方正仿宋简体" w:hAnsi="宋体" w:eastAsia="方正仿宋简体"/>
          <w:lang w:val="zh-CN"/>
        </w:rPr>
        <w:t xml:space="preserve">         </w:t>
      </w:r>
      <w:r>
        <w:rPr>
          <w:rFonts w:hint="eastAsia" w:ascii="方正仿宋简体" w:hAnsi="宋体" w:eastAsia="方正仿宋简体"/>
          <w:lang w:val="zh-CN"/>
        </w:rPr>
        <w:t>2022年</w:t>
      </w:r>
      <w:r>
        <w:rPr>
          <w:rFonts w:ascii="方正仿宋简体" w:hAnsi="宋体" w:eastAsia="方正仿宋简体"/>
          <w:lang w:val="zh-CN"/>
        </w:rPr>
        <w:t>4</w:t>
      </w:r>
      <w:r>
        <w:rPr>
          <w:rFonts w:hint="eastAsia" w:ascii="方正仿宋简体" w:hAnsi="宋体" w:eastAsia="方正仿宋简体"/>
          <w:lang w:val="zh-CN"/>
        </w:rPr>
        <w:t>月</w:t>
      </w:r>
      <w:r>
        <w:rPr>
          <w:rFonts w:hint="eastAsia" w:ascii="方正仿宋简体" w:hAnsi="宋体" w:eastAsia="方正仿宋简体"/>
          <w:lang w:val="en-US" w:eastAsia="zh-CN"/>
        </w:rPr>
        <w:t>15</w:t>
      </w:r>
      <w:r>
        <w:rPr>
          <w:rFonts w:hint="eastAsia" w:ascii="方正仿宋简体" w:hAnsi="宋体" w:eastAsia="方正仿宋简体"/>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NWExMjA4ZTc0MzQwZWNjZjBjNTA2MDdmMjNkMTMifQ=="/>
  </w:docVars>
  <w:rsids>
    <w:rsidRoot w:val="00786082"/>
    <w:rsid w:val="000727E9"/>
    <w:rsid w:val="000729D4"/>
    <w:rsid w:val="00111A61"/>
    <w:rsid w:val="00167BFC"/>
    <w:rsid w:val="00176CB6"/>
    <w:rsid w:val="001929CF"/>
    <w:rsid w:val="001B0812"/>
    <w:rsid w:val="001C5B44"/>
    <w:rsid w:val="00206D60"/>
    <w:rsid w:val="00220247"/>
    <w:rsid w:val="002230BD"/>
    <w:rsid w:val="002A6A3B"/>
    <w:rsid w:val="0030215B"/>
    <w:rsid w:val="00305199"/>
    <w:rsid w:val="00311A20"/>
    <w:rsid w:val="003212EB"/>
    <w:rsid w:val="00373958"/>
    <w:rsid w:val="003C7441"/>
    <w:rsid w:val="0043424B"/>
    <w:rsid w:val="00463DE4"/>
    <w:rsid w:val="004740CC"/>
    <w:rsid w:val="00477D77"/>
    <w:rsid w:val="004B71F0"/>
    <w:rsid w:val="00526145"/>
    <w:rsid w:val="00560413"/>
    <w:rsid w:val="005A78F6"/>
    <w:rsid w:val="005C4AAF"/>
    <w:rsid w:val="005E7BA5"/>
    <w:rsid w:val="005F6324"/>
    <w:rsid w:val="00625DFB"/>
    <w:rsid w:val="00631DF8"/>
    <w:rsid w:val="006A408E"/>
    <w:rsid w:val="00786082"/>
    <w:rsid w:val="00795984"/>
    <w:rsid w:val="0081212F"/>
    <w:rsid w:val="009128A6"/>
    <w:rsid w:val="00950C62"/>
    <w:rsid w:val="00990EDE"/>
    <w:rsid w:val="00A33758"/>
    <w:rsid w:val="00A8069C"/>
    <w:rsid w:val="00AB3668"/>
    <w:rsid w:val="00AD643C"/>
    <w:rsid w:val="00B6553F"/>
    <w:rsid w:val="00B94FF7"/>
    <w:rsid w:val="00D44236"/>
    <w:rsid w:val="00D63231"/>
    <w:rsid w:val="00D64E0C"/>
    <w:rsid w:val="00D973BA"/>
    <w:rsid w:val="00DA15D9"/>
    <w:rsid w:val="00DB578B"/>
    <w:rsid w:val="00DC4695"/>
    <w:rsid w:val="00DC7406"/>
    <w:rsid w:val="00E1192E"/>
    <w:rsid w:val="00E9185D"/>
    <w:rsid w:val="00EE40B0"/>
    <w:rsid w:val="00F1044E"/>
    <w:rsid w:val="00F17379"/>
    <w:rsid w:val="00F44C28"/>
    <w:rsid w:val="00FB048C"/>
    <w:rsid w:val="00FF7912"/>
    <w:rsid w:val="32887E92"/>
    <w:rsid w:val="57E83927"/>
    <w:rsid w:val="660A1BE1"/>
    <w:rsid w:val="6702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四号正文"/>
    <w:basedOn w:val="1"/>
    <w:qFormat/>
    <w:uiPriority w:val="0"/>
    <w:pPr>
      <w:spacing w:line="360" w:lineRule="auto"/>
    </w:pPr>
    <w:rPr>
      <w:rFonts w:ascii="??" w:hAnsi="??" w:eastAsia="宋体"/>
      <w:color w:val="000000"/>
      <w:kern w:val="0"/>
      <w:sz w:val="28"/>
      <w:szCs w:val="21"/>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paragraph" w:customStyle="1" w:styleId="10">
    <w:name w:val="列出段落1"/>
    <w:basedOn w:val="1"/>
    <w:qFormat/>
    <w:uiPriority w:val="0"/>
    <w:pPr>
      <w:ind w:firstLine="420" w:firstLineChars="200"/>
    </w:pPr>
    <w:rPr>
      <w:rFonts w:ascii="Calibri" w:hAnsi="Calibri" w:eastAsia="宋体" w:cs="宋体"/>
      <w:sz w:val="21"/>
      <w:szCs w:val="21"/>
    </w:rPr>
  </w:style>
  <w:style w:type="character" w:customStyle="1" w:styleId="11">
    <w:name w:val="日期 字符"/>
    <w:basedOn w:val="7"/>
    <w:link w:val="3"/>
    <w:semiHidden/>
    <w:qFormat/>
    <w:uiPriority w:val="99"/>
    <w:rPr>
      <w:rFonts w:ascii="Times New Roman" w:hAnsi="Times New Roman" w:eastAsia="仿宋_GB2312" w:cs="Times New Roman"/>
      <w:sz w:val="32"/>
      <w:szCs w:val="32"/>
    </w:rPr>
  </w:style>
  <w:style w:type="character" w:customStyle="1" w:styleId="12">
    <w:name w:val="页眉 字符"/>
    <w:basedOn w:val="7"/>
    <w:link w:val="5"/>
    <w:qFormat/>
    <w:uiPriority w:val="99"/>
    <w:rPr>
      <w:rFonts w:ascii="Times New Roman" w:hAnsi="Times New Roman" w:eastAsia="仿宋_GB2312" w:cs="Times New Roman"/>
      <w:sz w:val="18"/>
      <w:szCs w:val="18"/>
    </w:rPr>
  </w:style>
  <w:style w:type="character" w:customStyle="1" w:styleId="13">
    <w:name w:val="页脚 字符"/>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7</Pages>
  <Words>2544</Words>
  <Characters>2650</Characters>
  <Lines>19</Lines>
  <Paragraphs>5</Paragraphs>
  <TotalTime>453</TotalTime>
  <ScaleCrop>false</ScaleCrop>
  <LinksUpToDate>false</LinksUpToDate>
  <CharactersWithSpaces>2703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2019-11-18T01:33:00Z</dcterms:created>
  <dc:creator>杨 积中</dc:creator>
  <cp:lastModifiedBy>Administrator</cp:lastModifiedBy>
  <cp:lastPrinted>2022-05-26T06:53:00Z</cp:lastPrinted>
  <dcterms:modified xsi:type="dcterms:W3CDTF">2022-05-27T08:47:39Z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43D99FA54890408B9C23A8D7EB4C25FE</vt:lpwstr>
  </property>
</Properties>
</file>