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hint="eastAsia" w:ascii="黑体" w:hAnsi="黑体" w:eastAsia="黑体" w:cs="黑体"/>
          <w:color w:val="000000"/>
          <w:sz w:val="72"/>
          <w:szCs w:val="72"/>
        </w:rPr>
      </w:pPr>
    </w:p>
    <w:bookmarkEnd w:id="0"/>
    <w:p>
      <w:pPr>
        <w:widowControl/>
        <w:jc w:val="center"/>
        <w:rPr>
          <w:rFonts w:hint="eastAsia" w:ascii="黑体" w:hAnsi="黑体" w:eastAsia="黑体" w:cs="黑体"/>
          <w:sz w:val="72"/>
          <w:szCs w:val="72"/>
        </w:rPr>
      </w:pPr>
    </w:p>
    <w:p>
      <w:pPr>
        <w:widowControl/>
        <w:jc w:val="center"/>
        <w:rPr>
          <w:rFonts w:hint="eastAsia" w:ascii="黑体" w:hAnsi="黑体" w:eastAsia="黑体" w:cs="黑体"/>
          <w:sz w:val="72"/>
          <w:szCs w:val="72"/>
        </w:rPr>
      </w:pPr>
    </w:p>
    <w:p>
      <w:pPr>
        <w:widowControl/>
        <w:jc w:val="center"/>
        <w:rPr>
          <w:rFonts w:hint="eastAsia" w:ascii="黑体" w:hAnsi="黑体" w:eastAsia="黑体" w:cs="黑体"/>
          <w:sz w:val="72"/>
          <w:szCs w:val="72"/>
        </w:rPr>
      </w:pPr>
    </w:p>
    <w:p>
      <w:pPr>
        <w:widowControl/>
        <w:jc w:val="center"/>
        <w:rPr>
          <w:rFonts w:hint="eastAsia" w:ascii="黑体" w:hAnsi="黑体" w:eastAsia="黑体" w:cs="黑体"/>
          <w:sz w:val="72"/>
          <w:szCs w:val="72"/>
        </w:rPr>
      </w:pPr>
    </w:p>
    <w:p>
      <w:pPr>
        <w:widowControl/>
        <w:jc w:val="center"/>
        <w:rPr>
          <w:rFonts w:hint="eastAsia" w:ascii="仿宋" w:hAnsi="仿宋" w:eastAsia="仿宋" w:cs="仿宋"/>
          <w:color w:val="000000"/>
          <w:sz w:val="32"/>
          <w:szCs w:val="32"/>
        </w:rPr>
      </w:pPr>
      <w:r>
        <w:rPr>
          <w:rFonts w:hint="eastAsia" w:ascii="仿宋" w:hAnsi="仿宋" w:eastAsia="仿宋" w:cs="仿宋"/>
          <w:b/>
          <w:bCs/>
          <w:sz w:val="72"/>
          <w:szCs w:val="72"/>
        </w:rPr>
        <w:t>达川区</w:t>
      </w:r>
      <w:r>
        <w:rPr>
          <w:rFonts w:hint="eastAsia" w:ascii="仿宋" w:hAnsi="仿宋" w:eastAsia="仿宋" w:cs="仿宋"/>
          <w:b/>
          <w:bCs/>
          <w:sz w:val="72"/>
          <w:szCs w:val="72"/>
          <w:lang w:val="en-US" w:eastAsia="zh-CN"/>
        </w:rPr>
        <w:t>景市镇</w:t>
      </w:r>
      <w:r>
        <w:rPr>
          <w:rFonts w:hint="eastAsia" w:ascii="仿宋" w:hAnsi="仿宋" w:eastAsia="仿宋" w:cs="仿宋"/>
          <w:b/>
          <w:bCs/>
          <w:sz w:val="72"/>
          <w:szCs w:val="72"/>
        </w:rPr>
        <w:t>2019年部门决算公开编制说明</w:t>
      </w:r>
      <w:r>
        <w:rPr>
          <w:rFonts w:hint="eastAsia" w:ascii="仿宋" w:hAnsi="仿宋" w:eastAsia="仿宋" w:cs="仿宋"/>
          <w:b/>
          <w:bCs/>
          <w:color w:val="000000"/>
          <w:sz w:val="72"/>
          <w:szCs w:val="72"/>
        </w:rPr>
        <w:br w:type="page"/>
      </w:r>
    </w:p>
    <w:p>
      <w:pPr>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目　录</w:t>
      </w:r>
    </w:p>
    <w:p>
      <w:pPr>
        <w:tabs>
          <w:tab w:val="left" w:pos="795"/>
        </w:tabs>
        <w:spacing w:line="578"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ab/>
      </w:r>
    </w:p>
    <w:p>
      <w:pPr>
        <w:pStyle w:val="10"/>
        <w:adjustRightInd w:val="0"/>
        <w:snapToGrid w:val="0"/>
        <w:spacing w:before="0" w:line="578" w:lineRule="exact"/>
        <w:rPr>
          <w:rFonts w:hint="eastAsia" w:ascii="仿宋" w:hAnsi="仿宋" w:eastAsia="仿宋" w:cs="仿宋"/>
          <w:b/>
          <w:bCs/>
          <w:sz w:val="32"/>
          <w:szCs w:val="32"/>
        </w:rPr>
      </w:pPr>
      <w:r>
        <w:rPr>
          <w:rFonts w:hint="eastAsia" w:ascii="仿宋" w:hAnsi="仿宋" w:eastAsia="仿宋" w:cs="仿宋"/>
          <w:b/>
          <w:bCs/>
          <w:sz w:val="32"/>
          <w:szCs w:val="32"/>
        </w:rPr>
        <w:t>第一部分 部门概况</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一、基本职能及主要工作</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二、机构设置</w:t>
      </w:r>
    </w:p>
    <w:p>
      <w:pPr>
        <w:pStyle w:val="10"/>
        <w:adjustRightInd w:val="0"/>
        <w:snapToGrid w:val="0"/>
        <w:spacing w:before="0" w:line="578" w:lineRule="exact"/>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第二部分　2019年度部门决算情况说明</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七、“三公”经费财政拨款支出决算情况说明</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八、政府性基金预算支出决算情况说明</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九、国有资本经营预算支出决算情况说明</w:t>
      </w:r>
    </w:p>
    <w:p>
      <w:pPr>
        <w:adjustRightInd w:val="0"/>
        <w:snapToGrid w:val="0"/>
        <w:spacing w:line="578" w:lineRule="exact"/>
        <w:ind w:firstLine="640" w:firstLineChars="200"/>
        <w:jc w:val="left"/>
        <w:rPr>
          <w:rFonts w:hint="eastAsia" w:ascii="仿宋" w:hAnsi="仿宋" w:eastAsia="仿宋" w:cs="仿宋"/>
          <w:sz w:val="32"/>
          <w:szCs w:val="32"/>
        </w:rPr>
      </w:pPr>
      <w:r>
        <w:rPr>
          <w:rStyle w:val="15"/>
          <w:rFonts w:hint="eastAsia" w:ascii="仿宋" w:hAnsi="仿宋" w:eastAsia="仿宋" w:cs="仿宋"/>
          <w:color w:val="000000"/>
          <w:sz w:val="32"/>
          <w:szCs w:val="32"/>
          <w:u w:val="none"/>
        </w:rPr>
        <w:t>十、</w:t>
      </w:r>
      <w:r>
        <w:rPr>
          <w:rFonts w:hint="eastAsia" w:ascii="仿宋" w:hAnsi="仿宋" w:eastAsia="仿宋" w:cs="仿宋"/>
          <w:sz w:val="32"/>
          <w:szCs w:val="32"/>
        </w:rPr>
        <w:t>其他重要事项的情况说明</w:t>
      </w:r>
      <w:r>
        <w:rPr>
          <w:rFonts w:hint="eastAsia" w:ascii="仿宋" w:hAnsi="仿宋" w:eastAsia="仿宋" w:cs="仿宋"/>
          <w:sz w:val="32"/>
          <w:szCs w:val="32"/>
        </w:rPr>
        <w:tab/>
      </w:r>
    </w:p>
    <w:p>
      <w:pPr>
        <w:pStyle w:val="10"/>
        <w:adjustRightInd w:val="0"/>
        <w:snapToGrid w:val="0"/>
        <w:spacing w:before="0" w:line="578" w:lineRule="exact"/>
        <w:rPr>
          <w:rFonts w:hint="eastAsia" w:ascii="仿宋" w:hAnsi="仿宋" w:eastAsia="仿宋" w:cs="仿宋"/>
          <w:b/>
          <w:bCs/>
          <w:sz w:val="32"/>
          <w:szCs w:val="32"/>
        </w:rPr>
      </w:pPr>
      <w:r>
        <w:rPr>
          <w:rFonts w:hint="eastAsia" w:ascii="仿宋" w:hAnsi="仿宋" w:eastAsia="仿宋" w:cs="仿宋"/>
          <w:b/>
          <w:bCs/>
          <w:sz w:val="32"/>
          <w:szCs w:val="32"/>
        </w:rPr>
        <w:t>第三部分　名词解释</w:t>
      </w:r>
    </w:p>
    <w:p>
      <w:pPr>
        <w:pStyle w:val="10"/>
        <w:adjustRightInd w:val="0"/>
        <w:snapToGrid w:val="0"/>
        <w:spacing w:before="0" w:line="578" w:lineRule="exact"/>
        <w:ind w:firstLine="2891" w:firstLineChars="900"/>
        <w:jc w:val="both"/>
        <w:rPr>
          <w:rFonts w:hint="eastAsia" w:ascii="仿宋" w:hAnsi="仿宋" w:eastAsia="仿宋" w:cs="仿宋"/>
          <w:b/>
          <w:bCs/>
          <w:sz w:val="32"/>
          <w:szCs w:val="32"/>
        </w:rPr>
      </w:pPr>
      <w:r>
        <w:rPr>
          <w:rFonts w:hint="eastAsia" w:ascii="仿宋" w:hAnsi="仿宋" w:eastAsia="仿宋" w:cs="仿宋"/>
          <w:b/>
          <w:bCs/>
          <w:sz w:val="32"/>
          <w:szCs w:val="32"/>
        </w:rPr>
        <w:t>第四部分　附件</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附件1</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附件2</w:t>
      </w:r>
    </w:p>
    <w:p>
      <w:pPr>
        <w:pStyle w:val="10"/>
        <w:adjustRightInd w:val="0"/>
        <w:snapToGrid w:val="0"/>
        <w:spacing w:before="0" w:line="578" w:lineRule="exact"/>
        <w:ind w:firstLine="2891" w:firstLineChars="900"/>
        <w:jc w:val="both"/>
        <w:rPr>
          <w:rFonts w:hint="eastAsia" w:ascii="仿宋" w:hAnsi="仿宋" w:eastAsia="仿宋" w:cs="仿宋"/>
          <w:b/>
          <w:bCs/>
          <w:sz w:val="32"/>
          <w:szCs w:val="32"/>
        </w:rPr>
      </w:pPr>
      <w:r>
        <w:rPr>
          <w:rFonts w:hint="eastAsia" w:ascii="仿宋" w:hAnsi="仿宋" w:eastAsia="仿宋" w:cs="仿宋"/>
          <w:b/>
          <w:bCs/>
          <w:sz w:val="32"/>
          <w:szCs w:val="32"/>
        </w:rPr>
        <w:t>第五部分　附表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五、财政拨款支出决算明细表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六、一般公共预算财政拨款支出决算表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七、一般公共预算财政拨款支出决算明细表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八、一般公共预算财政拨款基本支出决算表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九、一般公共预算财政拨款项目支出决算表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十、一般公共预算财政拨款“三公”经费支出决算表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十一、政府性基金预算财政拨款收入支出决算表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十二、政府性基金预算财政拨款“三公”经费支出决算表</w:t>
      </w:r>
    </w:p>
    <w:p>
      <w:pPr>
        <w:pStyle w:val="11"/>
        <w:adjustRightInd w:val="0"/>
        <w:snapToGrid w:val="0"/>
        <w:spacing w:line="578"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十三、国有资本经营预算支出决算表</w:t>
      </w:r>
    </w:p>
    <w:p>
      <w:pPr>
        <w:widowControl/>
        <w:adjustRightInd w:val="0"/>
        <w:snapToGrid w:val="0"/>
        <w:spacing w:line="578"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(注：请部门根据实际注明页码)</w:t>
      </w:r>
    </w:p>
    <w:p>
      <w:pPr>
        <w:widowControl/>
        <w:spacing w:line="540" w:lineRule="exact"/>
        <w:jc w:val="center"/>
        <w:rPr>
          <w:rStyle w:val="16"/>
          <w:rFonts w:hint="eastAsia" w:ascii="仿宋" w:hAnsi="仿宋" w:eastAsia="仿宋" w:cs="仿宋"/>
          <w:b w:val="0"/>
          <w:sz w:val="32"/>
          <w:szCs w:val="32"/>
        </w:rPr>
      </w:pPr>
      <w:bookmarkStart w:id="1" w:name="_Toc15377196"/>
      <w:bookmarkStart w:id="2" w:name="_Toc15396599"/>
      <w:r>
        <w:rPr>
          <w:rFonts w:hint="eastAsia" w:ascii="仿宋" w:hAnsi="仿宋" w:eastAsia="仿宋" w:cs="仿宋"/>
          <w:sz w:val="32"/>
          <w:szCs w:val="32"/>
        </w:rPr>
        <w:br w:type="page"/>
      </w:r>
      <w:r>
        <w:rPr>
          <w:rFonts w:hint="eastAsia" w:ascii="仿宋" w:hAnsi="仿宋" w:eastAsia="仿宋" w:cs="仿宋"/>
          <w:b/>
          <w:bCs/>
          <w:sz w:val="32"/>
          <w:szCs w:val="32"/>
        </w:rPr>
        <w:t>第一部分　</w:t>
      </w:r>
      <w:r>
        <w:rPr>
          <w:rStyle w:val="16"/>
          <w:rFonts w:hint="eastAsia" w:ascii="仿宋" w:hAnsi="仿宋" w:eastAsia="仿宋" w:cs="仿宋"/>
          <w:b/>
          <w:bCs/>
          <w:sz w:val="32"/>
          <w:szCs w:val="32"/>
        </w:rPr>
        <w:t>部门概况</w:t>
      </w:r>
      <w:bookmarkEnd w:id="1"/>
      <w:bookmarkEnd w:id="2"/>
    </w:p>
    <w:p>
      <w:pPr>
        <w:pStyle w:val="3"/>
        <w:spacing w:before="0" w:after="0" w:line="540" w:lineRule="exact"/>
        <w:ind w:firstLine="643" w:firstLineChars="200"/>
        <w:rPr>
          <w:rStyle w:val="17"/>
          <w:rFonts w:hint="eastAsia" w:ascii="仿宋" w:hAnsi="仿宋" w:eastAsia="仿宋" w:cs="仿宋"/>
          <w:b/>
          <w:bCs/>
          <w:color w:val="000000"/>
          <w:sz w:val="32"/>
          <w:szCs w:val="32"/>
        </w:rPr>
      </w:pPr>
      <w:bookmarkStart w:id="3" w:name="_Toc15396600"/>
      <w:bookmarkStart w:id="4" w:name="_Toc15377197"/>
      <w:r>
        <w:rPr>
          <w:rFonts w:hint="eastAsia" w:ascii="仿宋" w:hAnsi="仿宋" w:eastAsia="仿宋" w:cs="仿宋"/>
          <w:b/>
          <w:bCs/>
          <w:color w:val="000000"/>
          <w:sz w:val="32"/>
          <w:szCs w:val="32"/>
        </w:rPr>
        <w:t>一、基</w:t>
      </w:r>
      <w:r>
        <w:rPr>
          <w:rStyle w:val="17"/>
          <w:rFonts w:hint="eastAsia" w:ascii="仿宋" w:hAnsi="仿宋" w:eastAsia="仿宋" w:cs="仿宋"/>
          <w:b/>
          <w:bCs/>
          <w:color w:val="000000"/>
          <w:sz w:val="32"/>
          <w:szCs w:val="32"/>
        </w:rPr>
        <w:t>本职能及主要工作</w:t>
      </w:r>
      <w:bookmarkEnd w:id="3"/>
      <w:bookmarkEnd w:id="4"/>
    </w:p>
    <w:p>
      <w:pPr>
        <w:pStyle w:val="5"/>
        <w:adjustRightInd w:val="0"/>
        <w:snapToGrid w:val="0"/>
        <w:spacing w:beforeLines="0" w:line="540" w:lineRule="exact"/>
        <w:ind w:firstLine="640" w:firstLineChars="200"/>
        <w:outlineLvl w:val="2"/>
        <w:rPr>
          <w:rFonts w:hint="eastAsia" w:ascii="仿宋" w:hAnsi="仿宋" w:eastAsia="仿宋" w:cs="仿宋"/>
          <w:bCs/>
          <w:color w:val="000000"/>
          <w:sz w:val="32"/>
          <w:szCs w:val="32"/>
        </w:rPr>
      </w:pPr>
      <w:bookmarkStart w:id="5" w:name="_Toc15377198"/>
      <w:bookmarkStart w:id="6" w:name="_Toc15378445"/>
      <w:r>
        <w:rPr>
          <w:rFonts w:hint="eastAsia" w:ascii="仿宋" w:hAnsi="仿宋" w:eastAsia="仿宋" w:cs="仿宋"/>
          <w:bCs/>
          <w:color w:val="000000"/>
          <w:sz w:val="32"/>
          <w:szCs w:val="32"/>
        </w:rPr>
        <w:t>（一）主要职能。</w:t>
      </w:r>
      <w:bookmarkEnd w:id="5"/>
      <w:bookmarkEnd w:id="6"/>
      <w:bookmarkStart w:id="7" w:name="_Toc15377199"/>
      <w:bookmarkStart w:id="8" w:name="_Toc15378446"/>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1.制定和组织实施经济、科技和社会发展计划，制定资源开发技术改造和产业结构调整方案，组织指导好农业生产，搞好商品流通，协调好本</w:t>
      </w:r>
      <w:r>
        <w:rPr>
          <w:rStyle w:val="14"/>
          <w:rFonts w:hint="eastAsia" w:ascii="仿宋" w:hAnsi="仿宋" w:eastAsia="仿宋" w:cs="仿宋"/>
          <w:b w:val="0"/>
          <w:bCs w:val="0"/>
          <w:sz w:val="32"/>
          <w:szCs w:val="32"/>
          <w:shd w:val="clear" w:color="auto" w:fill="FFFFFF"/>
          <w:lang w:eastAsia="zh-CN"/>
        </w:rPr>
        <w:t>镇</w:t>
      </w:r>
      <w:r>
        <w:rPr>
          <w:rStyle w:val="14"/>
          <w:rFonts w:hint="eastAsia" w:ascii="仿宋" w:hAnsi="仿宋" w:eastAsia="仿宋" w:cs="仿宋"/>
          <w:b w:val="0"/>
          <w:bCs w:val="0"/>
          <w:sz w:val="32"/>
          <w:szCs w:val="32"/>
          <w:shd w:val="clear" w:color="auto" w:fill="FFFFFF"/>
        </w:rPr>
        <w:t>与外地区的经济交流与合作，抓好招商引资，人才引进项目开发，不断培育市场体系，组织经济运行，促进经济发展。</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4.按计划组织本级财政收入和地方税的征收，完成国家财政计划，不断培植税源，管好财政资金，增强财政实力。</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5.抓好精神文明建设，丰富群众文化生活，提倡移风易俗，反对封建迷信，破除陈规陋习，树立社会主义新风尚。</w:t>
      </w:r>
    </w:p>
    <w:p>
      <w:pPr>
        <w:pageBreakBefore w:val="0"/>
        <w:kinsoku/>
        <w:wordWrap/>
        <w:overflowPunct/>
        <w:topLinePunct w:val="0"/>
        <w:bidi w:val="0"/>
        <w:spacing w:line="578" w:lineRule="exact"/>
        <w:ind w:firstLine="640" w:firstLineChars="200"/>
        <w:jc w:val="left"/>
        <w:rPr>
          <w:rFonts w:hint="eastAsia" w:ascii="仿宋" w:hAnsi="仿宋" w:eastAsia="仿宋" w:cs="仿宋"/>
          <w:bCs/>
          <w:color w:val="000000"/>
          <w:sz w:val="32"/>
          <w:szCs w:val="32"/>
        </w:rPr>
      </w:pPr>
      <w:r>
        <w:rPr>
          <w:rStyle w:val="14"/>
          <w:rFonts w:hint="eastAsia" w:ascii="仿宋" w:hAnsi="仿宋" w:eastAsia="仿宋" w:cs="仿宋"/>
          <w:b w:val="0"/>
          <w:bCs w:val="0"/>
          <w:sz w:val="32"/>
          <w:szCs w:val="32"/>
          <w:shd w:val="clear" w:color="auto" w:fill="FFFFFF"/>
        </w:rPr>
        <w:t>6.完成上级政府交办的其它事项。</w:t>
      </w:r>
    </w:p>
    <w:p>
      <w:pPr>
        <w:pStyle w:val="5"/>
        <w:adjustRightInd w:val="0"/>
        <w:snapToGrid w:val="0"/>
        <w:spacing w:beforeLines="0" w:line="540" w:lineRule="exact"/>
        <w:ind w:firstLine="640" w:firstLineChars="200"/>
        <w:outlineLvl w:val="2"/>
        <w:rPr>
          <w:rFonts w:hint="eastAsia" w:ascii="仿宋" w:hAnsi="仿宋" w:eastAsia="仿宋" w:cs="仿宋"/>
          <w:bCs/>
          <w:color w:val="000000"/>
          <w:sz w:val="32"/>
          <w:szCs w:val="32"/>
        </w:rPr>
      </w:pPr>
      <w:r>
        <w:rPr>
          <w:rFonts w:hint="eastAsia" w:ascii="仿宋" w:hAnsi="仿宋" w:eastAsia="仿宋" w:cs="仿宋"/>
          <w:bCs/>
          <w:color w:val="000000"/>
          <w:sz w:val="32"/>
          <w:szCs w:val="32"/>
        </w:rPr>
        <w:t>（二）2019年重点工作完成情况。</w:t>
      </w:r>
      <w:bookmarkEnd w:id="7"/>
      <w:bookmarkEnd w:id="8"/>
    </w:p>
    <w:p>
      <w:pPr>
        <w:snapToGrid w:val="0"/>
        <w:spacing w:line="52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扶贫项目推进情况。</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我镇扶贫项目严格按照“四议五公开”程序和要求进行实施，扶贫资金的使用和管理，严格按照中央、省、市、区关于财政专项资金管理的要求进行规范管理和使用。自开展脱贫攻坚以来，我镇共投入扶贫项目资金3500万元左右，发放首扶制资金227.8万元，发放小额信贷3482.9万元，贫困村集体经济发展及基础设施投入资金300万元。三个村的集体经济收入全面达标。通村硬化路全面达标。三个贫困村通村公路硬化加宽31.4公路，其中高板桥村硬化4.6公里，加宽2.7公里；寨子村12.5公里；牛家庙村道路硬化加宽4.6</w:t>
      </w:r>
      <w:r>
        <w:rPr>
          <w:rStyle w:val="14"/>
          <w:rFonts w:hint="eastAsia" w:ascii="仿宋" w:hAnsi="仿宋" w:eastAsia="仿宋" w:cs="仿宋"/>
          <w:b w:val="0"/>
          <w:bCs w:val="0"/>
          <w:sz w:val="32"/>
          <w:szCs w:val="32"/>
          <w:shd w:val="clear" w:color="auto" w:fill="FFFFFF"/>
          <w:lang w:val="en-US" w:eastAsia="zh-CN"/>
        </w:rPr>
        <w:t>公里</w:t>
      </w:r>
      <w:r>
        <w:rPr>
          <w:rStyle w:val="14"/>
          <w:rFonts w:hint="eastAsia" w:ascii="仿宋" w:hAnsi="仿宋" w:eastAsia="仿宋" w:cs="仿宋"/>
          <w:b w:val="0"/>
          <w:bCs w:val="0"/>
          <w:sz w:val="32"/>
          <w:szCs w:val="32"/>
          <w:shd w:val="clear" w:color="auto" w:fill="FFFFFF"/>
        </w:rPr>
        <w:t>，社道路硬化6公里。</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截止2019年底，全镇1121户3497人全部实现脱贫退出。一是贫困人口年人均纯收入稳定超过3800元</w:t>
      </w:r>
      <w:r>
        <w:rPr>
          <w:rStyle w:val="14"/>
          <w:rFonts w:hint="eastAsia" w:ascii="仿宋" w:hAnsi="仿宋" w:eastAsia="仿宋" w:cs="仿宋"/>
          <w:b w:val="0"/>
          <w:bCs w:val="0"/>
          <w:sz w:val="32"/>
          <w:szCs w:val="32"/>
          <w:shd w:val="clear" w:color="auto" w:fill="FFFFFF"/>
          <w:lang w:val="zh-CN"/>
        </w:rPr>
        <w:t>。镇党委、政府</w:t>
      </w:r>
      <w:r>
        <w:rPr>
          <w:rStyle w:val="14"/>
          <w:rFonts w:hint="eastAsia" w:ascii="仿宋" w:hAnsi="仿宋" w:eastAsia="仿宋" w:cs="仿宋"/>
          <w:b w:val="0"/>
          <w:bCs w:val="0"/>
          <w:sz w:val="32"/>
          <w:szCs w:val="32"/>
          <w:shd w:val="clear" w:color="auto" w:fill="FFFFFF"/>
        </w:rPr>
        <w:t>因户施策、因人施策，制定有效脱贫方案，其中：外出务工就业脱贫1176人，农业产业脱贫2167人，易地搬迁脱贫134户469人，低保兜底222户602人，2019年底，全镇1121户3497人年人均可支配收入稳定超过3800元以上；二是</w:t>
      </w:r>
      <w:r>
        <w:rPr>
          <w:rStyle w:val="14"/>
          <w:rFonts w:hint="eastAsia" w:ascii="仿宋" w:hAnsi="仿宋" w:eastAsia="仿宋" w:cs="仿宋"/>
          <w:b w:val="0"/>
          <w:bCs w:val="0"/>
          <w:sz w:val="32"/>
          <w:szCs w:val="32"/>
          <w:shd w:val="clear" w:color="auto" w:fill="FFFFFF"/>
          <w:lang w:val="zh-CN"/>
        </w:rPr>
        <w:t>安全住房全面保障。开展脱贫攻坚工作以来，全镇共完成易地扶贫搬迁</w:t>
      </w:r>
      <w:r>
        <w:rPr>
          <w:rStyle w:val="14"/>
          <w:rFonts w:hint="eastAsia" w:ascii="仿宋" w:hAnsi="仿宋" w:eastAsia="仿宋" w:cs="仿宋"/>
          <w:b w:val="0"/>
          <w:bCs w:val="0"/>
          <w:sz w:val="32"/>
          <w:szCs w:val="32"/>
          <w:shd w:val="clear" w:color="auto" w:fill="FFFFFF"/>
        </w:rPr>
        <w:t>134户，完成</w:t>
      </w:r>
      <w:r>
        <w:rPr>
          <w:rStyle w:val="14"/>
          <w:rFonts w:hint="eastAsia" w:ascii="仿宋" w:hAnsi="仿宋" w:eastAsia="仿宋" w:cs="仿宋"/>
          <w:b w:val="0"/>
          <w:bCs w:val="0"/>
          <w:sz w:val="32"/>
          <w:szCs w:val="32"/>
          <w:shd w:val="clear" w:color="auto" w:fill="FFFFFF"/>
          <w:lang w:val="zh-CN"/>
        </w:rPr>
        <w:t>危房改造</w:t>
      </w:r>
      <w:r>
        <w:rPr>
          <w:rStyle w:val="14"/>
          <w:rFonts w:hint="eastAsia" w:ascii="仿宋" w:hAnsi="仿宋" w:eastAsia="仿宋" w:cs="仿宋"/>
          <w:b w:val="0"/>
          <w:bCs w:val="0"/>
          <w:sz w:val="32"/>
          <w:szCs w:val="32"/>
          <w:shd w:val="clear" w:color="auto" w:fill="FFFFFF"/>
        </w:rPr>
        <w:t>764户，全镇农户住房安全得到全面保障；三是义务教育</w:t>
      </w:r>
      <w:r>
        <w:rPr>
          <w:rStyle w:val="14"/>
          <w:rFonts w:hint="eastAsia" w:ascii="仿宋" w:hAnsi="仿宋" w:eastAsia="仿宋" w:cs="仿宋"/>
          <w:b w:val="0"/>
          <w:bCs w:val="0"/>
          <w:sz w:val="32"/>
          <w:szCs w:val="32"/>
          <w:shd w:val="clear" w:color="auto" w:fill="FFFFFF"/>
          <w:lang w:val="zh-CN"/>
        </w:rPr>
        <w:t>全面保障。全镇无一名因贫困而辍学的学生，学生“三免一补”政策和营养改善计划全面落实，实施雨露计划14人；</w:t>
      </w:r>
      <w:r>
        <w:rPr>
          <w:rStyle w:val="14"/>
          <w:rFonts w:hint="eastAsia" w:ascii="仿宋" w:hAnsi="仿宋" w:eastAsia="仿宋" w:cs="仿宋"/>
          <w:b w:val="0"/>
          <w:bCs w:val="0"/>
          <w:sz w:val="32"/>
          <w:szCs w:val="32"/>
          <w:shd w:val="clear" w:color="auto" w:fill="FFFFFF"/>
        </w:rPr>
        <w:t>四是基本医疗全面保障。</w:t>
      </w:r>
      <w:r>
        <w:rPr>
          <w:rStyle w:val="14"/>
          <w:rFonts w:hint="eastAsia" w:ascii="仿宋" w:hAnsi="仿宋" w:eastAsia="仿宋" w:cs="仿宋"/>
          <w:b w:val="0"/>
          <w:bCs w:val="0"/>
          <w:sz w:val="32"/>
          <w:szCs w:val="32"/>
          <w:shd w:val="clear" w:color="auto" w:fill="FFFFFF"/>
          <w:lang w:val="zh-CN"/>
        </w:rPr>
        <w:t>全镇贫困户城镇居民医疗保险参保率100%，小额保险参保率100%，扶贫保参保率100%；</w:t>
      </w:r>
      <w:r>
        <w:rPr>
          <w:rStyle w:val="14"/>
          <w:rFonts w:hint="eastAsia" w:ascii="仿宋" w:hAnsi="仿宋" w:eastAsia="仿宋" w:cs="仿宋"/>
          <w:b w:val="0"/>
          <w:bCs w:val="0"/>
          <w:sz w:val="32"/>
          <w:szCs w:val="32"/>
          <w:shd w:val="clear" w:color="auto" w:fill="FFFFFF"/>
        </w:rPr>
        <w:t>五是安全饮用水全面保障。</w:t>
      </w:r>
      <w:r>
        <w:rPr>
          <w:rStyle w:val="14"/>
          <w:rFonts w:hint="eastAsia" w:ascii="仿宋" w:hAnsi="仿宋" w:eastAsia="仿宋" w:cs="仿宋"/>
          <w:b w:val="0"/>
          <w:bCs w:val="0"/>
          <w:sz w:val="32"/>
          <w:szCs w:val="32"/>
          <w:shd w:val="clear" w:color="auto" w:fill="FFFFFF"/>
          <w:lang w:val="zh-CN"/>
        </w:rPr>
        <w:t>全镇所有农户每天取水量均不低于60升，以山泉水、井水为主要水源，基本实现自来水入户，且全年供水率不低于95%；</w:t>
      </w:r>
      <w:r>
        <w:rPr>
          <w:rStyle w:val="14"/>
          <w:rFonts w:hint="eastAsia" w:ascii="仿宋" w:hAnsi="仿宋" w:eastAsia="仿宋" w:cs="仿宋"/>
          <w:b w:val="0"/>
          <w:bCs w:val="0"/>
          <w:sz w:val="32"/>
          <w:szCs w:val="32"/>
          <w:shd w:val="clear" w:color="auto" w:fill="FFFFFF"/>
        </w:rPr>
        <w:t>六是生活用电已全面贯通。</w:t>
      </w:r>
      <w:r>
        <w:rPr>
          <w:rStyle w:val="14"/>
          <w:rFonts w:hint="eastAsia" w:ascii="仿宋" w:hAnsi="仿宋" w:eastAsia="仿宋" w:cs="仿宋"/>
          <w:b w:val="0"/>
          <w:bCs w:val="0"/>
          <w:sz w:val="32"/>
          <w:szCs w:val="32"/>
          <w:shd w:val="clear" w:color="auto" w:fill="FFFFFF"/>
          <w:lang w:val="zh-CN"/>
        </w:rPr>
        <w:t>全镇所有贫困户家中照明、电视、电风扇、冰箱等日常生活用电需求全面保障；</w:t>
      </w:r>
      <w:r>
        <w:rPr>
          <w:rStyle w:val="14"/>
          <w:rFonts w:hint="eastAsia" w:ascii="仿宋" w:hAnsi="仿宋" w:eastAsia="仿宋" w:cs="仿宋"/>
          <w:b w:val="0"/>
          <w:bCs w:val="0"/>
          <w:sz w:val="32"/>
          <w:szCs w:val="32"/>
          <w:shd w:val="clear" w:color="auto" w:fill="FFFFFF"/>
        </w:rPr>
        <w:t>七是广播电视全面覆盖。</w:t>
      </w:r>
      <w:r>
        <w:rPr>
          <w:rStyle w:val="14"/>
          <w:rFonts w:hint="eastAsia" w:ascii="仿宋" w:hAnsi="仿宋" w:eastAsia="仿宋" w:cs="仿宋"/>
          <w:b w:val="0"/>
          <w:bCs w:val="0"/>
          <w:sz w:val="32"/>
          <w:szCs w:val="32"/>
          <w:shd w:val="clear" w:color="auto" w:fill="FFFFFF"/>
          <w:lang w:val="zh-CN"/>
        </w:rPr>
        <w:t>镇广播站为全镇贫困户免费发放了数字接收器，电视信号覆盖率达100%。</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lang w:val="zh-CN"/>
        </w:rPr>
      </w:pPr>
      <w:r>
        <w:rPr>
          <w:rStyle w:val="14"/>
          <w:rFonts w:hint="eastAsia" w:ascii="仿宋" w:hAnsi="仿宋" w:eastAsia="仿宋" w:cs="仿宋"/>
          <w:b w:val="0"/>
          <w:bCs w:val="0"/>
          <w:sz w:val="32"/>
          <w:szCs w:val="32"/>
          <w:shd w:val="clear" w:color="auto" w:fill="FFFFFF"/>
          <w:lang w:val="zh-CN"/>
        </w:rPr>
        <w:t>产业持续增收方面。我镇青花椒产业已发展1万余亩、乌梅已发展5000余亩、核桃2000余亩、千亩小麦种植基地1个、金银花300亩、无花果200亩、朝天椒2019年种植1200余亩（2020年计划种植2000余亩）、千亩百果采摘园1个、万头生猪养殖区1个、中小型牧养殖场29个、花卉种植基地已发展200余亩、全镇有专业合作社和家庭农场15个，合作社成员达到865户；带动群众1800余人到合作社务工，人均月增收2600元。</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扎实做实基础建设工作，让居民生活上一个台阶。</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把基础建设作为做好农业、农村、农民工作的重点，在积极争取上级部门的大力支持下，尽心尽力地改善群众的生产生活条件。今年我镇公路建设实现了繁荣大发展，省道305正在建设中15.5公里，202线正在建设6.5公里，2019年新修路如下：产业路25.85公里未硬化，入户路17公里未硬化，维修道路150米，道路加宽15.9公里，社道硬化9.94公里，</w:t>
      </w:r>
      <w:r>
        <w:rPr>
          <w:rStyle w:val="14"/>
          <w:rFonts w:hint="eastAsia" w:ascii="仿宋" w:hAnsi="仿宋" w:eastAsia="仿宋" w:cs="仿宋"/>
          <w:b w:val="0"/>
          <w:bCs w:val="0"/>
          <w:sz w:val="32"/>
          <w:szCs w:val="32"/>
          <w:shd w:val="clear" w:color="auto" w:fill="FFFFFF"/>
          <w:lang w:eastAsia="zh-CN"/>
        </w:rPr>
        <w:t>镇</w:t>
      </w:r>
      <w:r>
        <w:rPr>
          <w:rStyle w:val="14"/>
          <w:rFonts w:hint="eastAsia" w:ascii="仿宋" w:hAnsi="仿宋" w:eastAsia="仿宋" w:cs="仿宋"/>
          <w:b w:val="0"/>
          <w:bCs w:val="0"/>
          <w:sz w:val="32"/>
          <w:szCs w:val="32"/>
          <w:shd w:val="clear" w:color="auto" w:fill="FFFFFF"/>
        </w:rPr>
        <w:t>道金景路正在加宽施工中。S305线公路建设景市段15.5公里，拆迁情况是：已拆住房34户，偏房15户，养猪场1处，猪牛圈及晒坝42户，鱼塘1处，堰塘1处，水池8口，水井55口，坟墓75座，竹林1户.加宽部分占地136.257亩，新建部分占地450.092亩.总占地面积586.349亩。临时改道涉及到拆迁房屋等情况，S202线公路建设景市段6.5公里，拆迁情况是：已拆住房5户，偏房1户，猪牛圈及晒坝4户，鱼塘2处，水池2口，水井33口，坟墓38座，苗圃1户.占地378亩.目前做了工作的还有6户人房子要拆迁.另外还有线路优化的拆迁任务。</w:t>
      </w:r>
    </w:p>
    <w:p>
      <w:pPr>
        <w:pageBreakBefore w:val="0"/>
        <w:kinsoku/>
        <w:wordWrap/>
        <w:overflowPunct/>
        <w:topLinePunct w:val="0"/>
        <w:bidi w:val="0"/>
        <w:spacing w:line="578"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工商业经济发展稳中有升。</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通过技改，我镇2个规模以上企业，顺利实现“开门红”。商贸发展活跃一大批加工企业纷纷落户我镇，其中玩具厂有4家，服装厂有2家，解决280人就业（其中贫困户23人），新增农家超市1家（于12月中旬投入施用），极大盘活了我镇经济，推动我镇经济再上新台阶。</w:t>
      </w:r>
    </w:p>
    <w:p>
      <w:pPr>
        <w:pageBreakBefore w:val="0"/>
        <w:kinsoku/>
        <w:wordWrap/>
        <w:overflowPunct/>
        <w:topLinePunct w:val="0"/>
        <w:bidi w:val="0"/>
        <w:spacing w:line="578"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强基础，惠民生，全面推进社会事业大发展</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今年来，镇党委、政府以“以人为本、和谐稳定”为主题，着力抓好全面落实二孩、民政救助、依法治镇、教育均衡、卫生达标等工作，加快发展社会事业，促进了精神文明建设的全面进步。</w:t>
      </w:r>
    </w:p>
    <w:p>
      <w:pPr>
        <w:pageBreakBefore w:val="0"/>
        <w:kinsoku/>
        <w:wordWrap/>
        <w:overflowPunct/>
        <w:topLinePunct w:val="0"/>
        <w:bidi w:val="0"/>
        <w:spacing w:line="578" w:lineRule="exact"/>
        <w:ind w:firstLine="640" w:firstLineChars="200"/>
        <w:jc w:val="left"/>
        <w:rPr>
          <w:rFonts w:hint="eastAsia" w:ascii="仿宋" w:hAnsi="仿宋" w:eastAsia="仿宋" w:cs="仿宋"/>
          <w:b/>
          <w:sz w:val="32"/>
          <w:szCs w:val="32"/>
        </w:rPr>
      </w:pPr>
      <w:r>
        <w:rPr>
          <w:rFonts w:hint="eastAsia" w:ascii="仿宋" w:hAnsi="仿宋" w:eastAsia="仿宋" w:cs="仿宋"/>
          <w:b w:val="0"/>
          <w:bCs/>
          <w:sz w:val="32"/>
          <w:szCs w:val="32"/>
          <w:lang w:val="en-US" w:eastAsia="zh-CN"/>
        </w:rPr>
        <w:t>一是</w:t>
      </w:r>
      <w:r>
        <w:rPr>
          <w:rFonts w:hint="eastAsia" w:ascii="仿宋" w:hAnsi="仿宋" w:eastAsia="仿宋" w:cs="仿宋"/>
          <w:b w:val="0"/>
          <w:bCs/>
          <w:sz w:val="32"/>
          <w:szCs w:val="32"/>
        </w:rPr>
        <w:t>落实人口计划生育政策，积极进行计生奖励扶助。</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截止11月30日全镇人口出生上报146人，一孩出生人口为76人，二孩出生人口为65人，多孩人口出生5人，人员死亡217人。截止2019年享受奖扶1797人，2019新增奖励扶助95人，目前正在调查核实中，享受特扶36人，2019年新增特扶4人，慰问特别扶助家庭40人。</w:t>
      </w:r>
    </w:p>
    <w:p>
      <w:pPr>
        <w:pageBreakBefore w:val="0"/>
        <w:kinsoku/>
        <w:wordWrap/>
        <w:overflowPunct/>
        <w:topLinePunct w:val="0"/>
        <w:bidi w:val="0"/>
        <w:spacing w:line="578" w:lineRule="exact"/>
        <w:ind w:firstLine="640" w:firstLineChars="200"/>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二是做好民政救助大平台工作，保障困难群众生产生活。</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认真搞好困难群众和农村低保困难补助的发放、农村危房改造、十大民生救助制度等惠民工作，切实解决贫困人口温饱及住房问题。全年享受农村低保 312 户，696 人,发放913658元，五保91户，91人，发放436800元。全年共发放临时救助资金 122人、67500 万元，特殊病种救助85人、36 万元，优抚352人、974394元，高龄补贴821人，242320元，困难残疾150人，162000元，重度护理补贴247人，256560元，襄渝民工19人，1483884元，自然灾害房屋重建8户，25000元，孤儿2人，1290元，因灾害死亡1人慰问500元。全镇干部群众都感受到党的恩情、政府的温暖，享受到改革与发展的成果。</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Fonts w:hint="eastAsia" w:ascii="仿宋" w:hAnsi="仿宋" w:eastAsia="仿宋" w:cs="仿宋"/>
          <w:b w:val="0"/>
          <w:bCs/>
          <w:sz w:val="32"/>
          <w:szCs w:val="32"/>
          <w:lang w:val="en-US" w:eastAsia="zh-CN"/>
        </w:rPr>
        <w:t>三是做好安全生产、防汛及信访等工作，全力维护社会稳定</w:t>
      </w:r>
      <w:r>
        <w:rPr>
          <w:rStyle w:val="14"/>
          <w:rFonts w:hint="eastAsia" w:ascii="仿宋" w:hAnsi="仿宋" w:eastAsia="仿宋" w:cs="仿宋"/>
          <w:b w:val="0"/>
          <w:bCs/>
          <w:sz w:val="32"/>
          <w:szCs w:val="32"/>
          <w:shd w:val="clear" w:color="auto" w:fill="FFFFFF"/>
        </w:rPr>
        <w:t>。一是我镇专门成立了安全生产委员会，并落实专职工作人</w:t>
      </w:r>
      <w:r>
        <w:rPr>
          <w:rStyle w:val="14"/>
          <w:rFonts w:hint="eastAsia" w:ascii="仿宋" w:hAnsi="仿宋" w:eastAsia="仿宋" w:cs="仿宋"/>
          <w:b w:val="0"/>
          <w:bCs w:val="0"/>
          <w:sz w:val="32"/>
          <w:szCs w:val="32"/>
          <w:shd w:val="clear" w:color="auto" w:fill="FFFFFF"/>
        </w:rPr>
        <w:t>员，完善了应急救援预案等工作，制定了安全生产的各项工作制度、机制，做到了每周一排查，每月一例会，发现问题及时整改，与各村（社区）、各企事业单位签订了安全生产责任书，真正把安全生产“五个常态化”工作机制及“党政同责、一岗双责、齐抓共管</w:t>
      </w:r>
      <w:r>
        <w:rPr>
          <w:rStyle w:val="14"/>
          <w:rFonts w:hint="eastAsia" w:ascii="仿宋" w:hAnsi="仿宋" w:eastAsia="仿宋" w:cs="仿宋"/>
          <w:b w:val="0"/>
          <w:bCs w:val="0"/>
          <w:sz w:val="32"/>
          <w:szCs w:val="32"/>
          <w:shd w:val="clear" w:color="auto" w:fill="FFFFFF"/>
          <w:lang w:eastAsia="zh-CN"/>
        </w:rPr>
        <w:t>、失职追责</w:t>
      </w:r>
      <w:bookmarkStart w:id="63" w:name="_GoBack"/>
      <w:bookmarkEnd w:id="63"/>
      <w:r>
        <w:rPr>
          <w:rStyle w:val="14"/>
          <w:rFonts w:hint="eastAsia" w:ascii="仿宋" w:hAnsi="仿宋" w:eastAsia="仿宋" w:cs="仿宋"/>
          <w:b w:val="0"/>
          <w:bCs w:val="0"/>
          <w:sz w:val="32"/>
          <w:szCs w:val="32"/>
          <w:shd w:val="clear" w:color="auto" w:fill="FFFFFF"/>
        </w:rPr>
        <w:t>”安全生产责任落实到实处，安全大排查工作强力推进，重点行业、重点领域、重点地段安全监督检查不定期开展，安全生产形势总体稳定；二是认真落实防汛抗灾工作，我镇成立了防汛抗灾工作领导小组及制定了应急预案，通过村民大会、村务公开栏、横幅等形式的宣传，提高群众的灾害防范意识及应急处理措施，实行领导干部职工24小时开机，镇政府24小时有人值班工作制；三是高度重视社会稳定工作，认真落实定期排查、领导包案、责任追究，党政班子信访接待日等制度，大力开展矛盾纠纷排查调处活动，努力把问题解决在基层、化解在萌芽状态。全年以来，全镇共受理信访案件33件，本级摸排10件，现都已全部办结。四是社会治安综合治理扎实开展，有效打击各种违法犯罪活动,全年无社会影响的恶性治安案件和刑事案件。</w:t>
      </w:r>
    </w:p>
    <w:p>
      <w:pPr>
        <w:pageBreakBefore w:val="0"/>
        <w:kinsoku/>
        <w:wordWrap/>
        <w:overflowPunct/>
        <w:topLinePunct w:val="0"/>
        <w:bidi w:val="0"/>
        <w:spacing w:line="578"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 w:val="0"/>
          <w:bCs/>
          <w:sz w:val="32"/>
          <w:szCs w:val="32"/>
          <w:lang w:val="en-US" w:eastAsia="zh-CN"/>
        </w:rPr>
        <w:t>四是今年来，景市镇党委、政府高度重视文、教、卫事业发展。</w:t>
      </w:r>
      <w:r>
        <w:rPr>
          <w:rStyle w:val="14"/>
          <w:rFonts w:hint="eastAsia" w:ascii="仿宋" w:hAnsi="仿宋" w:eastAsia="仿宋" w:cs="仿宋"/>
          <w:b w:val="0"/>
          <w:bCs/>
          <w:sz w:val="32"/>
          <w:szCs w:val="32"/>
          <w:shd w:val="clear" w:color="auto" w:fill="FFFFFF"/>
        </w:rPr>
        <w:t>景市</w:t>
      </w:r>
      <w:r>
        <w:rPr>
          <w:rStyle w:val="14"/>
          <w:rFonts w:hint="eastAsia" w:ascii="仿宋" w:hAnsi="仿宋" w:eastAsia="仿宋" w:cs="仿宋"/>
          <w:b w:val="0"/>
          <w:bCs w:val="0"/>
          <w:sz w:val="32"/>
          <w:szCs w:val="32"/>
          <w:shd w:val="clear" w:color="auto" w:fill="FFFFFF"/>
        </w:rPr>
        <w:t>中学多名教师获得了达川区“一师一优课”中的优课，达川区“三三课堂教学活动”二等奖，景市中学也获得了“2019年课堂教学大比武活动优秀组织奖”；卫生院中医馆已投入使用，团田坝村卫生室正在建设之中，公共卫生体系建设力度不断加大，新型农村合作医疗制度进一步完善，参合率100%，政策范围内住院报销比达85%以上，2019年1月至11月院内报账1721人次，报账金额2482190.22元，因病返贫的状况得到根本遏制，截止10月底，卫生院为21个村居民建立了家庭电子健康档案25302人（全镇0-6周岁儿童620人、高血压679人、糖尿病158人、精神病100人）。</w:t>
      </w:r>
    </w:p>
    <w:p>
      <w:pPr>
        <w:pStyle w:val="3"/>
        <w:spacing w:before="0" w:after="0" w:line="540" w:lineRule="exact"/>
        <w:ind w:firstLine="643" w:firstLineChars="200"/>
        <w:rPr>
          <w:rFonts w:hint="eastAsia" w:ascii="仿宋" w:hAnsi="仿宋" w:eastAsia="仿宋" w:cs="仿宋"/>
          <w:b/>
          <w:bCs w:val="0"/>
          <w:color w:val="000000"/>
          <w:sz w:val="32"/>
          <w:szCs w:val="32"/>
        </w:rPr>
      </w:pPr>
      <w:bookmarkStart w:id="9" w:name="_Toc15396601"/>
      <w:bookmarkStart w:id="10" w:name="_Toc15377200"/>
      <w:r>
        <w:rPr>
          <w:rFonts w:hint="eastAsia" w:ascii="仿宋" w:hAnsi="仿宋" w:eastAsia="仿宋" w:cs="仿宋"/>
          <w:b/>
          <w:bCs w:val="0"/>
          <w:color w:val="000000"/>
          <w:sz w:val="32"/>
          <w:szCs w:val="32"/>
        </w:rPr>
        <w:t>二、机构设置</w:t>
      </w:r>
      <w:bookmarkEnd w:id="9"/>
      <w:bookmarkEnd w:id="10"/>
    </w:p>
    <w:p>
      <w:pPr>
        <w:spacing w:line="480" w:lineRule="auto"/>
        <w:ind w:firstLine="640" w:firstLineChars="200"/>
        <w:rPr>
          <w:rFonts w:hint="eastAsia" w:ascii="仿宋" w:hAnsi="仿宋" w:eastAsia="仿宋" w:cs="仿宋"/>
          <w:sz w:val="32"/>
          <w:szCs w:val="32"/>
        </w:rPr>
      </w:pPr>
      <w:bookmarkStart w:id="11" w:name="_Toc15377204"/>
      <w:bookmarkStart w:id="12" w:name="_Toc15396602"/>
      <w:r>
        <w:rPr>
          <w:rFonts w:hint="eastAsia" w:ascii="仿宋" w:hAnsi="仿宋" w:eastAsia="仿宋" w:cs="仿宋"/>
          <w:sz w:val="32"/>
          <w:szCs w:val="32"/>
        </w:rPr>
        <w:t>达川区景市镇单位机构数4个，其中行政单位1个，其他事业单位3个。主要包括：达州市达川区景市镇人民政府、达州市达川区景市镇计划生育服务站、达州市达川区景市镇新闻出版和广播影视站、达州市达川区景市镇社会事务（政务）服务中心。编制人数45人，其中行政编制23人(含工勤1人)，事业编制22人；2018年末实有人数41人，其中公共预算财政拨款人数21人，公共预算财政补助开支人数20人。</w:t>
      </w:r>
    </w:p>
    <w:p>
      <w:pPr>
        <w:pStyle w:val="2"/>
        <w:spacing w:before="0" w:after="0" w:line="540" w:lineRule="exact"/>
        <w:jc w:val="center"/>
        <w:rPr>
          <w:rStyle w:val="16"/>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第二部分　</w:t>
      </w:r>
      <w:r>
        <w:rPr>
          <w:rStyle w:val="16"/>
          <w:rFonts w:hint="eastAsia" w:ascii="仿宋" w:hAnsi="仿宋" w:eastAsia="仿宋" w:cs="仿宋"/>
          <w:b/>
          <w:bCs w:val="0"/>
          <w:color w:val="000000"/>
          <w:sz w:val="32"/>
          <w:szCs w:val="32"/>
        </w:rPr>
        <w:t>2019年度部门决算情况说明</w:t>
      </w:r>
      <w:bookmarkEnd w:id="11"/>
      <w:bookmarkEnd w:id="12"/>
    </w:p>
    <w:p>
      <w:pPr>
        <w:pStyle w:val="3"/>
        <w:spacing w:before="0" w:after="0" w:line="540" w:lineRule="exact"/>
        <w:ind w:firstLine="640" w:firstLineChars="200"/>
        <w:rPr>
          <w:rFonts w:hint="eastAsia" w:ascii="仿宋" w:hAnsi="仿宋" w:eastAsia="仿宋" w:cs="仿宋"/>
          <w:b w:val="0"/>
          <w:bCs w:val="0"/>
          <w:sz w:val="32"/>
          <w:szCs w:val="32"/>
        </w:rPr>
      </w:pPr>
      <w:bookmarkStart w:id="13" w:name="_Toc15396603"/>
      <w:bookmarkStart w:id="14" w:name="_Toc15377205"/>
      <w:r>
        <w:rPr>
          <w:rFonts w:hint="eastAsia" w:ascii="仿宋" w:hAnsi="仿宋" w:eastAsia="仿宋" w:cs="仿宋"/>
          <w:b w:val="0"/>
          <w:color w:val="000000"/>
          <w:sz w:val="32"/>
          <w:szCs w:val="32"/>
        </w:rPr>
        <w:t>一、收</w:t>
      </w:r>
      <w:r>
        <w:rPr>
          <w:rFonts w:hint="eastAsia" w:ascii="仿宋" w:hAnsi="仿宋" w:eastAsia="仿宋" w:cs="仿宋"/>
          <w:b w:val="0"/>
          <w:bCs w:val="0"/>
          <w:sz w:val="32"/>
          <w:szCs w:val="32"/>
        </w:rPr>
        <w:t>入支出决算总体情况说明</w:t>
      </w:r>
      <w:bookmarkEnd w:id="13"/>
      <w:bookmarkEnd w:id="14"/>
    </w:p>
    <w:p>
      <w:pPr>
        <w:spacing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2019年度收、支总计</w:t>
      </w:r>
      <w:r>
        <w:rPr>
          <w:rFonts w:hint="eastAsia" w:ascii="仿宋" w:hAnsi="仿宋" w:eastAsia="仿宋" w:cs="仿宋"/>
          <w:sz w:val="32"/>
          <w:szCs w:val="32"/>
          <w:lang w:val="en-US" w:eastAsia="zh-CN"/>
        </w:rPr>
        <w:t>1937.06</w:t>
      </w:r>
      <w:r>
        <w:rPr>
          <w:rFonts w:hint="eastAsia" w:ascii="仿宋" w:hAnsi="仿宋" w:eastAsia="仿宋" w:cs="仿宋"/>
          <w:sz w:val="32"/>
          <w:szCs w:val="32"/>
        </w:rPr>
        <w:t>万元。与2018年相比，收、支总计各增加</w:t>
      </w:r>
      <w:r>
        <w:rPr>
          <w:rFonts w:hint="eastAsia" w:ascii="仿宋" w:hAnsi="仿宋" w:eastAsia="仿宋" w:cs="仿宋"/>
          <w:sz w:val="32"/>
          <w:szCs w:val="32"/>
          <w:lang w:val="en-US" w:eastAsia="zh-CN"/>
        </w:rPr>
        <w:t>1.24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0.064</w:t>
      </w:r>
      <w:r>
        <w:rPr>
          <w:rFonts w:hint="eastAsia" w:ascii="仿宋" w:hAnsi="仿宋" w:eastAsia="仿宋" w:cs="仿宋"/>
          <w:sz w:val="32"/>
          <w:szCs w:val="32"/>
        </w:rPr>
        <w:t>%。主要变动原因是</w:t>
      </w:r>
      <w:r>
        <w:rPr>
          <w:rFonts w:hint="eastAsia" w:ascii="仿宋" w:hAnsi="仿宋" w:eastAsia="仿宋" w:cs="仿宋"/>
          <w:sz w:val="32"/>
          <w:szCs w:val="32"/>
          <w:lang w:val="en-US" w:eastAsia="zh-CN"/>
        </w:rPr>
        <w:t>人员变动。</w:t>
      </w:r>
    </w:p>
    <w:p>
      <w:pPr>
        <w:pStyle w:val="3"/>
        <w:spacing w:before="0" w:after="0" w:line="540" w:lineRule="exact"/>
        <w:ind w:firstLine="640" w:firstLineChars="200"/>
        <w:rPr>
          <w:rFonts w:hint="eastAsia" w:ascii="仿宋" w:hAnsi="仿宋" w:eastAsia="仿宋" w:cs="仿宋"/>
          <w:b w:val="0"/>
          <w:bCs w:val="0"/>
          <w:sz w:val="32"/>
          <w:szCs w:val="32"/>
        </w:rPr>
      </w:pPr>
      <w:bookmarkStart w:id="15" w:name="_Toc15396604"/>
      <w:bookmarkStart w:id="16" w:name="_Toc15377206"/>
      <w:r>
        <w:rPr>
          <w:rFonts w:hint="eastAsia" w:ascii="仿宋" w:hAnsi="仿宋" w:eastAsia="仿宋" w:cs="仿宋"/>
          <w:b w:val="0"/>
          <w:color w:val="000000"/>
          <w:sz w:val="32"/>
          <w:szCs w:val="32"/>
        </w:rPr>
        <w:t>二、收</w:t>
      </w:r>
      <w:r>
        <w:rPr>
          <w:rFonts w:hint="eastAsia" w:ascii="仿宋" w:hAnsi="仿宋" w:eastAsia="仿宋" w:cs="仿宋"/>
          <w:b w:val="0"/>
          <w:bCs w:val="0"/>
          <w:sz w:val="32"/>
          <w:szCs w:val="32"/>
        </w:rPr>
        <w:t>入决算情况说明</w:t>
      </w:r>
      <w:bookmarkEnd w:id="15"/>
      <w:bookmarkEnd w:id="16"/>
    </w:p>
    <w:p>
      <w:pPr>
        <w:spacing w:line="54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2019年本年收入合计</w:t>
      </w:r>
      <w:r>
        <w:rPr>
          <w:rFonts w:hint="eastAsia" w:ascii="仿宋" w:hAnsi="仿宋" w:eastAsia="仿宋" w:cs="仿宋"/>
          <w:sz w:val="32"/>
          <w:szCs w:val="32"/>
          <w:lang w:val="en-US" w:eastAsia="zh-CN"/>
        </w:rPr>
        <w:t>1937.06</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1815.01</w:t>
      </w:r>
      <w:r>
        <w:rPr>
          <w:rFonts w:hint="eastAsia" w:ascii="仿宋" w:hAnsi="仿宋" w:eastAsia="仿宋" w:cs="仿宋"/>
          <w:sz w:val="32"/>
          <w:szCs w:val="32"/>
        </w:rPr>
        <w:t>万元，占</w:t>
      </w:r>
      <w:r>
        <w:rPr>
          <w:rFonts w:hint="eastAsia" w:ascii="仿宋" w:hAnsi="仿宋" w:eastAsia="仿宋" w:cs="仿宋"/>
          <w:sz w:val="32"/>
          <w:szCs w:val="32"/>
          <w:lang w:val="en-US" w:eastAsia="zh-CN"/>
        </w:rPr>
        <w:t>93.70</w:t>
      </w:r>
      <w:r>
        <w:rPr>
          <w:rFonts w:hint="eastAsia" w:ascii="仿宋" w:hAnsi="仿宋" w:eastAsia="仿宋" w:cs="仿宋"/>
          <w:sz w:val="32"/>
          <w:szCs w:val="32"/>
        </w:rPr>
        <w:t>%；政府性基金预算财政拨款收入</w:t>
      </w:r>
      <w:r>
        <w:rPr>
          <w:rFonts w:hint="eastAsia" w:ascii="仿宋" w:hAnsi="仿宋" w:eastAsia="仿宋" w:cs="仿宋"/>
          <w:sz w:val="32"/>
          <w:szCs w:val="32"/>
          <w:lang w:val="en-US" w:eastAsia="zh-CN"/>
        </w:rPr>
        <w:t>122.05</w:t>
      </w:r>
      <w:r>
        <w:rPr>
          <w:rFonts w:hint="eastAsia" w:ascii="仿宋" w:hAnsi="仿宋" w:eastAsia="仿宋" w:cs="仿宋"/>
          <w:sz w:val="32"/>
          <w:szCs w:val="32"/>
        </w:rPr>
        <w:t>万元，占</w:t>
      </w:r>
      <w:r>
        <w:rPr>
          <w:rFonts w:hint="eastAsia" w:ascii="仿宋" w:hAnsi="仿宋" w:eastAsia="仿宋" w:cs="仿宋"/>
          <w:sz w:val="32"/>
          <w:szCs w:val="32"/>
          <w:lang w:val="en-US" w:eastAsia="zh-CN"/>
        </w:rPr>
        <w:t>6.3</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1937.06</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27"/>
        <w:spacing w:line="540" w:lineRule="exact"/>
        <w:ind w:firstLine="31680"/>
        <w:outlineLvl w:val="1"/>
        <w:rPr>
          <w:rStyle w:val="17"/>
          <w:rFonts w:hint="eastAsia" w:ascii="仿宋" w:hAnsi="仿宋" w:eastAsia="仿宋" w:cs="仿宋"/>
          <w:b w:val="0"/>
          <w:color w:val="000000"/>
          <w:sz w:val="32"/>
          <w:szCs w:val="32"/>
        </w:rPr>
      </w:pPr>
      <w:bookmarkStart w:id="17" w:name="_Toc15377207"/>
      <w:bookmarkStart w:id="18" w:name="_Toc15396605"/>
      <w:r>
        <w:rPr>
          <w:rFonts w:hint="eastAsia" w:ascii="仿宋" w:hAnsi="仿宋" w:eastAsia="仿宋" w:cs="仿宋"/>
          <w:color w:val="000000"/>
          <w:sz w:val="32"/>
          <w:szCs w:val="32"/>
        </w:rPr>
        <w:t>三、支</w:t>
      </w:r>
      <w:r>
        <w:rPr>
          <w:rStyle w:val="17"/>
          <w:rFonts w:hint="eastAsia" w:ascii="仿宋" w:hAnsi="仿宋" w:eastAsia="仿宋" w:cs="仿宋"/>
          <w:b w:val="0"/>
          <w:color w:val="000000"/>
          <w:sz w:val="32"/>
          <w:szCs w:val="32"/>
        </w:rPr>
        <w:t>出决算情况说明</w:t>
      </w:r>
      <w:bookmarkEnd w:id="17"/>
      <w:bookmarkEnd w:id="18"/>
    </w:p>
    <w:p>
      <w:pPr>
        <w:spacing w:line="54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sz w:val="32"/>
          <w:szCs w:val="32"/>
          <w:lang w:bidi="ar"/>
        </w:rPr>
        <w:t>2019年度达川区景市镇收入1937.06万元，均为财政拨款收入；支出1937.06万元，其中：基本支出1457.22万元，占总支出75.23%，项目支出479.84万元，占总支出24.77%；上缴上级支出</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万元，占</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%；经营支出</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万元，占</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%；对附属单位补助支出</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万元，占</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w:t>
      </w:r>
    </w:p>
    <w:p>
      <w:pPr>
        <w:spacing w:line="540" w:lineRule="exact"/>
        <w:ind w:firstLine="640" w:firstLineChars="200"/>
        <w:outlineLvl w:val="1"/>
        <w:rPr>
          <w:rStyle w:val="17"/>
          <w:rFonts w:hint="eastAsia" w:ascii="仿宋" w:hAnsi="仿宋" w:eastAsia="仿宋" w:cs="仿宋"/>
          <w:b w:val="0"/>
          <w:color w:val="000000"/>
          <w:sz w:val="32"/>
          <w:szCs w:val="32"/>
        </w:rPr>
      </w:pPr>
      <w:bookmarkStart w:id="19" w:name="_Toc15377208"/>
      <w:bookmarkStart w:id="20" w:name="_Toc15396606"/>
      <w:r>
        <w:rPr>
          <w:rStyle w:val="17"/>
          <w:rFonts w:hint="eastAsia" w:ascii="仿宋" w:hAnsi="仿宋" w:eastAsia="仿宋" w:cs="仿宋"/>
          <w:b w:val="0"/>
          <w:bCs w:val="0"/>
          <w:sz w:val="32"/>
          <w:szCs w:val="32"/>
        </w:rPr>
        <w:t>四、财</w:t>
      </w:r>
      <w:r>
        <w:rPr>
          <w:rStyle w:val="17"/>
          <w:rFonts w:hint="eastAsia" w:ascii="仿宋" w:hAnsi="仿宋" w:eastAsia="仿宋" w:cs="仿宋"/>
          <w:b w:val="0"/>
          <w:color w:val="000000"/>
          <w:sz w:val="32"/>
          <w:szCs w:val="32"/>
        </w:rPr>
        <w:t>政拨款收入支出决算总体情况说明</w:t>
      </w:r>
      <w:bookmarkEnd w:id="19"/>
      <w:bookmarkEnd w:id="20"/>
    </w:p>
    <w:p>
      <w:pPr>
        <w:spacing w:line="480" w:lineRule="auto"/>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2019年度收、支总计</w:t>
      </w:r>
      <w:r>
        <w:rPr>
          <w:rFonts w:hint="eastAsia" w:ascii="仿宋" w:hAnsi="仿宋" w:eastAsia="仿宋" w:cs="仿宋"/>
          <w:sz w:val="32"/>
          <w:szCs w:val="32"/>
          <w:lang w:val="en-US" w:eastAsia="zh-CN"/>
        </w:rPr>
        <w:t>1937.06</w:t>
      </w:r>
      <w:r>
        <w:rPr>
          <w:rFonts w:hint="eastAsia" w:ascii="仿宋" w:hAnsi="仿宋" w:eastAsia="仿宋" w:cs="仿宋"/>
          <w:sz w:val="32"/>
          <w:szCs w:val="32"/>
        </w:rPr>
        <w:t>万元。与2018年相比，收、支总计各增加</w:t>
      </w:r>
      <w:r>
        <w:rPr>
          <w:rFonts w:hint="eastAsia" w:ascii="仿宋" w:hAnsi="仿宋" w:eastAsia="仿宋" w:cs="仿宋"/>
          <w:sz w:val="32"/>
          <w:szCs w:val="32"/>
          <w:lang w:val="en-US" w:eastAsia="zh-CN"/>
        </w:rPr>
        <w:t>1.24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0.064</w:t>
      </w:r>
      <w:r>
        <w:rPr>
          <w:rFonts w:hint="eastAsia" w:ascii="仿宋" w:hAnsi="仿宋" w:eastAsia="仿宋" w:cs="仿宋"/>
          <w:sz w:val="32"/>
          <w:szCs w:val="32"/>
        </w:rPr>
        <w:t>%。主要变动原因是</w:t>
      </w:r>
      <w:r>
        <w:rPr>
          <w:rFonts w:hint="eastAsia" w:ascii="仿宋" w:hAnsi="仿宋" w:eastAsia="仿宋" w:cs="仿宋"/>
          <w:sz w:val="32"/>
          <w:szCs w:val="32"/>
          <w:lang w:val="en-US" w:eastAsia="zh-CN"/>
        </w:rPr>
        <w:t>人员变动。</w:t>
      </w:r>
    </w:p>
    <w:p>
      <w:pPr>
        <w:spacing w:line="540" w:lineRule="exact"/>
        <w:ind w:firstLine="640" w:firstLineChars="200"/>
        <w:outlineLvl w:val="1"/>
        <w:rPr>
          <w:rStyle w:val="17"/>
          <w:rFonts w:hint="eastAsia" w:ascii="仿宋" w:hAnsi="仿宋" w:eastAsia="仿宋" w:cs="仿宋"/>
          <w:b w:val="0"/>
          <w:color w:val="000000"/>
          <w:sz w:val="32"/>
          <w:szCs w:val="32"/>
        </w:rPr>
      </w:pPr>
      <w:bookmarkStart w:id="21" w:name="_Toc15396607"/>
      <w:bookmarkStart w:id="22" w:name="_Toc15377209"/>
      <w:r>
        <w:rPr>
          <w:rStyle w:val="17"/>
          <w:rFonts w:hint="eastAsia" w:ascii="仿宋" w:hAnsi="仿宋" w:eastAsia="仿宋" w:cs="仿宋"/>
          <w:b w:val="0"/>
          <w:bCs w:val="0"/>
          <w:sz w:val="32"/>
          <w:szCs w:val="32"/>
        </w:rPr>
        <w:t>五、</w:t>
      </w:r>
      <w:r>
        <w:rPr>
          <w:rStyle w:val="17"/>
          <w:rFonts w:hint="eastAsia" w:ascii="仿宋" w:hAnsi="仿宋" w:eastAsia="仿宋" w:cs="仿宋"/>
          <w:sz w:val="32"/>
          <w:szCs w:val="32"/>
        </w:rPr>
        <w:t>一</w:t>
      </w:r>
      <w:r>
        <w:rPr>
          <w:rStyle w:val="17"/>
          <w:rFonts w:hint="eastAsia" w:ascii="仿宋" w:hAnsi="仿宋" w:eastAsia="仿宋" w:cs="仿宋"/>
          <w:b w:val="0"/>
          <w:color w:val="000000"/>
          <w:sz w:val="32"/>
          <w:szCs w:val="32"/>
        </w:rPr>
        <w:t>般公共预算财政拨款支出决算情况说明</w:t>
      </w:r>
      <w:bookmarkEnd w:id="21"/>
      <w:bookmarkEnd w:id="22"/>
    </w:p>
    <w:p>
      <w:pPr>
        <w:spacing w:line="540" w:lineRule="exact"/>
        <w:ind w:firstLine="640" w:firstLineChars="200"/>
        <w:outlineLvl w:val="2"/>
        <w:rPr>
          <w:rFonts w:hint="eastAsia" w:ascii="仿宋" w:hAnsi="仿宋" w:eastAsia="仿宋" w:cs="仿宋"/>
          <w:b w:val="0"/>
          <w:bCs/>
          <w:color w:val="000000"/>
          <w:sz w:val="32"/>
          <w:szCs w:val="32"/>
        </w:rPr>
      </w:pPr>
      <w:bookmarkStart w:id="23" w:name="_Toc15377210"/>
      <w:r>
        <w:rPr>
          <w:rFonts w:hint="eastAsia" w:ascii="仿宋" w:hAnsi="仿宋" w:eastAsia="仿宋" w:cs="仿宋"/>
          <w:b w:val="0"/>
          <w:bCs/>
          <w:color w:val="000000"/>
          <w:sz w:val="32"/>
          <w:szCs w:val="32"/>
        </w:rPr>
        <w:t>（一）一般公共预算财政拨款支出决算总体情况</w:t>
      </w:r>
      <w:bookmarkEnd w:id="23"/>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rPr>
        <w:t>2</w:t>
      </w:r>
      <w:r>
        <w:rPr>
          <w:rFonts w:hint="eastAsia" w:ascii="仿宋" w:hAnsi="仿宋" w:eastAsia="仿宋" w:cs="仿宋"/>
          <w:sz w:val="32"/>
          <w:szCs w:val="32"/>
          <w:lang w:val="en-US" w:eastAsia="zh-CN"/>
        </w:rPr>
        <w:t>019年一般公共预算财政拨款支出1815.01万元，占本年支出合计的93.7%。与2018年相比，一般公共预算财政拨款减少51.01万元，下降2.74%。主要变动原因是人员变动。</w:t>
      </w:r>
    </w:p>
    <w:p>
      <w:pPr>
        <w:spacing w:line="540" w:lineRule="exact"/>
        <w:ind w:firstLine="640" w:firstLineChars="200"/>
        <w:outlineLvl w:val="2"/>
        <w:rPr>
          <w:rFonts w:hint="eastAsia" w:ascii="仿宋" w:hAnsi="仿宋" w:eastAsia="仿宋" w:cs="仿宋"/>
          <w:b w:val="0"/>
          <w:bCs/>
          <w:color w:val="000000"/>
          <w:sz w:val="32"/>
          <w:szCs w:val="32"/>
        </w:rPr>
      </w:pPr>
      <w:bookmarkStart w:id="24" w:name="_Toc15377211"/>
      <w:r>
        <w:rPr>
          <w:rFonts w:hint="eastAsia" w:ascii="仿宋" w:hAnsi="仿宋" w:eastAsia="仿宋" w:cs="仿宋"/>
          <w:b w:val="0"/>
          <w:bCs/>
          <w:color w:val="000000"/>
          <w:sz w:val="32"/>
          <w:szCs w:val="32"/>
        </w:rPr>
        <w:t>（二）一般公共预算财政拨款支出决算结构情况</w:t>
      </w:r>
      <w:bookmarkEnd w:id="24"/>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lang w:val="en-US" w:eastAsia="zh-CN"/>
        </w:rPr>
        <w:t>2019年一般公共预算财政拨款支出1815.01万元，主要用于以下方面:一般公共服务（类）支出510.83万元，占28.14%；文化旅游体育与传媒（类）支出35.95万元，占1.98%；社会保障和就业（类）支出452.36万元，占24.92%；卫生健康支出67.62万元，占3.73%；城镇社区支出69.79万，占3.85%；农林水支出635.14万，占34.99%；交通运输支出8万，占0.44%住房保障支出35.32万元，占1.95%。</w:t>
      </w:r>
    </w:p>
    <w:p>
      <w:pPr>
        <w:spacing w:line="540" w:lineRule="exact"/>
        <w:ind w:firstLine="640" w:firstLineChars="200"/>
        <w:outlineLvl w:val="2"/>
        <w:rPr>
          <w:rFonts w:hint="eastAsia" w:ascii="仿宋" w:hAnsi="仿宋" w:eastAsia="仿宋" w:cs="仿宋"/>
          <w:b w:val="0"/>
          <w:bCs/>
          <w:color w:val="000000"/>
          <w:sz w:val="32"/>
          <w:szCs w:val="32"/>
        </w:rPr>
      </w:pPr>
      <w:bookmarkStart w:id="25" w:name="_Toc15377212"/>
      <w:r>
        <w:rPr>
          <w:rFonts w:hint="eastAsia" w:ascii="仿宋" w:hAnsi="仿宋" w:eastAsia="仿宋" w:cs="仿宋"/>
          <w:b w:val="0"/>
          <w:bCs/>
          <w:color w:val="000000"/>
          <w:sz w:val="32"/>
          <w:szCs w:val="32"/>
        </w:rPr>
        <w:t>（三）一般公共预算财政拨款支出决算具体情况</w:t>
      </w:r>
      <w:bookmarkEnd w:id="25"/>
    </w:p>
    <w:p>
      <w:pPr>
        <w:spacing w:line="540" w:lineRule="exact"/>
        <w:ind w:firstLine="640" w:firstLineChars="200"/>
        <w:outlineLvl w:val="2"/>
        <w:rPr>
          <w:rFonts w:hint="eastAsia" w:ascii="仿宋" w:hAnsi="仿宋" w:eastAsia="仿宋" w:cs="仿宋"/>
          <w:b w:val="0"/>
          <w:bCs/>
          <w:color w:val="000000"/>
          <w:sz w:val="32"/>
          <w:szCs w:val="32"/>
        </w:rPr>
      </w:pPr>
      <w:bookmarkStart w:id="26" w:name="_Toc15377444"/>
      <w:bookmarkStart w:id="27" w:name="_Toc15377213"/>
      <w:bookmarkStart w:id="28" w:name="_Toc15378460"/>
      <w:r>
        <w:rPr>
          <w:rFonts w:hint="eastAsia" w:ascii="仿宋" w:hAnsi="仿宋" w:eastAsia="仿宋" w:cs="仿宋"/>
          <w:b w:val="0"/>
          <w:bCs/>
          <w:color w:val="000000"/>
          <w:sz w:val="32"/>
          <w:szCs w:val="32"/>
        </w:rPr>
        <w:t>2019年般公共预算支出决算数为</w:t>
      </w:r>
      <w:r>
        <w:rPr>
          <w:rFonts w:hint="eastAsia" w:ascii="仿宋" w:hAnsi="仿宋" w:eastAsia="仿宋" w:cs="仿宋"/>
          <w:b w:val="0"/>
          <w:bCs/>
          <w:color w:val="000000"/>
          <w:sz w:val="32"/>
          <w:szCs w:val="32"/>
          <w:lang w:val="en-US" w:eastAsia="zh-CN"/>
        </w:rPr>
        <w:t>1815.01</w:t>
      </w:r>
      <w:r>
        <w:rPr>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%。其中：</w:t>
      </w:r>
      <w:bookmarkEnd w:id="26"/>
      <w:bookmarkEnd w:id="27"/>
      <w:bookmarkEnd w:id="28"/>
    </w:p>
    <w:p>
      <w:pPr>
        <w:numPr>
          <w:ilvl w:val="0"/>
          <w:numId w:val="1"/>
        </w:numPr>
        <w:kinsoku w:val="0"/>
        <w:overflowPunct w:val="0"/>
        <w:autoSpaceDE w:val="0"/>
        <w:autoSpaceDN w:val="0"/>
        <w:spacing w:line="600" w:lineRule="exact"/>
        <w:ind w:firstLine="640" w:firstLineChars="200"/>
        <w:jc w:val="left"/>
        <w:rPr>
          <w:rStyle w:val="14"/>
          <w:rFonts w:hint="eastAsia" w:ascii="仿宋" w:hAnsi="仿宋" w:eastAsia="仿宋" w:cs="仿宋"/>
          <w:b w:val="0"/>
          <w:color w:val="000000"/>
          <w:sz w:val="32"/>
          <w:szCs w:val="32"/>
        </w:rPr>
      </w:pPr>
      <w:r>
        <w:rPr>
          <w:rStyle w:val="14"/>
          <w:rFonts w:hint="eastAsia" w:ascii="仿宋" w:hAnsi="仿宋" w:eastAsia="仿宋" w:cs="仿宋"/>
          <w:b w:val="0"/>
          <w:bCs/>
          <w:color w:val="000000"/>
          <w:sz w:val="32"/>
          <w:szCs w:val="32"/>
          <w:lang w:val="en-US" w:eastAsia="zh-CN"/>
        </w:rPr>
        <w:t>2010301</w:t>
      </w:r>
      <w:r>
        <w:rPr>
          <w:rStyle w:val="14"/>
          <w:rFonts w:hint="eastAsia" w:ascii="仿宋" w:hAnsi="仿宋" w:eastAsia="仿宋" w:cs="仿宋"/>
          <w:b w:val="0"/>
          <w:bCs/>
          <w:color w:val="000000"/>
          <w:sz w:val="32"/>
          <w:szCs w:val="32"/>
        </w:rPr>
        <w:t>一般公共服务（类）政府办公厅（室）及相关机构事务（款）行政运行（项）:</w:t>
      </w:r>
      <w:r>
        <w:rPr>
          <w:rStyle w:val="14"/>
          <w:rFonts w:hint="eastAsia" w:ascii="仿宋" w:hAnsi="仿宋" w:eastAsia="仿宋" w:cs="仿宋"/>
          <w:b w:val="0"/>
          <w:color w:val="000000"/>
          <w:sz w:val="32"/>
          <w:szCs w:val="32"/>
        </w:rPr>
        <w:t xml:space="preserve"> 支出决算为</w:t>
      </w:r>
      <w:r>
        <w:rPr>
          <w:rStyle w:val="14"/>
          <w:rFonts w:hint="eastAsia" w:ascii="仿宋" w:hAnsi="仿宋" w:eastAsia="仿宋" w:cs="仿宋"/>
          <w:b w:val="0"/>
          <w:color w:val="000000"/>
          <w:sz w:val="32"/>
          <w:szCs w:val="32"/>
          <w:lang w:val="en-US" w:eastAsia="zh-CN"/>
        </w:rPr>
        <w:t>336.91</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r>
        <w:rPr>
          <w:rStyle w:val="14"/>
          <w:rFonts w:hint="eastAsia" w:ascii="仿宋" w:hAnsi="仿宋" w:eastAsia="仿宋" w:cs="仿宋"/>
          <w:b w:val="0"/>
          <w:color w:val="000000"/>
          <w:sz w:val="32"/>
          <w:szCs w:val="32"/>
        </w:rPr>
        <w:t>。</w:t>
      </w:r>
    </w:p>
    <w:p>
      <w:pPr>
        <w:kinsoku w:val="0"/>
        <w:overflowPunct w:val="0"/>
        <w:autoSpaceDE w:val="0"/>
        <w:autoSpaceDN w:val="0"/>
        <w:spacing w:line="600" w:lineRule="exact"/>
        <w:ind w:firstLine="640" w:firstLineChars="200"/>
        <w:jc w:val="left"/>
        <w:rPr>
          <w:rStyle w:val="14"/>
          <w:rFonts w:hint="eastAsia" w:ascii="仿宋" w:hAnsi="仿宋" w:eastAsia="仿宋" w:cs="仿宋"/>
          <w:b w:val="0"/>
          <w:color w:val="000000"/>
          <w:sz w:val="32"/>
          <w:szCs w:val="32"/>
          <w:lang w:eastAsia="zh-CN"/>
        </w:rPr>
      </w:pPr>
      <w:r>
        <w:rPr>
          <w:rStyle w:val="14"/>
          <w:rFonts w:hint="eastAsia" w:ascii="仿宋" w:hAnsi="仿宋" w:eastAsia="仿宋" w:cs="仿宋"/>
          <w:b w:val="0"/>
          <w:bCs/>
          <w:color w:val="000000"/>
          <w:sz w:val="32"/>
          <w:szCs w:val="32"/>
          <w:lang w:val="en-US" w:eastAsia="zh-CN"/>
        </w:rPr>
        <w:t>2.201302</w:t>
      </w:r>
      <w:r>
        <w:rPr>
          <w:rStyle w:val="14"/>
          <w:rFonts w:hint="eastAsia" w:ascii="仿宋" w:hAnsi="仿宋" w:eastAsia="仿宋" w:cs="仿宋"/>
          <w:b w:val="0"/>
          <w:bCs/>
          <w:color w:val="000000"/>
          <w:sz w:val="32"/>
          <w:szCs w:val="32"/>
        </w:rPr>
        <w:t>一般公共服务（类）政府办公厅（室）及相关机构事务（款）</w:t>
      </w:r>
      <w:r>
        <w:rPr>
          <w:rStyle w:val="14"/>
          <w:rFonts w:hint="eastAsia" w:ascii="仿宋" w:hAnsi="仿宋" w:eastAsia="仿宋" w:cs="仿宋"/>
          <w:b w:val="0"/>
          <w:bCs/>
          <w:color w:val="000000"/>
          <w:sz w:val="32"/>
          <w:szCs w:val="32"/>
          <w:lang w:eastAsia="zh-CN"/>
        </w:rPr>
        <w:t>一般行政管理事务</w:t>
      </w:r>
      <w:r>
        <w:rPr>
          <w:rStyle w:val="14"/>
          <w:rFonts w:hint="eastAsia" w:ascii="仿宋" w:hAnsi="仿宋" w:eastAsia="仿宋" w:cs="仿宋"/>
          <w:b w:val="0"/>
          <w:bCs/>
          <w:color w:val="000000"/>
          <w:sz w:val="32"/>
          <w:szCs w:val="32"/>
        </w:rPr>
        <w:t xml:space="preserve">（项）: </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138.79</w:t>
      </w:r>
      <w:r>
        <w:rPr>
          <w:rStyle w:val="14"/>
          <w:rFonts w:hint="eastAsia" w:ascii="仿宋" w:hAnsi="仿宋" w:eastAsia="仿宋" w:cs="仿宋"/>
          <w:b w:val="0"/>
          <w:color w:val="000000"/>
          <w:sz w:val="32"/>
          <w:szCs w:val="32"/>
        </w:rPr>
        <w:t>万元，完成预算</w:t>
      </w:r>
      <w:r>
        <w:rPr>
          <w:rStyle w:val="14"/>
          <w:rFonts w:hint="eastAsia" w:ascii="仿宋" w:hAnsi="仿宋" w:eastAsia="仿宋" w:cs="仿宋"/>
          <w:b w:val="0"/>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lang w:val="en-US" w:eastAsia="zh-CN"/>
        </w:rPr>
        <w:t>3</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2010601</w:t>
      </w:r>
      <w:r>
        <w:rPr>
          <w:rStyle w:val="14"/>
          <w:rFonts w:hint="eastAsia" w:ascii="仿宋" w:hAnsi="仿宋" w:eastAsia="仿宋" w:cs="仿宋"/>
          <w:b w:val="0"/>
          <w:bCs/>
          <w:color w:val="000000"/>
          <w:sz w:val="32"/>
          <w:szCs w:val="32"/>
        </w:rPr>
        <w:t>一般公共服务（类）财政事务（款）  行政运行（项）：支出决算为</w:t>
      </w:r>
      <w:r>
        <w:rPr>
          <w:rStyle w:val="14"/>
          <w:rFonts w:hint="eastAsia" w:ascii="仿宋" w:hAnsi="仿宋" w:eastAsia="仿宋" w:cs="仿宋"/>
          <w:b w:val="0"/>
          <w:bCs/>
          <w:color w:val="000000"/>
          <w:sz w:val="32"/>
          <w:szCs w:val="32"/>
          <w:lang w:val="en-US" w:eastAsia="zh-CN"/>
        </w:rPr>
        <w:t>35.13</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lang w:val="en-US" w:eastAsia="zh-CN"/>
        </w:rPr>
        <w:t>4</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2070109</w:t>
      </w:r>
      <w:r>
        <w:rPr>
          <w:rStyle w:val="14"/>
          <w:rFonts w:hint="eastAsia" w:ascii="仿宋" w:hAnsi="仿宋" w:eastAsia="仿宋" w:cs="仿宋"/>
          <w:b w:val="0"/>
          <w:bCs/>
          <w:color w:val="000000"/>
          <w:sz w:val="32"/>
          <w:szCs w:val="32"/>
        </w:rPr>
        <w:t>文化体育与传媒支出（类）文化（款）群众文化（项）支出决算为</w:t>
      </w:r>
      <w:r>
        <w:rPr>
          <w:rStyle w:val="14"/>
          <w:rFonts w:hint="eastAsia" w:ascii="仿宋" w:hAnsi="仿宋" w:eastAsia="仿宋" w:cs="仿宋"/>
          <w:b w:val="0"/>
          <w:bCs/>
          <w:color w:val="000000"/>
          <w:sz w:val="32"/>
          <w:szCs w:val="32"/>
          <w:lang w:val="en-US" w:eastAsia="zh-CN"/>
        </w:rPr>
        <w:t>9.54</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lang w:val="en-US" w:eastAsia="zh-CN"/>
        </w:rPr>
        <w:t>5.2070199</w:t>
      </w:r>
      <w:r>
        <w:rPr>
          <w:rStyle w:val="14"/>
          <w:rFonts w:hint="eastAsia" w:ascii="仿宋" w:hAnsi="仿宋" w:eastAsia="仿宋" w:cs="仿宋"/>
          <w:b w:val="0"/>
          <w:bCs/>
          <w:color w:val="000000"/>
          <w:sz w:val="32"/>
          <w:szCs w:val="32"/>
        </w:rPr>
        <w:t>文化体育与传媒支出（类）文化（款）</w:t>
      </w:r>
      <w:r>
        <w:rPr>
          <w:rStyle w:val="14"/>
          <w:rFonts w:hint="eastAsia" w:ascii="仿宋" w:hAnsi="仿宋" w:eastAsia="仿宋" w:cs="仿宋"/>
          <w:b w:val="0"/>
          <w:bCs/>
          <w:color w:val="000000"/>
          <w:sz w:val="32"/>
          <w:szCs w:val="32"/>
          <w:lang w:val="en-US" w:eastAsia="zh-CN"/>
        </w:rPr>
        <w:t>其他文化何旅游</w:t>
      </w:r>
      <w:r>
        <w:rPr>
          <w:rStyle w:val="14"/>
          <w:rFonts w:hint="eastAsia" w:ascii="仿宋" w:hAnsi="仿宋" w:eastAsia="仿宋" w:cs="仿宋"/>
          <w:b w:val="0"/>
          <w:bCs/>
          <w:color w:val="000000"/>
          <w:sz w:val="32"/>
          <w:szCs w:val="32"/>
        </w:rPr>
        <w:t>（项）支出决算为</w:t>
      </w:r>
      <w:r>
        <w:rPr>
          <w:rStyle w:val="14"/>
          <w:rFonts w:hint="eastAsia" w:ascii="仿宋" w:hAnsi="仿宋" w:eastAsia="仿宋" w:cs="仿宋"/>
          <w:b w:val="0"/>
          <w:bCs/>
          <w:color w:val="000000"/>
          <w:sz w:val="32"/>
          <w:szCs w:val="32"/>
          <w:lang w:val="en-US" w:eastAsia="zh-CN"/>
        </w:rPr>
        <w:t>4.3</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val="en-US" w:eastAsia="zh-CN"/>
        </w:rPr>
      </w:pPr>
      <w:r>
        <w:rPr>
          <w:rStyle w:val="14"/>
          <w:rFonts w:hint="eastAsia" w:ascii="仿宋" w:hAnsi="仿宋" w:eastAsia="仿宋" w:cs="仿宋"/>
          <w:b w:val="0"/>
          <w:bCs/>
          <w:color w:val="000000"/>
          <w:sz w:val="32"/>
          <w:szCs w:val="32"/>
          <w:lang w:val="en-US" w:eastAsia="zh-CN"/>
        </w:rPr>
        <w:t>6.2070804</w:t>
      </w:r>
      <w:r>
        <w:rPr>
          <w:rStyle w:val="14"/>
          <w:rFonts w:hint="eastAsia" w:ascii="仿宋" w:hAnsi="仿宋" w:eastAsia="仿宋" w:cs="仿宋"/>
          <w:b w:val="0"/>
          <w:bCs/>
          <w:color w:val="000000"/>
          <w:sz w:val="32"/>
          <w:szCs w:val="32"/>
        </w:rPr>
        <w:t>文化体育与传媒支出（类）文化（款）广播（项）: 支出决算为</w:t>
      </w:r>
      <w:r>
        <w:rPr>
          <w:rStyle w:val="14"/>
          <w:rFonts w:hint="eastAsia" w:ascii="仿宋" w:hAnsi="仿宋" w:eastAsia="仿宋" w:cs="仿宋"/>
          <w:b w:val="0"/>
          <w:bCs/>
          <w:color w:val="000000"/>
          <w:sz w:val="32"/>
          <w:szCs w:val="32"/>
          <w:lang w:val="en-US" w:eastAsia="zh-CN"/>
        </w:rPr>
        <w:t>17.11</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rPr>
      </w:pPr>
      <w:r>
        <w:rPr>
          <w:rStyle w:val="14"/>
          <w:rFonts w:hint="eastAsia" w:ascii="仿宋" w:hAnsi="仿宋" w:eastAsia="仿宋" w:cs="仿宋"/>
          <w:b w:val="0"/>
          <w:bCs/>
          <w:color w:val="000000"/>
          <w:sz w:val="32"/>
          <w:szCs w:val="32"/>
          <w:lang w:val="en-US" w:eastAsia="zh-CN"/>
        </w:rPr>
        <w:t>7</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2079999</w:t>
      </w:r>
      <w:r>
        <w:rPr>
          <w:rStyle w:val="14"/>
          <w:rFonts w:hint="eastAsia" w:ascii="仿宋" w:hAnsi="仿宋" w:eastAsia="仿宋" w:cs="仿宋"/>
          <w:b w:val="0"/>
          <w:bCs/>
          <w:color w:val="000000"/>
          <w:sz w:val="32"/>
          <w:szCs w:val="32"/>
        </w:rPr>
        <w:t>文化体育与传媒支出（类）</w:t>
      </w:r>
      <w:r>
        <w:rPr>
          <w:rStyle w:val="14"/>
          <w:rFonts w:hint="eastAsia" w:ascii="仿宋" w:hAnsi="仿宋" w:eastAsia="仿宋" w:cs="仿宋"/>
          <w:b w:val="0"/>
          <w:bCs/>
          <w:color w:val="000000"/>
          <w:sz w:val="32"/>
          <w:szCs w:val="32"/>
          <w:lang w:val="en-US" w:eastAsia="zh-CN"/>
        </w:rPr>
        <w:t>其他文化体育与传媒支出</w:t>
      </w:r>
      <w:r>
        <w:rPr>
          <w:rStyle w:val="14"/>
          <w:rFonts w:hint="eastAsia" w:ascii="仿宋" w:hAnsi="仿宋" w:eastAsia="仿宋" w:cs="仿宋"/>
          <w:b w:val="0"/>
          <w:bCs/>
          <w:color w:val="000000"/>
          <w:sz w:val="32"/>
          <w:szCs w:val="32"/>
        </w:rPr>
        <w:t>（款）</w:t>
      </w:r>
      <w:r>
        <w:rPr>
          <w:rStyle w:val="14"/>
          <w:rFonts w:hint="eastAsia" w:ascii="仿宋" w:hAnsi="仿宋" w:eastAsia="仿宋" w:cs="仿宋"/>
          <w:b w:val="0"/>
          <w:bCs/>
          <w:color w:val="000000"/>
          <w:sz w:val="32"/>
          <w:szCs w:val="32"/>
          <w:lang w:val="en-US" w:eastAsia="zh-CN"/>
        </w:rPr>
        <w:t>其他文化体育与传媒支出</w:t>
      </w:r>
      <w:r>
        <w:rPr>
          <w:rStyle w:val="14"/>
          <w:rFonts w:hint="eastAsia" w:ascii="仿宋" w:hAnsi="仿宋" w:eastAsia="仿宋" w:cs="仿宋"/>
          <w:b w:val="0"/>
          <w:bCs/>
          <w:color w:val="000000"/>
          <w:sz w:val="32"/>
          <w:szCs w:val="32"/>
        </w:rPr>
        <w:t>（项）: 支出决算为</w:t>
      </w:r>
      <w:r>
        <w:rPr>
          <w:rStyle w:val="14"/>
          <w:rFonts w:hint="eastAsia" w:ascii="仿宋" w:hAnsi="仿宋" w:eastAsia="仿宋" w:cs="仿宋"/>
          <w:b w:val="0"/>
          <w:bCs/>
          <w:color w:val="000000"/>
          <w:sz w:val="32"/>
          <w:szCs w:val="32"/>
          <w:lang w:val="en-US" w:eastAsia="zh-CN"/>
        </w:rPr>
        <w:t>5</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rPr>
      </w:pPr>
      <w:r>
        <w:rPr>
          <w:rStyle w:val="14"/>
          <w:rFonts w:hint="eastAsia" w:ascii="仿宋" w:hAnsi="仿宋" w:eastAsia="仿宋" w:cs="仿宋"/>
          <w:b w:val="0"/>
          <w:bCs/>
          <w:color w:val="000000"/>
          <w:sz w:val="32"/>
          <w:szCs w:val="32"/>
          <w:lang w:val="en-US" w:eastAsia="zh-CN"/>
        </w:rPr>
        <w:t>8</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2080208</w:t>
      </w:r>
      <w:r>
        <w:rPr>
          <w:rStyle w:val="14"/>
          <w:rFonts w:hint="eastAsia" w:ascii="仿宋" w:hAnsi="仿宋" w:eastAsia="仿宋" w:cs="仿宋"/>
          <w:b w:val="0"/>
          <w:bCs/>
          <w:color w:val="000000"/>
          <w:sz w:val="32"/>
          <w:szCs w:val="32"/>
        </w:rPr>
        <w:t>社会保障和就业支出（类）</w:t>
      </w:r>
      <w:r>
        <w:rPr>
          <w:rStyle w:val="14"/>
          <w:rFonts w:hint="eastAsia" w:ascii="仿宋" w:hAnsi="仿宋" w:eastAsia="仿宋" w:cs="仿宋"/>
          <w:b w:val="0"/>
          <w:bCs/>
          <w:color w:val="000000"/>
          <w:sz w:val="32"/>
          <w:szCs w:val="32"/>
          <w:lang w:val="en-US" w:eastAsia="zh-CN"/>
        </w:rPr>
        <w:t>民政管理事务</w:t>
      </w:r>
      <w:r>
        <w:rPr>
          <w:rStyle w:val="14"/>
          <w:rFonts w:hint="eastAsia" w:ascii="仿宋" w:hAnsi="仿宋" w:eastAsia="仿宋" w:cs="仿宋"/>
          <w:b w:val="0"/>
          <w:bCs/>
          <w:color w:val="000000"/>
          <w:sz w:val="32"/>
          <w:szCs w:val="32"/>
        </w:rPr>
        <w:t xml:space="preserve">（款）  </w:t>
      </w:r>
      <w:r>
        <w:rPr>
          <w:rStyle w:val="14"/>
          <w:rFonts w:hint="eastAsia" w:ascii="仿宋" w:hAnsi="仿宋" w:eastAsia="仿宋" w:cs="仿宋"/>
          <w:b w:val="0"/>
          <w:bCs/>
          <w:color w:val="000000"/>
          <w:sz w:val="32"/>
          <w:szCs w:val="32"/>
          <w:lang w:val="en-US" w:eastAsia="zh-CN"/>
        </w:rPr>
        <w:t>基层政权何社区建设</w:t>
      </w:r>
      <w:r>
        <w:rPr>
          <w:rStyle w:val="14"/>
          <w:rFonts w:hint="eastAsia" w:ascii="仿宋" w:hAnsi="仿宋" w:eastAsia="仿宋" w:cs="仿宋"/>
          <w:b w:val="0"/>
          <w:bCs/>
          <w:color w:val="000000"/>
          <w:sz w:val="32"/>
          <w:szCs w:val="32"/>
        </w:rPr>
        <w:t>（项）: 支出决算为</w:t>
      </w:r>
      <w:r>
        <w:rPr>
          <w:rStyle w:val="14"/>
          <w:rFonts w:hint="eastAsia" w:ascii="仿宋" w:hAnsi="仿宋" w:eastAsia="仿宋" w:cs="仿宋"/>
          <w:b w:val="0"/>
          <w:bCs/>
          <w:color w:val="000000"/>
          <w:sz w:val="32"/>
          <w:szCs w:val="32"/>
          <w:lang w:val="en-US" w:eastAsia="zh-CN"/>
        </w:rPr>
        <w:t>6</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lang w:val="en-US" w:eastAsia="zh-CN"/>
        </w:rPr>
        <w:t>9.2080505</w:t>
      </w:r>
      <w:r>
        <w:rPr>
          <w:rStyle w:val="14"/>
          <w:rFonts w:hint="eastAsia" w:ascii="仿宋" w:hAnsi="仿宋" w:eastAsia="仿宋" w:cs="仿宋"/>
          <w:b w:val="0"/>
          <w:bCs/>
          <w:color w:val="000000"/>
          <w:sz w:val="32"/>
          <w:szCs w:val="32"/>
        </w:rPr>
        <w:t>社会保障和就业支出（类）行政事业单位离退休（款）  机关事业单位基本养老保险缴费支出（项）: 支出决算为</w:t>
      </w:r>
      <w:r>
        <w:rPr>
          <w:rStyle w:val="14"/>
          <w:rFonts w:hint="eastAsia" w:ascii="仿宋" w:hAnsi="仿宋" w:eastAsia="仿宋" w:cs="仿宋"/>
          <w:b w:val="0"/>
          <w:bCs/>
          <w:color w:val="000000"/>
          <w:sz w:val="32"/>
          <w:szCs w:val="32"/>
          <w:lang w:val="en-US" w:eastAsia="zh-CN"/>
        </w:rPr>
        <w:t>39.48</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rPr>
      </w:pPr>
      <w:r>
        <w:rPr>
          <w:rStyle w:val="14"/>
          <w:rFonts w:hint="eastAsia" w:ascii="仿宋" w:hAnsi="仿宋" w:eastAsia="仿宋" w:cs="仿宋"/>
          <w:b w:val="0"/>
          <w:bCs/>
          <w:color w:val="000000"/>
          <w:sz w:val="32"/>
          <w:szCs w:val="32"/>
          <w:lang w:val="en-US" w:eastAsia="zh-CN"/>
        </w:rPr>
        <w:t>10</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2080803</w:t>
      </w:r>
      <w:r>
        <w:rPr>
          <w:rStyle w:val="14"/>
          <w:rFonts w:hint="eastAsia" w:ascii="仿宋" w:hAnsi="仿宋" w:eastAsia="仿宋" w:cs="仿宋"/>
          <w:b w:val="0"/>
          <w:bCs/>
          <w:color w:val="000000"/>
          <w:sz w:val="32"/>
          <w:szCs w:val="32"/>
        </w:rPr>
        <w:t>社会保障和就业支出（类）</w:t>
      </w:r>
      <w:r>
        <w:rPr>
          <w:rStyle w:val="14"/>
          <w:rFonts w:hint="eastAsia" w:ascii="仿宋" w:hAnsi="仿宋" w:eastAsia="仿宋" w:cs="仿宋"/>
          <w:b w:val="0"/>
          <w:bCs/>
          <w:color w:val="000000"/>
          <w:sz w:val="32"/>
          <w:szCs w:val="32"/>
          <w:lang w:val="en-US" w:eastAsia="zh-CN"/>
        </w:rPr>
        <w:t>抚恤</w:t>
      </w:r>
      <w:r>
        <w:rPr>
          <w:rStyle w:val="14"/>
          <w:rFonts w:hint="eastAsia" w:ascii="仿宋" w:hAnsi="仿宋" w:eastAsia="仿宋" w:cs="仿宋"/>
          <w:b w:val="0"/>
          <w:bCs/>
          <w:color w:val="000000"/>
          <w:sz w:val="32"/>
          <w:szCs w:val="32"/>
        </w:rPr>
        <w:t>（款）</w:t>
      </w:r>
      <w:r>
        <w:rPr>
          <w:rStyle w:val="14"/>
          <w:rFonts w:hint="eastAsia" w:ascii="仿宋" w:hAnsi="仿宋" w:eastAsia="仿宋" w:cs="仿宋"/>
          <w:b w:val="0"/>
          <w:bCs/>
          <w:color w:val="000000"/>
          <w:sz w:val="32"/>
          <w:szCs w:val="32"/>
          <w:lang w:val="en-US" w:eastAsia="zh-CN"/>
        </w:rPr>
        <w:t>在镇复原、退伍军人生活补助</w:t>
      </w:r>
      <w:r>
        <w:rPr>
          <w:rStyle w:val="14"/>
          <w:rFonts w:hint="eastAsia" w:ascii="仿宋" w:hAnsi="仿宋" w:eastAsia="仿宋" w:cs="仿宋"/>
          <w:b w:val="0"/>
          <w:bCs/>
          <w:color w:val="000000"/>
          <w:sz w:val="32"/>
          <w:szCs w:val="32"/>
        </w:rPr>
        <w:t>（项）:支出决算为</w:t>
      </w:r>
      <w:r>
        <w:rPr>
          <w:rStyle w:val="14"/>
          <w:rFonts w:hint="eastAsia" w:ascii="仿宋" w:hAnsi="仿宋" w:eastAsia="仿宋" w:cs="仿宋"/>
          <w:b w:val="0"/>
          <w:bCs/>
          <w:color w:val="000000"/>
          <w:sz w:val="32"/>
          <w:szCs w:val="32"/>
          <w:lang w:val="en-US" w:eastAsia="zh-CN"/>
        </w:rPr>
        <w:t>298.37</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lang w:val="en-US" w:eastAsia="zh-CN"/>
        </w:rPr>
        <w:t>11.2080805</w:t>
      </w:r>
      <w:r>
        <w:rPr>
          <w:rStyle w:val="14"/>
          <w:rFonts w:hint="eastAsia" w:ascii="仿宋" w:hAnsi="仿宋" w:eastAsia="仿宋" w:cs="仿宋"/>
          <w:b w:val="0"/>
          <w:bCs/>
          <w:color w:val="000000"/>
          <w:sz w:val="32"/>
          <w:szCs w:val="32"/>
        </w:rPr>
        <w:t>社会保障和就业支出（类）</w:t>
      </w:r>
      <w:r>
        <w:rPr>
          <w:rStyle w:val="14"/>
          <w:rFonts w:hint="eastAsia" w:ascii="仿宋" w:hAnsi="仿宋" w:eastAsia="仿宋" w:cs="仿宋"/>
          <w:b w:val="0"/>
          <w:bCs/>
          <w:color w:val="000000"/>
          <w:sz w:val="32"/>
          <w:szCs w:val="32"/>
          <w:lang w:val="en-US" w:eastAsia="zh-CN"/>
        </w:rPr>
        <w:t>抚恤</w:t>
      </w:r>
      <w:r>
        <w:rPr>
          <w:rStyle w:val="14"/>
          <w:rFonts w:hint="eastAsia" w:ascii="仿宋" w:hAnsi="仿宋" w:eastAsia="仿宋" w:cs="仿宋"/>
          <w:b w:val="0"/>
          <w:bCs/>
          <w:color w:val="000000"/>
          <w:sz w:val="32"/>
          <w:szCs w:val="32"/>
        </w:rPr>
        <w:t xml:space="preserve">（款） </w:t>
      </w:r>
      <w:r>
        <w:rPr>
          <w:rStyle w:val="14"/>
          <w:rFonts w:hint="eastAsia" w:ascii="仿宋" w:hAnsi="仿宋" w:eastAsia="仿宋" w:cs="仿宋"/>
          <w:b w:val="0"/>
          <w:bCs/>
          <w:color w:val="000000"/>
          <w:sz w:val="32"/>
          <w:szCs w:val="32"/>
          <w:lang w:val="en-US" w:eastAsia="zh-CN"/>
        </w:rPr>
        <w:t>义务兵优待</w:t>
      </w:r>
      <w:r>
        <w:rPr>
          <w:rStyle w:val="14"/>
          <w:rFonts w:hint="eastAsia" w:ascii="仿宋" w:hAnsi="仿宋" w:eastAsia="仿宋" w:cs="仿宋"/>
          <w:b w:val="0"/>
          <w:bCs/>
          <w:color w:val="000000"/>
          <w:sz w:val="32"/>
          <w:szCs w:val="32"/>
        </w:rPr>
        <w:t>（项）:支出决算为</w:t>
      </w:r>
      <w:r>
        <w:rPr>
          <w:rStyle w:val="14"/>
          <w:rFonts w:hint="eastAsia" w:ascii="仿宋" w:hAnsi="仿宋" w:eastAsia="仿宋" w:cs="仿宋"/>
          <w:b w:val="0"/>
          <w:bCs/>
          <w:color w:val="000000"/>
          <w:sz w:val="32"/>
          <w:szCs w:val="32"/>
          <w:lang w:val="en-US" w:eastAsia="zh-CN"/>
        </w:rPr>
        <w:t>28.2</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lang w:val="en-US" w:eastAsia="zh-CN"/>
        </w:rPr>
        <w:t>12</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2081199</w:t>
      </w:r>
      <w:r>
        <w:rPr>
          <w:rStyle w:val="14"/>
          <w:rFonts w:hint="eastAsia" w:ascii="仿宋" w:hAnsi="仿宋" w:eastAsia="仿宋" w:cs="仿宋"/>
          <w:b w:val="0"/>
          <w:bCs/>
          <w:color w:val="000000"/>
          <w:sz w:val="32"/>
          <w:szCs w:val="32"/>
        </w:rPr>
        <w:t>社会保障和就业支出（类）</w:t>
      </w:r>
      <w:r>
        <w:rPr>
          <w:rStyle w:val="14"/>
          <w:rFonts w:hint="eastAsia" w:ascii="仿宋" w:hAnsi="仿宋" w:eastAsia="仿宋" w:cs="仿宋"/>
          <w:b w:val="0"/>
          <w:bCs/>
          <w:color w:val="000000"/>
          <w:sz w:val="32"/>
          <w:szCs w:val="32"/>
          <w:lang w:eastAsia="zh-CN"/>
        </w:rPr>
        <w:t>残疾人事业</w:t>
      </w:r>
      <w:r>
        <w:rPr>
          <w:rStyle w:val="14"/>
          <w:rFonts w:hint="eastAsia" w:ascii="仿宋" w:hAnsi="仿宋" w:eastAsia="仿宋" w:cs="仿宋"/>
          <w:b w:val="0"/>
          <w:bCs/>
          <w:color w:val="000000"/>
          <w:sz w:val="32"/>
          <w:szCs w:val="32"/>
        </w:rPr>
        <w:t xml:space="preserve">（款）  </w:t>
      </w:r>
      <w:r>
        <w:rPr>
          <w:rStyle w:val="14"/>
          <w:rFonts w:hint="eastAsia" w:ascii="仿宋" w:hAnsi="仿宋" w:eastAsia="仿宋" w:cs="仿宋"/>
          <w:b w:val="0"/>
          <w:bCs/>
          <w:color w:val="000000"/>
          <w:sz w:val="32"/>
          <w:szCs w:val="32"/>
          <w:lang w:eastAsia="zh-CN"/>
        </w:rPr>
        <w:t>其他残疾人事业支出</w:t>
      </w:r>
      <w:r>
        <w:rPr>
          <w:rStyle w:val="14"/>
          <w:rFonts w:hint="eastAsia" w:ascii="仿宋" w:hAnsi="仿宋" w:eastAsia="仿宋" w:cs="仿宋"/>
          <w:b w:val="0"/>
          <w:bCs/>
          <w:color w:val="000000"/>
          <w:sz w:val="32"/>
          <w:szCs w:val="32"/>
        </w:rPr>
        <w:t>（项）:支出决算为</w:t>
      </w:r>
      <w:r>
        <w:rPr>
          <w:rStyle w:val="14"/>
          <w:rFonts w:hint="eastAsia" w:ascii="仿宋" w:hAnsi="仿宋" w:eastAsia="仿宋" w:cs="仿宋"/>
          <w:b w:val="0"/>
          <w:bCs/>
          <w:color w:val="000000"/>
          <w:sz w:val="32"/>
          <w:szCs w:val="32"/>
          <w:lang w:val="en-US" w:eastAsia="zh-CN"/>
        </w:rPr>
        <w:t>1.96</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lang w:val="en-US" w:eastAsia="zh-CN"/>
        </w:rPr>
        <w:t>13</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2082102</w:t>
      </w:r>
      <w:r>
        <w:rPr>
          <w:rStyle w:val="14"/>
          <w:rFonts w:hint="eastAsia" w:ascii="仿宋" w:hAnsi="仿宋" w:eastAsia="仿宋" w:cs="仿宋"/>
          <w:b w:val="0"/>
          <w:bCs/>
          <w:color w:val="000000"/>
          <w:sz w:val="32"/>
          <w:szCs w:val="32"/>
        </w:rPr>
        <w:t>社会保障和就业支出（类）特困人员救助供养（款）农村特困人员救助供养支出（项）: 支出决算为</w:t>
      </w:r>
      <w:r>
        <w:rPr>
          <w:rStyle w:val="14"/>
          <w:rFonts w:hint="eastAsia" w:ascii="仿宋" w:hAnsi="仿宋" w:eastAsia="仿宋" w:cs="仿宋"/>
          <w:b w:val="0"/>
          <w:bCs/>
          <w:color w:val="000000"/>
          <w:sz w:val="32"/>
          <w:szCs w:val="32"/>
          <w:lang w:val="en-US" w:eastAsia="zh-CN"/>
        </w:rPr>
        <w:t>78.35</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rPr>
        <w:t>1</w:t>
      </w:r>
      <w:r>
        <w:rPr>
          <w:rStyle w:val="14"/>
          <w:rFonts w:hint="eastAsia" w:ascii="仿宋" w:hAnsi="仿宋" w:eastAsia="仿宋" w:cs="仿宋"/>
          <w:b w:val="0"/>
          <w:bCs/>
          <w:color w:val="000000"/>
          <w:sz w:val="32"/>
          <w:szCs w:val="32"/>
          <w:lang w:val="en-US" w:eastAsia="zh-CN"/>
        </w:rPr>
        <w:t>4</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2100716</w:t>
      </w:r>
      <w:r>
        <w:rPr>
          <w:rStyle w:val="14"/>
          <w:rFonts w:hint="eastAsia" w:ascii="仿宋" w:hAnsi="仿宋" w:eastAsia="仿宋" w:cs="仿宋"/>
          <w:b w:val="0"/>
          <w:bCs/>
          <w:color w:val="000000"/>
          <w:sz w:val="32"/>
          <w:szCs w:val="32"/>
        </w:rPr>
        <w:t>医疗卫生与计划生育（类）计划生育事务（款）计划生育机构（项）:支出决算为</w:t>
      </w:r>
      <w:r>
        <w:rPr>
          <w:rStyle w:val="14"/>
          <w:rFonts w:hint="eastAsia" w:ascii="仿宋" w:hAnsi="仿宋" w:eastAsia="仿宋" w:cs="仿宋"/>
          <w:b w:val="0"/>
          <w:bCs/>
          <w:color w:val="000000"/>
          <w:sz w:val="32"/>
          <w:szCs w:val="32"/>
          <w:lang w:val="en-US" w:eastAsia="zh-CN"/>
        </w:rPr>
        <w:t>37.10</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rPr>
        <w:t>1</w:t>
      </w:r>
      <w:r>
        <w:rPr>
          <w:rStyle w:val="14"/>
          <w:rFonts w:hint="eastAsia" w:ascii="仿宋" w:hAnsi="仿宋" w:eastAsia="仿宋" w:cs="仿宋"/>
          <w:b w:val="0"/>
          <w:bCs/>
          <w:color w:val="000000"/>
          <w:sz w:val="32"/>
          <w:szCs w:val="32"/>
          <w:lang w:val="en-US" w:eastAsia="zh-CN"/>
        </w:rPr>
        <w:t>5</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2101101</w:t>
      </w:r>
      <w:r>
        <w:rPr>
          <w:rStyle w:val="14"/>
          <w:rFonts w:hint="eastAsia" w:ascii="仿宋" w:hAnsi="仿宋" w:eastAsia="仿宋" w:cs="仿宋"/>
          <w:b w:val="0"/>
          <w:bCs/>
          <w:color w:val="000000"/>
          <w:sz w:val="32"/>
          <w:szCs w:val="32"/>
        </w:rPr>
        <w:t>医疗卫生与计划生育（类）行政事业单位医疗（款）行政单位医疗（项）：支出决算为</w:t>
      </w:r>
      <w:r>
        <w:rPr>
          <w:rStyle w:val="14"/>
          <w:rFonts w:hint="eastAsia" w:ascii="仿宋" w:hAnsi="仿宋" w:eastAsia="仿宋" w:cs="仿宋"/>
          <w:b w:val="0"/>
          <w:bCs/>
          <w:color w:val="000000"/>
          <w:sz w:val="32"/>
          <w:szCs w:val="32"/>
          <w:lang w:val="en-US" w:eastAsia="zh-CN"/>
        </w:rPr>
        <w:t>30.52</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rPr>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rPr>
        <w:t>1</w:t>
      </w:r>
      <w:r>
        <w:rPr>
          <w:rStyle w:val="14"/>
          <w:rFonts w:hint="eastAsia" w:ascii="仿宋" w:hAnsi="仿宋" w:eastAsia="仿宋" w:cs="仿宋"/>
          <w:b w:val="0"/>
          <w:bCs/>
          <w:color w:val="000000"/>
          <w:sz w:val="32"/>
          <w:szCs w:val="32"/>
          <w:lang w:val="en-US" w:eastAsia="zh-CN"/>
        </w:rPr>
        <w:t>6</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eastAsia="zh-CN"/>
        </w:rPr>
        <w:t>21299</w:t>
      </w:r>
      <w:r>
        <w:rPr>
          <w:rStyle w:val="14"/>
          <w:rFonts w:hint="eastAsia" w:ascii="仿宋" w:hAnsi="仿宋" w:eastAsia="仿宋" w:cs="仿宋"/>
          <w:b w:val="0"/>
          <w:bCs/>
          <w:color w:val="000000"/>
          <w:sz w:val="32"/>
          <w:szCs w:val="32"/>
          <w:lang w:val="en-US" w:eastAsia="zh-CN"/>
        </w:rPr>
        <w:t>01</w:t>
      </w:r>
      <w:r>
        <w:rPr>
          <w:rStyle w:val="14"/>
          <w:rFonts w:hint="eastAsia" w:ascii="仿宋" w:hAnsi="仿宋" w:eastAsia="仿宋" w:cs="仿宋"/>
          <w:b w:val="0"/>
          <w:bCs/>
          <w:color w:val="000000"/>
          <w:sz w:val="32"/>
          <w:szCs w:val="32"/>
        </w:rPr>
        <w:t>城</w:t>
      </w:r>
      <w:r>
        <w:rPr>
          <w:rStyle w:val="14"/>
          <w:rFonts w:hint="eastAsia" w:ascii="仿宋" w:hAnsi="仿宋" w:eastAsia="仿宋" w:cs="仿宋"/>
          <w:b w:val="0"/>
          <w:bCs/>
          <w:color w:val="000000"/>
          <w:sz w:val="32"/>
          <w:szCs w:val="32"/>
          <w:lang w:eastAsia="zh-CN"/>
        </w:rPr>
        <w:t>镇</w:t>
      </w:r>
      <w:r>
        <w:rPr>
          <w:rStyle w:val="14"/>
          <w:rFonts w:hint="eastAsia" w:ascii="仿宋" w:hAnsi="仿宋" w:eastAsia="仿宋" w:cs="仿宋"/>
          <w:b w:val="0"/>
          <w:bCs/>
          <w:color w:val="000000"/>
          <w:sz w:val="32"/>
          <w:szCs w:val="32"/>
        </w:rPr>
        <w:t>社区支出（类）其他城</w:t>
      </w:r>
      <w:r>
        <w:rPr>
          <w:rStyle w:val="14"/>
          <w:rFonts w:hint="eastAsia" w:ascii="仿宋" w:hAnsi="仿宋" w:eastAsia="仿宋" w:cs="仿宋"/>
          <w:b w:val="0"/>
          <w:bCs/>
          <w:color w:val="000000"/>
          <w:sz w:val="32"/>
          <w:szCs w:val="32"/>
          <w:lang w:eastAsia="zh-CN"/>
        </w:rPr>
        <w:t>镇</w:t>
      </w:r>
      <w:r>
        <w:rPr>
          <w:rStyle w:val="14"/>
          <w:rFonts w:hint="eastAsia" w:ascii="仿宋" w:hAnsi="仿宋" w:eastAsia="仿宋" w:cs="仿宋"/>
          <w:b w:val="0"/>
          <w:bCs/>
          <w:color w:val="000000"/>
          <w:sz w:val="32"/>
          <w:szCs w:val="32"/>
        </w:rPr>
        <w:t>社区支出（款）  其他城</w:t>
      </w:r>
      <w:r>
        <w:rPr>
          <w:rStyle w:val="14"/>
          <w:rFonts w:hint="eastAsia" w:ascii="仿宋" w:hAnsi="仿宋" w:eastAsia="仿宋" w:cs="仿宋"/>
          <w:b w:val="0"/>
          <w:bCs/>
          <w:color w:val="000000"/>
          <w:sz w:val="32"/>
          <w:szCs w:val="32"/>
          <w:lang w:eastAsia="zh-CN"/>
        </w:rPr>
        <w:t>镇</w:t>
      </w:r>
      <w:r>
        <w:rPr>
          <w:rStyle w:val="14"/>
          <w:rFonts w:hint="eastAsia" w:ascii="仿宋" w:hAnsi="仿宋" w:eastAsia="仿宋" w:cs="仿宋"/>
          <w:b w:val="0"/>
          <w:bCs/>
          <w:color w:val="000000"/>
          <w:sz w:val="32"/>
          <w:szCs w:val="32"/>
        </w:rPr>
        <w:t>社区支出（项）: 支出决算为</w:t>
      </w:r>
      <w:r>
        <w:rPr>
          <w:rStyle w:val="14"/>
          <w:rFonts w:hint="eastAsia" w:ascii="仿宋" w:hAnsi="仿宋" w:eastAsia="仿宋" w:cs="仿宋"/>
          <w:b w:val="0"/>
          <w:bCs/>
          <w:color w:val="000000"/>
          <w:sz w:val="32"/>
          <w:szCs w:val="32"/>
          <w:lang w:val="en-US" w:eastAsia="zh-CN"/>
        </w:rPr>
        <w:t>69.79</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rPr>
          <w:rStyle w:val="14"/>
          <w:rFonts w:hint="eastAsia" w:ascii="仿宋" w:hAnsi="仿宋" w:eastAsia="仿宋" w:cs="仿宋"/>
          <w:b w:val="0"/>
          <w:bCs/>
          <w:color w:val="000000"/>
          <w:sz w:val="32"/>
          <w:szCs w:val="32"/>
          <w:lang w:val="en-US"/>
        </w:rPr>
      </w:pPr>
      <w:r>
        <w:rPr>
          <w:rStyle w:val="14"/>
          <w:rFonts w:hint="eastAsia" w:ascii="仿宋" w:hAnsi="仿宋" w:eastAsia="仿宋" w:cs="仿宋"/>
          <w:b w:val="0"/>
          <w:bCs/>
          <w:color w:val="000000"/>
          <w:sz w:val="32"/>
          <w:szCs w:val="32"/>
        </w:rPr>
        <w:t>1</w:t>
      </w:r>
      <w:r>
        <w:rPr>
          <w:rStyle w:val="14"/>
          <w:rFonts w:hint="eastAsia" w:ascii="仿宋" w:hAnsi="仿宋" w:eastAsia="仿宋" w:cs="仿宋"/>
          <w:b w:val="0"/>
          <w:bCs/>
          <w:color w:val="000000"/>
          <w:sz w:val="32"/>
          <w:szCs w:val="32"/>
          <w:lang w:val="en-US" w:eastAsia="zh-CN"/>
        </w:rPr>
        <w:t>7</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eastAsia="zh-CN"/>
        </w:rPr>
        <w:t>2130104</w:t>
      </w:r>
      <w:r>
        <w:rPr>
          <w:rStyle w:val="14"/>
          <w:rFonts w:hint="eastAsia" w:ascii="仿宋" w:hAnsi="仿宋" w:eastAsia="仿宋" w:cs="仿宋"/>
          <w:b w:val="0"/>
          <w:bCs/>
          <w:color w:val="000000"/>
          <w:sz w:val="32"/>
          <w:szCs w:val="32"/>
        </w:rPr>
        <w:t>农林水支出（类）农业（款）事业运行（项）: 支出决算为</w:t>
      </w:r>
      <w:r>
        <w:rPr>
          <w:rStyle w:val="14"/>
          <w:rFonts w:hint="eastAsia" w:ascii="仿宋" w:hAnsi="仿宋" w:eastAsia="仿宋" w:cs="仿宋"/>
          <w:b w:val="0"/>
          <w:bCs/>
          <w:color w:val="000000"/>
          <w:sz w:val="32"/>
          <w:szCs w:val="32"/>
          <w:lang w:val="en-US" w:eastAsia="zh-CN"/>
        </w:rPr>
        <w:t>32.96</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rPr>
        <w:t>1</w:t>
      </w:r>
      <w:r>
        <w:rPr>
          <w:rStyle w:val="14"/>
          <w:rFonts w:hint="eastAsia" w:ascii="仿宋" w:hAnsi="仿宋" w:eastAsia="仿宋" w:cs="仿宋"/>
          <w:b w:val="0"/>
          <w:bCs/>
          <w:color w:val="000000"/>
          <w:sz w:val="32"/>
          <w:szCs w:val="32"/>
          <w:lang w:val="en-US" w:eastAsia="zh-CN"/>
        </w:rPr>
        <w:t>8</w:t>
      </w:r>
      <w:r>
        <w:rPr>
          <w:rStyle w:val="14"/>
          <w:rFonts w:hint="eastAsia" w:ascii="仿宋" w:hAnsi="仿宋" w:eastAsia="仿宋" w:cs="仿宋"/>
          <w:b w:val="0"/>
          <w:bCs/>
          <w:color w:val="000000"/>
          <w:sz w:val="32"/>
          <w:szCs w:val="32"/>
        </w:rPr>
        <w:t>.</w:t>
      </w:r>
      <w:r>
        <w:rPr>
          <w:rFonts w:hint="eastAsia" w:ascii="仿宋" w:hAnsi="仿宋" w:eastAsia="仿宋" w:cs="仿宋"/>
          <w:b w:val="0"/>
          <w:bCs/>
          <w:sz w:val="32"/>
          <w:szCs w:val="32"/>
        </w:rPr>
        <w:t xml:space="preserve"> </w:t>
      </w:r>
      <w:r>
        <w:rPr>
          <w:rStyle w:val="14"/>
          <w:rFonts w:hint="eastAsia" w:ascii="仿宋" w:hAnsi="仿宋" w:eastAsia="仿宋" w:cs="仿宋"/>
          <w:b w:val="0"/>
          <w:bCs/>
          <w:color w:val="000000"/>
          <w:sz w:val="32"/>
          <w:szCs w:val="32"/>
          <w:lang w:eastAsia="zh-CN"/>
        </w:rPr>
        <w:t>21301</w:t>
      </w:r>
      <w:r>
        <w:rPr>
          <w:rStyle w:val="14"/>
          <w:rFonts w:hint="eastAsia" w:ascii="仿宋" w:hAnsi="仿宋" w:eastAsia="仿宋" w:cs="仿宋"/>
          <w:b w:val="0"/>
          <w:bCs/>
          <w:color w:val="000000"/>
          <w:sz w:val="32"/>
          <w:szCs w:val="32"/>
          <w:lang w:val="en-US" w:eastAsia="zh-CN"/>
        </w:rPr>
        <w:t>42</w:t>
      </w:r>
      <w:r>
        <w:rPr>
          <w:rStyle w:val="14"/>
          <w:rFonts w:hint="eastAsia" w:ascii="仿宋" w:hAnsi="仿宋" w:eastAsia="仿宋" w:cs="仿宋"/>
          <w:b w:val="0"/>
          <w:bCs/>
          <w:color w:val="000000"/>
          <w:sz w:val="32"/>
          <w:szCs w:val="32"/>
        </w:rPr>
        <w:t>农林水支出（类）农业（款）</w:t>
      </w:r>
      <w:r>
        <w:rPr>
          <w:rStyle w:val="14"/>
          <w:rFonts w:hint="eastAsia" w:ascii="仿宋" w:hAnsi="仿宋" w:eastAsia="仿宋" w:cs="仿宋"/>
          <w:b w:val="0"/>
          <w:bCs/>
          <w:color w:val="000000"/>
          <w:sz w:val="32"/>
          <w:szCs w:val="32"/>
          <w:lang w:val="en-US" w:eastAsia="zh-CN"/>
        </w:rPr>
        <w:t>农村道路建设</w:t>
      </w:r>
      <w:r>
        <w:rPr>
          <w:rStyle w:val="14"/>
          <w:rFonts w:hint="eastAsia" w:ascii="仿宋" w:hAnsi="仿宋" w:eastAsia="仿宋" w:cs="仿宋"/>
          <w:b w:val="0"/>
          <w:bCs/>
          <w:color w:val="000000"/>
          <w:sz w:val="32"/>
          <w:szCs w:val="32"/>
        </w:rPr>
        <w:t>（项）: 支出决算为</w:t>
      </w:r>
      <w:r>
        <w:rPr>
          <w:rStyle w:val="14"/>
          <w:rFonts w:hint="eastAsia" w:ascii="仿宋" w:hAnsi="仿宋" w:eastAsia="仿宋" w:cs="仿宋"/>
          <w:b w:val="0"/>
          <w:bCs/>
          <w:color w:val="000000"/>
          <w:sz w:val="32"/>
          <w:szCs w:val="32"/>
          <w:lang w:val="en-US" w:eastAsia="zh-CN"/>
        </w:rPr>
        <w:t>41</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rPr>
      </w:pPr>
      <w:r>
        <w:rPr>
          <w:rStyle w:val="14"/>
          <w:rFonts w:hint="eastAsia" w:ascii="仿宋" w:hAnsi="仿宋" w:eastAsia="仿宋" w:cs="仿宋"/>
          <w:b w:val="0"/>
          <w:bCs/>
          <w:color w:val="000000"/>
          <w:sz w:val="32"/>
          <w:szCs w:val="32"/>
        </w:rPr>
        <w:t>1</w:t>
      </w:r>
      <w:r>
        <w:rPr>
          <w:rStyle w:val="14"/>
          <w:rFonts w:hint="eastAsia" w:ascii="仿宋" w:hAnsi="仿宋" w:eastAsia="仿宋" w:cs="仿宋"/>
          <w:b w:val="0"/>
          <w:bCs/>
          <w:color w:val="000000"/>
          <w:sz w:val="32"/>
          <w:szCs w:val="32"/>
          <w:lang w:val="en-US" w:eastAsia="zh-CN"/>
        </w:rPr>
        <w:t>9</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2130399</w:t>
      </w:r>
      <w:r>
        <w:rPr>
          <w:rStyle w:val="14"/>
          <w:rFonts w:hint="eastAsia" w:ascii="仿宋" w:hAnsi="仿宋" w:eastAsia="仿宋" w:cs="仿宋"/>
          <w:b w:val="0"/>
          <w:bCs/>
          <w:color w:val="000000"/>
          <w:sz w:val="32"/>
          <w:szCs w:val="32"/>
        </w:rPr>
        <w:t>农林水支出（类）</w:t>
      </w:r>
      <w:r>
        <w:rPr>
          <w:rStyle w:val="14"/>
          <w:rFonts w:hint="eastAsia" w:ascii="仿宋" w:hAnsi="仿宋" w:eastAsia="仿宋" w:cs="仿宋"/>
          <w:b w:val="0"/>
          <w:bCs/>
          <w:color w:val="000000"/>
          <w:sz w:val="32"/>
          <w:szCs w:val="32"/>
          <w:lang w:eastAsia="zh-CN"/>
        </w:rPr>
        <w:t>水利</w:t>
      </w:r>
      <w:r>
        <w:rPr>
          <w:rStyle w:val="14"/>
          <w:rFonts w:hint="eastAsia" w:ascii="仿宋" w:hAnsi="仿宋" w:eastAsia="仿宋" w:cs="仿宋"/>
          <w:b w:val="0"/>
          <w:bCs/>
          <w:color w:val="000000"/>
          <w:sz w:val="32"/>
          <w:szCs w:val="32"/>
        </w:rPr>
        <w:t>（款）</w:t>
      </w:r>
      <w:r>
        <w:rPr>
          <w:rStyle w:val="14"/>
          <w:rFonts w:hint="eastAsia" w:ascii="仿宋" w:hAnsi="仿宋" w:eastAsia="仿宋" w:cs="仿宋"/>
          <w:b w:val="0"/>
          <w:bCs/>
          <w:color w:val="000000"/>
          <w:sz w:val="32"/>
          <w:szCs w:val="32"/>
          <w:lang w:val="en-US" w:eastAsia="zh-CN"/>
        </w:rPr>
        <w:t>其他水利支出</w:t>
      </w:r>
      <w:r>
        <w:rPr>
          <w:rStyle w:val="14"/>
          <w:rFonts w:hint="eastAsia" w:ascii="仿宋" w:hAnsi="仿宋" w:eastAsia="仿宋" w:cs="仿宋"/>
          <w:b w:val="0"/>
          <w:bCs/>
          <w:color w:val="000000"/>
          <w:sz w:val="32"/>
          <w:szCs w:val="32"/>
        </w:rPr>
        <w:t>（项）: 支出决算为</w:t>
      </w:r>
      <w:r>
        <w:rPr>
          <w:rStyle w:val="14"/>
          <w:rFonts w:hint="eastAsia" w:ascii="仿宋" w:hAnsi="仿宋" w:eastAsia="仿宋" w:cs="仿宋"/>
          <w:b w:val="0"/>
          <w:bCs/>
          <w:color w:val="000000"/>
          <w:sz w:val="32"/>
          <w:szCs w:val="32"/>
          <w:lang w:val="en-US" w:eastAsia="zh-CN"/>
        </w:rPr>
        <w:t>10</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lang w:val="en-US" w:eastAsia="zh-CN"/>
        </w:rPr>
        <w:t>20</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2130599</w:t>
      </w:r>
      <w:r>
        <w:rPr>
          <w:rStyle w:val="14"/>
          <w:rFonts w:hint="eastAsia" w:ascii="仿宋" w:hAnsi="仿宋" w:eastAsia="仿宋" w:cs="仿宋"/>
          <w:b w:val="0"/>
          <w:bCs/>
          <w:color w:val="000000"/>
          <w:sz w:val="32"/>
          <w:szCs w:val="32"/>
        </w:rPr>
        <w:t>农林水支出（类）</w:t>
      </w:r>
      <w:r>
        <w:rPr>
          <w:rStyle w:val="14"/>
          <w:rFonts w:hint="eastAsia" w:ascii="仿宋" w:hAnsi="仿宋" w:eastAsia="仿宋" w:cs="仿宋"/>
          <w:b w:val="0"/>
          <w:bCs/>
          <w:color w:val="000000"/>
          <w:sz w:val="32"/>
          <w:szCs w:val="32"/>
          <w:lang w:eastAsia="zh-CN"/>
        </w:rPr>
        <w:t>扶贫</w:t>
      </w:r>
      <w:r>
        <w:rPr>
          <w:rStyle w:val="14"/>
          <w:rFonts w:hint="eastAsia" w:ascii="仿宋" w:hAnsi="仿宋" w:eastAsia="仿宋" w:cs="仿宋"/>
          <w:b w:val="0"/>
          <w:bCs/>
          <w:color w:val="000000"/>
          <w:sz w:val="32"/>
          <w:szCs w:val="32"/>
        </w:rPr>
        <w:t>（款）</w:t>
      </w:r>
      <w:r>
        <w:rPr>
          <w:rStyle w:val="14"/>
          <w:rFonts w:hint="eastAsia" w:ascii="仿宋" w:hAnsi="仿宋" w:eastAsia="仿宋" w:cs="仿宋"/>
          <w:b w:val="0"/>
          <w:bCs/>
          <w:color w:val="000000"/>
          <w:sz w:val="32"/>
          <w:szCs w:val="32"/>
          <w:lang w:eastAsia="zh-CN"/>
        </w:rPr>
        <w:t>其他扶贫支出</w:t>
      </w:r>
      <w:r>
        <w:rPr>
          <w:rStyle w:val="14"/>
          <w:rFonts w:hint="eastAsia" w:ascii="仿宋" w:hAnsi="仿宋" w:eastAsia="仿宋" w:cs="仿宋"/>
          <w:b w:val="0"/>
          <w:bCs/>
          <w:color w:val="000000"/>
          <w:sz w:val="32"/>
          <w:szCs w:val="32"/>
        </w:rPr>
        <w:t>（项）: 支出决算为</w:t>
      </w:r>
      <w:r>
        <w:rPr>
          <w:rStyle w:val="14"/>
          <w:rFonts w:hint="eastAsia" w:ascii="仿宋" w:hAnsi="仿宋" w:eastAsia="仿宋" w:cs="仿宋"/>
          <w:b w:val="0"/>
          <w:bCs/>
          <w:color w:val="000000"/>
          <w:sz w:val="32"/>
          <w:szCs w:val="32"/>
          <w:lang w:val="en-US" w:eastAsia="zh-CN"/>
        </w:rPr>
        <w:t>7.7</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rPr>
      </w:pPr>
      <w:r>
        <w:rPr>
          <w:rStyle w:val="14"/>
          <w:rFonts w:hint="eastAsia" w:ascii="仿宋" w:hAnsi="仿宋" w:eastAsia="仿宋" w:cs="仿宋"/>
          <w:b w:val="0"/>
          <w:bCs/>
          <w:color w:val="000000"/>
          <w:sz w:val="32"/>
          <w:szCs w:val="32"/>
          <w:lang w:val="en-US" w:eastAsia="zh-CN"/>
        </w:rPr>
        <w:t>21</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2130705</w:t>
      </w:r>
      <w:r>
        <w:rPr>
          <w:rStyle w:val="14"/>
          <w:rFonts w:hint="eastAsia" w:ascii="仿宋" w:hAnsi="仿宋" w:eastAsia="仿宋" w:cs="仿宋"/>
          <w:b w:val="0"/>
          <w:bCs/>
          <w:color w:val="000000"/>
          <w:sz w:val="32"/>
          <w:szCs w:val="32"/>
        </w:rPr>
        <w:t>农林水支出（类）农村综合改革（款）</w:t>
      </w:r>
      <w:r>
        <w:rPr>
          <w:rStyle w:val="14"/>
          <w:rFonts w:hint="eastAsia" w:ascii="仿宋" w:hAnsi="仿宋" w:eastAsia="仿宋" w:cs="仿宋"/>
          <w:b w:val="0"/>
          <w:bCs/>
          <w:color w:val="000000"/>
          <w:sz w:val="32"/>
          <w:szCs w:val="32"/>
          <w:lang w:val="en-US" w:eastAsia="zh-CN"/>
        </w:rPr>
        <w:t>对村民委员会和村党支部的补助</w:t>
      </w:r>
      <w:r>
        <w:rPr>
          <w:rStyle w:val="14"/>
          <w:rFonts w:hint="eastAsia" w:ascii="仿宋" w:hAnsi="仿宋" w:eastAsia="仿宋" w:cs="仿宋"/>
          <w:b w:val="0"/>
          <w:bCs/>
          <w:color w:val="000000"/>
          <w:sz w:val="32"/>
          <w:szCs w:val="32"/>
        </w:rPr>
        <w:t>（项）: 支出决算为</w:t>
      </w:r>
      <w:r>
        <w:rPr>
          <w:rStyle w:val="14"/>
          <w:rFonts w:hint="eastAsia" w:ascii="仿宋" w:hAnsi="仿宋" w:eastAsia="仿宋" w:cs="仿宋"/>
          <w:b w:val="0"/>
          <w:bCs/>
          <w:color w:val="000000"/>
          <w:sz w:val="32"/>
          <w:szCs w:val="32"/>
          <w:lang w:val="en-US" w:eastAsia="zh-CN"/>
        </w:rPr>
        <w:t>543.48</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color w:val="000000"/>
          <w:sz w:val="32"/>
          <w:szCs w:val="32"/>
          <w:lang w:val="en-US" w:eastAsia="zh-CN"/>
        </w:rPr>
      </w:pPr>
      <w:r>
        <w:rPr>
          <w:rStyle w:val="14"/>
          <w:rFonts w:hint="eastAsia" w:ascii="仿宋" w:hAnsi="仿宋" w:eastAsia="仿宋" w:cs="仿宋"/>
          <w:b w:val="0"/>
          <w:bCs/>
          <w:color w:val="000000"/>
          <w:sz w:val="32"/>
          <w:szCs w:val="32"/>
          <w:lang w:val="en-US" w:eastAsia="zh-CN"/>
        </w:rPr>
        <w:t>22</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2140104交通运输支出(类)公路水路运输(款)公路建设(</w:t>
      </w:r>
      <w:r>
        <w:rPr>
          <w:rStyle w:val="14"/>
          <w:rFonts w:hint="eastAsia" w:ascii="仿宋" w:hAnsi="仿宋" w:eastAsia="仿宋" w:cs="仿宋"/>
          <w:b w:val="0"/>
          <w:bCs/>
          <w:color w:val="000000"/>
          <w:sz w:val="32"/>
          <w:szCs w:val="32"/>
        </w:rPr>
        <w:t>项</w:t>
      </w:r>
      <w:r>
        <w:rPr>
          <w:rStyle w:val="14"/>
          <w:rFonts w:hint="eastAsia" w:ascii="仿宋" w:hAnsi="仿宋" w:eastAsia="仿宋" w:cs="仿宋"/>
          <w:b w:val="0"/>
          <w:bCs/>
          <w:color w:val="000000"/>
          <w:sz w:val="32"/>
          <w:szCs w:val="32"/>
          <w:lang w:val="en-US" w:eastAsia="zh-CN"/>
        </w:rPr>
        <w:t>)</w:t>
      </w:r>
      <w:r>
        <w:rPr>
          <w:rStyle w:val="14"/>
          <w:rFonts w:hint="eastAsia" w:ascii="仿宋" w:hAnsi="仿宋" w:eastAsia="仿宋" w:cs="仿宋"/>
          <w:b w:val="0"/>
          <w:bCs/>
          <w:color w:val="000000"/>
          <w:sz w:val="32"/>
          <w:szCs w:val="32"/>
        </w:rPr>
        <w:t>支出决算为</w:t>
      </w:r>
      <w:r>
        <w:rPr>
          <w:rStyle w:val="14"/>
          <w:rFonts w:hint="eastAsia" w:ascii="仿宋" w:hAnsi="仿宋" w:eastAsia="仿宋" w:cs="仿宋"/>
          <w:b w:val="0"/>
          <w:bCs/>
          <w:color w:val="000000"/>
          <w:sz w:val="32"/>
          <w:szCs w:val="32"/>
          <w:lang w:val="en-US" w:eastAsia="zh-CN"/>
        </w:rPr>
        <w:t>8</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pageBreakBefore w:val="0"/>
        <w:kinsoku/>
        <w:wordWrap/>
        <w:overflowPunct/>
        <w:topLinePunct w:val="0"/>
        <w:bidi w:val="0"/>
        <w:spacing w:line="600" w:lineRule="exact"/>
        <w:ind w:firstLine="640"/>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lang w:val="en-US" w:eastAsia="zh-CN"/>
        </w:rPr>
        <w:t>23</w:t>
      </w:r>
      <w:r>
        <w:rPr>
          <w:rStyle w:val="14"/>
          <w:rFonts w:hint="eastAsia" w:ascii="仿宋" w:hAnsi="仿宋" w:eastAsia="仿宋" w:cs="仿宋"/>
          <w:b w:val="0"/>
          <w:bCs/>
          <w:color w:val="000000"/>
          <w:sz w:val="32"/>
          <w:szCs w:val="32"/>
        </w:rPr>
        <w:t>.</w:t>
      </w:r>
      <w:r>
        <w:rPr>
          <w:rStyle w:val="14"/>
          <w:rFonts w:hint="eastAsia" w:ascii="仿宋" w:hAnsi="仿宋" w:eastAsia="仿宋" w:cs="仿宋"/>
          <w:b w:val="0"/>
          <w:bCs/>
          <w:color w:val="000000"/>
          <w:sz w:val="32"/>
          <w:szCs w:val="32"/>
          <w:lang w:val="en-US" w:eastAsia="zh-CN"/>
        </w:rPr>
        <w:t>2210201</w:t>
      </w:r>
      <w:r>
        <w:rPr>
          <w:rStyle w:val="14"/>
          <w:rFonts w:hint="eastAsia" w:ascii="仿宋" w:hAnsi="仿宋" w:eastAsia="仿宋" w:cs="仿宋"/>
          <w:b w:val="0"/>
          <w:bCs/>
          <w:color w:val="000000"/>
          <w:sz w:val="32"/>
          <w:szCs w:val="32"/>
        </w:rPr>
        <w:t>住房保障支出（类）住房改革支出（款）住房公积金（项）：支出决算为</w:t>
      </w:r>
      <w:r>
        <w:rPr>
          <w:rStyle w:val="14"/>
          <w:rFonts w:hint="eastAsia" w:ascii="仿宋" w:hAnsi="仿宋" w:eastAsia="仿宋" w:cs="仿宋"/>
          <w:b w:val="0"/>
          <w:bCs/>
          <w:color w:val="000000"/>
          <w:sz w:val="32"/>
          <w:szCs w:val="32"/>
          <w:lang w:val="en-US" w:eastAsia="zh-CN"/>
        </w:rPr>
        <w:t>35.32</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eastAsia="zh-CN"/>
        </w:rPr>
        <w:t>100%，决算数等于预算数。</w:t>
      </w:r>
    </w:p>
    <w:p>
      <w:pPr>
        <w:tabs>
          <w:tab w:val="right" w:pos="8306"/>
        </w:tabs>
        <w:spacing w:line="540" w:lineRule="exact"/>
        <w:ind w:firstLine="640"/>
        <w:outlineLvl w:val="1"/>
        <w:rPr>
          <w:rStyle w:val="17"/>
          <w:rFonts w:hint="eastAsia" w:ascii="仿宋" w:hAnsi="仿宋" w:eastAsia="仿宋" w:cs="仿宋"/>
          <w:color w:val="000000"/>
          <w:sz w:val="32"/>
          <w:szCs w:val="32"/>
        </w:rPr>
      </w:pPr>
      <w:bookmarkStart w:id="29" w:name="_Toc15377214"/>
      <w:bookmarkStart w:id="30" w:name="_Toc15396608"/>
      <w:r>
        <w:rPr>
          <w:rFonts w:hint="eastAsia" w:ascii="仿宋" w:hAnsi="仿宋" w:eastAsia="仿宋" w:cs="仿宋"/>
          <w:color w:val="000000"/>
          <w:sz w:val="32"/>
          <w:szCs w:val="32"/>
        </w:rPr>
        <w:t>六</w:t>
      </w:r>
      <w:r>
        <w:rPr>
          <w:rFonts w:hint="eastAsia" w:ascii="仿宋" w:hAnsi="仿宋" w:eastAsia="仿宋" w:cs="仿宋"/>
          <w:b/>
          <w:color w:val="000000"/>
          <w:sz w:val="32"/>
          <w:szCs w:val="32"/>
        </w:rPr>
        <w:t>、一</w:t>
      </w:r>
      <w:r>
        <w:rPr>
          <w:rStyle w:val="17"/>
          <w:rFonts w:hint="eastAsia" w:ascii="仿宋" w:hAnsi="仿宋" w:eastAsia="仿宋" w:cs="仿宋"/>
          <w:b w:val="0"/>
          <w:color w:val="000000"/>
          <w:sz w:val="32"/>
          <w:szCs w:val="32"/>
        </w:rPr>
        <w:t>般公共预算财政拨款基本支出决算情况说明</w:t>
      </w:r>
      <w:bookmarkEnd w:id="29"/>
      <w:bookmarkEnd w:id="30"/>
    </w:p>
    <w:p>
      <w:pPr>
        <w:pageBreakBefore w:val="0"/>
        <w:kinsoku/>
        <w:wordWrap/>
        <w:overflowPunct/>
        <w:topLinePunct w:val="0"/>
        <w:bidi w:val="0"/>
        <w:spacing w:line="600" w:lineRule="exact"/>
        <w:ind w:firstLine="640"/>
        <w:rPr>
          <w:rStyle w:val="14"/>
          <w:rFonts w:hint="eastAsia" w:ascii="仿宋" w:hAnsi="仿宋" w:eastAsia="仿宋" w:cs="仿宋"/>
          <w:b w:val="0"/>
          <w:color w:val="000000"/>
          <w:sz w:val="32"/>
          <w:szCs w:val="32"/>
          <w:lang w:val="en-US" w:eastAsia="zh-CN"/>
        </w:rPr>
      </w:pPr>
      <w:r>
        <w:rPr>
          <w:rStyle w:val="14"/>
          <w:rFonts w:hint="eastAsia" w:ascii="仿宋" w:hAnsi="仿宋" w:eastAsia="仿宋" w:cs="仿宋"/>
          <w:b w:val="0"/>
          <w:color w:val="000000"/>
          <w:sz w:val="32"/>
          <w:szCs w:val="32"/>
          <w:lang w:val="en-US" w:eastAsia="zh-CN"/>
        </w:rPr>
        <w:t>2019年一般公共预算财政拨款基本支出1457.23万元，其中：</w:t>
      </w:r>
    </w:p>
    <w:p>
      <w:pPr>
        <w:pageBreakBefore w:val="0"/>
        <w:kinsoku/>
        <w:wordWrap/>
        <w:overflowPunct/>
        <w:topLinePunct w:val="0"/>
        <w:bidi w:val="0"/>
        <w:spacing w:line="600" w:lineRule="exact"/>
        <w:ind w:firstLine="640"/>
        <w:rPr>
          <w:rStyle w:val="14"/>
          <w:rFonts w:hint="eastAsia" w:ascii="仿宋" w:hAnsi="仿宋" w:eastAsia="仿宋" w:cs="仿宋"/>
          <w:b w:val="0"/>
          <w:color w:val="000000"/>
          <w:sz w:val="32"/>
          <w:szCs w:val="32"/>
          <w:lang w:val="en-US" w:eastAsia="zh-CN"/>
        </w:rPr>
      </w:pPr>
      <w:r>
        <w:rPr>
          <w:rStyle w:val="14"/>
          <w:rFonts w:hint="eastAsia" w:ascii="仿宋" w:hAnsi="仿宋" w:eastAsia="仿宋" w:cs="仿宋"/>
          <w:b w:val="0"/>
          <w:color w:val="000000"/>
          <w:sz w:val="32"/>
          <w:szCs w:val="32"/>
          <w:lang w:val="en-US" w:eastAsia="zh-CN"/>
        </w:rPr>
        <w:t>人员经费1308.06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ageBreakBefore w:val="0"/>
        <w:kinsoku/>
        <w:wordWrap/>
        <w:overflowPunct/>
        <w:topLinePunct w:val="0"/>
        <w:bidi w:val="0"/>
        <w:spacing w:line="600" w:lineRule="exact"/>
        <w:ind w:firstLine="640"/>
        <w:rPr>
          <w:rStyle w:val="14"/>
          <w:rFonts w:hint="eastAsia" w:ascii="仿宋" w:hAnsi="仿宋" w:eastAsia="仿宋" w:cs="仿宋"/>
          <w:b w:val="0"/>
          <w:color w:val="000000"/>
          <w:sz w:val="32"/>
          <w:szCs w:val="32"/>
          <w:lang w:val="en-US" w:eastAsia="zh-CN"/>
        </w:rPr>
      </w:pPr>
      <w:r>
        <w:rPr>
          <w:rStyle w:val="14"/>
          <w:rFonts w:hint="eastAsia" w:ascii="仿宋" w:hAnsi="仿宋" w:eastAsia="仿宋" w:cs="仿宋"/>
          <w:b w:val="0"/>
          <w:color w:val="000000"/>
          <w:sz w:val="32"/>
          <w:szCs w:val="32"/>
          <w:lang w:val="en-US" w:eastAsia="zh-CN"/>
        </w:rPr>
        <w:t>日常公用经费149.16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hint="eastAsia" w:ascii="仿宋" w:hAnsi="仿宋" w:eastAsia="仿宋" w:cs="仿宋"/>
          <w:bCs/>
          <w:sz w:val="32"/>
          <w:szCs w:val="32"/>
        </w:rPr>
      </w:pPr>
      <w:bookmarkStart w:id="31" w:name="_Toc15396609"/>
      <w:bookmarkStart w:id="32" w:name="_Toc15377215"/>
      <w:r>
        <w:rPr>
          <w:rFonts w:hint="eastAsia" w:ascii="仿宋" w:hAnsi="仿宋" w:eastAsia="仿宋" w:cs="仿宋"/>
          <w:color w:val="000000"/>
          <w:sz w:val="32"/>
          <w:szCs w:val="32"/>
        </w:rPr>
        <w:t>七、</w:t>
      </w:r>
      <w:r>
        <w:rPr>
          <w:rFonts w:hint="eastAsia" w:ascii="仿宋" w:hAnsi="仿宋" w:eastAsia="仿宋" w:cs="仿宋"/>
          <w:b/>
          <w:bCs/>
          <w:sz w:val="32"/>
          <w:szCs w:val="32"/>
        </w:rPr>
        <w:t>“</w:t>
      </w:r>
      <w:r>
        <w:rPr>
          <w:rFonts w:hint="eastAsia" w:ascii="仿宋" w:hAnsi="仿宋" w:eastAsia="仿宋" w:cs="仿宋"/>
          <w:bCs/>
          <w:sz w:val="32"/>
          <w:szCs w:val="32"/>
        </w:rPr>
        <w:t>三公”经费财政拨款支出决算情况说明</w:t>
      </w:r>
      <w:bookmarkEnd w:id="31"/>
      <w:bookmarkEnd w:id="32"/>
    </w:p>
    <w:p>
      <w:pPr>
        <w:spacing w:line="540" w:lineRule="exact"/>
        <w:ind w:firstLine="640" w:firstLineChars="200"/>
        <w:outlineLvl w:val="2"/>
        <w:rPr>
          <w:rFonts w:hint="eastAsia" w:ascii="仿宋" w:hAnsi="仿宋" w:eastAsia="仿宋" w:cs="仿宋"/>
          <w:b w:val="0"/>
          <w:bCs/>
          <w:color w:val="000000"/>
          <w:sz w:val="32"/>
          <w:szCs w:val="32"/>
        </w:rPr>
      </w:pPr>
      <w:bookmarkStart w:id="33" w:name="_Toc15377216"/>
      <w:r>
        <w:rPr>
          <w:rFonts w:hint="eastAsia" w:ascii="仿宋" w:hAnsi="仿宋" w:eastAsia="仿宋" w:cs="仿宋"/>
          <w:b w:val="0"/>
          <w:bCs/>
          <w:color w:val="000000"/>
          <w:sz w:val="32"/>
          <w:szCs w:val="32"/>
        </w:rPr>
        <w:t>（一）“三公”经费财政拨款支出决算总体情况说明</w:t>
      </w:r>
      <w:bookmarkEnd w:id="33"/>
    </w:p>
    <w:p>
      <w:pPr>
        <w:spacing w:line="540" w:lineRule="exact"/>
        <w:ind w:firstLine="640"/>
        <w:rPr>
          <w:rStyle w:val="14"/>
          <w:rFonts w:hint="eastAsia" w:ascii="仿宋" w:hAnsi="仿宋" w:eastAsia="仿宋" w:cs="仿宋"/>
          <w:b w:val="0"/>
          <w:bCs/>
          <w:color w:val="000000"/>
          <w:sz w:val="32"/>
          <w:szCs w:val="32"/>
          <w:lang w:val="en-US" w:eastAsia="zh-CN"/>
        </w:rPr>
      </w:pPr>
      <w:r>
        <w:rPr>
          <w:rStyle w:val="14"/>
          <w:rFonts w:hint="eastAsia" w:ascii="仿宋" w:hAnsi="仿宋" w:eastAsia="仿宋" w:cs="仿宋"/>
          <w:b w:val="0"/>
          <w:bCs/>
          <w:color w:val="000000"/>
          <w:sz w:val="32"/>
          <w:szCs w:val="32"/>
          <w:lang w:val="en-US" w:eastAsia="zh-CN"/>
        </w:rPr>
        <w:t>2019年“三公”经费财政拨款支出决算为13.22万元，完成预算100%，决算数预算数持平。</w:t>
      </w:r>
    </w:p>
    <w:p>
      <w:pPr>
        <w:spacing w:line="540" w:lineRule="exact"/>
        <w:ind w:firstLine="640" w:firstLineChars="200"/>
        <w:outlineLvl w:val="2"/>
        <w:rPr>
          <w:rFonts w:hint="eastAsia" w:ascii="仿宋" w:hAnsi="仿宋" w:eastAsia="仿宋" w:cs="仿宋"/>
          <w:b w:val="0"/>
          <w:bCs/>
          <w:color w:val="000000"/>
          <w:sz w:val="32"/>
          <w:szCs w:val="32"/>
        </w:rPr>
      </w:pPr>
      <w:bookmarkStart w:id="34" w:name="_Toc15377217"/>
      <w:r>
        <w:rPr>
          <w:rFonts w:hint="eastAsia" w:ascii="仿宋" w:hAnsi="仿宋" w:eastAsia="仿宋" w:cs="仿宋"/>
          <w:b w:val="0"/>
          <w:bCs/>
          <w:color w:val="000000"/>
          <w:sz w:val="32"/>
          <w:szCs w:val="32"/>
        </w:rPr>
        <w:t>（二）“三公”经费财政拨款支出决算具体情况说明</w:t>
      </w:r>
      <w:bookmarkEnd w:id="34"/>
    </w:p>
    <w:p>
      <w:pPr>
        <w:spacing w:line="540" w:lineRule="exact"/>
        <w:ind w:firstLine="640"/>
        <w:rPr>
          <w:rStyle w:val="14"/>
          <w:rFonts w:hint="eastAsia" w:ascii="仿宋" w:hAnsi="仿宋" w:eastAsia="仿宋" w:cs="仿宋"/>
          <w:b w:val="0"/>
          <w:bCs/>
          <w:color w:val="000000"/>
          <w:sz w:val="32"/>
          <w:szCs w:val="32"/>
          <w:lang w:val="en-US" w:eastAsia="zh-CN"/>
        </w:rPr>
      </w:pPr>
      <w:r>
        <w:rPr>
          <w:rStyle w:val="14"/>
          <w:rFonts w:hint="eastAsia" w:ascii="仿宋" w:hAnsi="仿宋" w:eastAsia="仿宋" w:cs="仿宋"/>
          <w:b w:val="0"/>
          <w:bCs/>
          <w:color w:val="000000"/>
          <w:sz w:val="32"/>
          <w:szCs w:val="32"/>
          <w:lang w:val="en-US" w:eastAsia="zh-CN"/>
        </w:rPr>
        <w:t>2019年“三公”经费财政拨款支出决算中，因公出国（境）费支出决算0万元，占0%；公务用车购置及运行维护费支出决算0万元，占0%；公务接待费支出决算13.22万元，占100%。具体情况如下：</w:t>
      </w:r>
    </w:p>
    <w:p>
      <w:pPr>
        <w:spacing w:line="540" w:lineRule="exact"/>
        <w:ind w:firstLine="640"/>
        <w:rPr>
          <w:rStyle w:val="14"/>
          <w:rFonts w:hint="eastAsia" w:ascii="仿宋" w:hAnsi="仿宋" w:eastAsia="仿宋" w:cs="仿宋"/>
          <w:b w:val="0"/>
          <w:color w:val="000000"/>
          <w:sz w:val="32"/>
          <w:szCs w:val="32"/>
          <w:lang w:val="en-US" w:eastAsia="zh-CN"/>
        </w:rPr>
      </w:pPr>
      <w:r>
        <w:rPr>
          <w:rFonts w:hint="eastAsia" w:ascii="仿宋" w:hAnsi="仿宋" w:eastAsia="仿宋" w:cs="仿宋"/>
          <w:b w:val="0"/>
          <w:bCs/>
          <w:color w:val="000000"/>
          <w:sz w:val="32"/>
          <w:szCs w:val="32"/>
        </w:rPr>
        <w:t>1</w:t>
      </w:r>
      <w:r>
        <w:rPr>
          <w:rStyle w:val="14"/>
          <w:rFonts w:hint="eastAsia" w:ascii="仿宋" w:hAnsi="仿宋" w:eastAsia="仿宋" w:cs="仿宋"/>
          <w:b w:val="0"/>
          <w:bCs/>
          <w:color w:val="000000"/>
          <w:sz w:val="32"/>
          <w:szCs w:val="32"/>
          <w:lang w:val="en-US" w:eastAsia="zh-CN"/>
        </w:rPr>
        <w:t>.因公出国（境）经费支出0万元，完成预算0%。全年安排因公出国（境）团组0次，出国（境）0人。因公出国（境）</w:t>
      </w:r>
      <w:r>
        <w:rPr>
          <w:rStyle w:val="14"/>
          <w:rFonts w:hint="eastAsia" w:ascii="仿宋" w:hAnsi="仿宋" w:eastAsia="仿宋" w:cs="仿宋"/>
          <w:b w:val="0"/>
          <w:color w:val="000000"/>
          <w:sz w:val="32"/>
          <w:szCs w:val="32"/>
          <w:lang w:val="en-US" w:eastAsia="zh-CN"/>
        </w:rPr>
        <w:t>支出决算比2018年增加/减少00万元，增长/下降0%。</w:t>
      </w:r>
    </w:p>
    <w:p>
      <w:pPr>
        <w:spacing w:line="540" w:lineRule="exact"/>
        <w:ind w:firstLine="640"/>
        <w:rPr>
          <w:rStyle w:val="14"/>
          <w:rFonts w:hint="eastAsia" w:ascii="仿宋" w:hAnsi="仿宋" w:eastAsia="仿宋" w:cs="仿宋"/>
          <w:b w:val="0"/>
          <w:color w:val="000000"/>
          <w:sz w:val="32"/>
          <w:szCs w:val="32"/>
          <w:lang w:val="en-US" w:eastAsia="zh-CN"/>
        </w:rPr>
      </w:pPr>
      <w:r>
        <w:rPr>
          <w:rStyle w:val="14"/>
          <w:rFonts w:hint="eastAsia" w:ascii="仿宋" w:hAnsi="仿宋" w:eastAsia="仿宋" w:cs="仿宋"/>
          <w:b w:val="0"/>
          <w:color w:val="000000"/>
          <w:sz w:val="32"/>
          <w:szCs w:val="32"/>
          <w:lang w:val="en-US" w:eastAsia="zh-CN"/>
        </w:rPr>
        <w:t>开支内容包括：…（团组名称、出访地点、取得成效）</w:t>
      </w:r>
    </w:p>
    <w:p>
      <w:pPr>
        <w:spacing w:line="540" w:lineRule="exact"/>
        <w:ind w:firstLine="640"/>
        <w:rPr>
          <w:rStyle w:val="14"/>
          <w:rFonts w:hint="eastAsia" w:ascii="仿宋" w:hAnsi="仿宋" w:eastAsia="仿宋" w:cs="仿宋"/>
          <w:b w:val="0"/>
          <w:color w:val="000000"/>
          <w:sz w:val="32"/>
          <w:szCs w:val="32"/>
          <w:lang w:val="en-US" w:eastAsia="zh-CN"/>
        </w:rPr>
      </w:pPr>
      <w:r>
        <w:rPr>
          <w:rFonts w:hint="eastAsia" w:ascii="仿宋" w:hAnsi="仿宋" w:eastAsia="仿宋" w:cs="仿宋"/>
          <w:b w:val="0"/>
          <w:bCs/>
          <w:color w:val="000000"/>
          <w:sz w:val="32"/>
          <w:szCs w:val="32"/>
        </w:rPr>
        <w:t>2.公务用车购置及运行维护费支出</w:t>
      </w:r>
      <w:r>
        <w:rPr>
          <w:rFonts w:hint="eastAsia" w:ascii="仿宋" w:hAnsi="仿宋" w:eastAsia="仿宋" w:cs="仿宋"/>
          <w:color w:val="000000"/>
          <w:sz w:val="32"/>
          <w:szCs w:val="32"/>
          <w:lang w:val="en-US" w:eastAsia="zh-CN"/>
        </w:rPr>
        <w:t>0</w:t>
      </w:r>
      <w:r>
        <w:rPr>
          <w:rStyle w:val="14"/>
          <w:rFonts w:hint="eastAsia" w:ascii="仿宋" w:hAnsi="仿宋" w:eastAsia="仿宋" w:cs="仿宋"/>
          <w:b w:val="0"/>
          <w:color w:val="000000"/>
          <w:sz w:val="32"/>
          <w:szCs w:val="32"/>
          <w:lang w:val="en-US" w:eastAsia="zh-CN"/>
        </w:rPr>
        <w:t>万元,完成预算0%。公务用车购置及运行维护费支出决算比2018年增加/减少0万元，增长/下降0%。</w:t>
      </w:r>
    </w:p>
    <w:p>
      <w:pPr>
        <w:spacing w:line="540" w:lineRule="exact"/>
        <w:ind w:firstLine="640"/>
        <w:rPr>
          <w:rStyle w:val="14"/>
          <w:rFonts w:hint="eastAsia" w:ascii="仿宋" w:hAnsi="仿宋" w:eastAsia="仿宋" w:cs="仿宋"/>
          <w:b w:val="0"/>
          <w:color w:val="000000"/>
          <w:sz w:val="32"/>
          <w:szCs w:val="32"/>
          <w:lang w:val="en-US" w:eastAsia="zh-CN"/>
        </w:rPr>
      </w:pPr>
      <w:r>
        <w:rPr>
          <w:rStyle w:val="14"/>
          <w:rFonts w:hint="eastAsia" w:ascii="仿宋" w:hAnsi="仿宋" w:eastAsia="仿宋" w:cs="仿宋"/>
          <w:b w:val="0"/>
          <w:color w:val="000000"/>
          <w:sz w:val="32"/>
          <w:szCs w:val="32"/>
          <w:lang w:val="en-US" w:eastAsia="zh-CN"/>
        </w:rPr>
        <w:t>其中：</w:t>
      </w:r>
      <w:r>
        <w:rPr>
          <w:rFonts w:hint="eastAsia" w:ascii="仿宋" w:hAnsi="仿宋" w:eastAsia="仿宋" w:cs="仿宋"/>
          <w:b w:val="0"/>
          <w:bCs/>
          <w:color w:val="000000"/>
          <w:spacing w:val="-6"/>
          <w:sz w:val="32"/>
          <w:szCs w:val="32"/>
          <w:lang w:val="en-US" w:eastAsia="zh-CN"/>
        </w:rPr>
        <w:t>公务用车购置支出0万元</w:t>
      </w:r>
      <w:r>
        <w:rPr>
          <w:rStyle w:val="14"/>
          <w:rFonts w:hint="eastAsia" w:ascii="仿宋" w:hAnsi="仿宋" w:eastAsia="仿宋" w:cs="仿宋"/>
          <w:b w:val="0"/>
          <w:bCs/>
          <w:color w:val="000000"/>
          <w:sz w:val="32"/>
          <w:szCs w:val="32"/>
          <w:lang w:val="en-US" w:eastAsia="zh-CN"/>
        </w:rPr>
        <w:t>。</w:t>
      </w:r>
      <w:r>
        <w:rPr>
          <w:rStyle w:val="14"/>
          <w:rFonts w:hint="eastAsia" w:ascii="仿宋" w:hAnsi="仿宋" w:eastAsia="仿宋" w:cs="仿宋"/>
          <w:b w:val="0"/>
          <w:color w:val="000000"/>
          <w:sz w:val="32"/>
          <w:szCs w:val="32"/>
          <w:lang w:val="en-US" w:eastAsia="zh-CN"/>
        </w:rPr>
        <w:t>全年按规定更新购置公务用车0辆，金额0元。截至2019年12月底，单位共有公务用车0辆，其中：主要领导干部用车0辆、机要通信用车0辆、应急保障用车0辆、 执法执勤用车0辆。</w:t>
      </w:r>
    </w:p>
    <w:p>
      <w:pPr>
        <w:spacing w:line="540" w:lineRule="exact"/>
        <w:ind w:firstLine="640"/>
        <w:rPr>
          <w:rFonts w:hint="eastAsia" w:ascii="仿宋" w:hAnsi="仿宋" w:eastAsia="仿宋" w:cs="仿宋"/>
          <w:b w:val="0"/>
          <w:bCs/>
          <w:color w:val="000000"/>
          <w:spacing w:val="-6"/>
          <w:sz w:val="32"/>
          <w:szCs w:val="32"/>
          <w:lang w:eastAsia="zh-CN"/>
        </w:rPr>
      </w:pPr>
      <w:r>
        <w:rPr>
          <w:rFonts w:hint="eastAsia" w:ascii="仿宋" w:hAnsi="仿宋" w:eastAsia="仿宋" w:cs="仿宋"/>
          <w:b w:val="0"/>
          <w:bCs/>
          <w:color w:val="000000"/>
          <w:spacing w:val="-6"/>
          <w:sz w:val="32"/>
          <w:szCs w:val="32"/>
        </w:rPr>
        <w:t>公务用车运行维护费支出</w:t>
      </w:r>
      <w:r>
        <w:rPr>
          <w:rFonts w:hint="eastAsia" w:ascii="仿宋" w:hAnsi="仿宋" w:eastAsia="仿宋" w:cs="仿宋"/>
          <w:b w:val="0"/>
          <w:bCs/>
          <w:color w:val="000000"/>
          <w:spacing w:val="-6"/>
          <w:sz w:val="32"/>
          <w:szCs w:val="32"/>
          <w:lang w:val="en-US" w:eastAsia="zh-CN"/>
        </w:rPr>
        <w:t>0</w:t>
      </w:r>
      <w:r>
        <w:rPr>
          <w:rFonts w:hint="eastAsia" w:ascii="仿宋" w:hAnsi="仿宋" w:eastAsia="仿宋" w:cs="仿宋"/>
          <w:b w:val="0"/>
          <w:bCs/>
          <w:color w:val="000000"/>
          <w:spacing w:val="-6"/>
          <w:sz w:val="32"/>
          <w:szCs w:val="32"/>
        </w:rPr>
        <w:t>万元</w:t>
      </w:r>
      <w:r>
        <w:rPr>
          <w:rFonts w:hint="eastAsia" w:ascii="仿宋" w:hAnsi="仿宋" w:eastAsia="仿宋" w:cs="仿宋"/>
          <w:b w:val="0"/>
          <w:bCs/>
          <w:color w:val="000000"/>
          <w:spacing w:val="-6"/>
          <w:sz w:val="32"/>
          <w:szCs w:val="32"/>
          <w:lang w:eastAsia="zh-CN"/>
        </w:rPr>
        <w:t>。</w:t>
      </w:r>
    </w:p>
    <w:p>
      <w:pPr>
        <w:numPr>
          <w:ilvl w:val="0"/>
          <w:numId w:val="1"/>
        </w:numPr>
        <w:spacing w:line="600" w:lineRule="exact"/>
        <w:ind w:left="0" w:leftChars="0" w:firstLine="640" w:firstLineChars="200"/>
        <w:outlineLvl w:val="1"/>
        <w:rPr>
          <w:rFonts w:hint="eastAsia" w:ascii="仿宋" w:hAnsi="仿宋" w:eastAsia="仿宋" w:cs="仿宋"/>
          <w:color w:val="000000"/>
          <w:sz w:val="32"/>
          <w:szCs w:val="32"/>
        </w:rPr>
      </w:pPr>
      <w:r>
        <w:rPr>
          <w:rFonts w:hint="eastAsia" w:ascii="仿宋" w:hAnsi="仿宋" w:eastAsia="仿宋" w:cs="仿宋"/>
          <w:b w:val="0"/>
          <w:bCs/>
          <w:color w:val="000000"/>
          <w:sz w:val="32"/>
          <w:szCs w:val="32"/>
        </w:rPr>
        <w:t>公务接待费支出</w:t>
      </w:r>
      <w:r>
        <w:rPr>
          <w:rFonts w:hint="eastAsia" w:ascii="仿宋" w:hAnsi="仿宋" w:eastAsia="仿宋" w:cs="仿宋"/>
          <w:color w:val="000000"/>
          <w:sz w:val="32"/>
          <w:szCs w:val="32"/>
          <w:lang w:val="en-US" w:eastAsia="zh-CN"/>
        </w:rPr>
        <w:t>1</w:t>
      </w:r>
      <w:r>
        <w:rPr>
          <w:rStyle w:val="14"/>
          <w:rFonts w:hint="eastAsia" w:ascii="仿宋" w:hAnsi="仿宋" w:eastAsia="仿宋" w:cs="仿宋"/>
          <w:b w:val="0"/>
          <w:color w:val="000000"/>
          <w:sz w:val="32"/>
          <w:szCs w:val="32"/>
          <w:lang w:val="en-US" w:eastAsia="zh-CN"/>
        </w:rPr>
        <w:t>3.22万元，完成预算100%。公务接待费支出决算比2018年减少0.8万元，增长/下降5.7%。</w:t>
      </w:r>
      <w:r>
        <w:rPr>
          <w:rFonts w:hint="eastAsia" w:ascii="仿宋" w:hAnsi="仿宋" w:eastAsia="仿宋" w:cs="仿宋"/>
          <w:color w:val="000000"/>
          <w:sz w:val="32"/>
          <w:szCs w:val="32"/>
          <w:lang w:eastAsia="zh-CN"/>
        </w:rPr>
        <w:t>景市镇</w:t>
      </w:r>
      <w:r>
        <w:rPr>
          <w:rFonts w:hint="eastAsia" w:ascii="仿宋" w:hAnsi="仿宋" w:eastAsia="仿宋" w:cs="仿宋"/>
          <w:color w:val="000000"/>
          <w:sz w:val="32"/>
          <w:szCs w:val="32"/>
        </w:rPr>
        <w:t>狠抓落实，对公务接待费用实行集体会签制，事前先由需接待部门的负责人、分管领导向主要领导请示，凡是接待一律在政府机关伙食团就餐，并严格控制接待标准和陪同人员，报销时必须同时有</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长和主管领导共同签字的公务接待就餐单、公函、及菜单，财政所才予以报销。</w:t>
      </w:r>
    </w:p>
    <w:p>
      <w:pPr>
        <w:numPr>
          <w:ilvl w:val="0"/>
          <w:numId w:val="0"/>
        </w:numPr>
        <w:spacing w:line="60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主要用于执行公务、开展业务活动开支的交通费、住宿费、用餐费等。国内公务接待</w:t>
      </w:r>
      <w:r>
        <w:rPr>
          <w:rFonts w:hint="eastAsia" w:ascii="仿宋" w:hAnsi="仿宋" w:eastAsia="仿宋" w:cs="仿宋"/>
          <w:color w:val="000000"/>
          <w:sz w:val="32"/>
          <w:szCs w:val="32"/>
          <w:lang w:val="en-US" w:eastAsia="zh-CN"/>
        </w:rPr>
        <w:t>221</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1749</w:t>
      </w:r>
      <w:r>
        <w:rPr>
          <w:rFonts w:hint="eastAsia" w:ascii="仿宋" w:hAnsi="仿宋" w:eastAsia="仿宋" w:cs="仿宋"/>
          <w:color w:val="000000"/>
          <w:sz w:val="32"/>
          <w:szCs w:val="32"/>
        </w:rPr>
        <w:t>人次（不包括陪同人员），共计支出</w:t>
      </w:r>
      <w:r>
        <w:rPr>
          <w:rFonts w:hint="eastAsia" w:ascii="仿宋" w:hAnsi="仿宋" w:eastAsia="仿宋" w:cs="仿宋"/>
          <w:color w:val="000000"/>
          <w:sz w:val="32"/>
          <w:szCs w:val="32"/>
          <w:lang w:val="en-US" w:eastAsia="zh-CN"/>
        </w:rPr>
        <w:t>14.02</w:t>
      </w:r>
      <w:r>
        <w:rPr>
          <w:rFonts w:hint="eastAsia" w:ascii="仿宋" w:hAnsi="仿宋" w:eastAsia="仿宋" w:cs="仿宋"/>
          <w:color w:val="000000"/>
          <w:sz w:val="32"/>
          <w:szCs w:val="32"/>
        </w:rPr>
        <w:t>万元，具体内容包括：开展工作交流，迎检，脱贫攻坚巡查，上级工作指导等方面工作。其中：</w:t>
      </w:r>
    </w:p>
    <w:p>
      <w:pPr>
        <w:spacing w:line="600" w:lineRule="exact"/>
        <w:ind w:firstLine="64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外事接待支出0元，外事接待0批次，0人，共计支出0万元。</w:t>
      </w:r>
    </w:p>
    <w:p>
      <w:pPr>
        <w:spacing w:line="600" w:lineRule="exact"/>
        <w:ind w:firstLine="64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其他国内公务接待支出0万元。</w:t>
      </w:r>
    </w:p>
    <w:p>
      <w:pPr>
        <w:spacing w:line="540" w:lineRule="exact"/>
        <w:ind w:firstLine="640"/>
        <w:outlineLvl w:val="1"/>
        <w:rPr>
          <w:rStyle w:val="17"/>
          <w:rFonts w:hint="eastAsia" w:ascii="仿宋" w:hAnsi="仿宋" w:eastAsia="仿宋" w:cs="仿宋"/>
          <w:color w:val="000000"/>
          <w:sz w:val="32"/>
          <w:szCs w:val="32"/>
        </w:rPr>
      </w:pPr>
      <w:bookmarkStart w:id="35" w:name="_Toc15396610"/>
      <w:bookmarkStart w:id="36" w:name="_Toc15377218"/>
      <w:r>
        <w:rPr>
          <w:rFonts w:hint="eastAsia" w:ascii="仿宋" w:hAnsi="仿宋" w:eastAsia="仿宋" w:cs="仿宋"/>
          <w:color w:val="000000"/>
          <w:sz w:val="32"/>
          <w:szCs w:val="32"/>
        </w:rPr>
        <w:t>八、</w:t>
      </w:r>
      <w:r>
        <w:rPr>
          <w:rStyle w:val="17"/>
          <w:rFonts w:hint="eastAsia" w:ascii="仿宋" w:hAnsi="仿宋" w:eastAsia="仿宋" w:cs="仿宋"/>
          <w:b w:val="0"/>
          <w:color w:val="000000"/>
          <w:sz w:val="32"/>
          <w:szCs w:val="32"/>
        </w:rPr>
        <w:t>政府性基金预算支出决算情况说明</w:t>
      </w:r>
      <w:bookmarkEnd w:id="35"/>
      <w:bookmarkEnd w:id="36"/>
    </w:p>
    <w:p>
      <w:pPr>
        <w:spacing w:line="600" w:lineRule="exact"/>
        <w:ind w:firstLine="64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2019年政府性基金预算拨款支出</w:t>
      </w:r>
      <w:r>
        <w:rPr>
          <w:rFonts w:hint="eastAsia" w:ascii="仿宋" w:hAnsi="仿宋" w:eastAsia="仿宋" w:cs="仿宋"/>
          <w:color w:val="000000"/>
          <w:sz w:val="32"/>
          <w:szCs w:val="32"/>
          <w:lang w:val="en-US" w:eastAsia="zh-CN"/>
        </w:rPr>
        <w:t>122.05</w:t>
      </w:r>
      <w:r>
        <w:rPr>
          <w:rFonts w:hint="eastAsia" w:ascii="仿宋" w:hAnsi="仿宋" w:eastAsia="仿宋" w:cs="仿宋"/>
          <w:color w:val="000000"/>
          <w:sz w:val="32"/>
          <w:szCs w:val="32"/>
        </w:rPr>
        <w:t>万元。</w:t>
      </w:r>
    </w:p>
    <w:p>
      <w:pPr>
        <w:spacing w:line="540" w:lineRule="exact"/>
        <w:ind w:firstLine="640"/>
        <w:outlineLvl w:val="1"/>
        <w:rPr>
          <w:rFonts w:hint="eastAsia" w:ascii="仿宋" w:hAnsi="仿宋" w:eastAsia="仿宋" w:cs="仿宋"/>
          <w:bCs/>
          <w:sz w:val="32"/>
          <w:szCs w:val="32"/>
        </w:rPr>
      </w:pPr>
      <w:bookmarkStart w:id="37" w:name="_Toc15377219"/>
      <w:bookmarkStart w:id="38" w:name="_Toc15396611"/>
      <w:r>
        <w:rPr>
          <w:rFonts w:hint="eastAsia" w:ascii="仿宋" w:hAnsi="仿宋" w:eastAsia="仿宋" w:cs="仿宋"/>
          <w:bCs/>
          <w:sz w:val="32"/>
          <w:szCs w:val="32"/>
        </w:rPr>
        <w:t>九、国有资本经营预算支出决算情况说明</w:t>
      </w:r>
      <w:bookmarkEnd w:id="37"/>
      <w:bookmarkEnd w:id="38"/>
    </w:p>
    <w:p>
      <w:pPr>
        <w:spacing w:line="54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2019年国有资本经营预算拨款支出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540" w:lineRule="exact"/>
        <w:ind w:firstLine="640"/>
        <w:outlineLvl w:val="1"/>
        <w:rPr>
          <w:rFonts w:hint="eastAsia" w:ascii="仿宋" w:hAnsi="仿宋" w:eastAsia="仿宋" w:cs="仿宋"/>
          <w:b/>
          <w:bCs/>
          <w:sz w:val="32"/>
          <w:szCs w:val="32"/>
        </w:rPr>
      </w:pPr>
      <w:bookmarkStart w:id="39" w:name="_Toc15396612"/>
      <w:bookmarkStart w:id="40" w:name="_Toc15377221"/>
      <w:r>
        <w:rPr>
          <w:rFonts w:hint="eastAsia" w:ascii="仿宋" w:hAnsi="仿宋" w:eastAsia="仿宋" w:cs="仿宋"/>
          <w:color w:val="000000"/>
          <w:sz w:val="32"/>
          <w:szCs w:val="32"/>
        </w:rPr>
        <w:t>十</w:t>
      </w:r>
      <w:r>
        <w:rPr>
          <w:rFonts w:hint="eastAsia" w:ascii="仿宋" w:hAnsi="仿宋" w:eastAsia="仿宋" w:cs="仿宋"/>
          <w:b/>
          <w:bCs/>
          <w:sz w:val="32"/>
          <w:szCs w:val="32"/>
        </w:rPr>
        <w:t>、</w:t>
      </w:r>
      <w:r>
        <w:rPr>
          <w:rFonts w:hint="eastAsia" w:ascii="仿宋" w:hAnsi="仿宋" w:eastAsia="仿宋" w:cs="仿宋"/>
          <w:bCs/>
          <w:sz w:val="32"/>
          <w:szCs w:val="32"/>
        </w:rPr>
        <w:t>其他重要事项的情况说明</w:t>
      </w:r>
      <w:bookmarkEnd w:id="39"/>
      <w:bookmarkEnd w:id="40"/>
    </w:p>
    <w:p>
      <w:pPr>
        <w:spacing w:line="580" w:lineRule="exact"/>
        <w:ind w:firstLine="640" w:firstLineChars="200"/>
        <w:rPr>
          <w:rFonts w:hint="eastAsia" w:ascii="仿宋" w:hAnsi="仿宋" w:eastAsia="仿宋" w:cs="仿宋"/>
          <w:sz w:val="32"/>
          <w:szCs w:val="32"/>
        </w:rPr>
      </w:pPr>
      <w:bookmarkStart w:id="41" w:name="_Toc15377222"/>
      <w:r>
        <w:rPr>
          <w:rFonts w:hint="eastAsia" w:ascii="仿宋" w:hAnsi="仿宋" w:eastAsia="仿宋" w:cs="仿宋"/>
          <w:sz w:val="32"/>
          <w:szCs w:val="32"/>
        </w:rPr>
        <w:t>（一）机关运行经费支出情况</w:t>
      </w:r>
      <w:bookmarkEnd w:id="41"/>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2019年，</w:t>
      </w:r>
      <w:r>
        <w:rPr>
          <w:rFonts w:hint="eastAsia" w:ascii="仿宋" w:hAnsi="仿宋" w:eastAsia="仿宋" w:cs="仿宋"/>
          <w:sz w:val="32"/>
          <w:szCs w:val="32"/>
          <w:lang w:val="en-US" w:eastAsia="zh-CN"/>
        </w:rPr>
        <w:t>景市镇</w:t>
      </w:r>
      <w:r>
        <w:rPr>
          <w:rFonts w:hint="eastAsia" w:ascii="仿宋" w:hAnsi="仿宋" w:eastAsia="仿宋" w:cs="仿宋"/>
          <w:sz w:val="32"/>
          <w:szCs w:val="32"/>
        </w:rPr>
        <w:t>机关运行经费支出</w:t>
      </w:r>
      <w:r>
        <w:rPr>
          <w:rFonts w:hint="eastAsia" w:ascii="仿宋" w:hAnsi="仿宋" w:eastAsia="仿宋" w:cs="仿宋"/>
          <w:sz w:val="32"/>
          <w:szCs w:val="32"/>
          <w:lang w:val="en-US" w:eastAsia="zh-CN"/>
        </w:rPr>
        <w:t>192.95</w:t>
      </w:r>
      <w:r>
        <w:rPr>
          <w:rFonts w:hint="eastAsia" w:ascii="仿宋" w:hAnsi="仿宋" w:eastAsia="仿宋" w:cs="仿宋"/>
          <w:sz w:val="32"/>
          <w:szCs w:val="32"/>
        </w:rPr>
        <w:t>万元，比2018年增加</w:t>
      </w:r>
      <w:r>
        <w:rPr>
          <w:rFonts w:hint="eastAsia" w:ascii="仿宋" w:hAnsi="仿宋" w:eastAsia="仿宋" w:cs="仿宋"/>
          <w:sz w:val="32"/>
          <w:szCs w:val="32"/>
          <w:lang w:val="en-US" w:eastAsia="zh-CN"/>
        </w:rPr>
        <w:t>2.75</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1.4</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主要增加原因是人员增加。</w:t>
      </w:r>
    </w:p>
    <w:p>
      <w:pPr>
        <w:spacing w:line="580" w:lineRule="exact"/>
        <w:ind w:firstLine="640" w:firstLineChars="200"/>
        <w:rPr>
          <w:rFonts w:hint="eastAsia" w:ascii="仿宋" w:hAnsi="仿宋" w:eastAsia="仿宋" w:cs="仿宋"/>
          <w:sz w:val="32"/>
          <w:szCs w:val="32"/>
        </w:rPr>
      </w:pPr>
      <w:bookmarkStart w:id="42" w:name="_Toc15377223"/>
      <w:r>
        <w:rPr>
          <w:rFonts w:hint="eastAsia" w:ascii="仿宋" w:hAnsi="仿宋" w:eastAsia="仿宋" w:cs="仿宋"/>
          <w:sz w:val="32"/>
          <w:szCs w:val="32"/>
        </w:rPr>
        <w:t>（二）政府采购支出情况</w:t>
      </w:r>
      <w:bookmarkEnd w:id="42"/>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2019年，达州市达川区</w:t>
      </w:r>
      <w:r>
        <w:rPr>
          <w:rFonts w:hint="eastAsia" w:ascii="仿宋" w:hAnsi="仿宋" w:eastAsia="仿宋" w:cs="仿宋"/>
          <w:sz w:val="32"/>
          <w:szCs w:val="32"/>
          <w:lang w:eastAsia="zh-CN"/>
        </w:rPr>
        <w:t>景市镇</w:t>
      </w:r>
      <w:r>
        <w:rPr>
          <w:rFonts w:hint="eastAsia" w:ascii="仿宋" w:hAnsi="仿宋" w:eastAsia="仿宋" w:cs="仿宋"/>
          <w:sz w:val="32"/>
          <w:szCs w:val="32"/>
        </w:rPr>
        <w:t>人民政府采购支出总额0万元，其中：政府采购货物支出0万元、政府采购工程支出0万元、政府采购服务支出0万元。主要用于2019年政府日常办公设备的购置。</w:t>
      </w:r>
    </w:p>
    <w:p>
      <w:pPr>
        <w:spacing w:line="580" w:lineRule="exact"/>
        <w:ind w:firstLine="640" w:firstLineChars="200"/>
        <w:rPr>
          <w:rFonts w:hint="eastAsia" w:ascii="仿宋" w:hAnsi="仿宋" w:eastAsia="仿宋" w:cs="仿宋"/>
          <w:sz w:val="32"/>
          <w:szCs w:val="32"/>
        </w:rPr>
      </w:pPr>
      <w:bookmarkStart w:id="43" w:name="_Toc15377224"/>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）国有资产占有使用情况</w:t>
      </w:r>
      <w:bookmarkEnd w:id="43"/>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截至2019年12月31日，</w:t>
      </w:r>
      <w:r>
        <w:rPr>
          <w:rFonts w:hint="eastAsia" w:ascii="仿宋" w:hAnsi="仿宋" w:eastAsia="仿宋" w:cs="仿宋"/>
          <w:sz w:val="32"/>
          <w:szCs w:val="32"/>
          <w:lang w:val="en-US" w:eastAsia="zh-CN"/>
        </w:rPr>
        <w:t>0</w:t>
      </w:r>
      <w:r>
        <w:rPr>
          <w:rFonts w:hint="eastAsia" w:ascii="仿宋" w:hAnsi="仿宋" w:eastAsia="仿宋" w:cs="仿宋"/>
          <w:sz w:val="32"/>
          <w:szCs w:val="32"/>
        </w:rPr>
        <w:t>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rPr>
        <w:t>辆、应急保障用车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val="en-US" w:eastAsia="zh-CN"/>
        </w:rPr>
        <w:t>,</w:t>
      </w:r>
      <w:r>
        <w:rPr>
          <w:rFonts w:hint="eastAsia" w:ascii="仿宋" w:hAnsi="仿宋" w:eastAsia="仿宋" w:cs="仿宋"/>
          <w:sz w:val="32"/>
          <w:szCs w:val="32"/>
        </w:rPr>
        <w:t>单价50万元以上通用设备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台（套），单价100万元以上专用设备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578" w:lineRule="exact"/>
        <w:ind w:left="640"/>
        <w:rPr>
          <w:rFonts w:hint="eastAsia" w:ascii="仿宋" w:hAnsi="仿宋" w:eastAsia="仿宋" w:cs="仿宋"/>
          <w:sz w:val="32"/>
          <w:szCs w:val="32"/>
          <w:lang w:val="en-US" w:eastAsia="zh-CN"/>
        </w:rPr>
      </w:pPr>
      <w:r>
        <w:rPr>
          <w:rStyle w:val="30"/>
          <w:rFonts w:hint="eastAsia" w:ascii="仿宋" w:hAnsi="仿宋" w:eastAsia="仿宋" w:cs="仿宋"/>
          <w:b w:val="0"/>
          <w:sz w:val="32"/>
          <w:szCs w:val="32"/>
        </w:rPr>
        <w:t>十</w:t>
      </w:r>
      <w:r>
        <w:rPr>
          <w:rStyle w:val="30"/>
          <w:rFonts w:hint="eastAsia" w:ascii="仿宋" w:hAnsi="仿宋" w:eastAsia="仿宋" w:cs="仿宋"/>
          <w:b w:val="0"/>
          <w:sz w:val="32"/>
          <w:szCs w:val="32"/>
          <w:lang w:val="en-US" w:eastAsia="zh-CN"/>
        </w:rPr>
        <w:t>一</w:t>
      </w:r>
      <w:r>
        <w:rPr>
          <w:rStyle w:val="30"/>
          <w:rFonts w:hint="eastAsia" w:ascii="仿宋" w:hAnsi="仿宋" w:eastAsia="仿宋" w:cs="仿宋"/>
          <w:b w:val="0"/>
          <w:sz w:val="32"/>
          <w:szCs w:val="32"/>
        </w:rPr>
        <w:t>、预算绩效情况说明</w:t>
      </w:r>
    </w:p>
    <w:p>
      <w:pPr>
        <w:spacing w:line="578" w:lineRule="exact"/>
        <w:ind w:left="640"/>
        <w:rPr>
          <w:rFonts w:hint="eastAsia" w:ascii="仿宋" w:hAnsi="仿宋" w:eastAsia="仿宋" w:cs="仿宋"/>
          <w:bCs/>
          <w:sz w:val="32"/>
          <w:szCs w:val="32"/>
        </w:rPr>
      </w:pPr>
      <w:bookmarkStart w:id="44" w:name="_Toc15396613"/>
      <w:bookmarkStart w:id="45" w:name="_Toc15377225"/>
      <w:r>
        <w:rPr>
          <w:rFonts w:hint="eastAsia" w:ascii="仿宋" w:hAnsi="仿宋" w:eastAsia="仿宋" w:cs="仿宋"/>
          <w:bCs/>
          <w:sz w:val="32"/>
          <w:szCs w:val="32"/>
        </w:rPr>
        <w:t>（一）预算绩效管理工作开展情况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96分。但也存在一些问题：一是项目进度缓慢，归档不及时。二是对项目工程及时跟进，确保项目工程完成，下一步改进措施：一是加快项目进度，二是及时对项目资料进行归档。</w:t>
      </w:r>
    </w:p>
    <w:p>
      <w:pPr>
        <w:spacing w:line="578" w:lineRule="exact"/>
        <w:ind w:left="105" w:leftChars="50" w:firstLine="480" w:firstLineChars="150"/>
        <w:rPr>
          <w:rFonts w:hint="eastAsia" w:ascii="仿宋" w:hAnsi="仿宋" w:eastAsia="仿宋" w:cs="仿宋"/>
          <w:b/>
          <w:bCs/>
          <w:sz w:val="32"/>
          <w:szCs w:val="32"/>
        </w:rPr>
      </w:pPr>
      <w:r>
        <w:rPr>
          <w:rFonts w:hint="eastAsia" w:ascii="仿宋" w:hAnsi="仿宋" w:eastAsia="仿宋" w:cs="仿宋"/>
          <w:bCs/>
          <w:sz w:val="32"/>
          <w:szCs w:val="32"/>
        </w:rPr>
        <w:t>（二）项目绩效目标完成情况</w:t>
      </w:r>
    </w:p>
    <w:p>
      <w:pPr>
        <w:spacing w:line="578" w:lineRule="exact"/>
        <w:ind w:left="105" w:leftChars="50" w:firstLine="480" w:firstLineChars="150"/>
        <w:rPr>
          <w:rFonts w:hint="eastAsia" w:ascii="仿宋" w:hAnsi="仿宋" w:eastAsia="仿宋" w:cs="仿宋"/>
          <w:sz w:val="32"/>
          <w:szCs w:val="32"/>
        </w:rPr>
      </w:pPr>
      <w:r>
        <w:rPr>
          <w:rFonts w:hint="eastAsia" w:ascii="仿宋" w:hAnsi="仿宋" w:eastAsia="仿宋" w:cs="仿宋"/>
          <w:sz w:val="32"/>
          <w:szCs w:val="32"/>
        </w:rPr>
        <w:t>本部门在2019年度部门决算中反映财力保障等5个项目绩效目标实际完成情况：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财力保障环境综合治理项目绩效目标完成情况综述。项目全年预算数18万元，执行数为18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hint="eastAsia" w:ascii="仿宋" w:hAnsi="仿宋" w:eastAsia="仿宋" w:cs="仿宋"/>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spacing w:line="578" w:lineRule="exact"/>
              <w:ind w:firstLine="880"/>
              <w:jc w:val="center"/>
              <w:textAlignment w:val="center"/>
              <w:rPr>
                <w:rFonts w:hint="eastAsia" w:ascii="仿宋" w:hAnsi="仿宋" w:eastAsia="仿宋" w:cs="仿宋"/>
                <w:color w:val="000000"/>
                <w:sz w:val="30"/>
                <w:szCs w:val="30"/>
              </w:rPr>
            </w:pPr>
            <w:r>
              <w:rPr>
                <w:rFonts w:hint="eastAsia" w:ascii="仿宋" w:hAnsi="仿宋" w:eastAsia="仿宋" w:cs="仿宋"/>
                <w:bCs/>
                <w:color w:val="000000"/>
                <w:kern w:val="0"/>
                <w:sz w:val="30"/>
                <w:szCs w:val="30"/>
              </w:rPr>
              <w:t>项目支出绩效目标完成情况表（2）</w:t>
            </w:r>
            <w:r>
              <w:rPr>
                <w:rFonts w:hint="eastAsia" w:ascii="仿宋" w:hAnsi="仿宋" w:eastAsia="仿宋" w:cs="仿宋"/>
                <w:b/>
                <w:bCs/>
                <w:color w:val="000000"/>
                <w:kern w:val="0"/>
                <w:sz w:val="30"/>
                <w:szCs w:val="30"/>
              </w:rPr>
              <w:br w:type="textWrapping"/>
            </w:r>
            <w:r>
              <w:rPr>
                <w:rFonts w:hint="eastAsia" w:ascii="仿宋" w:hAnsi="仿宋" w:eastAsia="仿宋" w:cs="仿宋"/>
                <w:color w:val="000000"/>
                <w:kern w:val="0"/>
                <w:sz w:val="30"/>
                <w:szCs w:val="30"/>
              </w:rPr>
              <w:t>(2019年度)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景市镇</w:t>
            </w:r>
            <w:r>
              <w:rPr>
                <w:rFonts w:hint="eastAsia" w:ascii="仿宋" w:hAnsi="仿宋" w:eastAsia="仿宋" w:cs="仿宋"/>
                <w:color w:val="000000"/>
                <w:sz w:val="30"/>
                <w:szCs w:val="30"/>
              </w:rPr>
              <w:t>2019年度财力保障环境综合治理项目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达州市达川区</w:t>
            </w:r>
            <w:r>
              <w:rPr>
                <w:rFonts w:hint="eastAsia" w:ascii="仿宋" w:hAnsi="仿宋" w:eastAsia="仿宋" w:cs="仿宋"/>
                <w:color w:val="000000"/>
                <w:sz w:val="30"/>
                <w:szCs w:val="30"/>
                <w:lang w:eastAsia="zh-CN"/>
              </w:rPr>
              <w:t>景市镇</w:t>
            </w:r>
            <w:r>
              <w:rPr>
                <w:rFonts w:hint="eastAsia" w:ascii="仿宋" w:hAnsi="仿宋" w:eastAsia="仿宋" w:cs="仿宋"/>
                <w:color w:val="000000"/>
                <w:sz w:val="30"/>
                <w:szCs w:val="30"/>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11.89</w:t>
            </w:r>
            <w:r>
              <w:rPr>
                <w:rFonts w:hint="eastAsia" w:ascii="仿宋" w:hAnsi="仿宋" w:eastAsia="仿宋" w:cs="仿宋"/>
                <w:color w:val="000000"/>
                <w:sz w:val="30"/>
                <w:szCs w:val="30"/>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11.89</w:t>
            </w:r>
            <w:r>
              <w:rPr>
                <w:rFonts w:hint="eastAsia" w:ascii="仿宋" w:hAnsi="仿宋" w:eastAsia="仿宋" w:cs="仿宋"/>
                <w:color w:val="000000"/>
                <w:sz w:val="30"/>
                <w:szCs w:val="30"/>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11.89</w:t>
            </w:r>
            <w:r>
              <w:rPr>
                <w:rFonts w:hint="eastAsia" w:ascii="仿宋" w:hAnsi="仿宋" w:eastAsia="仿宋" w:cs="仿宋"/>
                <w:color w:val="000000"/>
                <w:sz w:val="30"/>
                <w:szCs w:val="30"/>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11.89</w:t>
            </w:r>
            <w:r>
              <w:rPr>
                <w:rFonts w:hint="eastAsia" w:ascii="仿宋" w:hAnsi="仿宋" w:eastAsia="仿宋" w:cs="仿宋"/>
                <w:color w:val="000000"/>
                <w:sz w:val="30"/>
                <w:szCs w:val="30"/>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推进环保节能治理，建立健全农村生活垃圾处理长效机制，深入开展环境污染和面源污染治理。</w:t>
            </w:r>
            <w:r>
              <w:rPr>
                <w:rFonts w:hint="eastAsia" w:ascii="仿宋" w:hAnsi="仿宋" w:eastAsia="仿宋" w:cs="仿宋"/>
                <w:color w:val="000000"/>
                <w:sz w:val="30"/>
                <w:szCs w:val="30"/>
              </w:rPr>
              <w:tab/>
            </w:r>
            <w:r>
              <w:rPr>
                <w:rFonts w:hint="eastAsia" w:ascii="仿宋" w:hAnsi="仿宋" w:eastAsia="仿宋" w:cs="仿宋"/>
                <w:color w:val="000000"/>
                <w:sz w:val="30"/>
                <w:szCs w:val="30"/>
              </w:rPr>
              <w:tab/>
            </w:r>
            <w:r>
              <w:rPr>
                <w:rFonts w:hint="eastAsia" w:ascii="仿宋" w:hAnsi="仿宋" w:eastAsia="仿宋" w:cs="仿宋"/>
                <w:color w:val="000000"/>
                <w:sz w:val="30"/>
                <w:szCs w:val="30"/>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落实社区保洁员5名，各村保洁员1名、宣传标语不低于24幅，会议每月一次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已完成落实社区保洁员5名，各村保洁员1名、宣传标语不低于24幅，会议每月一次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r>
              <w:rPr>
                <w:rFonts w:hint="eastAsia" w:ascii="仿宋" w:hAnsi="仿宋" w:eastAsia="仿宋" w:cs="仿宋"/>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r>
              <w:rPr>
                <w:rFonts w:hint="eastAsia" w:ascii="仿宋" w:hAnsi="仿宋" w:eastAsia="仿宋" w:cs="仿宋"/>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促进了全</w:t>
            </w:r>
            <w:r>
              <w:rPr>
                <w:rFonts w:hint="eastAsia" w:ascii="仿宋" w:hAnsi="仿宋" w:eastAsia="仿宋" w:cs="仿宋"/>
                <w:color w:val="000000"/>
                <w:sz w:val="30"/>
                <w:szCs w:val="30"/>
                <w:lang w:eastAsia="zh-CN"/>
              </w:rPr>
              <w:t>镇</w:t>
            </w:r>
            <w:r>
              <w:rPr>
                <w:rFonts w:hint="eastAsia" w:ascii="仿宋" w:hAnsi="仿宋" w:eastAsia="仿宋" w:cs="仿宋"/>
                <w:color w:val="000000"/>
                <w:sz w:val="30"/>
                <w:szCs w:val="30"/>
              </w:rPr>
              <w:t>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社会满意度≥95%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已达到满意度≥95%</w:t>
            </w:r>
          </w:p>
        </w:tc>
      </w:tr>
    </w:tbl>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财力保障项促进发展项目绩效目标完成情况综述。项目全年预算数10万元，执行数为10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spacing w:line="578" w:lineRule="exact"/>
              <w:ind w:firstLine="880"/>
              <w:jc w:val="center"/>
              <w:textAlignment w:val="center"/>
              <w:rPr>
                <w:rFonts w:hint="eastAsia" w:ascii="仿宋" w:hAnsi="仿宋" w:eastAsia="仿宋" w:cs="仿宋"/>
                <w:bCs/>
                <w:color w:val="000000"/>
                <w:kern w:val="0"/>
                <w:sz w:val="30"/>
                <w:szCs w:val="30"/>
              </w:rPr>
            </w:pPr>
          </w:p>
          <w:p>
            <w:pPr>
              <w:pStyle w:val="27"/>
              <w:widowControl/>
              <w:spacing w:line="578" w:lineRule="exact"/>
              <w:ind w:firstLine="880"/>
              <w:jc w:val="center"/>
              <w:textAlignment w:val="center"/>
              <w:rPr>
                <w:rFonts w:hint="eastAsia" w:ascii="仿宋" w:hAnsi="仿宋" w:eastAsia="仿宋" w:cs="仿宋"/>
                <w:bCs/>
                <w:color w:val="000000"/>
                <w:kern w:val="0"/>
                <w:sz w:val="30"/>
                <w:szCs w:val="30"/>
              </w:rPr>
            </w:pPr>
          </w:p>
          <w:p>
            <w:pPr>
              <w:pStyle w:val="27"/>
              <w:widowControl/>
              <w:spacing w:line="578" w:lineRule="exact"/>
              <w:ind w:firstLine="880"/>
              <w:jc w:val="center"/>
              <w:textAlignment w:val="center"/>
              <w:rPr>
                <w:rFonts w:hint="eastAsia" w:ascii="仿宋" w:hAnsi="仿宋" w:eastAsia="仿宋" w:cs="仿宋"/>
                <w:color w:val="000000"/>
                <w:sz w:val="30"/>
                <w:szCs w:val="30"/>
              </w:rPr>
            </w:pPr>
            <w:r>
              <w:rPr>
                <w:rFonts w:hint="eastAsia" w:ascii="仿宋" w:hAnsi="仿宋" w:eastAsia="仿宋" w:cs="仿宋"/>
                <w:bCs/>
                <w:color w:val="000000"/>
                <w:kern w:val="0"/>
                <w:sz w:val="30"/>
                <w:szCs w:val="30"/>
              </w:rPr>
              <w:t>项目支出绩效目标完成情况表（3）</w:t>
            </w:r>
            <w:r>
              <w:rPr>
                <w:rFonts w:hint="eastAsia" w:ascii="仿宋" w:hAnsi="仿宋" w:eastAsia="仿宋" w:cs="仿宋"/>
                <w:b/>
                <w:bCs/>
                <w:color w:val="000000"/>
                <w:kern w:val="0"/>
                <w:sz w:val="30"/>
                <w:szCs w:val="30"/>
              </w:rPr>
              <w:br w:type="textWrapping"/>
            </w:r>
            <w:r>
              <w:rPr>
                <w:rFonts w:hint="eastAsia" w:ascii="仿宋" w:hAnsi="仿宋" w:eastAsia="仿宋" w:cs="仿宋"/>
                <w:color w:val="000000"/>
                <w:kern w:val="0"/>
                <w:sz w:val="30"/>
                <w:szCs w:val="30"/>
              </w:rPr>
              <w:t>(2019年度)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景市镇</w:t>
            </w:r>
            <w:r>
              <w:rPr>
                <w:rFonts w:hint="eastAsia" w:ascii="仿宋" w:hAnsi="仿宋" w:eastAsia="仿宋" w:cs="仿宋"/>
                <w:color w:val="000000"/>
                <w:sz w:val="30"/>
                <w:szCs w:val="30"/>
              </w:rPr>
              <w:t>2019年度财力保障促发展项目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达州市达川区</w:t>
            </w:r>
            <w:r>
              <w:rPr>
                <w:rFonts w:hint="eastAsia" w:ascii="仿宋" w:hAnsi="仿宋" w:eastAsia="仿宋" w:cs="仿宋"/>
                <w:color w:val="000000"/>
                <w:sz w:val="30"/>
                <w:szCs w:val="30"/>
                <w:lang w:eastAsia="zh-CN"/>
              </w:rPr>
              <w:t>景市镇</w:t>
            </w:r>
            <w:r>
              <w:rPr>
                <w:rFonts w:hint="eastAsia" w:ascii="仿宋" w:hAnsi="仿宋" w:eastAsia="仿宋" w:cs="仿宋"/>
                <w:color w:val="000000"/>
                <w:sz w:val="30"/>
                <w:szCs w:val="30"/>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10万元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10万元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解决639余人出行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已完成涉及714人的出行问题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r>
              <w:rPr>
                <w:rFonts w:hint="eastAsia" w:ascii="仿宋" w:hAnsi="仿宋" w:eastAsia="仿宋" w:cs="仿宋"/>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r>
              <w:rPr>
                <w:rFonts w:hint="eastAsia" w:ascii="仿宋" w:hAnsi="仿宋" w:eastAsia="仿宋" w:cs="仿宋"/>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已达到满意度≥95%</w:t>
            </w:r>
          </w:p>
        </w:tc>
      </w:tr>
    </w:tbl>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、财力保障项安全生产监管项目绩效目标完成情况综述。项目全年预算数</w:t>
      </w:r>
      <w:r>
        <w:rPr>
          <w:rFonts w:hint="eastAsia" w:ascii="仿宋" w:hAnsi="仿宋" w:eastAsia="仿宋" w:cs="仿宋"/>
          <w:sz w:val="32"/>
          <w:szCs w:val="32"/>
          <w:lang w:val="en-US" w:eastAsia="zh-CN"/>
        </w:rPr>
        <w:t>4</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4</w:t>
      </w:r>
      <w:r>
        <w:rPr>
          <w:rFonts w:hint="eastAsia" w:ascii="仿宋" w:hAnsi="仿宋" w:eastAsia="仿宋" w:cs="仿宋"/>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hint="eastAsia" w:ascii="仿宋" w:hAnsi="仿宋" w:eastAsia="仿宋" w:cs="仿宋"/>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spacing w:line="578" w:lineRule="exact"/>
              <w:ind w:firstLine="880"/>
              <w:jc w:val="center"/>
              <w:textAlignment w:val="center"/>
              <w:rPr>
                <w:rFonts w:hint="eastAsia" w:ascii="仿宋" w:hAnsi="仿宋" w:eastAsia="仿宋" w:cs="仿宋"/>
                <w:color w:val="000000"/>
                <w:sz w:val="30"/>
                <w:szCs w:val="30"/>
              </w:rPr>
            </w:pPr>
            <w:r>
              <w:rPr>
                <w:rFonts w:hint="eastAsia" w:ascii="仿宋" w:hAnsi="仿宋" w:eastAsia="仿宋" w:cs="仿宋"/>
                <w:bCs/>
                <w:color w:val="000000"/>
                <w:kern w:val="0"/>
                <w:sz w:val="30"/>
                <w:szCs w:val="30"/>
              </w:rPr>
              <w:t>项目支出绩效目标完成情况表（4）</w:t>
            </w:r>
            <w:r>
              <w:rPr>
                <w:rFonts w:hint="eastAsia" w:ascii="仿宋" w:hAnsi="仿宋" w:eastAsia="仿宋" w:cs="仿宋"/>
                <w:b/>
                <w:bCs/>
                <w:color w:val="000000"/>
                <w:kern w:val="0"/>
                <w:sz w:val="30"/>
                <w:szCs w:val="30"/>
              </w:rPr>
              <w:br w:type="textWrapping"/>
            </w:r>
            <w:r>
              <w:rPr>
                <w:rFonts w:hint="eastAsia" w:ascii="仿宋" w:hAnsi="仿宋" w:eastAsia="仿宋" w:cs="仿宋"/>
                <w:color w:val="000000"/>
                <w:kern w:val="0"/>
                <w:sz w:val="30"/>
                <w:szCs w:val="30"/>
              </w:rPr>
              <w:t>(2019年度)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达州市达川区</w:t>
            </w:r>
            <w:r>
              <w:rPr>
                <w:rFonts w:hint="eastAsia" w:ascii="仿宋" w:hAnsi="仿宋" w:eastAsia="仿宋" w:cs="仿宋"/>
                <w:color w:val="000000"/>
                <w:sz w:val="30"/>
                <w:szCs w:val="30"/>
                <w:lang w:eastAsia="zh-CN"/>
              </w:rPr>
              <w:t>景市镇</w:t>
            </w:r>
            <w:r>
              <w:rPr>
                <w:rFonts w:hint="eastAsia" w:ascii="仿宋" w:hAnsi="仿宋" w:eastAsia="仿宋" w:cs="仿宋"/>
                <w:color w:val="000000"/>
                <w:sz w:val="30"/>
                <w:szCs w:val="30"/>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13次以上、6次以上、每月1次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已完成排查13次以上、已完成宣传教育活动6次以上、对重点领域每月1次排查。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r>
              <w:rPr>
                <w:rFonts w:hint="eastAsia" w:ascii="仿宋" w:hAnsi="仿宋" w:eastAsia="仿宋" w:cs="仿宋"/>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r>
              <w:rPr>
                <w:rFonts w:hint="eastAsia" w:ascii="仿宋" w:hAnsi="仿宋" w:eastAsia="仿宋" w:cs="仿宋"/>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已达到满意度≥95%</w:t>
            </w:r>
          </w:p>
        </w:tc>
      </w:tr>
    </w:tbl>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财力保障信访、维稳、扫黄、除黑、禁毒资金项目绩效目标完成情况综述。项目全年预算数6万元，执行数为6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p>
      <w:pPr>
        <w:spacing w:line="578" w:lineRule="exact"/>
        <w:ind w:firstLine="640" w:firstLineChars="200"/>
        <w:rPr>
          <w:rFonts w:hint="eastAsia" w:ascii="仿宋" w:hAnsi="仿宋" w:eastAsia="仿宋" w:cs="仿宋"/>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spacing w:line="578" w:lineRule="exact"/>
              <w:ind w:firstLine="880"/>
              <w:jc w:val="center"/>
              <w:textAlignment w:val="center"/>
              <w:rPr>
                <w:rFonts w:hint="eastAsia" w:ascii="仿宋" w:hAnsi="仿宋" w:eastAsia="仿宋" w:cs="仿宋"/>
                <w:color w:val="000000"/>
                <w:sz w:val="32"/>
                <w:szCs w:val="32"/>
              </w:rPr>
            </w:pPr>
            <w:r>
              <w:rPr>
                <w:rFonts w:hint="eastAsia" w:ascii="仿宋" w:hAnsi="仿宋" w:eastAsia="仿宋" w:cs="仿宋"/>
                <w:bCs/>
                <w:color w:val="000000"/>
                <w:kern w:val="0"/>
                <w:sz w:val="32"/>
                <w:szCs w:val="32"/>
              </w:rPr>
              <w:t>项目支出绩效目标完成情况表（5）</w:t>
            </w:r>
            <w:r>
              <w:rPr>
                <w:rFonts w:hint="eastAsia" w:ascii="仿宋" w:hAnsi="仿宋" w:eastAsia="仿宋" w:cs="仿宋"/>
                <w:b/>
                <w:bCs/>
                <w:color w:val="000000"/>
                <w:kern w:val="0"/>
                <w:sz w:val="32"/>
                <w:szCs w:val="32"/>
              </w:rPr>
              <w:br w:type="textWrapping"/>
            </w:r>
            <w:r>
              <w:rPr>
                <w:rFonts w:hint="eastAsia" w:ascii="仿宋" w:hAnsi="仿宋" w:eastAsia="仿宋" w:cs="仿宋"/>
                <w:color w:val="000000"/>
                <w:kern w:val="0"/>
                <w:sz w:val="32"/>
                <w:szCs w:val="32"/>
              </w:rPr>
              <w:t>(2019年度)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景市镇</w:t>
            </w:r>
            <w:r>
              <w:rPr>
                <w:rFonts w:hint="eastAsia" w:ascii="仿宋" w:hAnsi="仿宋" w:eastAsia="仿宋" w:cs="仿宋"/>
                <w:color w:val="000000"/>
                <w:sz w:val="30"/>
                <w:szCs w:val="30"/>
              </w:rPr>
              <w:t>2019年度信访、维稳、扫黄、除黑、禁毒资金资金项目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达州市达川区</w:t>
            </w:r>
            <w:r>
              <w:rPr>
                <w:rFonts w:hint="eastAsia" w:ascii="仿宋" w:hAnsi="仿宋" w:eastAsia="仿宋" w:cs="仿宋"/>
                <w:color w:val="000000"/>
                <w:sz w:val="30"/>
                <w:szCs w:val="30"/>
                <w:lang w:eastAsia="zh-CN"/>
              </w:rPr>
              <w:t>景市镇</w:t>
            </w:r>
            <w:r>
              <w:rPr>
                <w:rFonts w:hint="eastAsia" w:ascii="仿宋" w:hAnsi="仿宋" w:eastAsia="仿宋" w:cs="仿宋"/>
                <w:color w:val="000000"/>
                <w:sz w:val="30"/>
                <w:szCs w:val="30"/>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6万元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6万元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11次、3次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已完成全年开展了宣传活动11次，组织专项行动3次。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合理诉求、扫黑除恶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合理信访，及时处置，扫黑除恶，综合治理，塑造了公平、正义、平安、和谐的社会。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r>
              <w:rPr>
                <w:rFonts w:hint="eastAsia" w:ascii="仿宋" w:hAnsi="仿宋" w:eastAsia="仿宋" w:cs="仿宋"/>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项目效益指标</w:t>
            </w:r>
            <w:r>
              <w:rPr>
                <w:rFonts w:hint="eastAsia" w:ascii="仿宋" w:hAnsi="仿宋" w:eastAsia="仿宋" w:cs="仿宋"/>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600" w:firstLineChars="200"/>
              <w:rPr>
                <w:rFonts w:hint="eastAsia" w:ascii="仿宋" w:hAnsi="仿宋" w:eastAsia="仿宋" w:cs="仿宋"/>
                <w:color w:val="000000"/>
                <w:sz w:val="30"/>
                <w:szCs w:val="3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600" w:firstLineChars="200"/>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已达到满意度≥95%</w:t>
            </w:r>
          </w:p>
        </w:tc>
      </w:tr>
    </w:tbl>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）预算绩效管理情况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根据预算绩效管理要求，本部门（单位）在年初预算编制阶段，组织对预算项目开展了预算事前绩效评估，对</w:t>
      </w:r>
      <w:r>
        <w:rPr>
          <w:rFonts w:hint="eastAsia" w:ascii="仿宋" w:hAnsi="仿宋" w:eastAsia="仿宋" w:cs="仿宋"/>
          <w:sz w:val="32"/>
          <w:szCs w:val="32"/>
          <w:lang w:val="en-US" w:eastAsia="zh-CN"/>
        </w:rPr>
        <w:t>1</w:t>
      </w:r>
      <w:r>
        <w:rPr>
          <w:rFonts w:hint="eastAsia" w:ascii="仿宋" w:hAnsi="仿宋" w:eastAsia="仿宋" w:cs="仿宋"/>
          <w:sz w:val="32"/>
          <w:szCs w:val="32"/>
        </w:rPr>
        <w:t>个项目编制了绩效目标，预算执行过程中，选取</w:t>
      </w:r>
      <w:r>
        <w:rPr>
          <w:rFonts w:hint="eastAsia" w:ascii="仿宋" w:hAnsi="仿宋" w:eastAsia="仿宋" w:cs="仿宋"/>
          <w:sz w:val="32"/>
          <w:szCs w:val="32"/>
          <w:lang w:val="en-US" w:eastAsia="zh-CN"/>
        </w:rPr>
        <w:t>1</w:t>
      </w:r>
      <w:r>
        <w:rPr>
          <w:rFonts w:hint="eastAsia" w:ascii="仿宋" w:hAnsi="仿宋" w:eastAsia="仿宋" w:cs="仿宋"/>
          <w:sz w:val="32"/>
          <w:szCs w:val="32"/>
        </w:rPr>
        <w:t>个项目开展绩效监控，年终执行完毕后，对</w:t>
      </w:r>
      <w:r>
        <w:rPr>
          <w:rFonts w:hint="eastAsia" w:ascii="仿宋" w:hAnsi="仿宋" w:eastAsia="仿宋" w:cs="仿宋"/>
          <w:sz w:val="32"/>
          <w:szCs w:val="32"/>
          <w:lang w:val="en-US" w:eastAsia="zh-CN"/>
        </w:rPr>
        <w:t>1</w:t>
      </w:r>
      <w:r>
        <w:rPr>
          <w:rFonts w:hint="eastAsia" w:ascii="仿宋" w:hAnsi="仿宋" w:eastAsia="仿宋" w:cs="仿宋"/>
          <w:sz w:val="32"/>
          <w:szCs w:val="32"/>
        </w:rPr>
        <w:t>个项目开展了绩效目标完成情况梳理填报。</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本部门按要求对201</w:t>
      </w:r>
      <w:r>
        <w:rPr>
          <w:rFonts w:hint="eastAsia" w:ascii="仿宋" w:hAnsi="仿宋" w:eastAsia="仿宋" w:cs="仿宋"/>
          <w:sz w:val="32"/>
          <w:szCs w:val="32"/>
          <w:lang w:val="en-US" w:eastAsia="zh-CN"/>
        </w:rPr>
        <w:t>9</w:t>
      </w:r>
      <w:r>
        <w:rPr>
          <w:rFonts w:hint="eastAsia" w:ascii="仿宋" w:hAnsi="仿宋" w:eastAsia="仿宋" w:cs="仿宋"/>
          <w:sz w:val="32"/>
          <w:szCs w:val="32"/>
        </w:rPr>
        <w:t>年部门整体支出开展绩效自评，从评价情况来看</w:t>
      </w:r>
      <w:r>
        <w:rPr>
          <w:rFonts w:hint="eastAsia" w:ascii="仿宋" w:hAnsi="仿宋" w:eastAsia="仿宋" w:cs="仿宋"/>
          <w:sz w:val="32"/>
          <w:szCs w:val="32"/>
          <w:lang w:eastAsia="zh-CN"/>
        </w:rPr>
        <w:t>自评结果得分</w:t>
      </w:r>
      <w:r>
        <w:rPr>
          <w:rFonts w:hint="eastAsia" w:ascii="仿宋" w:hAnsi="仿宋" w:eastAsia="仿宋" w:cs="仿宋"/>
          <w:sz w:val="32"/>
          <w:szCs w:val="32"/>
          <w:lang w:val="en-US" w:eastAsia="zh-CN"/>
        </w:rPr>
        <w:t>100分，但也存在一些问题：一是项目进度缓慢，归档不及时。二是对项目工程及时跟进，确保项目工程完成，下一步改进措施：一是加快项目进度，二是及时对项目资料进行归档。</w:t>
      </w:r>
    </w:p>
    <w:p>
      <w:pPr>
        <w:spacing w:line="560" w:lineRule="exact"/>
        <w:jc w:val="center"/>
        <w:outlineLvl w:val="0"/>
        <w:rPr>
          <w:rStyle w:val="16"/>
          <w:rFonts w:hint="eastAsia" w:ascii="仿宋" w:hAnsi="仿宋" w:eastAsia="仿宋" w:cs="仿宋"/>
          <w:b/>
          <w:bCs/>
          <w:sz w:val="32"/>
          <w:szCs w:val="32"/>
        </w:rPr>
      </w:pPr>
      <w:r>
        <w:rPr>
          <w:rFonts w:hint="eastAsia" w:ascii="仿宋" w:hAnsi="仿宋" w:eastAsia="仿宋" w:cs="仿宋"/>
          <w:b/>
          <w:bCs/>
          <w:color w:val="000000"/>
          <w:sz w:val="32"/>
          <w:szCs w:val="32"/>
        </w:rPr>
        <w:t>第三部分　名</w:t>
      </w:r>
      <w:r>
        <w:rPr>
          <w:rStyle w:val="16"/>
          <w:rFonts w:hint="eastAsia" w:ascii="仿宋" w:hAnsi="仿宋" w:eastAsia="仿宋" w:cs="仿宋"/>
          <w:b/>
          <w:bCs/>
          <w:sz w:val="32"/>
          <w:szCs w:val="32"/>
        </w:rPr>
        <w:t>词解释</w:t>
      </w:r>
      <w:bookmarkEnd w:id="44"/>
      <w:bookmarkEnd w:id="45"/>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2.事业收入：指事业单位开展专业业务活动及辅助活动取得的收入。如…（二级预算单位事业收入情况）等。</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3.经营收入：指事业单位在专业业务活动及其辅助活动之外开展非独立核算经营活动取得的收入。如…（二级预算单位经营收入情况）等。</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4.其他收入：指单位取得的除上述收入以外的各项收入。主要是…（收入类型）等。 </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6.年初结转和结余：指以前年度尚未完成、结转到本年按有关规定继续使用的资金。 </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7.结余分配：指事业单位按照事业单位会计制度的规定从非财政补助结余中分配的事业基金和职工福利基金等。</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8、年末结转和结余：指单位按有关规定结转到下年或以后年度继续使用的资金。</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9.一般公共服务（类）…（款）…（项）：指……。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10.外交（类）…（款）…（项）：指……。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11.公共安全（类）…（款）…（项）：指……。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12.教育（类）…（款）…（项）：指……。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13.科学技术（类）…（款）…（项）：指……。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14.文化体育与传媒（类）…（款）…（项）：指……。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15.社会保障和就业（类）…（款）…（项）：指……。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16.医疗卫生与计划生育（类）…（款）…（项）：指……。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17.节能环保（类）…（款）…（项）：指……。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18.城</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社区（类）…（款）…（项）：指……。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19.农林水（类）…（款）…（项）：指……。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20.交通运输（类）…（款）…（项）：指……。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21.资源勘探信息等（类）…（款）…（项）：指……。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22.商业服务业（类）…（款）…（项）：指……。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23.金融（类）…（款）…（项）：指……。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24.国土海洋气象等（类）…（款）…（项）：指……。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25.住房保障（类）…（款）…（项）：指……。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26.粮油物资储备（类）…（款）…（项）：指……。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p>
    <w:p>
      <w:pPr>
        <w:spacing w:line="56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（解释本部门决算报表中全部功能分类科目至项级，请参照《2019年政府收支分类科目》增减内容。）</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27.基本支出：指为保障机构正常运转、完成日常工作任务而发生的人员支出和公用支出。</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28.项目支出：指在基本支出之外为完成特定行政任务和事业发展目标所发生的支出。 </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29.经营支出：指事业单位在专业业务活动及其辅助活动之外开展非独立核算经营活动发生的支出。</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32.……。</w:t>
      </w:r>
    </w:p>
    <w:p>
      <w:pPr>
        <w:spacing w:line="560" w:lineRule="exact"/>
        <w:jc w:val="center"/>
        <w:outlineLvl w:val="0"/>
        <w:rPr>
          <w:rFonts w:hint="eastAsia" w:ascii="仿宋" w:hAnsi="仿宋" w:eastAsia="仿宋" w:cs="仿宋"/>
          <w:color w:val="000000"/>
          <w:sz w:val="32"/>
          <w:szCs w:val="32"/>
        </w:rPr>
      </w:pPr>
      <w:bookmarkStart w:id="46" w:name="_Toc15396614"/>
      <w:bookmarkStart w:id="47" w:name="_Toc15377226"/>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Style w:val="16"/>
          <w:rFonts w:hint="eastAsia" w:ascii="仿宋" w:hAnsi="仿宋" w:eastAsia="仿宋" w:cs="仿宋"/>
          <w:b/>
          <w:bCs/>
          <w:sz w:val="32"/>
          <w:szCs w:val="32"/>
        </w:rPr>
      </w:pPr>
      <w:r>
        <w:rPr>
          <w:rFonts w:hint="eastAsia" w:ascii="仿宋" w:hAnsi="仿宋" w:eastAsia="仿宋" w:cs="仿宋"/>
          <w:b/>
          <w:bCs/>
          <w:color w:val="000000"/>
          <w:sz w:val="32"/>
          <w:szCs w:val="32"/>
        </w:rPr>
        <w:t>第</w:t>
      </w:r>
      <w:r>
        <w:rPr>
          <w:rStyle w:val="16"/>
          <w:rFonts w:hint="eastAsia" w:ascii="仿宋" w:hAnsi="仿宋" w:eastAsia="仿宋" w:cs="仿宋"/>
          <w:b/>
          <w:bCs/>
          <w:sz w:val="32"/>
          <w:szCs w:val="32"/>
        </w:rPr>
        <w:t>四部分　附件</w:t>
      </w:r>
      <w:bookmarkEnd w:id="46"/>
    </w:p>
    <w:p>
      <w:pPr>
        <w:spacing w:line="560" w:lineRule="exact"/>
        <w:jc w:val="left"/>
        <w:outlineLvl w:val="0"/>
        <w:rPr>
          <w:rFonts w:hint="eastAsia" w:ascii="仿宋" w:hAnsi="仿宋" w:eastAsia="仿宋" w:cs="仿宋"/>
          <w:sz w:val="32"/>
          <w:szCs w:val="32"/>
        </w:rPr>
      </w:pPr>
      <w:r>
        <w:rPr>
          <w:rFonts w:hint="eastAsia" w:ascii="仿宋" w:hAnsi="仿宋" w:eastAsia="仿宋" w:cs="仿宋"/>
          <w:sz w:val="32"/>
          <w:szCs w:val="32"/>
        </w:rPr>
        <w:t>附件1</w:t>
      </w:r>
    </w:p>
    <w:p>
      <w:pPr>
        <w:spacing w:line="560" w:lineRule="exact"/>
        <w:jc w:val="center"/>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en-US" w:eastAsia="zh-CN"/>
        </w:rPr>
        <w:t>达州市达川区景市镇人民政府</w:t>
      </w:r>
      <w:r>
        <w:rPr>
          <w:rFonts w:hint="eastAsia" w:ascii="仿宋" w:hAnsi="仿宋" w:eastAsia="仿宋" w:cs="仿宋"/>
          <w:color w:val="000000"/>
          <w:kern w:val="0"/>
          <w:sz w:val="32"/>
          <w:szCs w:val="32"/>
          <w:lang w:val="zh-CN"/>
        </w:rPr>
        <w:t>部门</w:t>
      </w:r>
    </w:p>
    <w:p>
      <w:pPr>
        <w:spacing w:line="560" w:lineRule="exact"/>
        <w:jc w:val="center"/>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rPr>
        <w:t>2019年部门</w:t>
      </w:r>
      <w:r>
        <w:rPr>
          <w:rFonts w:hint="eastAsia" w:ascii="仿宋" w:hAnsi="仿宋" w:eastAsia="仿宋" w:cs="仿宋"/>
          <w:color w:val="000000"/>
          <w:kern w:val="0"/>
          <w:sz w:val="32"/>
          <w:szCs w:val="32"/>
          <w:lang w:val="zh-CN"/>
        </w:rPr>
        <w:t>整体支出绩效评价报告</w:t>
      </w:r>
    </w:p>
    <w:p>
      <w:pPr>
        <w:widowControl/>
        <w:spacing w:line="560" w:lineRule="exact"/>
        <w:ind w:firstLine="640" w:firstLineChars="200"/>
        <w:contextualSpacing/>
        <w:jc w:val="center"/>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（报告范围包括机关和下属单位）</w:t>
      </w:r>
    </w:p>
    <w:p>
      <w:pPr>
        <w:widowControl/>
        <w:adjustRightInd w:val="0"/>
        <w:snapToGrid w:val="0"/>
        <w:spacing w:line="560" w:lineRule="exact"/>
        <w:ind w:firstLine="640" w:firstLineChars="200"/>
        <w:contextualSpacing/>
        <w:jc w:val="left"/>
        <w:rPr>
          <w:rFonts w:hint="eastAsia" w:ascii="仿宋" w:hAnsi="仿宋" w:eastAsia="仿宋" w:cs="仿宋"/>
          <w:color w:val="000000"/>
          <w:kern w:val="0"/>
          <w:sz w:val="32"/>
          <w:szCs w:val="32"/>
          <w:shd w:val="clear" w:color="auto" w:fill="FFFFFF"/>
        </w:rPr>
      </w:pPr>
    </w:p>
    <w:p>
      <w:pPr>
        <w:widowControl/>
        <w:adjustRightInd w:val="0"/>
        <w:snapToGrid w:val="0"/>
        <w:spacing w:line="56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rPr>
        <w:t>一、</w:t>
      </w:r>
      <w:r>
        <w:rPr>
          <w:rFonts w:hint="eastAsia" w:ascii="仿宋" w:hAnsi="仿宋" w:eastAsia="仿宋" w:cs="仿宋"/>
          <w:color w:val="000000"/>
          <w:kern w:val="0"/>
          <w:sz w:val="32"/>
          <w:szCs w:val="32"/>
          <w:shd w:val="clear" w:color="auto" w:fill="FFFFFF"/>
          <w:lang w:val="zh-CN"/>
        </w:rPr>
        <w:t>部门（单位）概况</w:t>
      </w:r>
    </w:p>
    <w:p>
      <w:pPr>
        <w:widowControl/>
        <w:adjustRightInd w:val="0"/>
        <w:snapToGrid w:val="0"/>
        <w:spacing w:line="56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pStyle w:val="5"/>
        <w:keepNext w:val="0"/>
        <w:keepLines w:val="0"/>
        <w:pageBreakBefore w:val="0"/>
        <w:kinsoku/>
        <w:wordWrap/>
        <w:overflowPunct/>
        <w:topLinePunct w:val="0"/>
        <w:autoSpaceDE/>
        <w:autoSpaceDN/>
        <w:bidi w:val="0"/>
        <w:adjustRightInd w:val="0"/>
        <w:snapToGrid w:val="0"/>
        <w:spacing w:before="93" w:line="578" w:lineRule="exact"/>
        <w:ind w:firstLine="672" w:firstLineChars="210"/>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kern w:val="0"/>
          <w:sz w:val="32"/>
          <w:szCs w:val="32"/>
          <w:lang w:val="en-US" w:eastAsia="zh-CN" w:bidi="ar-SA"/>
        </w:rPr>
        <w:t>景市镇下属二级单位4个，其中行政单位1个，其他事业单位3个。</w:t>
      </w:r>
    </w:p>
    <w:p>
      <w:pPr>
        <w:pageBreakBefore w:val="0"/>
        <w:numPr>
          <w:ilvl w:val="0"/>
          <w:numId w:val="2"/>
        </w:numPr>
        <w:kinsoku/>
        <w:wordWrap/>
        <w:overflowPunct/>
        <w:topLinePunct w:val="0"/>
        <w:bidi w:val="0"/>
        <w:spacing w:line="578" w:lineRule="exact"/>
        <w:ind w:firstLine="640" w:firstLineChars="20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pageBreakBefore w:val="0"/>
        <w:numPr>
          <w:ilvl w:val="0"/>
          <w:numId w:val="0"/>
        </w:numPr>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1.制定和组织实施经济、科技和社会发展计划，制定资源开发技术改造和产业结构调整方案，组织指导好农业生产，搞好商品流通，协调好本</w:t>
      </w:r>
      <w:r>
        <w:rPr>
          <w:rStyle w:val="14"/>
          <w:rFonts w:hint="eastAsia" w:ascii="仿宋" w:hAnsi="仿宋" w:eastAsia="仿宋" w:cs="仿宋"/>
          <w:b w:val="0"/>
          <w:bCs w:val="0"/>
          <w:sz w:val="32"/>
          <w:szCs w:val="32"/>
          <w:shd w:val="clear" w:color="auto" w:fill="FFFFFF"/>
          <w:lang w:eastAsia="zh-CN"/>
        </w:rPr>
        <w:t>镇</w:t>
      </w:r>
      <w:r>
        <w:rPr>
          <w:rStyle w:val="14"/>
          <w:rFonts w:hint="eastAsia" w:ascii="仿宋" w:hAnsi="仿宋" w:eastAsia="仿宋" w:cs="仿宋"/>
          <w:b w:val="0"/>
          <w:bCs w:val="0"/>
          <w:sz w:val="32"/>
          <w:szCs w:val="32"/>
          <w:shd w:val="clear" w:color="auto" w:fill="FFFFFF"/>
        </w:rPr>
        <w:t>与外地区的经济交流与合作，抓好招商引资，人才引进项目开发，不断培育市场体系，组织经济运行，促进经济发展。</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4.按计划组织本级财政收入和地方税的征收，完成国家财政计划，不断培植税源，管好财政资金，增强财政实力。</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sz w:val="32"/>
          <w:szCs w:val="32"/>
          <w:shd w:val="clear" w:color="auto" w:fill="FFFFFF"/>
        </w:rPr>
      </w:pPr>
      <w:r>
        <w:rPr>
          <w:rStyle w:val="14"/>
          <w:rFonts w:hint="eastAsia" w:ascii="仿宋" w:hAnsi="仿宋" w:eastAsia="仿宋" w:cs="仿宋"/>
          <w:b w:val="0"/>
          <w:bCs w:val="0"/>
          <w:sz w:val="32"/>
          <w:szCs w:val="32"/>
          <w:shd w:val="clear" w:color="auto" w:fill="FFFFFF"/>
        </w:rPr>
        <w:t>5.抓好精神文明建设，丰富群众文化生活，提倡移风易俗，反对封建迷信，破除陈规陋习，树立社会主义新风尚。</w:t>
      </w:r>
    </w:p>
    <w:p>
      <w:pPr>
        <w:pageBreakBefore w:val="0"/>
        <w:kinsoku/>
        <w:wordWrap/>
        <w:overflowPunct/>
        <w:topLinePunct w:val="0"/>
        <w:bidi w:val="0"/>
        <w:spacing w:line="578" w:lineRule="exact"/>
        <w:ind w:firstLine="640" w:firstLineChars="200"/>
        <w:jc w:val="left"/>
        <w:rPr>
          <w:rFonts w:hint="eastAsia" w:ascii="仿宋" w:hAnsi="仿宋" w:eastAsia="仿宋" w:cs="仿宋"/>
          <w:color w:val="000000"/>
          <w:kern w:val="0"/>
          <w:sz w:val="32"/>
          <w:szCs w:val="32"/>
          <w:shd w:val="clear" w:color="auto" w:fill="FFFFFF"/>
          <w:lang w:val="zh-CN"/>
        </w:rPr>
      </w:pPr>
      <w:r>
        <w:rPr>
          <w:rStyle w:val="14"/>
          <w:rFonts w:hint="eastAsia" w:ascii="仿宋" w:hAnsi="仿宋" w:eastAsia="仿宋" w:cs="仿宋"/>
          <w:b w:val="0"/>
          <w:bCs w:val="0"/>
          <w:sz w:val="32"/>
          <w:szCs w:val="32"/>
          <w:shd w:val="clear" w:color="auto" w:fill="FFFFFF"/>
        </w:rPr>
        <w:t>6.完成上级政府交办的其它事项。</w:t>
      </w:r>
    </w:p>
    <w:p>
      <w:pPr>
        <w:spacing w:line="480" w:lineRule="auto"/>
        <w:ind w:firstLine="640" w:firstLineChars="200"/>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（三）人员概况。</w:t>
      </w:r>
    </w:p>
    <w:p>
      <w:pPr>
        <w:spacing w:line="480" w:lineRule="auto"/>
        <w:ind w:firstLine="640" w:firstLineChars="200"/>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sz w:val="32"/>
          <w:szCs w:val="32"/>
        </w:rPr>
        <w:t>编制人数45人，其中行政编制23人(含工勤1人)，事业编制22人；2018年末实有人数41人，其中公共预算财政拨款人数21人，公共预算财政补助开支人数20人。</w:t>
      </w:r>
    </w:p>
    <w:p>
      <w:pPr>
        <w:numPr>
          <w:ilvl w:val="0"/>
          <w:numId w:val="3"/>
        </w:numPr>
        <w:spacing w:line="540" w:lineRule="exact"/>
        <w:ind w:firstLine="640" w:firstLineChars="200"/>
        <w:outlineLvl w:val="1"/>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部门财政资金收支情况</w:t>
      </w:r>
    </w:p>
    <w:p>
      <w:pPr>
        <w:numPr>
          <w:ilvl w:val="0"/>
          <w:numId w:val="0"/>
        </w:numPr>
        <w:spacing w:line="540" w:lineRule="exact"/>
        <w:ind w:firstLine="640" w:firstLineChars="200"/>
        <w:outlineLvl w:val="1"/>
        <w:rPr>
          <w:rFonts w:hint="eastAsia" w:ascii="仿宋" w:hAnsi="仿宋" w:eastAsia="仿宋" w:cs="仿宋"/>
          <w:color w:val="000000"/>
          <w:kern w:val="0"/>
          <w:sz w:val="32"/>
          <w:szCs w:val="32"/>
          <w:shd w:val="clear" w:color="auto" w:fill="FFFFFF"/>
        </w:rPr>
      </w:pPr>
      <w:r>
        <w:rPr>
          <w:rFonts w:hint="eastAsia" w:ascii="仿宋" w:hAnsi="仿宋" w:eastAsia="仿宋" w:cs="仿宋"/>
          <w:sz w:val="32"/>
          <w:szCs w:val="32"/>
        </w:rPr>
        <w:t>2019年本年收入</w:t>
      </w:r>
      <w:r>
        <w:rPr>
          <w:rFonts w:hint="eastAsia" w:ascii="仿宋" w:hAnsi="仿宋" w:eastAsia="仿宋" w:cs="仿宋"/>
          <w:sz w:val="32"/>
          <w:szCs w:val="32"/>
          <w:lang w:val="en-US" w:eastAsia="zh-CN"/>
        </w:rPr>
        <w:t>/支出</w:t>
      </w:r>
      <w:r>
        <w:rPr>
          <w:rFonts w:hint="eastAsia" w:ascii="仿宋" w:hAnsi="仿宋" w:eastAsia="仿宋" w:cs="仿宋"/>
          <w:sz w:val="32"/>
          <w:szCs w:val="32"/>
        </w:rPr>
        <w:t>合计</w:t>
      </w:r>
      <w:r>
        <w:rPr>
          <w:rFonts w:hint="eastAsia" w:ascii="仿宋" w:hAnsi="仿宋" w:eastAsia="仿宋" w:cs="仿宋"/>
          <w:sz w:val="32"/>
          <w:szCs w:val="32"/>
          <w:lang w:val="en-US" w:eastAsia="zh-CN"/>
        </w:rPr>
        <w:t>1937.06</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/支出1815.01</w:t>
      </w:r>
      <w:r>
        <w:rPr>
          <w:rFonts w:hint="eastAsia" w:ascii="仿宋" w:hAnsi="仿宋" w:eastAsia="仿宋" w:cs="仿宋"/>
          <w:sz w:val="32"/>
          <w:szCs w:val="32"/>
        </w:rPr>
        <w:t>万元，占</w:t>
      </w:r>
      <w:r>
        <w:rPr>
          <w:rFonts w:hint="eastAsia" w:ascii="仿宋" w:hAnsi="仿宋" w:eastAsia="仿宋" w:cs="仿宋"/>
          <w:sz w:val="32"/>
          <w:szCs w:val="32"/>
          <w:lang w:val="en-US" w:eastAsia="zh-CN"/>
        </w:rPr>
        <w:t>93.70</w:t>
      </w:r>
      <w:r>
        <w:rPr>
          <w:rFonts w:hint="eastAsia" w:ascii="仿宋" w:hAnsi="仿宋" w:eastAsia="仿宋" w:cs="仿宋"/>
          <w:sz w:val="32"/>
          <w:szCs w:val="32"/>
        </w:rPr>
        <w:t>%；政府性基金预算财政拨款收入</w:t>
      </w:r>
      <w:r>
        <w:rPr>
          <w:rFonts w:hint="eastAsia" w:ascii="仿宋" w:hAnsi="仿宋" w:eastAsia="仿宋" w:cs="仿宋"/>
          <w:sz w:val="32"/>
          <w:szCs w:val="32"/>
          <w:lang w:val="en-US" w:eastAsia="zh-CN"/>
        </w:rPr>
        <w:t>/支出122.05</w:t>
      </w:r>
      <w:r>
        <w:rPr>
          <w:rFonts w:hint="eastAsia" w:ascii="仿宋" w:hAnsi="仿宋" w:eastAsia="仿宋" w:cs="仿宋"/>
          <w:sz w:val="32"/>
          <w:szCs w:val="32"/>
        </w:rPr>
        <w:t>万元，占</w:t>
      </w:r>
      <w:r>
        <w:rPr>
          <w:rFonts w:hint="eastAsia" w:ascii="仿宋" w:hAnsi="仿宋" w:eastAsia="仿宋" w:cs="仿宋"/>
          <w:sz w:val="32"/>
          <w:szCs w:val="32"/>
          <w:lang w:val="en-US" w:eastAsia="zh-CN"/>
        </w:rPr>
        <w:t>6.3</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1937.06</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numPr>
          <w:ilvl w:val="0"/>
          <w:numId w:val="4"/>
        </w:numPr>
        <w:spacing w:line="540" w:lineRule="exact"/>
        <w:ind w:firstLine="640" w:firstLineChars="200"/>
        <w:outlineLvl w:val="1"/>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部门财政资金收入情况。</w:t>
      </w:r>
    </w:p>
    <w:p>
      <w:pPr>
        <w:numPr>
          <w:ilvl w:val="0"/>
          <w:numId w:val="0"/>
        </w:numPr>
        <w:spacing w:line="540" w:lineRule="exact"/>
        <w:ind w:firstLine="640" w:firstLineChars="200"/>
        <w:outlineLvl w:val="1"/>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sz w:val="32"/>
          <w:szCs w:val="32"/>
          <w:lang w:bidi="ar"/>
        </w:rPr>
        <w:t>2019年度达川区景市镇收入1937.06万元，均为财政拨款收入</w:t>
      </w:r>
      <w:r>
        <w:rPr>
          <w:rFonts w:hint="eastAsia" w:ascii="仿宋" w:hAnsi="仿宋" w:eastAsia="仿宋" w:cs="仿宋"/>
          <w:sz w:val="32"/>
          <w:szCs w:val="32"/>
          <w:lang w:eastAsia="zh-CN" w:bidi="ar"/>
        </w:rPr>
        <w:t>。</w:t>
      </w:r>
    </w:p>
    <w:p>
      <w:pPr>
        <w:numPr>
          <w:ilvl w:val="0"/>
          <w:numId w:val="2"/>
        </w:numPr>
        <w:spacing w:line="540" w:lineRule="exact"/>
        <w:ind w:left="0" w:leftChars="0" w:firstLine="640" w:firstLineChars="200"/>
        <w:outlineLvl w:val="1"/>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部门财政资金支出情况。</w:t>
      </w:r>
    </w:p>
    <w:p>
      <w:pPr>
        <w:numPr>
          <w:ilvl w:val="0"/>
          <w:numId w:val="0"/>
        </w:numPr>
        <w:spacing w:line="540" w:lineRule="exact"/>
        <w:ind w:firstLine="640" w:firstLineChars="200"/>
        <w:outlineLvl w:val="1"/>
        <w:rPr>
          <w:rFonts w:hint="eastAsia" w:ascii="仿宋" w:hAnsi="仿宋" w:eastAsia="仿宋" w:cs="仿宋"/>
          <w:sz w:val="32"/>
          <w:szCs w:val="32"/>
          <w:lang w:bidi="ar"/>
        </w:rPr>
      </w:pPr>
      <w:r>
        <w:rPr>
          <w:rFonts w:hint="eastAsia" w:ascii="仿宋" w:hAnsi="仿宋" w:eastAsia="仿宋" w:cs="仿宋"/>
          <w:sz w:val="32"/>
          <w:szCs w:val="32"/>
          <w:lang w:bidi="ar"/>
        </w:rPr>
        <w:t>2019年度达川区景市镇</w:t>
      </w:r>
      <w:r>
        <w:rPr>
          <w:rFonts w:hint="eastAsia" w:ascii="仿宋" w:hAnsi="仿宋" w:eastAsia="仿宋" w:cs="仿宋"/>
          <w:sz w:val="32"/>
          <w:szCs w:val="32"/>
          <w:lang w:val="en-US" w:eastAsia="zh-CN" w:bidi="ar"/>
        </w:rPr>
        <w:t>支出</w:t>
      </w:r>
      <w:r>
        <w:rPr>
          <w:rFonts w:hint="eastAsia" w:ascii="仿宋" w:hAnsi="仿宋" w:eastAsia="仿宋" w:cs="仿宋"/>
          <w:sz w:val="32"/>
          <w:szCs w:val="32"/>
          <w:lang w:bidi="ar"/>
        </w:rPr>
        <w:t>1937.06万元，其中：基本支出1457.22万元，占总支出75.23%，项目支出479.84万元，占总支出24.77%；上缴上级支出</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万元，占</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%；经营支出</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万元，占</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%；对附属单位补助支出</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万元，占</w:t>
      </w:r>
      <w:r>
        <w:rPr>
          <w:rFonts w:hint="eastAsia" w:ascii="仿宋" w:hAnsi="仿宋" w:eastAsia="仿宋" w:cs="仿宋"/>
          <w:sz w:val="32"/>
          <w:szCs w:val="32"/>
          <w:lang w:val="en-US" w:eastAsia="zh-CN" w:bidi="ar"/>
        </w:rPr>
        <w:t>0</w:t>
      </w:r>
      <w:r>
        <w:rPr>
          <w:rFonts w:hint="eastAsia" w:ascii="仿宋" w:hAnsi="仿宋" w:eastAsia="仿宋" w:cs="仿宋"/>
          <w:sz w:val="32"/>
          <w:szCs w:val="32"/>
          <w:lang w:bidi="ar"/>
        </w:rPr>
        <w:t>%。</w:t>
      </w:r>
    </w:p>
    <w:p>
      <w:pPr>
        <w:widowControl/>
        <w:adjustRightInd w:val="0"/>
        <w:snapToGrid w:val="0"/>
        <w:spacing w:line="56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三、部门整体预算绩效管理情况</w:t>
      </w:r>
    </w:p>
    <w:p>
      <w:pPr>
        <w:widowControl/>
        <w:adjustRightInd w:val="0"/>
        <w:snapToGrid w:val="0"/>
        <w:spacing w:line="56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（一）部门预算管理。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（一）部门预算管理。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包括部门绩效目标制定、目标完成、预算编制准确、支出控制、预算动态调整、执行进度、预算完成情况和违规记录等情况。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（二）专项预算管理。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（三）结果应用情况。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包括部门自评质量、绩效目标公开和自评公开、评价结果整改和应用结果反馈等情况。</w:t>
      </w:r>
    </w:p>
    <w:p>
      <w:pPr>
        <w:widowControl/>
        <w:adjustRightInd w:val="0"/>
        <w:snapToGrid w:val="0"/>
        <w:spacing w:line="560" w:lineRule="exact"/>
        <w:ind w:firstLine="640" w:firstLineChars="200"/>
        <w:contextualSpacing/>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四、评价结论及建议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（一）评价结论。</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w:t>
      </w:r>
      <w:r>
        <w:rPr>
          <w:rFonts w:hint="eastAsia" w:ascii="仿宋" w:hAnsi="仿宋" w:eastAsia="仿宋" w:cs="仿宋"/>
          <w:sz w:val="32"/>
          <w:szCs w:val="32"/>
          <w:lang w:val="en-US" w:eastAsia="zh-CN"/>
        </w:rPr>
        <w:t>100</w:t>
      </w:r>
      <w:r>
        <w:rPr>
          <w:rFonts w:hint="eastAsia" w:ascii="仿宋" w:hAnsi="仿宋" w:eastAsia="仿宋" w:cs="仿宋"/>
          <w:sz w:val="32"/>
          <w:szCs w:val="32"/>
        </w:rPr>
        <w:t>分。</w:t>
      </w:r>
    </w:p>
    <w:p>
      <w:pPr>
        <w:numPr>
          <w:ilvl w:val="0"/>
          <w:numId w:val="5"/>
        </w:num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存在问题。</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、政府采购方面。</w:t>
      </w:r>
      <w:r>
        <w:rPr>
          <w:rFonts w:hint="eastAsia" w:ascii="仿宋" w:hAnsi="仿宋" w:eastAsia="仿宋" w:cs="仿宋"/>
          <w:sz w:val="32"/>
          <w:szCs w:val="32"/>
          <w:lang w:eastAsia="zh-CN"/>
        </w:rPr>
        <w:t>政府采购方面存在等的思想，不能及时与上级沟通。</w:t>
      </w:r>
      <w:r>
        <w:rPr>
          <w:rFonts w:hint="eastAsia" w:ascii="仿宋" w:hAnsi="仿宋" w:eastAsia="仿宋" w:cs="仿宋"/>
          <w:sz w:val="32"/>
          <w:szCs w:val="32"/>
        </w:rPr>
        <w:t xml:space="preserve">                                                                                                                                                                                                                                                                                                                                                                                                                                                                                                                                                                                                                                                                                                                                                                                                                                                                                                                                                                                                                                                                                                                                                                                                                                                                                                                                                                                                                                                                                                                                                                                                                                                                                                                                                                                                                                                                                                                                                                                                                                                                                                                                                                                                                                                                                                                                                                                                                                                                                                                                                                                                                                                                                                                                                                                                                                                                                                                                                                                                                                                                                                                                                                                                                                                                                                                                                                                                                                                                                                                                                                                                                                                                                                                                                                                                                                                                                                                                                                                                                                                                                                                                                                                                                </w:t>
      </w:r>
      <w:r>
        <w:rPr>
          <w:rFonts w:hint="eastAsia" w:ascii="仿宋" w:hAnsi="仿宋" w:eastAsia="仿宋" w:cs="仿宋"/>
          <w:sz w:val="32"/>
          <w:szCs w:val="32"/>
        </w:rPr>
        <w:t xml:space="preserve">                                                                                                                                                                                                                                                                                                                                                                                                                                                                                                                                                                                                                                                                                                                                                                                                                                                                                                                                                                                                                                                                                                                                                                                                                                                                                                                                                                                                                                                                                                                                                                                                                                                                                                                                                                                                                                                                                                                                                                                                                                                                                                                                                                                                                                                                                                                                                                                                                                                                                                                                                                                                                                                                                                                                                                                                                                                                                                                                                                                                                                                                                                                                                                                                                                                                                                                                                                                                                                                                                                                                                                                                                                                                                                                                                                                                                                                                                                                                                                              </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、资产管理方面。</w:t>
      </w:r>
      <w:r>
        <w:rPr>
          <w:rFonts w:hint="eastAsia" w:ascii="仿宋" w:hAnsi="仿宋" w:eastAsia="仿宋" w:cs="仿宋"/>
          <w:sz w:val="32"/>
          <w:szCs w:val="32"/>
          <w:lang w:eastAsia="zh-CN"/>
        </w:rPr>
        <w:t>在平时工作中对资产管理的知识学习不够，经验不足。</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、财务管理及会计核算方面。</w:t>
      </w:r>
      <w:r>
        <w:rPr>
          <w:rFonts w:hint="eastAsia" w:ascii="仿宋" w:hAnsi="仿宋" w:eastAsia="仿宋" w:cs="仿宋"/>
          <w:sz w:val="32"/>
          <w:szCs w:val="32"/>
          <w:lang w:eastAsia="zh-CN"/>
        </w:rPr>
        <w:t>在工学矛盾处理不够好，就导致做账不够及时。</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、人员管理方面。</w:t>
      </w:r>
      <w:r>
        <w:rPr>
          <w:rFonts w:hint="eastAsia" w:ascii="仿宋" w:hAnsi="仿宋" w:eastAsia="仿宋" w:cs="仿宋"/>
          <w:sz w:val="32"/>
          <w:szCs w:val="32"/>
          <w:lang w:eastAsia="zh-CN"/>
        </w:rPr>
        <w:t>在平时工作中对人员管理还不是很严格，存在时紧时松的现象。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（三）改进建议。</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1、提高预算编制质量。</w:t>
      </w:r>
      <w:r>
        <w:rPr>
          <w:rFonts w:hint="eastAsia" w:ascii="仿宋" w:hAnsi="仿宋" w:eastAsia="仿宋" w:cs="仿宋"/>
          <w:sz w:val="32"/>
          <w:szCs w:val="32"/>
          <w:lang w:eastAsia="zh-CN"/>
        </w:rPr>
        <w:t>严格按照年初的预算编制，落实好资金的分配，及时报送相关资料。</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2、严格执行政府采购。</w:t>
      </w:r>
      <w:r>
        <w:rPr>
          <w:rFonts w:hint="eastAsia" w:ascii="仿宋" w:hAnsi="仿宋" w:eastAsia="仿宋" w:cs="仿宋"/>
          <w:sz w:val="32"/>
          <w:szCs w:val="32"/>
          <w:lang w:eastAsia="zh-CN"/>
        </w:rPr>
        <w:t>严格按照行政采购计划，采购程序进行采购。</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3、加强资产管理。</w:t>
      </w:r>
      <w:r>
        <w:rPr>
          <w:rFonts w:hint="eastAsia" w:ascii="仿宋" w:hAnsi="仿宋" w:eastAsia="仿宋" w:cs="仿宋"/>
          <w:sz w:val="32"/>
          <w:szCs w:val="32"/>
          <w:lang w:eastAsia="zh-CN"/>
        </w:rPr>
        <w:t>加强资产管理的知识学习，严格遵守资产管理制度进行管理，并制定专人负责管理。</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5、人员管理。</w:t>
      </w:r>
      <w:r>
        <w:rPr>
          <w:rFonts w:hint="eastAsia" w:ascii="仿宋" w:hAnsi="仿宋" w:eastAsia="仿宋" w:cs="仿宋"/>
          <w:sz w:val="32"/>
          <w:szCs w:val="32"/>
          <w:lang w:eastAsia="zh-CN"/>
        </w:rPr>
        <w:t>严格加强人员管理，坚持上下班制度，不迟到早退，遵守人员管理制度。</w:t>
      </w:r>
    </w:p>
    <w:p>
      <w:pPr>
        <w:widowControl/>
        <w:spacing w:line="578" w:lineRule="exact"/>
        <w:rPr>
          <w:rStyle w:val="31"/>
          <w:rFonts w:hint="eastAsia" w:ascii="仿宋" w:hAnsi="仿宋" w:eastAsia="仿宋" w:cs="仿宋"/>
          <w:b w:val="0"/>
          <w:sz w:val="32"/>
          <w:szCs w:val="32"/>
        </w:rPr>
      </w:pPr>
      <w:bookmarkStart w:id="48" w:name="_Toc15396617"/>
      <w:bookmarkStart w:id="49" w:name="_Toc15396618"/>
    </w:p>
    <w:p>
      <w:pPr>
        <w:widowControl/>
        <w:spacing w:line="578" w:lineRule="exact"/>
        <w:rPr>
          <w:rStyle w:val="31"/>
          <w:rFonts w:hint="eastAsia" w:ascii="仿宋" w:hAnsi="仿宋" w:eastAsia="仿宋" w:cs="仿宋"/>
          <w:b w:val="0"/>
          <w:sz w:val="32"/>
          <w:szCs w:val="32"/>
        </w:rPr>
      </w:pPr>
    </w:p>
    <w:p>
      <w:pPr>
        <w:widowControl/>
        <w:spacing w:line="578" w:lineRule="exact"/>
        <w:rPr>
          <w:rStyle w:val="31"/>
          <w:rFonts w:hint="eastAsia" w:ascii="仿宋" w:hAnsi="仿宋" w:eastAsia="仿宋" w:cs="仿宋"/>
          <w:b w:val="0"/>
          <w:sz w:val="32"/>
          <w:szCs w:val="32"/>
        </w:rPr>
      </w:pPr>
    </w:p>
    <w:p>
      <w:pPr>
        <w:widowControl/>
        <w:spacing w:line="578" w:lineRule="exact"/>
        <w:rPr>
          <w:rStyle w:val="31"/>
          <w:rFonts w:hint="eastAsia" w:ascii="仿宋" w:hAnsi="仿宋" w:eastAsia="仿宋" w:cs="仿宋"/>
          <w:b w:val="0"/>
          <w:sz w:val="32"/>
          <w:szCs w:val="32"/>
        </w:rPr>
      </w:pPr>
    </w:p>
    <w:p>
      <w:pPr>
        <w:widowControl/>
        <w:spacing w:line="578" w:lineRule="exact"/>
        <w:rPr>
          <w:rStyle w:val="31"/>
          <w:rFonts w:hint="eastAsia" w:ascii="仿宋" w:hAnsi="仿宋" w:eastAsia="仿宋" w:cs="仿宋"/>
          <w:b w:val="0"/>
          <w:sz w:val="32"/>
          <w:szCs w:val="32"/>
        </w:rPr>
      </w:pPr>
    </w:p>
    <w:p>
      <w:pPr>
        <w:widowControl/>
        <w:spacing w:line="578" w:lineRule="exact"/>
        <w:rPr>
          <w:rStyle w:val="31"/>
          <w:rFonts w:hint="eastAsia" w:ascii="仿宋" w:hAnsi="仿宋" w:eastAsia="仿宋" w:cs="仿宋"/>
          <w:b w:val="0"/>
          <w:sz w:val="32"/>
          <w:szCs w:val="32"/>
        </w:rPr>
      </w:pPr>
    </w:p>
    <w:p>
      <w:pPr>
        <w:widowControl/>
        <w:spacing w:line="578" w:lineRule="exact"/>
        <w:rPr>
          <w:rStyle w:val="31"/>
          <w:rFonts w:hint="eastAsia" w:ascii="仿宋" w:hAnsi="仿宋" w:eastAsia="仿宋" w:cs="仿宋"/>
          <w:b w:val="0"/>
          <w:bCs w:val="0"/>
          <w:kern w:val="2"/>
          <w:sz w:val="32"/>
          <w:szCs w:val="32"/>
        </w:rPr>
      </w:pPr>
      <w:r>
        <w:rPr>
          <w:rStyle w:val="31"/>
          <w:rFonts w:hint="eastAsia" w:ascii="仿宋" w:hAnsi="仿宋" w:eastAsia="仿宋" w:cs="仿宋"/>
          <w:b w:val="0"/>
          <w:sz w:val="32"/>
          <w:szCs w:val="32"/>
        </w:rPr>
        <w:t>附件2</w:t>
      </w:r>
      <w:bookmarkEnd w:id="48"/>
    </w:p>
    <w:p>
      <w:pPr>
        <w:spacing w:line="578" w:lineRule="exact"/>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2019年达州市达川区</w:t>
      </w:r>
      <w:r>
        <w:rPr>
          <w:rFonts w:hint="eastAsia" w:ascii="仿宋" w:hAnsi="仿宋" w:eastAsia="仿宋" w:cs="仿宋"/>
          <w:sz w:val="32"/>
          <w:szCs w:val="32"/>
          <w:lang w:eastAsia="zh-CN"/>
        </w:rPr>
        <w:t>景市镇</w:t>
      </w:r>
      <w:r>
        <w:rPr>
          <w:rFonts w:hint="eastAsia" w:ascii="仿宋" w:hAnsi="仿宋" w:eastAsia="仿宋" w:cs="仿宋"/>
          <w:sz w:val="32"/>
          <w:szCs w:val="32"/>
        </w:rPr>
        <w:t>项目支出绩效评价报告</w:t>
      </w: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一、评价工作开展及项目情况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达川区</w:t>
      </w:r>
      <w:r>
        <w:rPr>
          <w:rFonts w:hint="eastAsia" w:ascii="仿宋" w:hAnsi="仿宋" w:eastAsia="仿宋" w:cs="仿宋"/>
          <w:sz w:val="32"/>
          <w:szCs w:val="32"/>
          <w:lang w:eastAsia="zh-CN"/>
        </w:rPr>
        <w:t>景市镇</w:t>
      </w:r>
      <w:r>
        <w:rPr>
          <w:rFonts w:hint="eastAsia" w:ascii="仿宋" w:hAnsi="仿宋" w:eastAsia="仿宋" w:cs="仿宋"/>
          <w:sz w:val="32"/>
          <w:szCs w:val="32"/>
        </w:rPr>
        <w:t>2019年项目资金</w:t>
      </w:r>
      <w:r>
        <w:rPr>
          <w:rFonts w:hint="eastAsia" w:ascii="仿宋" w:hAnsi="仿宋" w:eastAsia="仿宋" w:cs="仿宋"/>
          <w:sz w:val="32"/>
          <w:szCs w:val="32"/>
          <w:lang w:val="en-US" w:eastAsia="zh-CN"/>
        </w:rPr>
        <w:t>357.79</w:t>
      </w:r>
      <w:r>
        <w:rPr>
          <w:rFonts w:hint="eastAsia" w:ascii="仿宋" w:hAnsi="仿宋" w:eastAsia="仿宋" w:cs="仿宋"/>
          <w:sz w:val="32"/>
          <w:szCs w:val="32"/>
        </w:rPr>
        <w:t>万元，其中：保运行资金</w:t>
      </w:r>
      <w:r>
        <w:rPr>
          <w:rFonts w:hint="eastAsia" w:ascii="仿宋" w:hAnsi="仿宋" w:eastAsia="仿宋" w:cs="仿宋"/>
          <w:sz w:val="32"/>
          <w:szCs w:val="32"/>
          <w:lang w:val="en-US" w:eastAsia="zh-CN"/>
        </w:rPr>
        <w:t>138.79</w:t>
      </w:r>
      <w:r>
        <w:rPr>
          <w:rFonts w:hint="eastAsia" w:ascii="仿宋" w:hAnsi="仿宋" w:eastAsia="仿宋" w:cs="仿宋"/>
          <w:sz w:val="32"/>
          <w:szCs w:val="32"/>
        </w:rPr>
        <w:t>万元，用于政府日常工作正常运转；促发展资金10万元，解困资金4万元，解决</w:t>
      </w:r>
      <w:r>
        <w:rPr>
          <w:rFonts w:hint="eastAsia" w:ascii="仿宋" w:hAnsi="仿宋" w:eastAsia="仿宋" w:cs="仿宋"/>
          <w:sz w:val="32"/>
          <w:szCs w:val="32"/>
          <w:lang w:eastAsia="zh-CN"/>
        </w:rPr>
        <w:t>景市镇</w:t>
      </w:r>
      <w:r>
        <w:rPr>
          <w:rFonts w:hint="eastAsia" w:ascii="仿宋" w:hAnsi="仿宋" w:eastAsia="仿宋" w:cs="仿宋"/>
          <w:sz w:val="32"/>
          <w:szCs w:val="32"/>
        </w:rPr>
        <w:t>的一些困难户的救济</w:t>
      </w:r>
      <w:r>
        <w:rPr>
          <w:rFonts w:hint="eastAsia" w:ascii="仿宋" w:hAnsi="仿宋" w:eastAsia="仿宋" w:cs="仿宋"/>
          <w:sz w:val="32"/>
          <w:szCs w:val="32"/>
          <w:lang w:eastAsia="zh-CN"/>
        </w:rPr>
        <w:t>；</w:t>
      </w:r>
      <w:r>
        <w:rPr>
          <w:rFonts w:hint="eastAsia" w:ascii="仿宋" w:hAnsi="仿宋" w:eastAsia="仿宋" w:cs="仿宋"/>
          <w:sz w:val="32"/>
          <w:szCs w:val="32"/>
        </w:rPr>
        <w:t>脱贫攻坚资金</w:t>
      </w:r>
      <w:r>
        <w:rPr>
          <w:rFonts w:hint="eastAsia" w:ascii="仿宋" w:hAnsi="仿宋" w:eastAsia="仿宋" w:cs="仿宋"/>
          <w:sz w:val="32"/>
          <w:szCs w:val="32"/>
          <w:lang w:val="en-US" w:eastAsia="zh-CN"/>
        </w:rPr>
        <w:t>48.19万元，</w:t>
      </w:r>
      <w:r>
        <w:rPr>
          <w:rFonts w:hint="eastAsia" w:ascii="仿宋" w:hAnsi="仿宋" w:eastAsia="仿宋" w:cs="仿宋"/>
          <w:sz w:val="32"/>
          <w:szCs w:val="32"/>
        </w:rPr>
        <w:t>用于解决脱贫攻坚</w:t>
      </w:r>
      <w:r>
        <w:rPr>
          <w:rFonts w:hint="eastAsia" w:ascii="仿宋" w:hAnsi="仿宋" w:eastAsia="仿宋" w:cs="仿宋"/>
          <w:sz w:val="32"/>
          <w:szCs w:val="32"/>
          <w:lang w:val="en-US" w:eastAsia="zh-CN"/>
        </w:rPr>
        <w:t>工作中的问题，经费等</w:t>
      </w:r>
      <w:r>
        <w:rPr>
          <w:rFonts w:hint="eastAsia" w:ascii="仿宋" w:hAnsi="仿宋" w:eastAsia="仿宋" w:cs="仿宋"/>
          <w:sz w:val="32"/>
          <w:szCs w:val="32"/>
        </w:rPr>
        <w:t>，；访维稳资金6万元，用于全</w:t>
      </w:r>
      <w:r>
        <w:rPr>
          <w:rFonts w:hint="eastAsia" w:ascii="仿宋" w:hAnsi="仿宋" w:eastAsia="仿宋" w:cs="仿宋"/>
          <w:sz w:val="32"/>
          <w:szCs w:val="32"/>
          <w:lang w:eastAsia="zh-CN"/>
        </w:rPr>
        <w:t>镇</w:t>
      </w:r>
      <w:r>
        <w:rPr>
          <w:rFonts w:hint="eastAsia" w:ascii="仿宋" w:hAnsi="仿宋" w:eastAsia="仿宋" w:cs="仿宋"/>
          <w:sz w:val="32"/>
          <w:szCs w:val="32"/>
        </w:rPr>
        <w:t>安全、信访、维稳。</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二、评价结论及绩效分析</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（一）评价结论</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确保政府日常工作正常运转；农村基础设施环境建设得到加强，改善农村生产生活条件，提高村民幸福生活指数，促进农村社会事业的发展和</w:t>
      </w:r>
      <w:r>
        <w:rPr>
          <w:rFonts w:hint="eastAsia" w:ascii="仿宋" w:hAnsi="仿宋" w:eastAsia="仿宋" w:cs="仿宋"/>
          <w:sz w:val="32"/>
          <w:szCs w:val="32"/>
          <w:lang w:eastAsia="zh-CN"/>
        </w:rPr>
        <w:t>镇</w:t>
      </w:r>
      <w:r>
        <w:rPr>
          <w:rFonts w:hint="eastAsia" w:ascii="仿宋" w:hAnsi="仿宋" w:eastAsia="仿宋" w:cs="仿宋"/>
          <w:sz w:val="32"/>
          <w:szCs w:val="32"/>
        </w:rPr>
        <w:t>风文明水平的提高。</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（二）绩效分析</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1．项目决策</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仿宋" w:hAnsi="仿宋" w:eastAsia="仿宋" w:cs="仿宋"/>
          <w:sz w:val="32"/>
          <w:szCs w:val="32"/>
        </w:rPr>
        <w:t>使用</w:t>
      </w:r>
      <w:r>
        <w:rPr>
          <w:rFonts w:hint="eastAsia" w:ascii="仿宋" w:hAnsi="仿宋" w:eastAsia="仿宋" w:cs="仿宋"/>
          <w:sz w:val="32"/>
          <w:szCs w:val="32"/>
          <w:lang w:val="zh-CN"/>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2．项目管理</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3．项目绩效</w:t>
      </w:r>
    </w:p>
    <w:p>
      <w:pPr>
        <w:spacing w:line="578"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通过景市镇全体工作人员的努力下，各项工作圆满完成，</w:t>
      </w:r>
      <w:r>
        <w:rPr>
          <w:rFonts w:hint="eastAsia" w:ascii="仿宋" w:hAnsi="仿宋" w:eastAsia="仿宋" w:cs="仿宋"/>
          <w:sz w:val="32"/>
          <w:szCs w:val="32"/>
        </w:rPr>
        <w:t>化解了以前的一些</w:t>
      </w:r>
      <w:r>
        <w:rPr>
          <w:rFonts w:hint="eastAsia" w:ascii="仿宋" w:hAnsi="仿宋" w:eastAsia="仿宋" w:cs="仿宋"/>
          <w:sz w:val="32"/>
          <w:szCs w:val="32"/>
          <w:lang w:val="zh-CN"/>
        </w:rPr>
        <w:t>债务，促进景市镇脱贫攻坚中的产业发展，解决了景市镇的一些困难户的救济，解决了上访人员的一些实际困难，</w:t>
      </w:r>
      <w:r>
        <w:rPr>
          <w:rFonts w:hint="eastAsia" w:ascii="仿宋" w:hAnsi="仿宋" w:eastAsia="仿宋" w:cs="仿宋"/>
          <w:sz w:val="32"/>
          <w:szCs w:val="32"/>
        </w:rPr>
        <w:t>确保了政府日常工作正常运转、社会和谐，维护了社会稳定。</w:t>
      </w:r>
      <w:r>
        <w:rPr>
          <w:rFonts w:hint="eastAsia" w:ascii="仿宋" w:hAnsi="仿宋" w:eastAsia="仿宋" w:cs="仿宋"/>
          <w:sz w:val="32"/>
          <w:szCs w:val="32"/>
          <w:lang w:val="zh-CN"/>
        </w:rPr>
        <w:t>充分调动了民主参与，民主管理，民主管理的积极性。</w:t>
      </w:r>
    </w:p>
    <w:p>
      <w:pPr>
        <w:spacing w:line="578" w:lineRule="exact"/>
        <w:ind w:left="640"/>
        <w:rPr>
          <w:rFonts w:hint="eastAsia" w:ascii="仿宋" w:hAnsi="仿宋" w:eastAsia="仿宋" w:cs="仿宋"/>
          <w:sz w:val="32"/>
          <w:szCs w:val="32"/>
        </w:rPr>
      </w:pPr>
      <w:r>
        <w:rPr>
          <w:rFonts w:hint="eastAsia" w:ascii="仿宋" w:hAnsi="仿宋" w:eastAsia="仿宋" w:cs="仿宋"/>
          <w:sz w:val="32"/>
          <w:szCs w:val="32"/>
        </w:rPr>
        <w:t>三、存在主要问题</w:t>
      </w:r>
    </w:p>
    <w:p>
      <w:pPr>
        <w:spacing w:line="578"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1．</w:t>
      </w:r>
      <w:r>
        <w:rPr>
          <w:rFonts w:hint="eastAsia" w:ascii="仿宋" w:hAnsi="仿宋" w:eastAsia="仿宋" w:cs="仿宋"/>
          <w:sz w:val="32"/>
          <w:szCs w:val="32"/>
          <w:lang w:val="zh-CN"/>
        </w:rPr>
        <w:t>财政项目自评报告对于本单位来说是刚开展的一项工作，缺乏经验，资金管理制度没有完整的建立起来。</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．在脱贫攻坚产业发展方面上，引进来，走出去的思想不够，缺乏一些产业技术扶持，不能够很好的去真正了解一些种植、养殖技术，缺乏专业性的指导。</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四、相关措施建议</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镇</w:t>
      </w:r>
      <w:r>
        <w:rPr>
          <w:rFonts w:hint="eastAsia" w:ascii="仿宋" w:hAnsi="仿宋" w:eastAsia="仿宋" w:cs="仿宋"/>
          <w:sz w:val="32"/>
          <w:szCs w:val="32"/>
        </w:rPr>
        <w:t>党委政府积极主动多向上级部门领导汇报，结合</w:t>
      </w:r>
      <w:r>
        <w:rPr>
          <w:rFonts w:hint="eastAsia" w:ascii="仿宋" w:hAnsi="仿宋" w:eastAsia="仿宋" w:cs="仿宋"/>
          <w:sz w:val="32"/>
          <w:szCs w:val="32"/>
          <w:lang w:eastAsia="zh-CN"/>
        </w:rPr>
        <w:t>镇</w:t>
      </w:r>
      <w:r>
        <w:rPr>
          <w:rFonts w:hint="eastAsia" w:ascii="仿宋" w:hAnsi="仿宋" w:eastAsia="仿宋" w:cs="仿宋"/>
          <w:sz w:val="32"/>
          <w:szCs w:val="32"/>
        </w:rPr>
        <w:t>的一些现实的情况与部门领导做好沟通汇报，力争早日解决好历年的欠款。</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2．加强我</w:t>
      </w:r>
      <w:r>
        <w:rPr>
          <w:rFonts w:hint="eastAsia" w:ascii="仿宋" w:hAnsi="仿宋" w:eastAsia="仿宋" w:cs="仿宋"/>
          <w:sz w:val="32"/>
          <w:szCs w:val="32"/>
          <w:lang w:eastAsia="zh-CN"/>
        </w:rPr>
        <w:t>镇</w:t>
      </w:r>
      <w:r>
        <w:rPr>
          <w:rFonts w:hint="eastAsia" w:ascii="仿宋" w:hAnsi="仿宋" w:eastAsia="仿宋" w:cs="仿宋"/>
          <w:sz w:val="32"/>
          <w:szCs w:val="32"/>
        </w:rPr>
        <w:t>的一些技术人员的学习，多向一些产业发展的较好的</w:t>
      </w:r>
      <w:r>
        <w:rPr>
          <w:rFonts w:hint="eastAsia" w:ascii="仿宋" w:hAnsi="仿宋" w:eastAsia="仿宋" w:cs="仿宋"/>
          <w:sz w:val="32"/>
          <w:szCs w:val="32"/>
          <w:lang w:eastAsia="zh-CN"/>
        </w:rPr>
        <w:t>镇</w:t>
      </w:r>
      <w:r>
        <w:rPr>
          <w:rFonts w:hint="eastAsia" w:ascii="仿宋" w:hAnsi="仿宋" w:eastAsia="仿宋" w:cs="仿宋"/>
          <w:sz w:val="32"/>
          <w:szCs w:val="32"/>
        </w:rPr>
        <w:t>镇组织参观学习，做到引进来，走出去的思想，打破以前的一些陈旧的思想，切实把我</w:t>
      </w:r>
      <w:r>
        <w:rPr>
          <w:rFonts w:hint="eastAsia" w:ascii="仿宋" w:hAnsi="仿宋" w:eastAsia="仿宋" w:cs="仿宋"/>
          <w:sz w:val="32"/>
          <w:szCs w:val="32"/>
          <w:lang w:eastAsia="zh-CN"/>
        </w:rPr>
        <w:t>镇</w:t>
      </w:r>
      <w:r>
        <w:rPr>
          <w:rFonts w:hint="eastAsia" w:ascii="仿宋" w:hAnsi="仿宋" w:eastAsia="仿宋" w:cs="仿宋"/>
          <w:sz w:val="32"/>
          <w:szCs w:val="32"/>
        </w:rPr>
        <w:t>的产业提高一个新台阶。</w:t>
      </w:r>
    </w:p>
    <w:p>
      <w:pPr>
        <w:spacing w:line="560" w:lineRule="exact"/>
        <w:jc w:val="center"/>
        <w:outlineLvl w:val="0"/>
        <w:rPr>
          <w:rFonts w:hint="eastAsia" w:ascii="仿宋" w:hAnsi="仿宋" w:eastAsia="仿宋" w:cs="仿宋"/>
          <w:color w:val="000000"/>
          <w:sz w:val="32"/>
          <w:szCs w:val="32"/>
        </w:rPr>
      </w:pPr>
    </w:p>
    <w:p>
      <w:pPr>
        <w:spacing w:line="560" w:lineRule="exact"/>
        <w:jc w:val="center"/>
        <w:outlineLvl w:val="0"/>
        <w:rPr>
          <w:rFonts w:hint="eastAsia" w:ascii="仿宋" w:hAnsi="仿宋" w:eastAsia="仿宋" w:cs="仿宋"/>
          <w:color w:val="000000"/>
          <w:sz w:val="32"/>
          <w:szCs w:val="32"/>
        </w:rPr>
      </w:pPr>
    </w:p>
    <w:p>
      <w:pPr>
        <w:spacing w:line="560" w:lineRule="exact"/>
        <w:jc w:val="both"/>
        <w:outlineLvl w:val="0"/>
        <w:rPr>
          <w:rFonts w:hint="eastAsia" w:ascii="仿宋" w:hAnsi="仿宋" w:eastAsia="仿宋" w:cs="仿宋"/>
          <w:color w:val="000000"/>
          <w:sz w:val="32"/>
          <w:szCs w:val="32"/>
        </w:rPr>
      </w:pPr>
    </w:p>
    <w:p>
      <w:pPr>
        <w:spacing w:line="560" w:lineRule="exact"/>
        <w:jc w:val="center"/>
        <w:outlineLvl w:val="0"/>
        <w:rPr>
          <w:rStyle w:val="16"/>
          <w:rFonts w:hint="eastAsia" w:ascii="仿宋" w:hAnsi="仿宋" w:eastAsia="仿宋" w:cs="仿宋"/>
          <w:b/>
          <w:bCs/>
          <w:sz w:val="32"/>
          <w:szCs w:val="32"/>
        </w:rPr>
      </w:pPr>
      <w:r>
        <w:rPr>
          <w:rFonts w:hint="eastAsia" w:ascii="仿宋" w:hAnsi="仿宋" w:eastAsia="仿宋" w:cs="仿宋"/>
          <w:b/>
          <w:bCs/>
          <w:color w:val="000000"/>
          <w:sz w:val="32"/>
          <w:szCs w:val="32"/>
        </w:rPr>
        <w:t>第</w:t>
      </w:r>
      <w:r>
        <w:rPr>
          <w:rStyle w:val="16"/>
          <w:rFonts w:hint="eastAsia" w:ascii="仿宋" w:hAnsi="仿宋" w:eastAsia="仿宋" w:cs="仿宋"/>
          <w:b/>
          <w:bCs/>
          <w:sz w:val="32"/>
          <w:szCs w:val="32"/>
        </w:rPr>
        <w:t>五部分　附表</w:t>
      </w:r>
      <w:bookmarkEnd w:id="47"/>
      <w:bookmarkEnd w:id="49"/>
    </w:p>
    <w:p>
      <w:pPr>
        <w:spacing w:line="560" w:lineRule="exact"/>
        <w:jc w:val="center"/>
        <w:outlineLvl w:val="0"/>
        <w:rPr>
          <w:rFonts w:hint="eastAsia" w:ascii="仿宋" w:hAnsi="仿宋" w:eastAsia="仿宋" w:cs="仿宋"/>
          <w:b/>
          <w:color w:val="000000"/>
          <w:sz w:val="32"/>
          <w:szCs w:val="32"/>
        </w:rPr>
      </w:pPr>
    </w:p>
    <w:p>
      <w:pPr>
        <w:pStyle w:val="3"/>
        <w:spacing w:before="0" w:after="0" w:line="560" w:lineRule="exact"/>
        <w:ind w:firstLine="640" w:firstLineChars="200"/>
        <w:rPr>
          <w:rFonts w:hint="eastAsia" w:ascii="仿宋" w:hAnsi="仿宋" w:eastAsia="仿宋" w:cs="仿宋"/>
          <w:color w:val="000000"/>
          <w:sz w:val="32"/>
          <w:szCs w:val="32"/>
        </w:rPr>
      </w:pPr>
      <w:bookmarkStart w:id="50" w:name="_Toc15396619"/>
      <w:r>
        <w:rPr>
          <w:rFonts w:hint="eastAsia" w:ascii="仿宋" w:hAnsi="仿宋" w:eastAsia="仿宋" w:cs="仿宋"/>
          <w:b w:val="0"/>
          <w:color w:val="000000"/>
          <w:sz w:val="32"/>
          <w:szCs w:val="32"/>
        </w:rPr>
        <w:t>一、收</w:t>
      </w:r>
      <w:r>
        <w:rPr>
          <w:rStyle w:val="17"/>
          <w:rFonts w:hint="eastAsia" w:ascii="仿宋" w:hAnsi="仿宋" w:eastAsia="仿宋" w:cs="仿宋"/>
          <w:b w:val="0"/>
          <w:bCs w:val="0"/>
          <w:sz w:val="32"/>
          <w:szCs w:val="32"/>
        </w:rPr>
        <w:t>入支出决算总表</w:t>
      </w:r>
      <w:bookmarkEnd w:id="50"/>
    </w:p>
    <w:p>
      <w:pPr>
        <w:pStyle w:val="3"/>
        <w:spacing w:before="0" w:after="0" w:line="560" w:lineRule="exact"/>
        <w:ind w:firstLine="640" w:firstLineChars="200"/>
        <w:rPr>
          <w:rFonts w:hint="eastAsia" w:ascii="仿宋" w:hAnsi="仿宋" w:eastAsia="仿宋" w:cs="仿宋"/>
          <w:color w:val="000000"/>
          <w:sz w:val="32"/>
          <w:szCs w:val="32"/>
        </w:rPr>
      </w:pPr>
      <w:bookmarkStart w:id="51" w:name="_Toc15396620"/>
      <w:r>
        <w:rPr>
          <w:rFonts w:hint="eastAsia" w:ascii="仿宋" w:hAnsi="仿宋" w:eastAsia="仿宋" w:cs="仿宋"/>
          <w:b w:val="0"/>
          <w:color w:val="000000"/>
          <w:sz w:val="32"/>
          <w:szCs w:val="32"/>
        </w:rPr>
        <w:t>二、收</w:t>
      </w:r>
      <w:r>
        <w:rPr>
          <w:rStyle w:val="17"/>
          <w:rFonts w:hint="eastAsia" w:ascii="仿宋" w:hAnsi="仿宋" w:eastAsia="仿宋" w:cs="仿宋"/>
          <w:b w:val="0"/>
          <w:bCs w:val="0"/>
          <w:sz w:val="32"/>
          <w:szCs w:val="32"/>
        </w:rPr>
        <w:t>入决算表</w:t>
      </w:r>
      <w:bookmarkEnd w:id="51"/>
    </w:p>
    <w:p>
      <w:pPr>
        <w:pStyle w:val="3"/>
        <w:spacing w:before="0" w:after="0" w:line="560" w:lineRule="exact"/>
        <w:ind w:firstLine="640" w:firstLineChars="200"/>
        <w:rPr>
          <w:rFonts w:hint="eastAsia" w:ascii="仿宋" w:hAnsi="仿宋" w:eastAsia="仿宋" w:cs="仿宋"/>
          <w:color w:val="000000"/>
          <w:sz w:val="32"/>
          <w:szCs w:val="32"/>
        </w:rPr>
      </w:pPr>
      <w:bookmarkStart w:id="52" w:name="_Toc15396621"/>
      <w:r>
        <w:rPr>
          <w:rStyle w:val="17"/>
          <w:rFonts w:hint="eastAsia" w:ascii="仿宋" w:hAnsi="仿宋" w:eastAsia="仿宋" w:cs="仿宋"/>
          <w:b w:val="0"/>
          <w:bCs w:val="0"/>
          <w:sz w:val="32"/>
          <w:szCs w:val="32"/>
        </w:rPr>
        <w:t>三、</w:t>
      </w:r>
      <w:r>
        <w:rPr>
          <w:rFonts w:hint="eastAsia" w:ascii="仿宋" w:hAnsi="仿宋" w:eastAsia="仿宋" w:cs="仿宋"/>
          <w:b w:val="0"/>
          <w:color w:val="000000"/>
          <w:sz w:val="32"/>
          <w:szCs w:val="32"/>
        </w:rPr>
        <w:t>支</w:t>
      </w:r>
      <w:r>
        <w:rPr>
          <w:rStyle w:val="17"/>
          <w:rFonts w:hint="eastAsia" w:ascii="仿宋" w:hAnsi="仿宋" w:eastAsia="仿宋" w:cs="仿宋"/>
          <w:b w:val="0"/>
          <w:bCs w:val="0"/>
          <w:sz w:val="32"/>
          <w:szCs w:val="32"/>
        </w:rPr>
        <w:t>出决算表</w:t>
      </w:r>
      <w:bookmarkEnd w:id="52"/>
    </w:p>
    <w:p>
      <w:pPr>
        <w:pStyle w:val="3"/>
        <w:spacing w:before="0" w:after="0" w:line="560" w:lineRule="exact"/>
        <w:ind w:firstLine="640" w:firstLineChars="200"/>
        <w:rPr>
          <w:rFonts w:hint="eastAsia" w:ascii="仿宋" w:hAnsi="仿宋" w:eastAsia="仿宋" w:cs="仿宋"/>
          <w:b w:val="0"/>
          <w:color w:val="000000"/>
          <w:sz w:val="32"/>
          <w:szCs w:val="32"/>
        </w:rPr>
      </w:pPr>
      <w:bookmarkStart w:id="53" w:name="_Toc15396622"/>
      <w:r>
        <w:rPr>
          <w:rStyle w:val="17"/>
          <w:rFonts w:hint="eastAsia" w:ascii="仿宋" w:hAnsi="仿宋" w:eastAsia="仿宋" w:cs="仿宋"/>
          <w:b w:val="0"/>
          <w:bCs w:val="0"/>
          <w:sz w:val="32"/>
          <w:szCs w:val="32"/>
        </w:rPr>
        <w:t>四、</w:t>
      </w:r>
      <w:r>
        <w:rPr>
          <w:rFonts w:hint="eastAsia" w:ascii="仿宋" w:hAnsi="仿宋" w:eastAsia="仿宋" w:cs="仿宋"/>
          <w:b w:val="0"/>
          <w:color w:val="000000"/>
          <w:sz w:val="32"/>
          <w:szCs w:val="32"/>
        </w:rPr>
        <w:t>财</w:t>
      </w:r>
      <w:r>
        <w:rPr>
          <w:rStyle w:val="17"/>
          <w:rFonts w:hint="eastAsia" w:ascii="仿宋" w:hAnsi="仿宋" w:eastAsia="仿宋" w:cs="仿宋"/>
          <w:b w:val="0"/>
          <w:bCs w:val="0"/>
          <w:sz w:val="32"/>
          <w:szCs w:val="32"/>
        </w:rPr>
        <w:t>政拨款收入支出决算总表</w:t>
      </w:r>
      <w:bookmarkEnd w:id="53"/>
    </w:p>
    <w:p>
      <w:pPr>
        <w:pStyle w:val="3"/>
        <w:spacing w:before="0" w:after="0" w:line="560" w:lineRule="exact"/>
        <w:ind w:firstLine="640" w:firstLineChars="200"/>
        <w:rPr>
          <w:rStyle w:val="17"/>
          <w:rFonts w:hint="eastAsia" w:ascii="仿宋" w:hAnsi="仿宋" w:eastAsia="仿宋" w:cs="仿宋"/>
          <w:b w:val="0"/>
          <w:bCs w:val="0"/>
          <w:sz w:val="32"/>
          <w:szCs w:val="32"/>
        </w:rPr>
      </w:pPr>
      <w:bookmarkStart w:id="54" w:name="_Toc15396623"/>
      <w:r>
        <w:rPr>
          <w:rStyle w:val="17"/>
          <w:rFonts w:hint="eastAsia" w:ascii="仿宋" w:hAnsi="仿宋" w:eastAsia="仿宋" w:cs="仿宋"/>
          <w:b w:val="0"/>
          <w:bCs w:val="0"/>
          <w:sz w:val="32"/>
          <w:szCs w:val="32"/>
        </w:rPr>
        <w:t>五、</w:t>
      </w:r>
      <w:r>
        <w:rPr>
          <w:rFonts w:hint="eastAsia" w:ascii="仿宋" w:hAnsi="仿宋" w:eastAsia="仿宋" w:cs="仿宋"/>
          <w:b w:val="0"/>
          <w:color w:val="000000"/>
          <w:sz w:val="32"/>
          <w:szCs w:val="32"/>
        </w:rPr>
        <w:t>财</w:t>
      </w:r>
      <w:r>
        <w:rPr>
          <w:rStyle w:val="17"/>
          <w:rFonts w:hint="eastAsia" w:ascii="仿宋" w:hAnsi="仿宋" w:eastAsia="仿宋" w:cs="仿宋"/>
          <w:b w:val="0"/>
          <w:bCs w:val="0"/>
          <w:sz w:val="32"/>
          <w:szCs w:val="32"/>
        </w:rPr>
        <w:t>政拨款支出决算明细表</w:t>
      </w:r>
      <w:bookmarkEnd w:id="54"/>
      <w:bookmarkStart w:id="55" w:name="_Toc15396624"/>
    </w:p>
    <w:p>
      <w:pPr>
        <w:pStyle w:val="3"/>
        <w:spacing w:before="0" w:after="0" w:line="560" w:lineRule="exact"/>
        <w:ind w:firstLine="640" w:firstLineChars="200"/>
        <w:rPr>
          <w:rFonts w:hint="eastAsia" w:ascii="仿宋" w:hAnsi="仿宋" w:eastAsia="仿宋" w:cs="仿宋"/>
          <w:color w:val="000000"/>
          <w:sz w:val="32"/>
          <w:szCs w:val="32"/>
        </w:rPr>
      </w:pPr>
      <w:r>
        <w:rPr>
          <w:rStyle w:val="17"/>
          <w:rFonts w:hint="eastAsia" w:ascii="仿宋" w:hAnsi="仿宋" w:eastAsia="仿宋" w:cs="仿宋"/>
          <w:b w:val="0"/>
          <w:bCs w:val="0"/>
          <w:sz w:val="32"/>
          <w:szCs w:val="32"/>
        </w:rPr>
        <w:t>六、</w:t>
      </w:r>
      <w:r>
        <w:rPr>
          <w:rFonts w:hint="eastAsia" w:ascii="仿宋" w:hAnsi="仿宋" w:eastAsia="仿宋" w:cs="仿宋"/>
          <w:b w:val="0"/>
          <w:color w:val="000000"/>
          <w:sz w:val="32"/>
          <w:szCs w:val="32"/>
        </w:rPr>
        <w:t>一</w:t>
      </w:r>
      <w:r>
        <w:rPr>
          <w:rStyle w:val="17"/>
          <w:rFonts w:hint="eastAsia" w:ascii="仿宋" w:hAnsi="仿宋" w:eastAsia="仿宋" w:cs="仿宋"/>
          <w:b w:val="0"/>
          <w:bCs w:val="0"/>
          <w:sz w:val="32"/>
          <w:szCs w:val="32"/>
        </w:rPr>
        <w:t>般公共预算财政拨款支出决算表</w:t>
      </w:r>
      <w:bookmarkEnd w:id="55"/>
    </w:p>
    <w:p>
      <w:pPr>
        <w:pStyle w:val="3"/>
        <w:spacing w:before="0" w:after="0" w:line="560" w:lineRule="exact"/>
        <w:ind w:firstLine="640" w:firstLineChars="200"/>
        <w:rPr>
          <w:rFonts w:hint="eastAsia" w:ascii="仿宋" w:hAnsi="仿宋" w:eastAsia="仿宋" w:cs="仿宋"/>
          <w:color w:val="000000"/>
          <w:sz w:val="32"/>
          <w:szCs w:val="32"/>
        </w:rPr>
      </w:pPr>
      <w:bookmarkStart w:id="56" w:name="_Toc15396625"/>
      <w:r>
        <w:rPr>
          <w:rStyle w:val="17"/>
          <w:rFonts w:hint="eastAsia" w:ascii="仿宋" w:hAnsi="仿宋" w:eastAsia="仿宋" w:cs="仿宋"/>
          <w:b w:val="0"/>
          <w:bCs w:val="0"/>
          <w:sz w:val="32"/>
          <w:szCs w:val="32"/>
        </w:rPr>
        <w:t>七、</w:t>
      </w:r>
      <w:r>
        <w:rPr>
          <w:rFonts w:hint="eastAsia" w:ascii="仿宋" w:hAnsi="仿宋" w:eastAsia="仿宋" w:cs="仿宋"/>
          <w:b w:val="0"/>
          <w:color w:val="000000"/>
          <w:sz w:val="32"/>
          <w:szCs w:val="32"/>
        </w:rPr>
        <w:t>一</w:t>
      </w:r>
      <w:r>
        <w:rPr>
          <w:rStyle w:val="17"/>
          <w:rFonts w:hint="eastAsia" w:ascii="仿宋" w:hAnsi="仿宋" w:eastAsia="仿宋" w:cs="仿宋"/>
          <w:b w:val="0"/>
          <w:bCs w:val="0"/>
          <w:sz w:val="32"/>
          <w:szCs w:val="32"/>
        </w:rPr>
        <w:t>般公共预算财政拨款支出决算明细表</w:t>
      </w:r>
      <w:bookmarkEnd w:id="56"/>
    </w:p>
    <w:p>
      <w:pPr>
        <w:pStyle w:val="3"/>
        <w:spacing w:before="0" w:after="0" w:line="560" w:lineRule="exact"/>
        <w:ind w:firstLine="640" w:firstLineChars="200"/>
        <w:rPr>
          <w:rFonts w:hint="eastAsia" w:ascii="仿宋" w:hAnsi="仿宋" w:eastAsia="仿宋" w:cs="仿宋"/>
          <w:color w:val="000000"/>
          <w:sz w:val="32"/>
          <w:szCs w:val="32"/>
        </w:rPr>
      </w:pPr>
      <w:bookmarkStart w:id="57" w:name="_Toc15396626"/>
      <w:r>
        <w:rPr>
          <w:rStyle w:val="17"/>
          <w:rFonts w:hint="eastAsia" w:ascii="仿宋" w:hAnsi="仿宋" w:eastAsia="仿宋" w:cs="仿宋"/>
          <w:b w:val="0"/>
          <w:bCs w:val="0"/>
          <w:sz w:val="32"/>
          <w:szCs w:val="32"/>
        </w:rPr>
        <w:t>八、</w:t>
      </w:r>
      <w:r>
        <w:rPr>
          <w:rFonts w:hint="eastAsia" w:ascii="仿宋" w:hAnsi="仿宋" w:eastAsia="仿宋" w:cs="仿宋"/>
          <w:b w:val="0"/>
          <w:color w:val="000000"/>
          <w:sz w:val="32"/>
          <w:szCs w:val="32"/>
        </w:rPr>
        <w:t>一</w:t>
      </w:r>
      <w:r>
        <w:rPr>
          <w:rStyle w:val="17"/>
          <w:rFonts w:hint="eastAsia" w:ascii="仿宋" w:hAnsi="仿宋" w:eastAsia="仿宋" w:cs="仿宋"/>
          <w:b w:val="0"/>
          <w:bCs w:val="0"/>
          <w:sz w:val="32"/>
          <w:szCs w:val="32"/>
        </w:rPr>
        <w:t>般公共预算财政拨款基本支出决算表</w:t>
      </w:r>
      <w:bookmarkEnd w:id="57"/>
    </w:p>
    <w:p>
      <w:pPr>
        <w:pStyle w:val="3"/>
        <w:spacing w:before="0" w:after="0" w:line="560" w:lineRule="exact"/>
        <w:ind w:firstLine="640" w:firstLineChars="200"/>
        <w:rPr>
          <w:rFonts w:hint="eastAsia" w:ascii="仿宋" w:hAnsi="仿宋" w:eastAsia="仿宋" w:cs="仿宋"/>
          <w:color w:val="000000"/>
          <w:sz w:val="32"/>
          <w:szCs w:val="32"/>
        </w:rPr>
      </w:pPr>
      <w:bookmarkStart w:id="58" w:name="_Toc15396627"/>
      <w:r>
        <w:rPr>
          <w:rStyle w:val="17"/>
          <w:rFonts w:hint="eastAsia" w:ascii="仿宋" w:hAnsi="仿宋" w:eastAsia="仿宋" w:cs="仿宋"/>
          <w:b w:val="0"/>
          <w:bCs w:val="0"/>
          <w:sz w:val="32"/>
          <w:szCs w:val="32"/>
        </w:rPr>
        <w:t>九、</w:t>
      </w:r>
      <w:r>
        <w:rPr>
          <w:rFonts w:hint="eastAsia" w:ascii="仿宋" w:hAnsi="仿宋" w:eastAsia="仿宋" w:cs="仿宋"/>
          <w:b w:val="0"/>
          <w:color w:val="000000"/>
          <w:sz w:val="32"/>
          <w:szCs w:val="32"/>
        </w:rPr>
        <w:t>一</w:t>
      </w:r>
      <w:r>
        <w:rPr>
          <w:rStyle w:val="17"/>
          <w:rFonts w:hint="eastAsia" w:ascii="仿宋" w:hAnsi="仿宋" w:eastAsia="仿宋" w:cs="仿宋"/>
          <w:b w:val="0"/>
          <w:bCs w:val="0"/>
          <w:sz w:val="32"/>
          <w:szCs w:val="32"/>
        </w:rPr>
        <w:t>般公共预算财政拨款项目支出决算表</w:t>
      </w:r>
      <w:bookmarkEnd w:id="58"/>
    </w:p>
    <w:p>
      <w:pPr>
        <w:pStyle w:val="3"/>
        <w:spacing w:before="0" w:after="0" w:line="560" w:lineRule="exact"/>
        <w:ind w:firstLine="640" w:firstLineChars="200"/>
        <w:rPr>
          <w:rFonts w:hint="eastAsia" w:ascii="仿宋" w:hAnsi="仿宋" w:eastAsia="仿宋" w:cs="仿宋"/>
          <w:color w:val="000000"/>
          <w:sz w:val="32"/>
          <w:szCs w:val="32"/>
        </w:rPr>
      </w:pPr>
      <w:bookmarkStart w:id="59" w:name="_Toc15396628"/>
      <w:r>
        <w:rPr>
          <w:rStyle w:val="17"/>
          <w:rFonts w:hint="eastAsia" w:ascii="仿宋" w:hAnsi="仿宋" w:eastAsia="仿宋" w:cs="仿宋"/>
          <w:b w:val="0"/>
          <w:bCs w:val="0"/>
          <w:sz w:val="32"/>
          <w:szCs w:val="32"/>
        </w:rPr>
        <w:t>十、</w:t>
      </w:r>
      <w:r>
        <w:rPr>
          <w:rFonts w:hint="eastAsia" w:ascii="仿宋" w:hAnsi="仿宋" w:eastAsia="仿宋" w:cs="仿宋"/>
          <w:b w:val="0"/>
          <w:color w:val="000000"/>
          <w:sz w:val="32"/>
          <w:szCs w:val="32"/>
        </w:rPr>
        <w:t>一</w:t>
      </w:r>
      <w:r>
        <w:rPr>
          <w:rStyle w:val="17"/>
          <w:rFonts w:hint="eastAsia" w:ascii="仿宋" w:hAnsi="仿宋" w:eastAsia="仿宋" w:cs="仿宋"/>
          <w:b w:val="0"/>
          <w:bCs w:val="0"/>
          <w:sz w:val="32"/>
          <w:szCs w:val="32"/>
        </w:rPr>
        <w:t>般公共预算财政拨款“三公”经费支出决算表</w:t>
      </w:r>
      <w:bookmarkEnd w:id="59"/>
    </w:p>
    <w:p>
      <w:pPr>
        <w:pStyle w:val="3"/>
        <w:spacing w:before="0" w:after="0" w:line="560" w:lineRule="exact"/>
        <w:ind w:firstLine="640" w:firstLineChars="200"/>
        <w:rPr>
          <w:rFonts w:hint="eastAsia" w:ascii="仿宋" w:hAnsi="仿宋" w:eastAsia="仿宋" w:cs="仿宋"/>
          <w:color w:val="000000"/>
          <w:sz w:val="32"/>
          <w:szCs w:val="32"/>
        </w:rPr>
      </w:pPr>
      <w:bookmarkStart w:id="60" w:name="_Toc15396629"/>
      <w:r>
        <w:rPr>
          <w:rStyle w:val="17"/>
          <w:rFonts w:hint="eastAsia" w:ascii="仿宋" w:hAnsi="仿宋" w:eastAsia="仿宋" w:cs="仿宋"/>
          <w:b w:val="0"/>
          <w:bCs w:val="0"/>
          <w:sz w:val="32"/>
          <w:szCs w:val="32"/>
        </w:rPr>
        <w:t>十一、</w:t>
      </w:r>
      <w:r>
        <w:rPr>
          <w:rFonts w:hint="eastAsia" w:ascii="仿宋" w:hAnsi="仿宋" w:eastAsia="仿宋" w:cs="仿宋"/>
          <w:b w:val="0"/>
          <w:color w:val="000000"/>
          <w:sz w:val="32"/>
          <w:szCs w:val="32"/>
        </w:rPr>
        <w:t>政</w:t>
      </w:r>
      <w:r>
        <w:rPr>
          <w:rStyle w:val="17"/>
          <w:rFonts w:hint="eastAsia" w:ascii="仿宋" w:hAnsi="仿宋" w:eastAsia="仿宋" w:cs="仿宋"/>
          <w:b w:val="0"/>
          <w:bCs w:val="0"/>
          <w:sz w:val="32"/>
          <w:szCs w:val="32"/>
        </w:rPr>
        <w:t>府性基金预算财政拨款收入支出决算表</w:t>
      </w:r>
      <w:bookmarkEnd w:id="60"/>
    </w:p>
    <w:p>
      <w:pPr>
        <w:pStyle w:val="3"/>
        <w:spacing w:before="0" w:after="0" w:line="560" w:lineRule="exact"/>
        <w:ind w:firstLine="640" w:firstLineChars="200"/>
        <w:rPr>
          <w:rFonts w:hint="eastAsia" w:ascii="仿宋" w:hAnsi="仿宋" w:eastAsia="仿宋" w:cs="仿宋"/>
          <w:color w:val="000000"/>
          <w:sz w:val="32"/>
          <w:szCs w:val="32"/>
        </w:rPr>
      </w:pPr>
      <w:bookmarkStart w:id="61" w:name="_Toc15396630"/>
      <w:r>
        <w:rPr>
          <w:rStyle w:val="17"/>
          <w:rFonts w:hint="eastAsia" w:ascii="仿宋" w:hAnsi="仿宋" w:eastAsia="仿宋" w:cs="仿宋"/>
          <w:b w:val="0"/>
          <w:bCs w:val="0"/>
          <w:sz w:val="32"/>
          <w:szCs w:val="32"/>
        </w:rPr>
        <w:t>十二、</w:t>
      </w:r>
      <w:r>
        <w:rPr>
          <w:rFonts w:hint="eastAsia" w:ascii="仿宋" w:hAnsi="仿宋" w:eastAsia="仿宋" w:cs="仿宋"/>
          <w:b w:val="0"/>
          <w:color w:val="000000"/>
          <w:sz w:val="32"/>
          <w:szCs w:val="32"/>
        </w:rPr>
        <w:t>政</w:t>
      </w:r>
      <w:r>
        <w:rPr>
          <w:rStyle w:val="17"/>
          <w:rFonts w:hint="eastAsia" w:ascii="仿宋" w:hAnsi="仿宋" w:eastAsia="仿宋" w:cs="仿宋"/>
          <w:b w:val="0"/>
          <w:bCs w:val="0"/>
          <w:sz w:val="32"/>
          <w:szCs w:val="32"/>
        </w:rPr>
        <w:t>府性基金预算财政拨款“三公”经费支出决算表</w:t>
      </w:r>
      <w:bookmarkEnd w:id="61"/>
    </w:p>
    <w:p>
      <w:pPr>
        <w:pStyle w:val="3"/>
        <w:spacing w:before="0" w:after="0" w:line="560" w:lineRule="exact"/>
        <w:ind w:firstLine="640" w:firstLineChars="200"/>
        <w:rPr>
          <w:rFonts w:hint="eastAsia" w:ascii="仿宋" w:hAnsi="仿宋" w:eastAsia="仿宋" w:cs="仿宋"/>
          <w:color w:val="000000"/>
          <w:sz w:val="32"/>
          <w:szCs w:val="32"/>
        </w:rPr>
      </w:pPr>
      <w:bookmarkStart w:id="62" w:name="_Toc15396631"/>
      <w:r>
        <w:rPr>
          <w:rStyle w:val="17"/>
          <w:rFonts w:hint="eastAsia" w:ascii="仿宋" w:hAnsi="仿宋" w:eastAsia="仿宋" w:cs="仿宋"/>
          <w:b w:val="0"/>
          <w:bCs w:val="0"/>
          <w:sz w:val="32"/>
          <w:szCs w:val="32"/>
        </w:rPr>
        <w:t>十三、</w:t>
      </w:r>
      <w:r>
        <w:rPr>
          <w:rFonts w:hint="eastAsia" w:ascii="仿宋" w:hAnsi="仿宋" w:eastAsia="仿宋" w:cs="仿宋"/>
          <w:b w:val="0"/>
          <w:color w:val="000000"/>
          <w:sz w:val="32"/>
          <w:szCs w:val="32"/>
        </w:rPr>
        <w:t>国</w:t>
      </w:r>
      <w:r>
        <w:rPr>
          <w:rStyle w:val="17"/>
          <w:rFonts w:hint="eastAsia" w:ascii="仿宋" w:hAnsi="仿宋" w:eastAsia="仿宋" w:cs="仿宋"/>
          <w:b w:val="0"/>
          <w:bCs w:val="0"/>
          <w:sz w:val="32"/>
          <w:szCs w:val="32"/>
        </w:rPr>
        <w:t>有资本经营预算支出决算表</w:t>
      </w:r>
      <w:bookmarkEnd w:id="62"/>
    </w:p>
    <w:sectPr>
      <w:headerReference r:id="rId3" w:type="default"/>
      <w:footerReference r:id="rId4" w:type="default"/>
      <w:pgSz w:w="11906" w:h="16838"/>
      <w:pgMar w:top="1701" w:right="1588" w:bottom="158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5EEAF"/>
    <w:multiLevelType w:val="singleLevel"/>
    <w:tmpl w:val="BFC5EEAF"/>
    <w:lvl w:ilvl="0" w:tentative="0">
      <w:start w:val="1"/>
      <w:numFmt w:val="chineseCounting"/>
      <w:suff w:val="nothing"/>
      <w:lvlText w:val="（%1）"/>
      <w:lvlJc w:val="left"/>
      <w:rPr>
        <w:rFonts w:hint="eastAsia"/>
      </w:rPr>
    </w:lvl>
  </w:abstractNum>
  <w:abstractNum w:abstractNumId="1">
    <w:nsid w:val="C3AD1F4B"/>
    <w:multiLevelType w:val="singleLevel"/>
    <w:tmpl w:val="C3AD1F4B"/>
    <w:lvl w:ilvl="0" w:tentative="0">
      <w:start w:val="1"/>
      <w:numFmt w:val="decimal"/>
      <w:lvlText w:val="%1."/>
      <w:lvlJc w:val="left"/>
      <w:pPr>
        <w:tabs>
          <w:tab w:val="left" w:pos="312"/>
        </w:tabs>
      </w:pPr>
    </w:lvl>
  </w:abstractNum>
  <w:abstractNum w:abstractNumId="2">
    <w:nsid w:val="0633A94B"/>
    <w:multiLevelType w:val="singleLevel"/>
    <w:tmpl w:val="0633A94B"/>
    <w:lvl w:ilvl="0" w:tentative="0">
      <w:start w:val="2"/>
      <w:numFmt w:val="chineseCounting"/>
      <w:suff w:val="nothing"/>
      <w:lvlText w:val="（%1）"/>
      <w:lvlJc w:val="left"/>
      <w:rPr>
        <w:rFonts w:hint="eastAsia"/>
      </w:rPr>
    </w:lvl>
  </w:abstractNum>
  <w:abstractNum w:abstractNumId="3">
    <w:nsid w:val="47FD21F0"/>
    <w:multiLevelType w:val="singleLevel"/>
    <w:tmpl w:val="47FD21F0"/>
    <w:lvl w:ilvl="0" w:tentative="0">
      <w:start w:val="2"/>
      <w:numFmt w:val="chineseCounting"/>
      <w:suff w:val="nothing"/>
      <w:lvlText w:val="（%1）"/>
      <w:lvlJc w:val="left"/>
      <w:rPr>
        <w:rFonts w:hint="eastAsia"/>
      </w:rPr>
    </w:lvl>
  </w:abstractNum>
  <w:abstractNum w:abstractNumId="4">
    <w:nsid w:val="4AE73043"/>
    <w:multiLevelType w:val="singleLevel"/>
    <w:tmpl w:val="4AE73043"/>
    <w:lvl w:ilvl="0" w:tentative="0">
      <w:start w:val="2"/>
      <w:numFmt w:val="chineseCounting"/>
      <w:suff w:val="nothing"/>
      <w:lvlText w:val="%1、"/>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03DC"/>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7EBB"/>
    <w:rsid w:val="001C0962"/>
    <w:rsid w:val="001D5E9C"/>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4545F"/>
    <w:rsid w:val="0036561B"/>
    <w:rsid w:val="0037013F"/>
    <w:rsid w:val="00380C92"/>
    <w:rsid w:val="0038565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520F0"/>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94612"/>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0F9F"/>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7F45"/>
    <w:rsid w:val="00A91760"/>
    <w:rsid w:val="00A93B00"/>
    <w:rsid w:val="00A93C21"/>
    <w:rsid w:val="00AB64C9"/>
    <w:rsid w:val="00AC3C6A"/>
    <w:rsid w:val="00AD0F83"/>
    <w:rsid w:val="00AD4CD1"/>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72C"/>
    <w:rsid w:val="00F81FD9"/>
    <w:rsid w:val="00F841AA"/>
    <w:rsid w:val="00F84A94"/>
    <w:rsid w:val="00F87E96"/>
    <w:rsid w:val="00FA23E8"/>
    <w:rsid w:val="00FD3CC1"/>
    <w:rsid w:val="00FF1E02"/>
    <w:rsid w:val="00FF30B4"/>
    <w:rsid w:val="026C38C3"/>
    <w:rsid w:val="02BE5EE2"/>
    <w:rsid w:val="09966ADE"/>
    <w:rsid w:val="0F4912BF"/>
    <w:rsid w:val="10766730"/>
    <w:rsid w:val="10C055FF"/>
    <w:rsid w:val="16BB723D"/>
    <w:rsid w:val="189B1E52"/>
    <w:rsid w:val="240371BF"/>
    <w:rsid w:val="25293030"/>
    <w:rsid w:val="28944BBE"/>
    <w:rsid w:val="29015763"/>
    <w:rsid w:val="29FD04D3"/>
    <w:rsid w:val="2A724F4F"/>
    <w:rsid w:val="319F7F4E"/>
    <w:rsid w:val="337E6478"/>
    <w:rsid w:val="3807734F"/>
    <w:rsid w:val="38704169"/>
    <w:rsid w:val="3A512CF1"/>
    <w:rsid w:val="3E6E0F38"/>
    <w:rsid w:val="429761BC"/>
    <w:rsid w:val="43FC09EE"/>
    <w:rsid w:val="485A5636"/>
    <w:rsid w:val="4A554631"/>
    <w:rsid w:val="4D4C6C68"/>
    <w:rsid w:val="4ECE2238"/>
    <w:rsid w:val="4FE65D29"/>
    <w:rsid w:val="56166629"/>
    <w:rsid w:val="5C045EA5"/>
    <w:rsid w:val="5FB26717"/>
    <w:rsid w:val="662B4B24"/>
    <w:rsid w:val="702A1C8D"/>
    <w:rsid w:val="70990C23"/>
    <w:rsid w:val="72734D90"/>
    <w:rsid w:val="72C37756"/>
    <w:rsid w:val="755B3EA4"/>
    <w:rsid w:val="785A29D7"/>
    <w:rsid w:val="785D133D"/>
    <w:rsid w:val="7C201290"/>
    <w:rsid w:val="7F8B30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2"/>
    <w:qFormat/>
    <w:locked/>
    <w:uiPriority w:val="99"/>
    <w:rPr>
      <w:rFonts w:ascii="Times New Roman" w:hAnsi="Times New Roman" w:cs="Times New Roman"/>
      <w:b/>
      <w:bCs/>
      <w:kern w:val="44"/>
      <w:sz w:val="44"/>
      <w:szCs w:val="44"/>
    </w:rPr>
  </w:style>
  <w:style w:type="character" w:customStyle="1" w:styleId="17">
    <w:name w:val="Heading 2 Char"/>
    <w:basedOn w:val="13"/>
    <w:link w:val="3"/>
    <w:qFormat/>
    <w:locked/>
    <w:uiPriority w:val="99"/>
    <w:rPr>
      <w:rFonts w:ascii="Cambria" w:hAnsi="Cambria" w:eastAsia="宋体" w:cs="Times New Roman"/>
      <w:b/>
      <w:bCs/>
      <w:kern w:val="2"/>
      <w:sz w:val="32"/>
      <w:szCs w:val="32"/>
    </w:rPr>
  </w:style>
  <w:style w:type="character" w:customStyle="1" w:styleId="18">
    <w:name w:val="Heading 3 Char"/>
    <w:basedOn w:val="13"/>
    <w:link w:val="4"/>
    <w:qFormat/>
    <w:locked/>
    <w:uiPriority w:val="99"/>
    <w:rPr>
      <w:rFonts w:ascii="Times New Roman" w:hAnsi="Times New Roman" w:cs="Times New Roman"/>
      <w:b/>
      <w:bCs/>
      <w:kern w:val="2"/>
      <w:sz w:val="32"/>
      <w:szCs w:val="32"/>
    </w:rPr>
  </w:style>
  <w:style w:type="character" w:customStyle="1" w:styleId="19">
    <w:name w:val="Body Text Char"/>
    <w:basedOn w:val="13"/>
    <w:link w:val="5"/>
    <w:semiHidden/>
    <w:qFormat/>
    <w:uiPriority w:val="99"/>
    <w:rPr>
      <w:rFonts w:ascii="Times New Roman" w:hAnsi="Times New Roman" w:cs="Times New Roman"/>
      <w:sz w:val="24"/>
      <w:szCs w:val="24"/>
    </w:rPr>
  </w:style>
  <w:style w:type="character" w:customStyle="1" w:styleId="20">
    <w:name w:val="Balloon Text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uiPriority w:val="99"/>
    <w:rPr>
      <w:rFonts w:ascii="Times New Roman" w:hAnsi="Times New Roman" w:cs="Times New Roman"/>
      <w:sz w:val="18"/>
      <w:szCs w:val="18"/>
    </w:rPr>
  </w:style>
  <w:style w:type="character" w:customStyle="1" w:styleId="22">
    <w:name w:val="Header Char"/>
    <w:basedOn w:val="13"/>
    <w:link w:val="9"/>
    <w:semiHidden/>
    <w:qFormat/>
    <w:uiPriority w:val="99"/>
    <w:rPr>
      <w:rFonts w:ascii="Times New Roman" w:hAnsi="Times New Roman" w:cs="Times New Roman"/>
      <w:sz w:val="18"/>
      <w:szCs w:val="18"/>
    </w:rPr>
  </w:style>
  <w:style w:type="character" w:customStyle="1" w:styleId="23">
    <w:name w:val="Header Char1"/>
    <w:link w:val="9"/>
    <w:semiHidden/>
    <w:qFormat/>
    <w:locked/>
    <w:uiPriority w:val="99"/>
    <w:rPr>
      <w:sz w:val="18"/>
    </w:rPr>
  </w:style>
  <w:style w:type="character" w:customStyle="1" w:styleId="24">
    <w:name w:val="Footer Char1"/>
    <w:link w:val="8"/>
    <w:qFormat/>
    <w:locked/>
    <w:uiPriority w:val="99"/>
    <w:rPr>
      <w:sz w:val="18"/>
    </w:rPr>
  </w:style>
  <w:style w:type="character" w:customStyle="1" w:styleId="25">
    <w:name w:val="Body Text Char1"/>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标题 2 Char"/>
    <w:basedOn w:val="13"/>
    <w:link w:val="3"/>
    <w:qFormat/>
    <w:uiPriority w:val="9"/>
    <w:rPr>
      <w:rFonts w:asciiTheme="majorHAnsi" w:hAnsiTheme="majorHAnsi" w:eastAsiaTheme="majorEastAsia" w:cstheme="majorBidi"/>
      <w:b/>
      <w:bCs/>
      <w:kern w:val="2"/>
      <w:sz w:val="32"/>
      <w:szCs w:val="32"/>
    </w:rPr>
  </w:style>
  <w:style w:type="character" w:customStyle="1" w:styleId="31">
    <w:name w:val="标题 1 Char"/>
    <w:basedOn w:val="13"/>
    <w:link w:val="2"/>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四川省财政厅</Company>
  <Pages>19</Pages>
  <Words>1270</Words>
  <Characters>7243</Characters>
  <Lines>0</Lines>
  <Paragraphs>0</Paragraphs>
  <TotalTime>4</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Administrator</cp:lastModifiedBy>
  <cp:lastPrinted>2020-07-23T02:58:00Z</cp:lastPrinted>
  <dcterms:modified xsi:type="dcterms:W3CDTF">2021-11-24T08:29:15Z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