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b/>
          <w:bCs/>
          <w:color w:val="000000"/>
          <w:sz w:val="72"/>
          <w:szCs w:val="72"/>
        </w:rPr>
      </w:pPr>
      <w:bookmarkStart w:id="1" w:name="_Toc15378441"/>
      <w:bookmarkStart w:id="2" w:name="_Toc15396597"/>
      <w:bookmarkStart w:id="3" w:name="_Toc15377425"/>
      <w:bookmarkStart w:id="4" w:name="_Toc15396475"/>
      <w:bookmarkStart w:id="5" w:name="_Toc15377193"/>
      <w:r>
        <w:rPr>
          <w:rFonts w:ascii="黑体" w:eastAsia="黑体"/>
          <w:b/>
          <w:bCs/>
          <w:color w:val="000000"/>
          <w:sz w:val="72"/>
          <w:szCs w:val="72"/>
        </w:rPr>
        <w:t>201</w:t>
      </w:r>
      <w:r>
        <w:rPr>
          <w:rFonts w:hint="eastAsia" w:ascii="黑体" w:eastAsia="黑体"/>
          <w:b/>
          <w:bCs/>
          <w:color w:val="000000"/>
          <w:sz w:val="72"/>
          <w:szCs w:val="72"/>
        </w:rPr>
        <w:t>8</w:t>
      </w:r>
      <w:r>
        <w:rPr>
          <w:rFonts w:hint="eastAsia" w:ascii="方正小标宋简体" w:eastAsia="方正小标宋简体"/>
          <w:b/>
          <w:bCs/>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b/>
          <w:bCs/>
          <w:color w:val="000000"/>
          <w:sz w:val="72"/>
          <w:szCs w:val="72"/>
        </w:rPr>
      </w:pPr>
      <w:bookmarkStart w:id="6" w:name="_Toc15377426"/>
      <w:bookmarkStart w:id="7" w:name="_Toc15377194"/>
      <w:bookmarkStart w:id="8" w:name="_Toc15396476"/>
      <w:bookmarkStart w:id="9" w:name="_Toc15396598"/>
      <w:bookmarkStart w:id="10" w:name="_Toc15378442"/>
      <w:r>
        <w:rPr>
          <w:rFonts w:hint="eastAsia" w:ascii="方正小标宋简体" w:eastAsia="方正小标宋简体"/>
          <w:b/>
          <w:bCs/>
          <w:color w:val="000000"/>
          <w:sz w:val="72"/>
          <w:szCs w:val="72"/>
        </w:rPr>
        <w:t>四川省</w:t>
      </w:r>
      <w:bookmarkEnd w:id="0"/>
      <w:bookmarkStart w:id="11" w:name="_Toc15306268"/>
      <w:r>
        <w:rPr>
          <w:rFonts w:hint="eastAsia" w:ascii="方正小标宋简体" w:eastAsia="方正小标宋简体"/>
          <w:b/>
          <w:bCs/>
          <w:color w:val="000000"/>
          <w:sz w:val="72"/>
          <w:szCs w:val="72"/>
        </w:rPr>
        <w:t>达州市达川区</w:t>
      </w:r>
    </w:p>
    <w:p>
      <w:pPr>
        <w:adjustRightInd w:val="0"/>
        <w:snapToGrid w:val="0"/>
        <w:spacing w:line="360" w:lineRule="auto"/>
        <w:jc w:val="center"/>
        <w:outlineLvl w:val="0"/>
        <w:rPr>
          <w:rFonts w:ascii="方正小标宋简体" w:eastAsia="方正小标宋简体"/>
          <w:b/>
          <w:bCs/>
          <w:color w:val="000000"/>
          <w:sz w:val="72"/>
          <w:szCs w:val="72"/>
        </w:rPr>
      </w:pPr>
      <w:r>
        <w:rPr>
          <w:rFonts w:hint="eastAsia" w:ascii="方正小标宋简体" w:eastAsia="方正小标宋简体"/>
          <w:b/>
          <w:bCs/>
          <w:color w:val="000000"/>
          <w:sz w:val="72"/>
          <w:szCs w:val="72"/>
          <w:lang w:eastAsia="zh-CN"/>
        </w:rPr>
        <w:t>大树镇</w:t>
      </w:r>
      <w:r>
        <w:rPr>
          <w:rFonts w:hint="eastAsia" w:ascii="方正小标宋简体" w:eastAsia="方正小标宋简体"/>
          <w:b/>
          <w:bCs/>
          <w:color w:val="000000"/>
          <w:sz w:val="72"/>
          <w:szCs w:val="72"/>
        </w:rPr>
        <w:t>人民政府部门决算</w:t>
      </w:r>
      <w:bookmarkEnd w:id="6"/>
      <w:bookmarkEnd w:id="7"/>
      <w:bookmarkEnd w:id="8"/>
      <w:bookmarkEnd w:id="9"/>
      <w:bookmarkEnd w:id="10"/>
      <w:bookmarkEnd w:id="11"/>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rPr>
          <w:rFonts w:hint="eastAsia"/>
        </w:rPr>
      </w:pPr>
    </w:p>
    <w:p>
      <w:pPr>
        <w:pStyle w:val="10"/>
        <w:rPr>
          <w:rFonts w:hint="eastAsia"/>
        </w:rPr>
      </w:pPr>
    </w:p>
    <w:p>
      <w:pPr>
        <w:pStyle w:val="10"/>
      </w:pPr>
      <w:r>
        <w:rPr>
          <w:rFonts w:hint="eastAsia"/>
          <w:lang w:val="en-US" w:eastAsia="zh-CN"/>
        </w:rPr>
        <w:t xml:space="preserve">   </w:t>
      </w:r>
      <w:r>
        <w:rPr>
          <w:rFonts w:hint="eastAsia"/>
        </w:rPr>
        <w:t>公开时间：2019年9月1</w:t>
      </w:r>
      <w:r>
        <w:rPr>
          <w:rFonts w:hint="eastAsia"/>
          <w:lang w:val="en-US" w:eastAsia="zh-CN"/>
        </w:rPr>
        <w:t>8</w:t>
      </w:r>
      <w:r>
        <w:rPr>
          <w:rFonts w:hint="eastAsia"/>
        </w:rPr>
        <w:t>日</w:t>
      </w:r>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hint="eastAsia" w:ascii="黑体" w:eastAsia="黑体"/>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
      <w:pPr>
        <w:pStyle w:val="10"/>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lang w:val="en-US" w:eastAsia="zh-CN"/>
        </w:rPr>
        <w:t>4</w:t>
      </w:r>
      <w:r>
        <w:rPr>
          <w:rFonts w:hint="eastAsia"/>
        </w:rPr>
        <w:fldChar w:fldCharType="end"/>
      </w:r>
    </w:p>
    <w:p>
      <w:pPr>
        <w:pStyle w:val="11"/>
        <w:rPr>
          <w:rFonts w:ascii="仿宋" w:eastAsia="仿宋" w:cs="Arial"/>
          <w:sz w:val="28"/>
          <w:szCs w:val="28"/>
        </w:rPr>
      </w:pPr>
      <w:r>
        <w:fldChar w:fldCharType="begin"/>
      </w:r>
      <w:r>
        <w:instrText xml:space="preserve"> HYPERLINK \l "_Toc15396600" </w:instrText>
      </w:r>
      <w:r>
        <w:fldChar w:fldCharType="separate"/>
      </w:r>
      <w:r>
        <w:rPr>
          <w:rFonts w:hint="eastAsia" w:ascii="仿宋" w:eastAsia="仿宋"/>
          <w:sz w:val="28"/>
          <w:szCs w:val="28"/>
        </w:rPr>
        <w:t>一、基本职能及主要工作</w:t>
      </w:r>
      <w:r>
        <w:rPr>
          <w:rFonts w:ascii="仿宋" w:eastAsia="仿宋"/>
          <w:sz w:val="28"/>
          <w:szCs w:val="28"/>
        </w:rPr>
        <w:tab/>
      </w:r>
      <w:r>
        <w:rPr>
          <w:rFonts w:hint="eastAsia" w:ascii="仿宋" w:eastAsia="仿宋"/>
          <w:sz w:val="28"/>
          <w:szCs w:val="28"/>
          <w:lang w:val="en-US" w:eastAsia="zh-CN"/>
        </w:rPr>
        <w:t>4</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"_Toc15396601" </w:instrText>
      </w:r>
      <w:r>
        <w:fldChar w:fldCharType="separate"/>
      </w:r>
      <w:r>
        <w:rPr>
          <w:rFonts w:hint="eastAsia" w:ascii="仿宋" w:eastAsia="仿宋"/>
          <w:sz w:val="28"/>
          <w:szCs w:val="28"/>
        </w:rPr>
        <w:t>二、机构设置</w:t>
      </w:r>
      <w:r>
        <w:rPr>
          <w:rFonts w:ascii="仿宋" w:eastAsia="仿宋"/>
          <w:sz w:val="28"/>
          <w:szCs w:val="28"/>
        </w:rPr>
        <w:tab/>
      </w:r>
      <w:r>
        <w:rPr>
          <w:rFonts w:hint="eastAsia" w:ascii="仿宋" w:eastAsia="仿宋"/>
          <w:sz w:val="28"/>
          <w:szCs w:val="28"/>
        </w:rPr>
        <w:t>9</w:t>
      </w:r>
      <w:r>
        <w:rPr>
          <w:rFonts w:hint="eastAsia" w:ascii="仿宋" w:eastAsia="仿宋"/>
          <w:sz w:val="28"/>
          <w:szCs w:val="28"/>
        </w:rPr>
        <w:fldChar w:fldCharType="end"/>
      </w:r>
    </w:p>
    <w:p>
      <w:pPr>
        <w:pStyle w:val="10"/>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t>10</w:t>
      </w:r>
      <w:r>
        <w:fldChar w:fldCharType="end"/>
      </w:r>
      <w:r>
        <w:fldChar w:fldCharType="end"/>
      </w:r>
    </w:p>
    <w:p>
      <w:pPr>
        <w:pStyle w:val="11"/>
        <w:rPr>
          <w:rFonts w:ascii="仿宋" w:eastAsia="仿宋" w:cs="Arial"/>
          <w:sz w:val="28"/>
          <w:szCs w:val="28"/>
        </w:rPr>
      </w:pPr>
      <w:r>
        <w:fldChar w:fldCharType="begin"/>
      </w:r>
      <w:r>
        <w:instrText xml:space="preserve"> HYPERLINK \l "_Toc15396603" </w:instrText>
      </w:r>
      <w:r>
        <w:fldChar w:fldCharType="separate"/>
      </w:r>
      <w:r>
        <w:rPr>
          <w:rFonts w:hint="eastAsia" w:ascii="仿宋" w:eastAsia="仿宋" w:cs="Times New Roman"/>
          <w:bCs/>
          <w:sz w:val="28"/>
          <w:szCs w:val="28"/>
        </w:rPr>
        <w:t>一、</w:t>
      </w:r>
      <w:r>
        <w:rPr>
          <w:rFonts w:hint="eastAsia" w:ascii="仿宋" w:eastAsia="仿宋"/>
          <w:sz w:val="28"/>
          <w:szCs w:val="28"/>
        </w:rPr>
        <w:t>收</w:t>
      </w:r>
      <w:r>
        <w:rPr>
          <w:rFonts w:hint="eastAsia" w:ascii="仿宋" w:eastAsia="仿宋" w:cs="Times New Roman"/>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"_Toc15396604" </w:instrText>
      </w:r>
      <w:r>
        <w:fldChar w:fldCharType="separate"/>
      </w:r>
      <w:r>
        <w:rPr>
          <w:rFonts w:hint="eastAsia" w:ascii="仿宋" w:eastAsia="仿宋" w:cs="Times New Roman"/>
          <w:bCs/>
          <w:sz w:val="28"/>
          <w:szCs w:val="28"/>
        </w:rPr>
        <w:t>二、</w:t>
      </w:r>
      <w:r>
        <w:rPr>
          <w:rFonts w:hint="eastAsia" w:ascii="仿宋" w:eastAsia="仿宋"/>
          <w:sz w:val="28"/>
          <w:szCs w:val="28"/>
        </w:rPr>
        <w:t>收</w:t>
      </w:r>
      <w:r>
        <w:rPr>
          <w:rFonts w:hint="eastAsia" w:ascii="仿宋" w:eastAsia="仿宋" w:cs="Times New Roman"/>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"_Toc15396605" </w:instrText>
      </w:r>
      <w:r>
        <w:fldChar w:fldCharType="separate"/>
      </w:r>
      <w:r>
        <w:rPr>
          <w:rFonts w:hint="eastAsia" w:ascii="仿宋" w:eastAsia="仿宋" w:cs="Times New Roman"/>
          <w:bCs/>
          <w:sz w:val="28"/>
          <w:szCs w:val="28"/>
        </w:rPr>
        <w:t>三、</w:t>
      </w:r>
      <w:r>
        <w:rPr>
          <w:rFonts w:hint="eastAsia" w:ascii="仿宋" w:eastAsia="仿宋"/>
          <w:sz w:val="28"/>
          <w:szCs w:val="28"/>
        </w:rPr>
        <w:t>支</w:t>
      </w:r>
      <w:r>
        <w:rPr>
          <w:rFonts w:hint="eastAsia" w:ascii="仿宋" w:eastAsia="仿宋" w:cs="Times New Roman"/>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"_Toc15396606" </w:instrText>
      </w:r>
      <w:r>
        <w:fldChar w:fldCharType="separate"/>
      </w:r>
      <w:r>
        <w:rPr>
          <w:rFonts w:hint="eastAsia" w:ascii="仿宋" w:eastAsia="仿宋"/>
          <w:sz w:val="28"/>
          <w:szCs w:val="28"/>
        </w:rPr>
        <w:t>四、财</w:t>
      </w:r>
      <w:r>
        <w:rPr>
          <w:rFonts w:hint="eastAsia" w:ascii="仿宋" w:eastAsia="仿宋" w:cs="Times New Roman"/>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"_Toc15396607" </w:instrText>
      </w:r>
      <w:r>
        <w:fldChar w:fldCharType="separate"/>
      </w:r>
      <w:r>
        <w:rPr>
          <w:rFonts w:hint="eastAsia" w:ascii="仿宋" w:eastAsia="仿宋"/>
          <w:sz w:val="28"/>
          <w:szCs w:val="28"/>
        </w:rPr>
        <w:t>五、一</w:t>
      </w:r>
      <w:r>
        <w:rPr>
          <w:rFonts w:hint="eastAsia" w:ascii="仿宋" w:eastAsia="仿宋" w:cs="Times New Roman"/>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11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"_Toc15396608" </w:instrText>
      </w:r>
      <w:r>
        <w:fldChar w:fldCharType="separate"/>
      </w:r>
      <w:r>
        <w:rPr>
          <w:rFonts w:hint="eastAsia" w:ascii="仿宋" w:eastAsia="仿宋"/>
          <w:sz w:val="28"/>
          <w:szCs w:val="28"/>
        </w:rPr>
        <w:t>六、一</w:t>
      </w:r>
      <w:r>
        <w:rPr>
          <w:rFonts w:hint="eastAsia" w:ascii="仿宋" w:eastAsia="仿宋" w:cs="Times New Roman"/>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"_Toc15396609" </w:instrText>
      </w:r>
      <w:r>
        <w:fldChar w:fldCharType="separate"/>
      </w:r>
      <w:r>
        <w:rPr>
          <w:rFonts w:hint="eastAsia" w:ascii="仿宋" w:eastAsia="仿宋"/>
          <w:sz w:val="28"/>
          <w:szCs w:val="28"/>
        </w:rPr>
        <w:t>七、</w:t>
      </w:r>
      <w:r>
        <w:rPr>
          <w:rFonts w:ascii="仿宋" w:eastAsia="仿宋"/>
          <w:sz w:val="28"/>
          <w:szCs w:val="28"/>
        </w:rPr>
        <w:t>“</w:t>
      </w:r>
      <w:r>
        <w:rPr>
          <w:rFonts w:hint="eastAsia" w:ascii="仿宋" w:eastAsia="仿宋" w:cs="Times New Roman"/>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16</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"_Toc15396610" </w:instrText>
      </w:r>
      <w:r>
        <w:fldChar w:fldCharType="separate"/>
      </w:r>
      <w:r>
        <w:rPr>
          <w:rFonts w:hint="eastAsia" w:ascii="仿宋" w:eastAsia="仿宋"/>
          <w:sz w:val="28"/>
          <w:szCs w:val="28"/>
        </w:rPr>
        <w:t>八、</w:t>
      </w:r>
      <w:r>
        <w:rPr>
          <w:rFonts w:hint="eastAsia" w:ascii="仿宋" w:eastAsia="仿宋" w:cs="Times New Roman"/>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17</w:t>
      </w:r>
      <w:r>
        <w:rPr>
          <w:rFonts w:ascii="仿宋" w:eastAsia="仿宋"/>
          <w:sz w:val="28"/>
          <w:szCs w:val="28"/>
        </w:rPr>
        <w:fldChar w:fldCharType="end"/>
      </w:r>
      <w:r>
        <w:rPr>
          <w:rFonts w:ascii="仿宋" w:eastAsia="仿宋"/>
          <w:sz w:val="28"/>
          <w:szCs w:val="28"/>
        </w:rPr>
        <w:fldChar w:fldCharType="end"/>
      </w:r>
    </w:p>
    <w:p>
      <w:pPr>
        <w:pStyle w:val="11"/>
        <w:rPr>
          <w:rFonts w:ascii="仿宋" w:eastAsia="仿宋"/>
          <w:sz w:val="28"/>
          <w:szCs w:val="28"/>
        </w:rPr>
      </w:pPr>
      <w:r>
        <w:fldChar w:fldCharType="begin"/>
      </w:r>
      <w:r>
        <w:instrText xml:space="preserve"> HYPERLINK \l "_Toc15396611" </w:instrText>
      </w:r>
      <w:r>
        <w:fldChar w:fldCharType="separate"/>
      </w:r>
      <w:r>
        <w:rPr>
          <w:rFonts w:hint="eastAsia" w:ascii="仿宋" w:eastAsia="仿宋" w:cs="Times New Roman"/>
          <w:bCs/>
          <w:sz w:val="28"/>
          <w:szCs w:val="28"/>
        </w:rPr>
        <w:t>九、</w:t>
      </w:r>
      <w:r>
        <w:rPr>
          <w:rFonts w:hint="eastAsia" w:ascii="仿宋" w:eastAsia="仿宋"/>
          <w:sz w:val="28"/>
          <w:szCs w:val="28"/>
        </w:rPr>
        <w:t>国</w:t>
      </w:r>
      <w:r>
        <w:rPr>
          <w:rFonts w:hint="eastAsia" w:ascii="仿宋" w:eastAsia="仿宋" w:cs="Times New Roman"/>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17</w:t>
      </w:r>
      <w:r>
        <w:rPr>
          <w:rFonts w:ascii="仿宋" w:eastAsia="仿宋"/>
          <w:sz w:val="28"/>
          <w:szCs w:val="28"/>
        </w:rPr>
        <w:fldChar w:fldCharType="end"/>
      </w:r>
      <w:r>
        <w:rPr>
          <w:rFonts w:ascii="仿宋" w:eastAsia="仿宋"/>
          <w:sz w:val="28"/>
          <w:szCs w:val="28"/>
        </w:rPr>
        <w:fldChar w:fldCharType="end"/>
      </w:r>
    </w:p>
    <w:p>
      <w:pPr>
        <w:pStyle w:val="11"/>
        <w:rPr>
          <w:rStyle w:val="15"/>
          <w:rFonts w:ascii="仿宋" w:eastAsia="仿宋" w:cs="Times New Roman"/>
          <w:kern w:val="2"/>
          <w:sz w:val="28"/>
          <w:szCs w:val="28"/>
          <w:lang w:val="en-US" w:eastAsia="zh-CN" w:bidi="ar-SA"/>
        </w:rPr>
      </w:pPr>
      <w:r>
        <w:rPr>
          <w:rStyle w:val="15"/>
          <w:rFonts w:hint="eastAsia" w:ascii="仿宋" w:eastAsia="仿宋" w:cs="Times New Roman"/>
          <w:bCs/>
          <w:kern w:val="2"/>
          <w:sz w:val="28"/>
          <w:szCs w:val="28"/>
          <w:lang w:val="en-US" w:eastAsia="zh-CN" w:bidi="ar-SA"/>
        </w:rPr>
        <w:t>十、</w:t>
      </w:r>
      <w:r>
        <w:fldChar w:fldCharType="begin"/>
      </w:r>
      <w:r>
        <w:instrText xml:space="preserve"> HYPERLINK \l "_Toc15396611" </w:instrText>
      </w:r>
      <w:r>
        <w:fldChar w:fldCharType="separate"/>
      </w:r>
      <w:r>
        <w:rPr>
          <w:rFonts w:hint="eastAsia" w:ascii="仿宋" w:eastAsia="仿宋" w:cs="Times New Roman"/>
          <w:kern w:val="2"/>
          <w:sz w:val="28"/>
          <w:szCs w:val="28"/>
          <w:lang w:val="en-US" w:eastAsia="zh-CN" w:bidi="ar-SA"/>
        </w:rPr>
        <w:t>预算绩效情况</w:t>
      </w:r>
      <w:r>
        <w:rPr>
          <w:rFonts w:hint="eastAsia" w:ascii="仿宋" w:eastAsia="仿宋" w:cs="Times New Roman"/>
          <w:bCs/>
          <w:sz w:val="28"/>
          <w:szCs w:val="28"/>
        </w:rPr>
        <w:t>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17</w:t>
      </w:r>
      <w:r>
        <w:rPr>
          <w:rFonts w:ascii="仿宋" w:eastAsia="仿宋"/>
          <w:sz w:val="28"/>
          <w:szCs w:val="28"/>
        </w:rPr>
        <w:fldChar w:fldCharType="end"/>
      </w:r>
      <w:r>
        <w:rPr>
          <w:rFonts w:ascii="仿宋" w:eastAsia="仿宋"/>
          <w:sz w:val="28"/>
          <w:szCs w:val="28"/>
        </w:rPr>
        <w:fldChar w:fldCharType="end"/>
      </w:r>
      <w:r>
        <w:rPr>
          <w:rStyle w:val="15"/>
          <w:rFonts w:hint="eastAsia" w:ascii="仿宋" w:eastAsia="仿宋" w:cs="Times New Roman"/>
          <w:kern w:val="2"/>
          <w:sz w:val="28"/>
          <w:szCs w:val="28"/>
          <w:lang w:val="en-US" w:eastAsia="zh-CN" w:bidi="ar-SA"/>
        </w:rPr>
        <w:t xml:space="preserve">                         </w:t>
      </w:r>
    </w:p>
    <w:p>
      <w:pPr>
        <w:pStyle w:val="11"/>
        <w:rPr>
          <w:rFonts w:ascii="仿宋" w:eastAsia="仿宋" w:cs="Arial"/>
          <w:sz w:val="28"/>
          <w:szCs w:val="28"/>
        </w:rPr>
      </w:pPr>
      <w:r>
        <w:fldChar w:fldCharType="begin"/>
      </w:r>
      <w:r>
        <w:instrText xml:space="preserve"> HYPERLINK \l "_Toc15396612" </w:instrText>
      </w:r>
      <w:r>
        <w:fldChar w:fldCharType="separate"/>
      </w:r>
      <w:r>
        <w:rPr>
          <w:rFonts w:hint="eastAsia" w:ascii="仿宋" w:eastAsia="仿宋"/>
          <w:sz w:val="28"/>
          <w:szCs w:val="28"/>
        </w:rPr>
        <w:t>十</w:t>
      </w:r>
      <w:r>
        <w:rPr>
          <w:rFonts w:hint="eastAsia" w:ascii="仿宋" w:eastAsia="仿宋" w:cs="Times New Roman"/>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sz w:val="28"/>
          <w:szCs w:val="28"/>
        </w:rPr>
        <w:t>27</w:t>
      </w:r>
      <w:r>
        <w:rPr>
          <w:rFonts w:ascii="仿宋" w:eastAsia="仿宋"/>
          <w:sz w:val="28"/>
          <w:szCs w:val="28"/>
        </w:rPr>
        <w:fldChar w:fldCharType="end"/>
      </w:r>
      <w:r>
        <w:rPr>
          <w:rFonts w:ascii="仿宋" w:eastAsia="仿宋"/>
          <w:sz w:val="28"/>
          <w:szCs w:val="28"/>
        </w:rPr>
        <w:fldChar w:fldCharType="end"/>
      </w:r>
    </w:p>
    <w:p>
      <w:pPr>
        <w:pStyle w:val="10"/>
        <w:rPr>
          <w:rFonts w:cs="Arial"/>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begin"/>
      </w:r>
      <w:r>
        <w:instrText xml:space="preserve"> PAGEREF _Toc15396613 \h </w:instrText>
      </w:r>
      <w:r>
        <w:fldChar w:fldCharType="separate"/>
      </w:r>
      <w:r>
        <w:t>29</w:t>
      </w:r>
      <w:r>
        <w:fldChar w:fldCharType="end"/>
      </w:r>
      <w:r>
        <w:fldChar w:fldCharType="end"/>
      </w:r>
    </w:p>
    <w:p>
      <w:pPr>
        <w:pStyle w:val="10"/>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fldChar w:fldCharType="begin"/>
      </w:r>
      <w:r>
        <w:instrText xml:space="preserve"> PAGEREF _Toc15396614 \h </w:instrText>
      </w:r>
      <w:r>
        <w:fldChar w:fldCharType="separate"/>
      </w:r>
      <w:r>
        <w:t>34</w:t>
      </w:r>
      <w:r>
        <w:fldChar w:fldCharType="end"/>
      </w:r>
      <w:r>
        <w:fldChar w:fldCharType="end"/>
      </w:r>
    </w:p>
    <w:p>
      <w:pPr>
        <w:pStyle w:val="11"/>
        <w:rPr>
          <w:rFonts w:ascii="仿宋" w:eastAsia="仿宋" w:cs="Arial"/>
          <w:sz w:val="28"/>
          <w:szCs w:val="28"/>
        </w:rPr>
      </w:pPr>
      <w:r>
        <w:fldChar w:fldCharType="begin"/>
      </w:r>
      <w:r>
        <w:instrText xml:space="preserve"> HYPERLINK \l "_Toc15396615" </w:instrText>
      </w:r>
      <w:r>
        <w:fldChar w:fldCharType="separate"/>
      </w:r>
      <w:r>
        <w:rPr>
          <w:rFonts w:hint="eastAsia" w:ascii="仿宋" w:eastAsia="仿宋"/>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_Toc15396615 \h </w:instrText>
      </w:r>
      <w:r>
        <w:rPr>
          <w:rFonts w:ascii="仿宋" w:eastAsia="仿宋"/>
          <w:sz w:val="28"/>
          <w:szCs w:val="28"/>
        </w:rPr>
        <w:fldChar w:fldCharType="separate"/>
      </w:r>
      <w:r>
        <w:rPr>
          <w:rFonts w:ascii="仿宋" w:eastAsia="仿宋"/>
          <w:sz w:val="28"/>
          <w:szCs w:val="28"/>
        </w:rPr>
        <w:t>34</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"_Toc15396617" </w:instrText>
      </w:r>
      <w:r>
        <w:fldChar w:fldCharType="separate"/>
      </w:r>
      <w:r>
        <w:rPr>
          <w:rFonts w:hint="eastAsia" w:ascii="仿宋" w:eastAsia="仿宋"/>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38</w:t>
      </w:r>
      <w:r>
        <w:rPr>
          <w:rFonts w:ascii="仿宋" w:eastAsia="仿宋"/>
          <w:sz w:val="28"/>
          <w:szCs w:val="28"/>
        </w:rPr>
        <w:fldChar w:fldCharType="end"/>
      </w:r>
      <w:r>
        <w:rPr>
          <w:rFonts w:ascii="仿宋" w:eastAsia="仿宋"/>
          <w:sz w:val="28"/>
          <w:szCs w:val="28"/>
        </w:rPr>
        <w:fldChar w:fldCharType="end"/>
      </w:r>
    </w:p>
    <w:p>
      <w:pPr>
        <w:pStyle w:val="10"/>
        <w:rPr>
          <w:rFonts w:cs="Arial"/>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rPr>
          <w:rFonts w:hint="eastAsia"/>
        </w:rPr>
        <w:t>4</w:t>
      </w:r>
      <w:r>
        <w:rPr>
          <w:rFonts w:hint="eastAsia"/>
        </w:rPr>
        <w:fldChar w:fldCharType="end"/>
      </w:r>
      <w:r>
        <w:rPr>
          <w:rFonts w:hint="eastAsia"/>
        </w:rPr>
        <w:t>1</w:t>
      </w:r>
    </w:p>
    <w:p>
      <w:pPr>
        <w:pStyle w:val="11"/>
        <w:rPr>
          <w:rFonts w:ascii="仿宋" w:eastAsia="仿宋" w:cs="Arial"/>
          <w:sz w:val="28"/>
          <w:szCs w:val="28"/>
        </w:rPr>
      </w:pPr>
      <w:r>
        <w:rPr>
          <w:rFonts w:hint="eastAsia" w:ascii="仿宋" w:eastAsia="仿宋"/>
          <w:sz w:val="28"/>
          <w:szCs w:val="28"/>
        </w:rPr>
        <w:t>一、</w:t>
      </w:r>
      <w:r>
        <w:fldChar w:fldCharType="begin"/>
      </w:r>
      <w:r>
        <w:instrText xml:space="preserve"> HYPERLINK \l "_Toc15396619" </w:instrText>
      </w:r>
      <w:r>
        <w:fldChar w:fldCharType="separate"/>
      </w:r>
      <w:r>
        <w:rPr>
          <w:rFonts w:hint="eastAsia" w:ascii="仿宋" w:eastAsia="仿宋"/>
          <w:sz w:val="28"/>
          <w:szCs w:val="28"/>
        </w:rPr>
        <w:t>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_Toc15396619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二、</w:t>
      </w:r>
      <w:r>
        <w:fldChar w:fldCharType="begin"/>
      </w:r>
      <w:r>
        <w:instrText xml:space="preserve"> HYPERLINK \l "_Toc15396620" </w:instrText>
      </w:r>
      <w:r>
        <w:fldChar w:fldCharType="separate"/>
      </w:r>
      <w:r>
        <w:rPr>
          <w:rFonts w:hint="eastAsia" w:ascii="仿宋" w:eastAsia="仿宋"/>
          <w:sz w:val="28"/>
          <w:szCs w:val="28"/>
        </w:rPr>
        <w:t>收入总表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_Toc15396620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三、</w:t>
      </w:r>
      <w:r>
        <w:fldChar w:fldCharType="begin"/>
      </w:r>
      <w:r>
        <w:instrText xml:space="preserve"> HYPERLINK \l "_Toc15396621" </w:instrText>
      </w:r>
      <w:r>
        <w:fldChar w:fldCharType="separate"/>
      </w:r>
      <w:r>
        <w:rPr>
          <w:rFonts w:hint="eastAsia" w:ascii="仿宋" w:eastAsia="仿宋"/>
          <w:sz w:val="28"/>
          <w:szCs w:val="28"/>
        </w:rPr>
        <w:t>支出总表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_Toc15396621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四、</w:t>
      </w:r>
      <w:r>
        <w:fldChar w:fldCharType="begin"/>
      </w:r>
      <w:r>
        <w:instrText xml:space="preserve"> HYPERLINK \l "_Toc15396622" </w:instrText>
      </w:r>
      <w:r>
        <w:fldChar w:fldCharType="separate"/>
      </w:r>
      <w:r>
        <w:rPr>
          <w:rFonts w:hint="eastAsia" w:ascii="仿宋" w:eastAsia="仿宋"/>
          <w:sz w:val="28"/>
          <w:szCs w:val="28"/>
        </w:rPr>
        <w:t>财政拨款收入支出决算总表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_Toc15396622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sz w:val="28"/>
          <w:szCs w:val="28"/>
        </w:rPr>
      </w:pPr>
      <w:r>
        <w:rPr>
          <w:rFonts w:hint="eastAsia" w:ascii="仿宋" w:eastAsia="仿宋"/>
          <w:sz w:val="28"/>
          <w:szCs w:val="28"/>
        </w:rPr>
        <w:t>五、</w:t>
      </w:r>
      <w:r>
        <w:fldChar w:fldCharType="begin"/>
      </w:r>
      <w:r>
        <w:instrText xml:space="preserve"> HYPERLINK \l "_Toc15396623" </w:instrText>
      </w:r>
      <w:r>
        <w:fldChar w:fldCharType="separate"/>
      </w:r>
      <w:r>
        <w:rPr>
          <w:rFonts w:hint="eastAsia" w:ascii="仿宋" w:eastAsia="仿宋"/>
          <w:sz w:val="28"/>
          <w:szCs w:val="28"/>
        </w:rPr>
        <w:t>财政拨款支出决算明细表（政府经济分类科目）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_Toc15396623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六、</w:t>
      </w:r>
      <w:r>
        <w:fldChar w:fldCharType="begin"/>
      </w:r>
      <w:r>
        <w:instrText xml:space="preserve"> HYPERLINK \l "_Toc15396624" </w:instrText>
      </w:r>
      <w:r>
        <w:fldChar w:fldCharType="separate"/>
      </w:r>
      <w:r>
        <w:rPr>
          <w:rFonts w:hint="eastAsia" w:ascii="仿宋" w:eastAsia="仿宋"/>
          <w:sz w:val="28"/>
          <w:szCs w:val="28"/>
        </w:rPr>
        <w:t>一般公共预算财政拨款支出决算表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_Toc15396624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七、</w:t>
      </w:r>
      <w:r>
        <w:fldChar w:fldCharType="begin"/>
      </w:r>
      <w:r>
        <w:instrText xml:space="preserve"> HYPERLINK \l "_Toc15396625" </w:instrText>
      </w:r>
      <w:r>
        <w:fldChar w:fldCharType="separate"/>
      </w:r>
      <w:r>
        <w:rPr>
          <w:rFonts w:hint="eastAsia" w:ascii="仿宋" w:eastAsia="仿宋"/>
          <w:sz w:val="28"/>
          <w:szCs w:val="28"/>
        </w:rPr>
        <w:t>一般公共预算财政拨款支出决算明细表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_Toc15396625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八、</w:t>
      </w:r>
      <w:r>
        <w:fldChar w:fldCharType="begin"/>
      </w:r>
      <w:r>
        <w:instrText xml:space="preserve"> HYPERLINK \l "_Toc15396626" </w:instrText>
      </w:r>
      <w:r>
        <w:fldChar w:fldCharType="separate"/>
      </w:r>
      <w:r>
        <w:rPr>
          <w:rFonts w:hint="eastAsia" w:ascii="仿宋" w:eastAsia="仿宋"/>
          <w:sz w:val="28"/>
          <w:szCs w:val="28"/>
        </w:rPr>
        <w:t>一般公共预算财政拨款基本支出决算表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_Toc15396626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九、</w:t>
      </w:r>
      <w:r>
        <w:fldChar w:fldCharType="begin"/>
      </w:r>
      <w:r>
        <w:instrText xml:space="preserve"> HYPERLINK \l "_Toc15396627" </w:instrText>
      </w:r>
      <w:r>
        <w:fldChar w:fldCharType="separate"/>
      </w:r>
      <w:r>
        <w:rPr>
          <w:rFonts w:hint="eastAsia" w:ascii="仿宋" w:eastAsia="仿宋"/>
          <w:sz w:val="28"/>
          <w:szCs w:val="28"/>
        </w:rPr>
        <w:t>一般公共预算财政拨款项目支出决算表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_Toc15396627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十、</w:t>
      </w:r>
      <w:r>
        <w:fldChar w:fldCharType="begin"/>
      </w:r>
      <w:r>
        <w:instrText xml:space="preserve"> HYPERLINK \l "_Toc15396628" </w:instrText>
      </w:r>
      <w:r>
        <w:fldChar w:fldCharType="separate"/>
      </w:r>
      <w:r>
        <w:rPr>
          <w:rFonts w:hint="eastAsia" w:ascii="仿宋" w:eastAsia="仿宋"/>
          <w:sz w:val="28"/>
          <w:szCs w:val="28"/>
        </w:rPr>
        <w:t>一般公共预算财政拨款“三公”经费支出决算表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_Toc15396628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十一、</w:t>
      </w:r>
      <w:r>
        <w:fldChar w:fldCharType="begin"/>
      </w:r>
      <w:r>
        <w:instrText xml:space="preserve"> HYPERLINK \l "_Toc15396629" </w:instrText>
      </w:r>
      <w:r>
        <w:fldChar w:fldCharType="separate"/>
      </w:r>
      <w:r>
        <w:rPr>
          <w:rFonts w:hint="eastAsia" w:ascii="仿宋" w:eastAsia="仿宋"/>
          <w:sz w:val="28"/>
          <w:szCs w:val="28"/>
        </w:rPr>
        <w:t>政府性基金预算财政拨款收入支出决算表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_Toc15396629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rPr>
          <w:rFonts w:hint="eastAsia" w:ascii="仿宋" w:eastAsia="仿宋"/>
          <w:sz w:val="28"/>
          <w:szCs w:val="28"/>
        </w:rPr>
        <w:t>十二、</w:t>
      </w:r>
      <w:r>
        <w:fldChar w:fldCharType="begin"/>
      </w:r>
      <w:r>
        <w:instrText xml:space="preserve"> HYPERLINK \l "_Toc15396630" </w:instrText>
      </w:r>
      <w:r>
        <w:fldChar w:fldCharType="separate"/>
      </w:r>
      <w:r>
        <w:rPr>
          <w:rFonts w:hint="eastAsia" w:ascii="仿宋" w:eastAsia="仿宋"/>
          <w:sz w:val="28"/>
          <w:szCs w:val="28"/>
        </w:rPr>
        <w:t>政府性基金预算财政拨款“三公”经费支出决算表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_Toc15396630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4"/>
        </w:rPr>
      </w:pPr>
      <w:r>
        <w:rPr>
          <w:rFonts w:hint="eastAsia" w:ascii="仿宋" w:eastAsia="仿宋"/>
          <w:sz w:val="28"/>
          <w:szCs w:val="28"/>
        </w:rPr>
        <w:t>十三、</w:t>
      </w:r>
      <w:r>
        <w:fldChar w:fldCharType="begin"/>
      </w:r>
      <w:r>
        <w:instrText xml:space="preserve"> HYPERLINK \l "_Toc15396631" </w:instrText>
      </w:r>
      <w:r>
        <w:fldChar w:fldCharType="separate"/>
      </w:r>
      <w:r>
        <w:rPr>
          <w:rFonts w:hint="eastAsia" w:ascii="仿宋" w:eastAsia="仿宋"/>
          <w:sz w:val="28"/>
          <w:szCs w:val="28"/>
        </w:rPr>
        <w:t>国有资本经营预算支出决算表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_Toc15396631 \h </w:instrText>
      </w:r>
      <w:r>
        <w:rPr>
          <w:rFonts w:ascii="仿宋" w:eastAsia="仿宋"/>
          <w:sz w:val="28"/>
          <w:szCs w:val="28"/>
        </w:rPr>
        <w:fldChar w:fldCharType="separate"/>
      </w:r>
      <w:r>
        <w:rPr>
          <w:rFonts w:ascii="仿宋" w:eastAsia="仿宋"/>
          <w:sz w:val="28"/>
          <w:szCs w:val="28"/>
        </w:rPr>
        <w:t>41</w:t>
      </w:r>
      <w:r>
        <w:rPr>
          <w:rFonts w:ascii="仿宋" w:eastAsia="仿宋"/>
          <w:sz w:val="28"/>
          <w:szCs w:val="28"/>
        </w:rPr>
        <w:fldChar w:fldCharType="end"/>
      </w:r>
      <w:r>
        <w:rPr>
          <w:rFonts w:ascii="仿宋" w:eastAsia="仿宋"/>
          <w:sz w:val="28"/>
          <w:szCs w:val="28"/>
        </w:rPr>
        <w:fldChar w:fldCharType="end"/>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2" w:name="_Toc15396599"/>
      <w:bookmarkStart w:id="13" w:name="_Toc15377196"/>
      <w:r>
        <w:rPr>
          <w:rFonts w:ascii="黑体" w:eastAsia="黑体"/>
          <w:b/>
        </w:rPr>
        <w:br w:type="page"/>
      </w:r>
    </w:p>
    <w:p>
      <w:pPr>
        <w:pStyle w:val="2"/>
        <w:jc w:val="center"/>
        <w:rPr>
          <w:rFonts w:ascii="黑体" w:eastAsia="黑体"/>
          <w:color w:val="000000"/>
          <w:sz w:val="32"/>
          <w:szCs w:val="32"/>
        </w:rPr>
      </w:pPr>
      <w:r>
        <w:rPr>
          <w:rFonts w:hint="eastAsia" w:ascii="黑体" w:eastAsia="黑体"/>
          <w:b w:val="0"/>
        </w:rPr>
        <w:t xml:space="preserve">第一部分 </w:t>
      </w:r>
      <w:r>
        <w:rPr>
          <w:rStyle w:val="16"/>
          <w:rFonts w:hint="eastAsia" w:ascii="黑体" w:eastAsia="黑体"/>
          <w:b w:val="0"/>
          <w:bCs w:val="0"/>
        </w:rPr>
        <w:t>部门概况</w:t>
      </w:r>
      <w:bookmarkEnd w:id="12"/>
      <w:bookmarkEnd w:id="13"/>
    </w:p>
    <w:p>
      <w:pPr>
        <w:pStyle w:val="3"/>
        <w:ind w:firstLine="640" w:firstLineChars="200"/>
        <w:rPr>
          <w:rStyle w:val="17"/>
          <w:rFonts w:ascii="仿宋" w:eastAsia="仿宋"/>
          <w:b w:val="0"/>
          <w:bCs w:val="0"/>
        </w:rPr>
      </w:pPr>
      <w:bookmarkStart w:id="14" w:name="_Toc15377197"/>
      <w:bookmarkStart w:id="15" w:name="_Toc15396600"/>
      <w:r>
        <w:rPr>
          <w:rFonts w:hint="eastAsia" w:ascii="黑体" w:eastAsia="黑体"/>
          <w:b w:val="0"/>
          <w:color w:val="000000"/>
        </w:rPr>
        <w:t>一、基</w:t>
      </w:r>
      <w:r>
        <w:rPr>
          <w:rStyle w:val="17"/>
          <w:rFonts w:hint="eastAsia" w:ascii="黑体" w:eastAsia="黑体"/>
          <w:b w:val="0"/>
          <w:bCs w:val="0"/>
        </w:rPr>
        <w:t>本职能及主要工作</w:t>
      </w:r>
      <w:bookmarkEnd w:id="14"/>
      <w:bookmarkEnd w:id="15"/>
    </w:p>
    <w:p>
      <w:pPr>
        <w:pStyle w:val="5"/>
        <w:adjustRightInd w:val="0"/>
        <w:snapToGrid w:val="0"/>
        <w:spacing w:before="93" w:beforeLines="0" w:line="600" w:lineRule="exact"/>
        <w:ind w:firstLine="668" w:firstLineChars="209"/>
        <w:outlineLvl w:val="2"/>
        <w:rPr>
          <w:rFonts w:ascii="仿宋" w:eastAsia="仿宋"/>
          <w:bCs/>
          <w:color w:val="000000"/>
          <w:sz w:val="32"/>
          <w:szCs w:val="32"/>
        </w:rPr>
      </w:pPr>
      <w:bookmarkStart w:id="16" w:name="_Toc15378445"/>
      <w:bookmarkStart w:id="17" w:name="_Toc15377198"/>
      <w:r>
        <w:rPr>
          <w:rFonts w:hint="eastAsia" w:ascii="仿宋" w:eastAsia="仿宋"/>
          <w:bCs/>
          <w:color w:val="000000"/>
          <w:sz w:val="32"/>
          <w:szCs w:val="32"/>
        </w:rPr>
        <w:t>（一）主要职能。</w:t>
      </w:r>
      <w:bookmarkEnd w:id="16"/>
      <w:bookmarkEnd w:id="17"/>
    </w:p>
    <w:p>
      <w:pPr>
        <w:pStyle w:val="5"/>
        <w:adjustRightInd w:val="0"/>
        <w:snapToGrid w:val="0"/>
        <w:spacing w:before="93" w:beforeLines="0" w:line="600" w:lineRule="exact"/>
        <w:ind w:firstLine="668" w:firstLineChars="209"/>
        <w:rPr>
          <w:rFonts w:ascii="仿宋" w:eastAsia="仿宋"/>
          <w:bCs/>
          <w:color w:val="000000"/>
          <w:sz w:val="32"/>
          <w:szCs w:val="32"/>
        </w:rPr>
      </w:pPr>
      <w:r>
        <w:rPr>
          <w:rFonts w:hint="eastAsia"/>
          <w:sz w:val="32"/>
          <w:szCs w:val="32"/>
          <w:lang w:eastAsia="zh-CN"/>
        </w:rPr>
        <w:t>大树镇人民</w:t>
      </w:r>
      <w:r>
        <w:rPr>
          <w:rFonts w:hint="eastAsia"/>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sz w:val="32"/>
          <w:szCs w:val="32"/>
          <w:lang w:eastAsia="zh-CN"/>
        </w:rPr>
        <w:t>大树镇</w:t>
      </w:r>
      <w:r>
        <w:rPr>
          <w:rFonts w:hint="eastAsia"/>
          <w:sz w:val="32"/>
          <w:szCs w:val="32"/>
        </w:rPr>
        <w:t>经济发展、改善人民生活、保持农村社会稳定、偿还乡镇和村级债务、搞好场镇建设和加快新农村基础设施建设工作。</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bookmarkStart w:id="18" w:name="_Toc15378446"/>
      <w:bookmarkStart w:id="19" w:name="_Toc15377199"/>
      <w:r>
        <w:rPr>
          <w:rFonts w:hint="eastAsia" w:ascii="仿宋" w:eastAsia="仿宋"/>
          <w:bCs/>
          <w:color w:val="000000"/>
          <w:sz w:val="32"/>
          <w:szCs w:val="32"/>
        </w:rPr>
        <w:t>（二）</w:t>
      </w:r>
      <w:r>
        <w:rPr>
          <w:rFonts w:ascii="仿宋" w:eastAsia="仿宋"/>
          <w:bCs/>
          <w:color w:val="000000"/>
          <w:sz w:val="32"/>
          <w:szCs w:val="32"/>
        </w:rPr>
        <w:t>201</w:t>
      </w:r>
      <w:r>
        <w:rPr>
          <w:rFonts w:hint="eastAsia" w:ascii="仿宋" w:eastAsia="仿宋"/>
          <w:bCs/>
          <w:color w:val="000000"/>
          <w:sz w:val="32"/>
          <w:szCs w:val="32"/>
        </w:rPr>
        <w:t>8年重点工作完成情况。</w:t>
      </w:r>
      <w:bookmarkEnd w:id="18"/>
      <w:bookmarkEnd w:id="19"/>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1、全力推进重点项目</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一是全力抓好</w:t>
      </w:r>
      <w:r>
        <w:rPr>
          <w:rFonts w:hint="eastAsia" w:ascii="仿宋" w:eastAsia="仿宋"/>
          <w:bCs/>
          <w:color w:val="000000"/>
          <w:sz w:val="32"/>
          <w:szCs w:val="32"/>
          <w:lang w:eastAsia="zh-CN"/>
        </w:rPr>
        <w:t>大树场镇至东照街道道路</w:t>
      </w:r>
      <w:r>
        <w:rPr>
          <w:rFonts w:hint="eastAsia" w:ascii="仿宋" w:eastAsia="仿宋"/>
          <w:bCs/>
          <w:color w:val="000000"/>
          <w:sz w:val="32"/>
          <w:szCs w:val="32"/>
        </w:rPr>
        <w:t>升级改造项目建设。到目前为止，已全部完成公路</w:t>
      </w:r>
      <w:r>
        <w:rPr>
          <w:rFonts w:hint="eastAsia" w:ascii="仿宋" w:eastAsia="仿宋"/>
          <w:bCs/>
          <w:color w:val="000000"/>
          <w:sz w:val="32"/>
          <w:szCs w:val="32"/>
          <w:lang w:eastAsia="zh-CN"/>
        </w:rPr>
        <w:t>道路油化工作。村级</w:t>
      </w:r>
      <w:r>
        <w:rPr>
          <w:rFonts w:hint="eastAsia" w:ascii="仿宋" w:eastAsia="仿宋"/>
          <w:bCs/>
          <w:color w:val="000000"/>
          <w:sz w:val="32"/>
          <w:szCs w:val="32"/>
        </w:rPr>
        <w:t>基础</w:t>
      </w:r>
      <w:r>
        <w:rPr>
          <w:rFonts w:hint="eastAsia" w:ascii="仿宋" w:eastAsia="仿宋"/>
          <w:bCs/>
          <w:color w:val="000000"/>
          <w:sz w:val="32"/>
          <w:szCs w:val="32"/>
          <w:lang w:eastAsia="zh-CN"/>
        </w:rPr>
        <w:t>设施道路建设</w:t>
      </w:r>
      <w:r>
        <w:rPr>
          <w:rFonts w:hint="eastAsia" w:ascii="仿宋" w:eastAsia="仿宋"/>
          <w:bCs/>
          <w:color w:val="000000"/>
          <w:sz w:val="32"/>
          <w:szCs w:val="32"/>
        </w:rPr>
        <w:t>已基本成型，项目建设</w:t>
      </w:r>
      <w:r>
        <w:rPr>
          <w:rFonts w:hint="eastAsia" w:ascii="仿宋" w:eastAsia="仿宋"/>
          <w:bCs/>
          <w:color w:val="000000"/>
          <w:sz w:val="32"/>
          <w:szCs w:val="32"/>
          <w:lang w:eastAsia="zh-CN"/>
        </w:rPr>
        <w:t>正</w:t>
      </w:r>
      <w:r>
        <w:rPr>
          <w:rFonts w:hint="eastAsia" w:ascii="仿宋" w:eastAsia="仿宋"/>
          <w:bCs/>
          <w:color w:val="000000"/>
          <w:sz w:val="32"/>
          <w:szCs w:val="32"/>
        </w:rPr>
        <w:t>有序推进。</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二是加快推进四川丽天牧业百万头生猪产业链扶贫产业项目。项目前期的电力升级建设施工、</w:t>
      </w:r>
      <w:r>
        <w:rPr>
          <w:rFonts w:hint="eastAsia" w:ascii="仿宋" w:eastAsia="仿宋"/>
          <w:bCs/>
          <w:color w:val="000000"/>
          <w:sz w:val="32"/>
          <w:szCs w:val="32"/>
          <w:lang w:eastAsia="zh-CN"/>
        </w:rPr>
        <w:t>生猪养殖厂房建设、</w:t>
      </w:r>
      <w:r>
        <w:rPr>
          <w:rFonts w:hint="eastAsia" w:ascii="仿宋" w:eastAsia="仿宋"/>
          <w:bCs/>
          <w:color w:val="000000"/>
          <w:sz w:val="32"/>
          <w:szCs w:val="32"/>
        </w:rPr>
        <w:t>道路建设项目施工、丽天养殖小区建设已完成，目前丽天牧业</w:t>
      </w:r>
      <w:r>
        <w:rPr>
          <w:rFonts w:hint="eastAsia" w:ascii="仿宋" w:eastAsia="仿宋"/>
          <w:bCs/>
          <w:color w:val="000000"/>
          <w:sz w:val="32"/>
          <w:szCs w:val="32"/>
          <w:lang w:eastAsia="zh-CN"/>
        </w:rPr>
        <w:t>配套产业设施建设正在进行中</w:t>
      </w:r>
      <w:r>
        <w:rPr>
          <w:rFonts w:hint="eastAsia" w:ascii="仿宋" w:eastAsia="仿宋"/>
          <w:bCs/>
          <w:color w:val="000000"/>
          <w:sz w:val="32"/>
          <w:szCs w:val="32"/>
        </w:rPr>
        <w:t>。</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三是标准化中心校</w:t>
      </w:r>
      <w:r>
        <w:rPr>
          <w:rFonts w:hint="eastAsia" w:ascii="仿宋" w:eastAsia="仿宋"/>
          <w:bCs/>
          <w:color w:val="000000"/>
          <w:sz w:val="32"/>
          <w:szCs w:val="32"/>
          <w:lang w:eastAsia="zh-CN"/>
        </w:rPr>
        <w:t>小学</w:t>
      </w:r>
      <w:r>
        <w:rPr>
          <w:rFonts w:hint="eastAsia" w:ascii="仿宋" w:eastAsia="仿宋"/>
          <w:bCs/>
          <w:color w:val="000000"/>
          <w:sz w:val="32"/>
          <w:szCs w:val="32"/>
        </w:rPr>
        <w:t>建设全力推进。已</w:t>
      </w:r>
      <w:r>
        <w:rPr>
          <w:rFonts w:hint="eastAsia" w:ascii="仿宋" w:eastAsia="仿宋"/>
          <w:bCs/>
          <w:color w:val="000000"/>
          <w:sz w:val="32"/>
          <w:szCs w:val="32"/>
          <w:lang w:eastAsia="zh-CN"/>
        </w:rPr>
        <w:t>全面</w:t>
      </w:r>
      <w:r>
        <w:rPr>
          <w:rFonts w:hint="eastAsia" w:ascii="仿宋" w:eastAsia="仿宋"/>
          <w:bCs/>
          <w:color w:val="000000"/>
          <w:sz w:val="32"/>
          <w:szCs w:val="32"/>
        </w:rPr>
        <w:t>完成教学楼建设、室内装修</w:t>
      </w:r>
      <w:r>
        <w:rPr>
          <w:rFonts w:hint="eastAsia" w:ascii="仿宋" w:eastAsia="仿宋"/>
          <w:bCs/>
          <w:color w:val="000000"/>
          <w:sz w:val="32"/>
          <w:szCs w:val="32"/>
          <w:lang w:eastAsia="zh-CN"/>
        </w:rPr>
        <w:t>建设及</w:t>
      </w:r>
      <w:r>
        <w:rPr>
          <w:rFonts w:hint="eastAsia" w:ascii="仿宋" w:eastAsia="仿宋"/>
          <w:bCs/>
          <w:color w:val="000000"/>
          <w:sz w:val="32"/>
          <w:szCs w:val="32"/>
        </w:rPr>
        <w:t>相关配套设施</w:t>
      </w:r>
      <w:r>
        <w:rPr>
          <w:rFonts w:hint="eastAsia" w:ascii="仿宋" w:eastAsia="仿宋"/>
          <w:bCs/>
          <w:color w:val="000000"/>
          <w:sz w:val="32"/>
          <w:szCs w:val="32"/>
          <w:lang w:eastAsia="zh-CN"/>
        </w:rPr>
        <w:t>，</w:t>
      </w:r>
      <w:r>
        <w:rPr>
          <w:rFonts w:hint="eastAsia" w:ascii="仿宋" w:eastAsia="仿宋"/>
          <w:bCs/>
          <w:color w:val="000000"/>
          <w:sz w:val="32"/>
          <w:szCs w:val="32"/>
        </w:rPr>
        <w:t>现已交付使用</w:t>
      </w:r>
      <w:r>
        <w:rPr>
          <w:rFonts w:hint="eastAsia" w:ascii="仿宋" w:eastAsia="仿宋"/>
          <w:bCs/>
          <w:color w:val="000000"/>
          <w:sz w:val="32"/>
          <w:szCs w:val="32"/>
          <w:lang w:eastAsia="zh-CN"/>
        </w:rPr>
        <w:t>，</w:t>
      </w:r>
      <w:r>
        <w:rPr>
          <w:rFonts w:hint="eastAsia" w:ascii="仿宋" w:eastAsia="仿宋"/>
          <w:bCs/>
          <w:color w:val="000000"/>
          <w:sz w:val="32"/>
          <w:szCs w:val="32"/>
        </w:rPr>
        <w:t>师生</w:t>
      </w:r>
      <w:r>
        <w:rPr>
          <w:rFonts w:hint="eastAsia" w:ascii="仿宋" w:eastAsia="仿宋"/>
          <w:bCs/>
          <w:color w:val="000000"/>
          <w:sz w:val="32"/>
          <w:szCs w:val="32"/>
          <w:lang w:eastAsia="zh-CN"/>
        </w:rPr>
        <w:t>已全面入校进住</w:t>
      </w:r>
      <w:r>
        <w:rPr>
          <w:rFonts w:hint="eastAsia" w:ascii="仿宋" w:eastAsia="仿宋"/>
          <w:bCs/>
          <w:color w:val="000000"/>
          <w:sz w:val="32"/>
          <w:szCs w:val="32"/>
        </w:rPr>
        <w:t>。</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2、努力实现既定目标</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1）脱贫攻坚。紧紧围绕脱贫攻坚工作的目标任务，进一步创新思路，落实举措，合力攻坚，取得脱贫攻坚实效。一是强化组织领导，在战略上精心部署，始终牢记“两不愁”、“三保障、“四个好”和“一超六有”目标和要求，深入调研剖析本乡实情，认真确立了脱贫攻坚工作思路，制定好年度计划，指导、引导脱贫攻坚工作有力、有序、有效推进。二是坚持问题导向，在整改上强力推进。坚持上级督查反馈问题和本级自查问题相融合，进一步整合力量，对</w:t>
      </w:r>
      <w:r>
        <w:rPr>
          <w:rFonts w:hint="eastAsia" w:ascii="仿宋" w:eastAsia="仿宋"/>
          <w:bCs/>
          <w:color w:val="000000"/>
          <w:sz w:val="32"/>
          <w:szCs w:val="32"/>
          <w:lang w:eastAsia="zh-CN"/>
        </w:rPr>
        <w:t>市级检查验收</w:t>
      </w:r>
      <w:r>
        <w:rPr>
          <w:rFonts w:hint="eastAsia" w:ascii="仿宋" w:eastAsia="仿宋"/>
          <w:bCs/>
          <w:color w:val="000000"/>
          <w:sz w:val="32"/>
          <w:szCs w:val="32"/>
        </w:rPr>
        <w:t>评估出的</w:t>
      </w:r>
      <w:r>
        <w:rPr>
          <w:rFonts w:hint="eastAsia" w:ascii="仿宋" w:eastAsia="仿宋"/>
          <w:bCs/>
          <w:color w:val="000000"/>
          <w:sz w:val="32"/>
          <w:szCs w:val="32"/>
          <w:lang w:eastAsia="zh-CN"/>
        </w:rPr>
        <w:t>相关</w:t>
      </w:r>
      <w:r>
        <w:rPr>
          <w:rFonts w:hint="eastAsia" w:ascii="仿宋" w:eastAsia="仿宋"/>
          <w:bCs/>
          <w:color w:val="000000"/>
          <w:sz w:val="32"/>
          <w:szCs w:val="32"/>
        </w:rPr>
        <w:t>问题和区扶贫移民局及区委督导组督查出的问题已进行全部梳理归类，分类施策。三是坚持分类施策，在脱贫解困上下功夫。进一步精准识别贫困对象，摸清致贫原因，准确掌握贫困户数、人数，做到家底清、情况明。今年共培训贫困人口1</w:t>
      </w:r>
      <w:r>
        <w:rPr>
          <w:rFonts w:hint="eastAsia" w:ascii="仿宋" w:eastAsia="仿宋"/>
          <w:bCs/>
          <w:color w:val="000000"/>
          <w:sz w:val="32"/>
          <w:szCs w:val="32"/>
          <w:lang w:val="en-US" w:eastAsia="zh-CN"/>
        </w:rPr>
        <w:t>5</w:t>
      </w:r>
      <w:r>
        <w:rPr>
          <w:rFonts w:hint="eastAsia" w:ascii="仿宋" w:eastAsia="仿宋"/>
          <w:bCs/>
          <w:color w:val="000000"/>
          <w:sz w:val="32"/>
          <w:szCs w:val="32"/>
        </w:rPr>
        <w:t>00余人次，转移就业人口</w:t>
      </w:r>
      <w:r>
        <w:rPr>
          <w:rFonts w:hint="eastAsia" w:ascii="仿宋" w:eastAsia="仿宋"/>
          <w:bCs/>
          <w:color w:val="000000"/>
          <w:sz w:val="32"/>
          <w:szCs w:val="32"/>
          <w:lang w:val="en-US" w:eastAsia="zh-CN"/>
        </w:rPr>
        <w:t>800余</w:t>
      </w:r>
      <w:r>
        <w:rPr>
          <w:rFonts w:hint="eastAsia" w:ascii="仿宋" w:eastAsia="仿宋"/>
          <w:bCs/>
          <w:color w:val="000000"/>
          <w:sz w:val="32"/>
          <w:szCs w:val="32"/>
        </w:rPr>
        <w:t>人；新成立2个专业合作社，建立</w:t>
      </w:r>
      <w:r>
        <w:rPr>
          <w:rFonts w:hint="eastAsia" w:ascii="仿宋" w:eastAsia="仿宋"/>
          <w:bCs/>
          <w:color w:val="000000"/>
          <w:sz w:val="32"/>
          <w:szCs w:val="32"/>
          <w:lang w:val="en-US" w:eastAsia="zh-CN"/>
        </w:rPr>
        <w:t>1</w:t>
      </w:r>
      <w:r>
        <w:rPr>
          <w:rFonts w:hint="eastAsia" w:ascii="仿宋" w:eastAsia="仿宋"/>
          <w:bCs/>
          <w:color w:val="000000"/>
          <w:sz w:val="32"/>
          <w:szCs w:val="32"/>
        </w:rPr>
        <w:t>个初加工厂，种植青花椒</w:t>
      </w:r>
      <w:r>
        <w:rPr>
          <w:rFonts w:hint="eastAsia" w:ascii="仿宋" w:eastAsia="仿宋"/>
          <w:bCs/>
          <w:color w:val="000000"/>
          <w:sz w:val="32"/>
          <w:szCs w:val="32"/>
          <w:lang w:val="en-US" w:eastAsia="zh-CN"/>
        </w:rPr>
        <w:t>2000</w:t>
      </w:r>
      <w:r>
        <w:rPr>
          <w:rFonts w:hint="eastAsia" w:ascii="仿宋" w:eastAsia="仿宋"/>
          <w:bCs/>
          <w:color w:val="000000"/>
          <w:sz w:val="32"/>
          <w:szCs w:val="32"/>
        </w:rPr>
        <w:t>亩，</w:t>
      </w:r>
      <w:r>
        <w:rPr>
          <w:rFonts w:hint="eastAsia" w:ascii="仿宋" w:eastAsia="仿宋"/>
          <w:bCs/>
          <w:color w:val="000000"/>
          <w:sz w:val="32"/>
          <w:szCs w:val="32"/>
          <w:lang w:eastAsia="zh-CN"/>
        </w:rPr>
        <w:t>有机稻</w:t>
      </w:r>
      <w:r>
        <w:rPr>
          <w:rFonts w:hint="eastAsia" w:ascii="仿宋" w:eastAsia="仿宋"/>
          <w:bCs/>
          <w:color w:val="000000"/>
          <w:sz w:val="32"/>
          <w:szCs w:val="32"/>
          <w:lang w:val="en-US" w:eastAsia="zh-CN"/>
        </w:rPr>
        <w:t>80</w:t>
      </w:r>
      <w:r>
        <w:rPr>
          <w:rFonts w:hint="eastAsia" w:ascii="仿宋" w:eastAsia="仿宋"/>
          <w:bCs/>
          <w:color w:val="000000"/>
          <w:sz w:val="32"/>
          <w:szCs w:val="32"/>
        </w:rPr>
        <w:t>亩和特色水果</w:t>
      </w:r>
      <w:r>
        <w:rPr>
          <w:rFonts w:hint="eastAsia" w:ascii="仿宋" w:eastAsia="仿宋"/>
          <w:bCs/>
          <w:color w:val="000000"/>
          <w:sz w:val="32"/>
          <w:szCs w:val="32"/>
          <w:lang w:val="en-US" w:eastAsia="zh-CN"/>
        </w:rPr>
        <w:t>8</w:t>
      </w:r>
      <w:r>
        <w:rPr>
          <w:rFonts w:hint="eastAsia" w:ascii="仿宋" w:eastAsia="仿宋"/>
          <w:bCs/>
          <w:color w:val="000000"/>
          <w:sz w:val="32"/>
          <w:szCs w:val="32"/>
        </w:rPr>
        <w:t>0亩，通过土地流转、入股分红、劳务输出带动</w:t>
      </w:r>
      <w:r>
        <w:rPr>
          <w:rFonts w:hint="eastAsia" w:ascii="仿宋" w:eastAsia="仿宋"/>
          <w:bCs/>
          <w:color w:val="000000"/>
          <w:sz w:val="32"/>
          <w:szCs w:val="32"/>
          <w:lang w:val="en-US" w:eastAsia="zh-CN"/>
        </w:rPr>
        <w:t>200</w:t>
      </w:r>
      <w:r>
        <w:rPr>
          <w:rFonts w:hint="eastAsia" w:ascii="仿宋" w:eastAsia="仿宋"/>
          <w:bCs/>
          <w:color w:val="000000"/>
          <w:sz w:val="32"/>
          <w:szCs w:val="32"/>
        </w:rPr>
        <w:t>户贫困户人均增收</w:t>
      </w:r>
      <w:r>
        <w:rPr>
          <w:rFonts w:hint="eastAsia" w:ascii="仿宋" w:eastAsia="仿宋"/>
          <w:bCs/>
          <w:color w:val="000000"/>
          <w:sz w:val="32"/>
          <w:szCs w:val="32"/>
          <w:lang w:val="en-US" w:eastAsia="zh-CN"/>
        </w:rPr>
        <w:t>3</w:t>
      </w:r>
      <w:r>
        <w:rPr>
          <w:rFonts w:hint="eastAsia" w:ascii="仿宋" w:eastAsia="仿宋"/>
          <w:bCs/>
          <w:color w:val="000000"/>
          <w:sz w:val="32"/>
          <w:szCs w:val="32"/>
        </w:rPr>
        <w:t>00元；实施</w:t>
      </w:r>
      <w:r>
        <w:rPr>
          <w:rFonts w:hint="eastAsia" w:ascii="仿宋" w:eastAsia="仿宋"/>
          <w:bCs/>
          <w:color w:val="000000"/>
          <w:sz w:val="32"/>
          <w:szCs w:val="32"/>
          <w:lang w:val="en-US" w:eastAsia="zh-CN"/>
        </w:rPr>
        <w:t>114</w:t>
      </w:r>
      <w:r>
        <w:rPr>
          <w:rFonts w:hint="eastAsia" w:ascii="仿宋" w:eastAsia="仿宋"/>
          <w:bCs/>
          <w:color w:val="000000"/>
          <w:sz w:val="32"/>
          <w:szCs w:val="32"/>
        </w:rPr>
        <w:t>户危房改造，现已解决</w:t>
      </w:r>
      <w:r>
        <w:rPr>
          <w:rFonts w:hint="eastAsia" w:ascii="仿宋" w:eastAsia="仿宋"/>
          <w:bCs/>
          <w:color w:val="000000"/>
          <w:sz w:val="32"/>
          <w:szCs w:val="32"/>
          <w:lang w:val="en-US" w:eastAsia="zh-CN"/>
        </w:rPr>
        <w:t>38</w:t>
      </w:r>
      <w:r>
        <w:rPr>
          <w:rFonts w:hint="eastAsia" w:ascii="仿宋" w:eastAsia="仿宋"/>
          <w:bCs/>
          <w:color w:val="000000"/>
          <w:sz w:val="32"/>
          <w:szCs w:val="32"/>
        </w:rPr>
        <w:t>户贫困户住房安全问题；新硬化道路</w:t>
      </w:r>
      <w:r>
        <w:rPr>
          <w:rFonts w:hint="eastAsia" w:ascii="仿宋" w:eastAsia="仿宋"/>
          <w:bCs/>
          <w:color w:val="000000"/>
          <w:sz w:val="32"/>
          <w:szCs w:val="32"/>
          <w:lang w:val="en-US" w:eastAsia="zh-CN"/>
        </w:rPr>
        <w:t>8</w:t>
      </w:r>
      <w:r>
        <w:rPr>
          <w:rFonts w:hint="eastAsia" w:ascii="仿宋" w:eastAsia="仿宋"/>
          <w:bCs/>
          <w:color w:val="000000"/>
          <w:sz w:val="32"/>
          <w:szCs w:val="32"/>
        </w:rPr>
        <w:t>公里，加宽</w:t>
      </w:r>
      <w:r>
        <w:rPr>
          <w:rFonts w:hint="eastAsia" w:ascii="仿宋" w:eastAsia="仿宋"/>
          <w:bCs/>
          <w:color w:val="000000"/>
          <w:sz w:val="32"/>
          <w:szCs w:val="32"/>
          <w:lang w:val="en-US" w:eastAsia="zh-CN"/>
        </w:rPr>
        <w:t>5</w:t>
      </w:r>
      <w:r>
        <w:rPr>
          <w:rFonts w:hint="eastAsia" w:ascii="仿宋" w:eastAsia="仿宋"/>
          <w:bCs/>
          <w:color w:val="000000"/>
          <w:sz w:val="32"/>
          <w:szCs w:val="32"/>
        </w:rPr>
        <w:t>公里；根据区委组织部安排部署，向1</w:t>
      </w:r>
      <w:r>
        <w:rPr>
          <w:rFonts w:hint="eastAsia" w:ascii="仿宋" w:eastAsia="仿宋"/>
          <w:bCs/>
          <w:color w:val="000000"/>
          <w:sz w:val="32"/>
          <w:szCs w:val="32"/>
          <w:lang w:val="en-US" w:eastAsia="zh-CN"/>
        </w:rPr>
        <w:t>3</w:t>
      </w:r>
      <w:r>
        <w:rPr>
          <w:rFonts w:hint="eastAsia" w:ascii="仿宋" w:eastAsia="仿宋"/>
          <w:bCs/>
          <w:color w:val="000000"/>
          <w:sz w:val="32"/>
          <w:szCs w:val="32"/>
        </w:rPr>
        <w:t>个有20户以上的非贫困村选派一名第一书记，目前第一书记全</w:t>
      </w:r>
      <w:r>
        <w:rPr>
          <w:rFonts w:hint="eastAsia" w:ascii="仿宋" w:eastAsia="仿宋"/>
          <w:bCs/>
          <w:color w:val="000000"/>
          <w:sz w:val="32"/>
          <w:szCs w:val="32"/>
          <w:lang w:eastAsia="zh-CN"/>
        </w:rPr>
        <w:t>镇</w:t>
      </w:r>
      <w:r>
        <w:rPr>
          <w:rFonts w:hint="eastAsia" w:ascii="仿宋" w:eastAsia="仿宋"/>
          <w:bCs/>
          <w:color w:val="000000"/>
          <w:sz w:val="32"/>
          <w:szCs w:val="32"/>
        </w:rPr>
        <w:t>覆盖1</w:t>
      </w:r>
      <w:r>
        <w:rPr>
          <w:rFonts w:hint="eastAsia" w:ascii="仿宋" w:eastAsia="仿宋"/>
          <w:bCs/>
          <w:color w:val="000000"/>
          <w:sz w:val="32"/>
          <w:szCs w:val="32"/>
          <w:lang w:val="en-US" w:eastAsia="zh-CN"/>
        </w:rPr>
        <w:t>6</w:t>
      </w:r>
      <w:r>
        <w:rPr>
          <w:rFonts w:hint="eastAsia" w:ascii="仿宋" w:eastAsia="仿宋"/>
          <w:bCs/>
          <w:color w:val="000000"/>
          <w:sz w:val="32"/>
          <w:szCs w:val="32"/>
        </w:rPr>
        <w:t>个村。四是全力冲刺，确保顺利迎检。紧扣时间节点，组织开展脱贫摘帽全面复查工作，对</w:t>
      </w:r>
      <w:r>
        <w:rPr>
          <w:rFonts w:hint="eastAsia" w:ascii="仿宋" w:eastAsia="仿宋"/>
          <w:bCs/>
          <w:color w:val="000000"/>
          <w:sz w:val="32"/>
          <w:szCs w:val="32"/>
          <w:lang w:eastAsia="zh-CN"/>
        </w:rPr>
        <w:t>全镇</w:t>
      </w:r>
      <w:r>
        <w:rPr>
          <w:rFonts w:hint="eastAsia" w:ascii="仿宋" w:eastAsia="仿宋"/>
          <w:bCs/>
          <w:color w:val="000000"/>
          <w:sz w:val="32"/>
          <w:szCs w:val="32"/>
        </w:rPr>
        <w:t>贫困户和非贫困户全覆盖进行逐一入户再核查，确保顺利通过脱贫攻坚成效考核和脱贫摘帽专项评估检查；紧扣农户实际查短板，对照“一超两不愁三有三保障”等硬性指标逐户深入排查，切实做到建档立卡贫困户人人达标、户户达标、村村达标；紧扣群众心声查帮扶，驻村工作组与每一个家庭深入开展座谈，真诚倾听群众心声，不断提升群众满意度；紧扣乡风文明查引导，在进村入户的基础上，组织非贫困户召开座谈会，深入了解乡风文明建设情况，不断营造邻里和睦、互帮互助、感恩奋进的脱贫攻坚社会氛围；紧扣软件资料查规范，对照上级要求和清单目录逐一核实，确保实际情况、工作过程等与资料反映相一致；紧扣上级要求查纪律，对近年来惠民政策的落实情况一并深入排查，变“群众上门反映问题”为“干部入户查找问题”，深入排查发生在群众身边的不正之风和腐败问题，始终保持正风肃纪的高压态势，不断增强群众的信任感和满意度。</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（2）生态环境不断改善。牢固树立“绿水青山，就是金山银山”这一发展理念，切实加强我</w:t>
      </w:r>
      <w:r>
        <w:rPr>
          <w:rFonts w:hint="eastAsia" w:ascii="仿宋" w:eastAsia="仿宋"/>
          <w:bCs/>
          <w:color w:val="000000"/>
          <w:sz w:val="32"/>
          <w:szCs w:val="32"/>
          <w:lang w:eastAsia="zh-CN"/>
        </w:rPr>
        <w:t>镇</w:t>
      </w:r>
      <w:r>
        <w:rPr>
          <w:rFonts w:hint="eastAsia" w:ascii="仿宋" w:eastAsia="仿宋"/>
          <w:bCs/>
          <w:color w:val="000000"/>
          <w:sz w:val="32"/>
          <w:szCs w:val="32"/>
        </w:rPr>
        <w:t>生态文明建设。一是加强领导，压实责任。在巩固环境治理成果的基础上，进一步健全了环保机构，充实了工作力量，扩大了保洁队伍，落实了工作责任，促进了环保工作制度化、常态化。二是强化宣传，全民参与。纵深推进环保宣传“五进”活动，营造氛围，让全</w:t>
      </w:r>
      <w:r>
        <w:rPr>
          <w:rFonts w:hint="eastAsia" w:ascii="仿宋" w:eastAsia="仿宋"/>
          <w:bCs/>
          <w:color w:val="000000"/>
          <w:sz w:val="32"/>
          <w:szCs w:val="32"/>
          <w:lang w:eastAsia="zh-CN"/>
        </w:rPr>
        <w:t>镇</w:t>
      </w:r>
      <w:r>
        <w:rPr>
          <w:rFonts w:hint="eastAsia" w:ascii="仿宋" w:eastAsia="仿宋"/>
          <w:bCs/>
          <w:color w:val="000000"/>
          <w:sz w:val="32"/>
          <w:szCs w:val="32"/>
        </w:rPr>
        <w:t>人民主动自觉加入到环保整治这场战役中。三是细化措施，补齐短板。全</w:t>
      </w:r>
      <w:r>
        <w:rPr>
          <w:rFonts w:hint="eastAsia" w:ascii="仿宋" w:eastAsia="仿宋"/>
          <w:bCs/>
          <w:color w:val="000000"/>
          <w:sz w:val="32"/>
          <w:szCs w:val="32"/>
          <w:lang w:eastAsia="zh-CN"/>
        </w:rPr>
        <w:t>镇</w:t>
      </w:r>
      <w:r>
        <w:rPr>
          <w:rFonts w:hint="eastAsia" w:ascii="仿宋" w:eastAsia="仿宋"/>
          <w:bCs/>
          <w:color w:val="000000"/>
          <w:sz w:val="32"/>
          <w:szCs w:val="32"/>
        </w:rPr>
        <w:t>凝聚力量，合力攻坚，实施垃圾无害化处理，过境河流的清淤、养殖场关闭，秸</w:t>
      </w:r>
      <w:r>
        <w:rPr>
          <w:rFonts w:hint="eastAsia" w:ascii="仿宋" w:eastAsia="仿宋"/>
          <w:bCs/>
          <w:color w:val="000000"/>
          <w:sz w:val="32"/>
          <w:szCs w:val="32"/>
          <w:lang w:eastAsia="zh-CN"/>
        </w:rPr>
        <w:t>秆</w:t>
      </w:r>
      <w:r>
        <w:rPr>
          <w:rFonts w:hint="eastAsia" w:ascii="仿宋" w:eastAsia="仿宋"/>
          <w:bCs/>
          <w:color w:val="000000"/>
          <w:sz w:val="32"/>
          <w:szCs w:val="32"/>
        </w:rPr>
        <w:t>无害化处理等工作。扎实开展第二次全国污染源普查工作。</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（3）综合治理摘掉挂牌整治“帽子”。一是深入推进平安</w:t>
      </w:r>
      <w:r>
        <w:rPr>
          <w:rFonts w:hint="eastAsia" w:ascii="仿宋" w:eastAsia="仿宋"/>
          <w:bCs/>
          <w:color w:val="000000"/>
          <w:sz w:val="32"/>
          <w:szCs w:val="32"/>
          <w:lang w:eastAsia="zh-CN"/>
        </w:rPr>
        <w:t>大树</w:t>
      </w:r>
      <w:r>
        <w:rPr>
          <w:rFonts w:hint="eastAsia" w:ascii="仿宋" w:eastAsia="仿宋"/>
          <w:bCs/>
          <w:color w:val="000000"/>
          <w:sz w:val="32"/>
          <w:szCs w:val="32"/>
        </w:rPr>
        <w:t>建设，在各村出入口安装“雪亮工程”视频监视系统共</w:t>
      </w:r>
      <w:r>
        <w:rPr>
          <w:rFonts w:hint="eastAsia" w:ascii="仿宋" w:eastAsia="仿宋"/>
          <w:bCs/>
          <w:color w:val="000000"/>
          <w:sz w:val="32"/>
          <w:szCs w:val="32"/>
          <w:lang w:val="en-US" w:eastAsia="zh-CN"/>
        </w:rPr>
        <w:t>16</w:t>
      </w:r>
      <w:r>
        <w:rPr>
          <w:rFonts w:hint="eastAsia" w:ascii="仿宋" w:eastAsia="仿宋"/>
          <w:bCs/>
          <w:color w:val="000000"/>
          <w:sz w:val="32"/>
          <w:szCs w:val="32"/>
        </w:rPr>
        <w:t>处，发展新型群防群治力量，成立“红袖标”治安防范管理队伍</w:t>
      </w:r>
      <w:r>
        <w:rPr>
          <w:rFonts w:hint="eastAsia" w:ascii="仿宋" w:eastAsia="仿宋"/>
          <w:bCs/>
          <w:color w:val="000000"/>
          <w:sz w:val="32"/>
          <w:szCs w:val="32"/>
          <w:lang w:val="en-US" w:eastAsia="zh-CN"/>
        </w:rPr>
        <w:t>17</w:t>
      </w:r>
      <w:r>
        <w:rPr>
          <w:rFonts w:hint="eastAsia" w:ascii="仿宋" w:eastAsia="仿宋"/>
          <w:bCs/>
          <w:color w:val="000000"/>
          <w:sz w:val="32"/>
          <w:szCs w:val="32"/>
        </w:rPr>
        <w:t>支，开展治安巡逻100余次。二是认真开展依法治理及“七五”普法工作，以“12.4”国家宪法日为统领，利用重大节日等契机开展法治宣传活动，营造良好法治氛围，开展各类法制宣传530余次，健全完善领导体制，实现决策程序依法规范。三是提升推进网格化服务管理水平，加强网格员队伍建设，突出“三项重点工作”。四是强化特殊人群服务管理体系建设，全面创新特殊人群管理体制机制。五是全力开展扫黑除恶专项斗争工作，强化舆论引导、加大排查力度、部门协同开展，让黑恶势力没有滋生和坐大成势的土壤。六是扎实开展信访维稳工作，落实信访维稳“一把手”负责制和“一岗双责”责任制，化解信访积案5件，其他信访事件</w:t>
      </w:r>
      <w:r>
        <w:rPr>
          <w:rFonts w:hint="eastAsia" w:ascii="仿宋" w:eastAsia="仿宋"/>
          <w:bCs/>
          <w:color w:val="000000"/>
          <w:sz w:val="32"/>
          <w:szCs w:val="32"/>
          <w:lang w:val="en-US" w:eastAsia="zh-CN"/>
        </w:rPr>
        <w:t>4</w:t>
      </w:r>
      <w:r>
        <w:rPr>
          <w:rFonts w:hint="eastAsia" w:ascii="仿宋" w:eastAsia="仿宋"/>
          <w:bCs/>
          <w:color w:val="000000"/>
          <w:sz w:val="32"/>
          <w:szCs w:val="32"/>
        </w:rPr>
        <w:t>5件，矛盾纠纷</w:t>
      </w:r>
      <w:r>
        <w:rPr>
          <w:rFonts w:hint="eastAsia" w:ascii="仿宋" w:eastAsia="仿宋"/>
          <w:bCs/>
          <w:color w:val="000000"/>
          <w:sz w:val="32"/>
          <w:szCs w:val="32"/>
          <w:lang w:val="en-US" w:eastAsia="zh-CN"/>
        </w:rPr>
        <w:t>80</w:t>
      </w:r>
      <w:r>
        <w:rPr>
          <w:rFonts w:hint="eastAsia" w:ascii="仿宋" w:eastAsia="仿宋"/>
          <w:bCs/>
          <w:color w:val="000000"/>
          <w:sz w:val="32"/>
          <w:szCs w:val="32"/>
        </w:rPr>
        <w:t>件，对重点群体做好思想疏导工作，强化教育管控，今年，</w:t>
      </w:r>
      <w:r>
        <w:rPr>
          <w:rFonts w:hint="eastAsia" w:ascii="仿宋" w:eastAsia="仿宋"/>
          <w:bCs/>
          <w:color w:val="000000"/>
          <w:sz w:val="32"/>
          <w:szCs w:val="32"/>
          <w:lang w:eastAsia="zh-CN"/>
        </w:rPr>
        <w:t>我镇</w:t>
      </w:r>
      <w:r>
        <w:rPr>
          <w:rFonts w:hint="eastAsia" w:ascii="仿宋" w:eastAsia="仿宋"/>
          <w:bCs/>
          <w:color w:val="000000"/>
          <w:sz w:val="32"/>
          <w:szCs w:val="32"/>
        </w:rPr>
        <w:t>无一例群访非访发生。七是认真开展防邪工作，依法推进教育转化工作，一对一开展帮教工作，积极动员邪教人员的家属、亲戚朋友参与帮教，今年共转化其他邪教人员</w:t>
      </w:r>
      <w:r>
        <w:rPr>
          <w:rFonts w:hint="eastAsia" w:ascii="仿宋" w:eastAsia="仿宋"/>
          <w:bCs/>
          <w:color w:val="000000"/>
          <w:sz w:val="32"/>
          <w:szCs w:val="32"/>
          <w:lang w:val="en-US" w:eastAsia="zh-CN"/>
        </w:rPr>
        <w:t>10</w:t>
      </w:r>
      <w:r>
        <w:rPr>
          <w:rFonts w:hint="eastAsia" w:ascii="仿宋" w:eastAsia="仿宋"/>
          <w:bCs/>
          <w:color w:val="000000"/>
          <w:sz w:val="32"/>
          <w:szCs w:val="32"/>
        </w:rPr>
        <w:t>人；创新开展已转化其他邪教教人员解脱工作，以党委、政府为主体，公安、司法等部门配合，组建教转工作队伍，通过思想教育、法纪教育、困难帮扶等活动，帮助教育邪教人员尽快回归正常社会生活，今年其他邪教已转化人员共解脱</w:t>
      </w:r>
      <w:r>
        <w:rPr>
          <w:rFonts w:hint="eastAsia" w:ascii="仿宋" w:eastAsia="仿宋"/>
          <w:bCs/>
          <w:color w:val="000000"/>
          <w:sz w:val="32"/>
          <w:szCs w:val="32"/>
          <w:lang w:val="en-US" w:eastAsia="zh-CN"/>
        </w:rPr>
        <w:t>30</w:t>
      </w:r>
      <w:r>
        <w:rPr>
          <w:rFonts w:hint="eastAsia" w:ascii="仿宋" w:eastAsia="仿宋"/>
          <w:bCs/>
          <w:color w:val="000000"/>
          <w:sz w:val="32"/>
          <w:szCs w:val="32"/>
        </w:rPr>
        <w:t>人。</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（4）社会事业健康发展。一是认真落实“十大民生救助制度”。真情关心群众生活，解决群众困难，在认真落实低保、新农保的基础上，大力开展救济、救灾、救助等活动，今年共发放各类救助资金</w:t>
      </w:r>
      <w:r>
        <w:rPr>
          <w:rFonts w:hint="eastAsia" w:ascii="仿宋" w:eastAsia="仿宋"/>
          <w:bCs/>
          <w:color w:val="000000"/>
          <w:sz w:val="32"/>
          <w:szCs w:val="32"/>
          <w:lang w:val="en-US" w:eastAsia="zh-CN"/>
        </w:rPr>
        <w:t>18.5</w:t>
      </w:r>
      <w:r>
        <w:rPr>
          <w:rFonts w:hint="eastAsia" w:ascii="仿宋" w:eastAsia="仿宋"/>
          <w:bCs/>
          <w:color w:val="000000"/>
          <w:sz w:val="32"/>
          <w:szCs w:val="32"/>
        </w:rPr>
        <w:t>余万元，帮助贫困群众</w:t>
      </w:r>
      <w:r>
        <w:rPr>
          <w:rFonts w:hint="eastAsia" w:ascii="仿宋" w:eastAsia="仿宋"/>
          <w:bCs/>
          <w:color w:val="000000"/>
          <w:sz w:val="32"/>
          <w:szCs w:val="32"/>
          <w:lang w:eastAsia="zh-CN"/>
        </w:rPr>
        <w:t>渡</w:t>
      </w:r>
      <w:r>
        <w:rPr>
          <w:rFonts w:hint="eastAsia" w:ascii="仿宋" w:eastAsia="仿宋"/>
          <w:bCs/>
          <w:color w:val="000000"/>
          <w:sz w:val="32"/>
          <w:szCs w:val="32"/>
        </w:rPr>
        <w:t>过难关。二是关心关爱残疾人的生产生活，落实残疾人生活补贴和“量服”工作，发放轮椅、拐杖、坐便器等方便残疾人的生活。三是教育事业再创辉煌，标准化中心</w:t>
      </w:r>
      <w:r>
        <w:rPr>
          <w:rFonts w:hint="eastAsia" w:ascii="仿宋" w:eastAsia="仿宋"/>
          <w:bCs/>
          <w:color w:val="000000"/>
          <w:sz w:val="32"/>
          <w:szCs w:val="32"/>
          <w:lang w:eastAsia="zh-CN"/>
        </w:rPr>
        <w:t>小学</w:t>
      </w:r>
      <w:r>
        <w:rPr>
          <w:rFonts w:hint="eastAsia" w:ascii="仿宋" w:eastAsia="仿宋"/>
          <w:bCs/>
          <w:color w:val="000000"/>
          <w:sz w:val="32"/>
          <w:szCs w:val="32"/>
        </w:rPr>
        <w:t>建设</w:t>
      </w:r>
      <w:r>
        <w:rPr>
          <w:rFonts w:hint="eastAsia" w:ascii="仿宋" w:eastAsia="仿宋"/>
          <w:bCs/>
          <w:color w:val="000000"/>
          <w:sz w:val="32"/>
          <w:szCs w:val="32"/>
          <w:lang w:eastAsia="zh-CN"/>
        </w:rPr>
        <w:t>全面完成</w:t>
      </w:r>
      <w:r>
        <w:rPr>
          <w:rFonts w:hint="eastAsia" w:ascii="仿宋" w:eastAsia="仿宋"/>
          <w:bCs/>
          <w:color w:val="000000"/>
          <w:sz w:val="32"/>
          <w:szCs w:val="32"/>
        </w:rPr>
        <w:t>，初升达州中学率居农村学校前列，居东部片区第一名；对两名义务教育阶段残疾学龄学生开展送教上门的方式，通过学校、家庭共同努力，让孩子学到知识。四是卫生事业健康发展，标准卫生院已达标建设，医疗条件进一步好转，医疗水平进一步提升；城乡居民医疗保险已全覆盖参保，100%录入系统，完成下达任务。五是广泛开展科学文化体育活动，把实用科技送到农户手中，重视群众文化和老年体育事业，做好电影放映和农村书屋工作，大力弘扬社会主义主旋律，广泛传播社会主义正能量。六是全面推行生育二胎政策，认真落实独生子女奖励扶助政策。</w:t>
      </w:r>
    </w:p>
    <w:p>
      <w:pPr>
        <w:pStyle w:val="3"/>
        <w:numPr>
          <w:ilvl w:val="0"/>
          <w:numId w:val="1"/>
        </w:numPr>
        <w:rPr>
          <w:rFonts w:ascii="黑体" w:eastAsia="黑体"/>
          <w:b w:val="0"/>
          <w:color w:val="000000"/>
        </w:rPr>
      </w:pPr>
      <w:bookmarkStart w:id="20" w:name="_Toc15396601"/>
      <w:bookmarkStart w:id="21" w:name="_Toc15377200"/>
      <w:r>
        <w:rPr>
          <w:rFonts w:hint="eastAsia" w:ascii="黑体" w:eastAsia="黑体"/>
          <w:b w:val="0"/>
          <w:color w:val="000000"/>
        </w:rPr>
        <w:t>机构设置</w:t>
      </w:r>
      <w:bookmarkEnd w:id="20"/>
      <w:bookmarkEnd w:id="21"/>
    </w:p>
    <w:p>
      <w:pPr>
        <w:pStyle w:val="5"/>
        <w:adjustRightInd w:val="0"/>
        <w:snapToGrid w:val="0"/>
        <w:spacing w:before="93" w:beforeLines="0" w:line="578" w:lineRule="exact"/>
        <w:ind w:firstLine="668" w:firstLineChars="209"/>
        <w:rPr>
          <w:sz w:val="32"/>
          <w:szCs w:val="32"/>
        </w:rPr>
      </w:pPr>
      <w:r>
        <w:rPr>
          <w:rFonts w:hint="eastAsia"/>
          <w:sz w:val="32"/>
          <w:szCs w:val="32"/>
          <w:lang w:eastAsia="zh-CN"/>
        </w:rPr>
        <w:t>大树镇</w:t>
      </w:r>
      <w:r>
        <w:rPr>
          <w:rFonts w:hint="eastAsia"/>
          <w:sz w:val="32"/>
          <w:szCs w:val="32"/>
        </w:rPr>
        <w:t>下属单位4个，其中行政单位1个，其他事业单位3个。主要包括：达州市达川区</w:t>
      </w:r>
      <w:r>
        <w:rPr>
          <w:rFonts w:hint="eastAsia"/>
          <w:sz w:val="32"/>
          <w:szCs w:val="32"/>
          <w:lang w:eastAsia="zh-CN"/>
        </w:rPr>
        <w:t>大树镇</w:t>
      </w:r>
      <w:r>
        <w:rPr>
          <w:rFonts w:hint="eastAsia"/>
          <w:sz w:val="32"/>
          <w:szCs w:val="32"/>
        </w:rPr>
        <w:t>人民政府、达州市达川区</w:t>
      </w:r>
      <w:r>
        <w:rPr>
          <w:rFonts w:hint="eastAsia"/>
          <w:sz w:val="32"/>
          <w:szCs w:val="32"/>
          <w:lang w:eastAsia="zh-CN"/>
        </w:rPr>
        <w:t>大树镇</w:t>
      </w:r>
      <w:r>
        <w:rPr>
          <w:rFonts w:hint="eastAsia"/>
          <w:sz w:val="32"/>
          <w:szCs w:val="32"/>
        </w:rPr>
        <w:t>计划生育服务站、达州市达川区</w:t>
      </w:r>
      <w:r>
        <w:rPr>
          <w:rFonts w:hint="eastAsia"/>
          <w:sz w:val="32"/>
          <w:szCs w:val="32"/>
          <w:lang w:eastAsia="zh-CN"/>
        </w:rPr>
        <w:t>大树镇</w:t>
      </w:r>
      <w:r>
        <w:rPr>
          <w:rFonts w:hint="eastAsia"/>
          <w:sz w:val="32"/>
          <w:szCs w:val="32"/>
        </w:rPr>
        <w:t>新闻出版和广播影视站、达州市达川区</w:t>
      </w:r>
      <w:r>
        <w:rPr>
          <w:rFonts w:hint="eastAsia"/>
          <w:sz w:val="32"/>
          <w:szCs w:val="32"/>
          <w:lang w:eastAsia="zh-CN"/>
        </w:rPr>
        <w:t>大树镇</w:t>
      </w:r>
      <w:r>
        <w:rPr>
          <w:rFonts w:hint="eastAsia"/>
          <w:sz w:val="32"/>
          <w:szCs w:val="32"/>
        </w:rPr>
        <w:t>社会事务（政务）服务中心。</w:t>
      </w:r>
    </w:p>
    <w:p>
      <w:pPr>
        <w:widowControl/>
        <w:numPr>
          <w:ilvl w:val="0"/>
          <w:numId w:val="2"/>
        </w:numPr>
        <w:spacing w:line="578" w:lineRule="exact"/>
        <w:jc w:val="left"/>
        <w:rPr>
          <w:rFonts w:ascii="仿宋_GB2312" w:eastAsia="仿宋_GB2312"/>
          <w:kern w:val="0"/>
          <w:sz w:val="32"/>
          <w:szCs w:val="32"/>
        </w:rPr>
      </w:pPr>
      <w:r>
        <w:rPr>
          <w:rFonts w:hint="eastAsia" w:ascii="仿宋_GB2312" w:eastAsia="仿宋_GB2312"/>
          <w:kern w:val="0"/>
          <w:sz w:val="32"/>
          <w:szCs w:val="32"/>
        </w:rPr>
        <w:br w:type="page"/>
      </w:r>
    </w:p>
    <w:p>
      <w:pPr>
        <w:pStyle w:val="2"/>
        <w:ind w:right="440"/>
        <w:jc w:val="right"/>
        <w:rPr>
          <w:rStyle w:val="16"/>
          <w:rFonts w:ascii="黑体" w:eastAsia="黑体"/>
          <w:b w:val="0"/>
          <w:bCs w:val="0"/>
        </w:rPr>
      </w:pPr>
      <w:bookmarkStart w:id="22" w:name="_Toc15377204"/>
      <w:bookmarkStart w:id="23" w:name="_Toc15396602"/>
      <w:r>
        <w:rPr>
          <w:rFonts w:hint="eastAsia" w:ascii="黑体" w:eastAsia="黑体"/>
          <w:b w:val="0"/>
          <w:color w:val="000000"/>
        </w:rPr>
        <w:t>第二部分</w:t>
      </w:r>
      <w:r>
        <w:rPr>
          <w:rStyle w:val="16"/>
          <w:rFonts w:hint="eastAsia" w:ascii="黑体" w:eastAsia="黑体"/>
          <w:b w:val="0"/>
          <w:bCs w:val="0"/>
        </w:rPr>
        <w:t>2018年度部门决算情况说明</w:t>
      </w:r>
      <w:bookmarkEnd w:id="22"/>
      <w:bookmarkEnd w:id="23"/>
    </w:p>
    <w:p/>
    <w:p>
      <w:pPr>
        <w:pStyle w:val="22"/>
        <w:numPr>
          <w:ilvl w:val="0"/>
          <w:numId w:val="3"/>
        </w:numPr>
        <w:spacing w:line="600" w:lineRule="exact"/>
        <w:ind w:firstLineChars="0"/>
        <w:outlineLvl w:val="1"/>
        <w:rPr>
          <w:rStyle w:val="17"/>
          <w:rFonts w:ascii="黑体" w:eastAsia="黑体"/>
          <w:b w:val="0"/>
        </w:rPr>
      </w:pPr>
      <w:bookmarkStart w:id="24" w:name="_Toc15396603"/>
      <w:bookmarkStart w:id="25" w:name="_Toc15377205"/>
      <w:r>
        <w:rPr>
          <w:rFonts w:hint="eastAsia" w:ascii="黑体" w:eastAsia="黑体"/>
          <w:color w:val="000000"/>
          <w:sz w:val="32"/>
          <w:szCs w:val="32"/>
        </w:rPr>
        <w:t>收</w:t>
      </w:r>
      <w:r>
        <w:rPr>
          <w:rStyle w:val="17"/>
          <w:rFonts w:hint="eastAsia" w:ascii="黑体" w:eastAsia="黑体"/>
          <w:b w:val="0"/>
        </w:rPr>
        <w:t>入支出决算总体情况说明</w:t>
      </w:r>
      <w:bookmarkEnd w:id="24"/>
      <w:bookmarkEnd w:id="25"/>
    </w:p>
    <w:p>
      <w:pPr>
        <w:spacing w:line="600" w:lineRule="exact"/>
        <w:ind w:firstLine="640" w:firstLineChars="200"/>
        <w:rPr>
          <w:rFonts w:ascii="仿宋_GB2312" w:hAnsi="仿宋_GB2312" w:eastAsia="仿宋"/>
          <w:color w:val="000000"/>
          <w:sz w:val="32"/>
          <w:szCs w:val="32"/>
        </w:rPr>
      </w:pPr>
      <w:r>
        <w:rPr>
          <w:rFonts w:hint="eastAsia" w:ascii="仿宋" w:eastAsia="仿宋"/>
          <w:color w:val="000000"/>
          <w:sz w:val="32"/>
          <w:szCs w:val="32"/>
        </w:rPr>
        <w:t>2018年度收</w:t>
      </w:r>
      <w:r>
        <w:rPr>
          <w:rFonts w:hint="eastAsia" w:ascii="仿宋" w:eastAsia="仿宋"/>
          <w:color w:val="000000"/>
          <w:sz w:val="32"/>
          <w:szCs w:val="32"/>
          <w:lang w:eastAsia="zh-CN"/>
        </w:rPr>
        <w:t>入</w:t>
      </w:r>
      <w:r>
        <w:rPr>
          <w:rFonts w:hint="eastAsia" w:ascii="仿宋" w:eastAsia="仿宋"/>
          <w:color w:val="000000"/>
          <w:sz w:val="32"/>
          <w:szCs w:val="32"/>
        </w:rPr>
        <w:t>、支</w:t>
      </w:r>
      <w:r>
        <w:rPr>
          <w:rFonts w:hint="eastAsia" w:ascii="仿宋" w:eastAsia="仿宋"/>
          <w:color w:val="000000"/>
          <w:sz w:val="32"/>
          <w:szCs w:val="32"/>
          <w:lang w:eastAsia="zh-CN"/>
        </w:rPr>
        <w:t>出</w:t>
      </w:r>
      <w:r>
        <w:rPr>
          <w:rFonts w:hint="eastAsia" w:ascii="仿宋" w:eastAsia="仿宋"/>
          <w:color w:val="000000"/>
          <w:sz w:val="32"/>
          <w:szCs w:val="32"/>
        </w:rPr>
        <w:t>总计</w:t>
      </w:r>
      <w:r>
        <w:rPr>
          <w:rFonts w:hint="eastAsia" w:ascii="仿宋" w:eastAsia="仿宋"/>
          <w:color w:val="000000"/>
          <w:sz w:val="32"/>
          <w:szCs w:val="32"/>
          <w:lang w:val="en-US" w:eastAsia="zh-CN"/>
        </w:rPr>
        <w:t>2087.26</w:t>
      </w:r>
      <w:r>
        <w:rPr>
          <w:rFonts w:hint="eastAsia" w:ascii="仿宋" w:eastAsia="仿宋"/>
          <w:color w:val="000000"/>
          <w:sz w:val="32"/>
          <w:szCs w:val="32"/>
        </w:rPr>
        <w:t>万元。与2017年相比，收、支总计各</w:t>
      </w:r>
      <w:r>
        <w:rPr>
          <w:rFonts w:hint="eastAsia" w:ascii="仿宋" w:eastAsia="仿宋"/>
          <w:color w:val="000000"/>
          <w:sz w:val="32"/>
          <w:szCs w:val="32"/>
          <w:lang w:eastAsia="zh-CN"/>
        </w:rPr>
        <w:t>增长</w:t>
      </w:r>
      <w:r>
        <w:rPr>
          <w:rFonts w:hint="eastAsia" w:ascii="仿宋" w:eastAsia="仿宋"/>
          <w:color w:val="000000"/>
          <w:sz w:val="32"/>
          <w:szCs w:val="32"/>
          <w:lang w:val="en-US" w:eastAsia="zh-CN"/>
        </w:rPr>
        <w:t>358.93</w:t>
      </w:r>
      <w:r>
        <w:rPr>
          <w:rFonts w:hint="eastAsia" w:ascii="仿宋" w:eastAsia="仿宋"/>
          <w:color w:val="000000"/>
          <w:sz w:val="32"/>
          <w:szCs w:val="32"/>
        </w:rPr>
        <w:t>万元，</w:t>
      </w:r>
      <w:r>
        <w:rPr>
          <w:rFonts w:hint="eastAsia" w:ascii="仿宋" w:eastAsia="仿宋"/>
          <w:color w:val="000000"/>
          <w:sz w:val="32"/>
          <w:szCs w:val="32"/>
          <w:lang w:eastAsia="zh-CN"/>
        </w:rPr>
        <w:t>增长</w:t>
      </w:r>
      <w:r>
        <w:rPr>
          <w:rFonts w:hint="eastAsia" w:ascii="仿宋" w:eastAsia="仿宋"/>
          <w:color w:val="000000"/>
          <w:sz w:val="32"/>
          <w:szCs w:val="32"/>
          <w:lang w:val="en-US" w:eastAsia="zh-CN"/>
        </w:rPr>
        <w:t>20.77</w:t>
      </w:r>
      <w:r>
        <w:rPr>
          <w:rFonts w:ascii="仿宋" w:eastAsia="仿宋"/>
          <w:color w:val="000000"/>
          <w:sz w:val="32"/>
          <w:szCs w:val="32"/>
        </w:rPr>
        <w:t>%</w:t>
      </w:r>
      <w:r>
        <w:rPr>
          <w:rFonts w:hint="eastAsia" w:ascii="仿宋" w:eastAsia="仿宋"/>
          <w:color w:val="000000"/>
          <w:sz w:val="32"/>
          <w:szCs w:val="32"/>
        </w:rPr>
        <w:t>。主要变动原因是项目收入、支出</w:t>
      </w:r>
      <w:r>
        <w:rPr>
          <w:rFonts w:hint="eastAsia" w:ascii="仿宋" w:eastAsia="仿宋"/>
          <w:color w:val="000000"/>
          <w:sz w:val="32"/>
          <w:szCs w:val="32"/>
          <w:lang w:eastAsia="zh-CN"/>
        </w:rPr>
        <w:t>的增加</w:t>
      </w:r>
      <w:r>
        <w:rPr>
          <w:rFonts w:hint="eastAsia" w:ascii="仿宋" w:eastAsia="仿宋"/>
          <w:color w:val="000000"/>
          <w:sz w:val="32"/>
          <w:szCs w:val="32"/>
        </w:rPr>
        <w:t>。</w:t>
      </w:r>
    </w:p>
    <w:p>
      <w:pPr>
        <w:pStyle w:val="22"/>
        <w:numPr>
          <w:ilvl w:val="0"/>
          <w:numId w:val="3"/>
        </w:numPr>
        <w:spacing w:line="600" w:lineRule="exact"/>
        <w:ind w:firstLineChars="0"/>
        <w:outlineLvl w:val="1"/>
        <w:rPr>
          <w:rStyle w:val="17"/>
          <w:rFonts w:ascii="黑体" w:eastAsia="黑体"/>
          <w:b w:val="0"/>
        </w:rPr>
      </w:pPr>
      <w:bookmarkStart w:id="26" w:name="_Toc15396604"/>
      <w:bookmarkStart w:id="27" w:name="_Toc15377206"/>
      <w:r>
        <w:rPr>
          <w:rFonts w:hint="eastAsia" w:ascii="黑体" w:eastAsia="黑体"/>
          <w:color w:val="000000"/>
          <w:sz w:val="32"/>
          <w:szCs w:val="32"/>
        </w:rPr>
        <w:t>收</w:t>
      </w:r>
      <w:r>
        <w:rPr>
          <w:rStyle w:val="17"/>
          <w:rFonts w:hint="eastAsia" w:ascii="黑体" w:eastAsia="黑体"/>
          <w:b w:val="0"/>
        </w:rPr>
        <w:t>入决算情况说明</w:t>
      </w:r>
      <w:bookmarkEnd w:id="26"/>
      <w:bookmarkEnd w:id="27"/>
    </w:p>
    <w:p>
      <w:pPr>
        <w:spacing w:line="600" w:lineRule="exact"/>
        <w:ind w:firstLine="640" w:firstLineChars="200"/>
        <w:outlineLvl w:val="1"/>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8年本年收入合计</w:t>
      </w:r>
      <w:r>
        <w:rPr>
          <w:rFonts w:hint="eastAsia" w:ascii="仿宋" w:eastAsia="仿宋"/>
          <w:color w:val="000000"/>
          <w:sz w:val="32"/>
          <w:szCs w:val="32"/>
          <w:lang w:val="en-US" w:eastAsia="zh-CN"/>
        </w:rPr>
        <w:t>2087.26</w:t>
      </w:r>
      <w:r>
        <w:rPr>
          <w:rFonts w:hint="eastAsia" w:ascii="仿宋" w:eastAsia="仿宋"/>
          <w:color w:val="000000"/>
          <w:sz w:val="32"/>
          <w:szCs w:val="32"/>
        </w:rPr>
        <w:t>万元，其中：一般公共预算财政拨款收入</w:t>
      </w:r>
      <w:r>
        <w:rPr>
          <w:rFonts w:hint="eastAsia" w:ascii="仿宋" w:eastAsia="仿宋"/>
          <w:color w:val="000000"/>
          <w:sz w:val="32"/>
          <w:szCs w:val="32"/>
          <w:lang w:val="en-US" w:eastAsia="zh-CN"/>
        </w:rPr>
        <w:t>1930.86</w:t>
      </w:r>
      <w:r>
        <w:rPr>
          <w:rFonts w:hint="eastAsia" w:ascii="仿宋" w:eastAsia="仿宋"/>
          <w:color w:val="000000"/>
          <w:sz w:val="32"/>
          <w:szCs w:val="32"/>
        </w:rPr>
        <w:t>万元，占</w:t>
      </w:r>
      <w:r>
        <w:rPr>
          <w:rFonts w:hint="eastAsia" w:ascii="仿宋" w:eastAsia="仿宋"/>
          <w:color w:val="000000"/>
          <w:sz w:val="32"/>
          <w:szCs w:val="32"/>
          <w:lang w:val="en-US" w:eastAsia="zh-CN"/>
        </w:rPr>
        <w:t>92.51</w:t>
      </w:r>
      <w:r>
        <w:rPr>
          <w:rFonts w:ascii="仿宋" w:eastAsia="仿宋"/>
          <w:color w:val="000000"/>
          <w:sz w:val="32"/>
          <w:szCs w:val="32"/>
        </w:rPr>
        <w:t>%</w:t>
      </w:r>
      <w:r>
        <w:rPr>
          <w:rFonts w:hint="eastAsia" w:ascii="仿宋" w:eastAsia="仿宋"/>
          <w:color w:val="000000"/>
          <w:sz w:val="32"/>
          <w:szCs w:val="32"/>
        </w:rPr>
        <w:t>；政府性基金预算财政拨款收入</w:t>
      </w:r>
      <w:r>
        <w:rPr>
          <w:rFonts w:hint="eastAsia" w:ascii="仿宋" w:eastAsia="仿宋"/>
          <w:color w:val="000000"/>
          <w:sz w:val="32"/>
          <w:szCs w:val="32"/>
          <w:lang w:val="en-US" w:eastAsia="zh-CN"/>
        </w:rPr>
        <w:t>156.4</w:t>
      </w:r>
      <w:r>
        <w:rPr>
          <w:rFonts w:hint="eastAsia" w:ascii="仿宋" w:eastAsia="仿宋"/>
          <w:color w:val="000000"/>
          <w:sz w:val="32"/>
          <w:szCs w:val="32"/>
        </w:rPr>
        <w:t>万元，占</w:t>
      </w:r>
      <w:r>
        <w:rPr>
          <w:rFonts w:hint="eastAsia" w:ascii="仿宋" w:eastAsia="仿宋"/>
          <w:color w:val="000000"/>
          <w:sz w:val="32"/>
          <w:szCs w:val="32"/>
          <w:lang w:val="en-US" w:eastAsia="zh-CN"/>
        </w:rPr>
        <w:t>7.49</w:t>
      </w:r>
      <w:r>
        <w:rPr>
          <w:rFonts w:ascii="仿宋" w:eastAsia="仿宋"/>
          <w:color w:val="000000"/>
          <w:sz w:val="32"/>
          <w:szCs w:val="32"/>
        </w:rPr>
        <w:t>%</w:t>
      </w:r>
      <w:r>
        <w:rPr>
          <w:rFonts w:hint="eastAsia" w:ascii="仿宋" w:eastAsia="仿宋"/>
          <w:color w:val="000000"/>
          <w:sz w:val="32"/>
          <w:szCs w:val="32"/>
        </w:rPr>
        <w:t>；国有资本经营预算财政拨款收入0万元，占0</w:t>
      </w:r>
      <w:r>
        <w:rPr>
          <w:rFonts w:ascii="仿宋" w:eastAsia="仿宋"/>
          <w:color w:val="000000"/>
          <w:sz w:val="32"/>
          <w:szCs w:val="32"/>
        </w:rPr>
        <w:t>%</w:t>
      </w:r>
      <w:r>
        <w:rPr>
          <w:rFonts w:hint="eastAsia" w:ascii="仿宋" w:eastAsia="仿宋"/>
          <w:color w:val="000000"/>
          <w:sz w:val="32"/>
          <w:szCs w:val="32"/>
        </w:rPr>
        <w:t>；事业收入0万元，占0</w:t>
      </w:r>
      <w:r>
        <w:rPr>
          <w:rFonts w:ascii="仿宋" w:eastAsia="仿宋"/>
          <w:color w:val="000000"/>
          <w:sz w:val="32"/>
          <w:szCs w:val="32"/>
        </w:rPr>
        <w:t>%</w:t>
      </w:r>
      <w:r>
        <w:rPr>
          <w:rFonts w:hint="eastAsia" w:ascii="仿宋" w:eastAsia="仿宋"/>
          <w:color w:val="000000"/>
          <w:sz w:val="32"/>
          <w:szCs w:val="32"/>
        </w:rPr>
        <w:t>；经营收入0万元，占0</w:t>
      </w:r>
      <w:r>
        <w:rPr>
          <w:rFonts w:ascii="仿宋" w:eastAsia="仿宋"/>
          <w:color w:val="000000"/>
          <w:sz w:val="32"/>
          <w:szCs w:val="32"/>
        </w:rPr>
        <w:t>%</w:t>
      </w:r>
      <w:r>
        <w:rPr>
          <w:rFonts w:hint="eastAsia" w:ascii="仿宋" w:eastAsia="仿宋"/>
          <w:color w:val="000000"/>
          <w:sz w:val="32"/>
          <w:szCs w:val="32"/>
        </w:rPr>
        <w:t>；附属单位上缴收入0万元，占0</w:t>
      </w:r>
      <w:r>
        <w:rPr>
          <w:rFonts w:ascii="仿宋" w:eastAsia="仿宋"/>
          <w:color w:val="000000"/>
          <w:sz w:val="32"/>
          <w:szCs w:val="32"/>
        </w:rPr>
        <w:t>%</w:t>
      </w:r>
      <w:r>
        <w:rPr>
          <w:rFonts w:hint="eastAsia" w:ascii="仿宋" w:eastAsia="仿宋"/>
          <w:color w:val="000000"/>
          <w:sz w:val="32"/>
          <w:szCs w:val="32"/>
        </w:rPr>
        <w:t>；其他收入0万元，占0</w:t>
      </w:r>
      <w:r>
        <w:rPr>
          <w:rFonts w:ascii="仿宋" w:eastAsia="仿宋"/>
          <w:color w:val="000000"/>
          <w:sz w:val="32"/>
          <w:szCs w:val="32"/>
        </w:rPr>
        <w:t>%</w:t>
      </w:r>
      <w:r>
        <w:rPr>
          <w:rFonts w:hint="eastAsia" w:ascii="仿宋" w:eastAsia="仿宋"/>
          <w:color w:val="000000"/>
          <w:sz w:val="32"/>
          <w:szCs w:val="32"/>
        </w:rPr>
        <w:t>。</w:t>
      </w:r>
    </w:p>
    <w:p>
      <w:pPr>
        <w:pStyle w:val="22"/>
        <w:numPr>
          <w:ilvl w:val="0"/>
          <w:numId w:val="3"/>
        </w:numPr>
        <w:spacing w:line="600" w:lineRule="exact"/>
        <w:ind w:firstLineChars="0"/>
        <w:outlineLvl w:val="1"/>
        <w:rPr>
          <w:rStyle w:val="17"/>
          <w:rFonts w:ascii="黑体" w:eastAsia="黑体"/>
          <w:b w:val="0"/>
        </w:rPr>
      </w:pPr>
      <w:bookmarkStart w:id="28" w:name="_Toc15396605"/>
      <w:bookmarkStart w:id="29" w:name="_Toc15377207"/>
      <w:r>
        <w:rPr>
          <w:rFonts w:hint="eastAsia" w:ascii="黑体" w:eastAsia="黑体"/>
          <w:color w:val="000000"/>
          <w:sz w:val="32"/>
          <w:szCs w:val="32"/>
        </w:rPr>
        <w:t>支</w:t>
      </w:r>
      <w:r>
        <w:rPr>
          <w:rStyle w:val="17"/>
          <w:rFonts w:hint="eastAsia" w:ascii="黑体" w:eastAsia="黑体"/>
          <w:b w:val="0"/>
        </w:rPr>
        <w:t>出决算情况说明</w:t>
      </w:r>
      <w:bookmarkEnd w:id="28"/>
      <w:bookmarkEnd w:id="29"/>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hint="eastAsia" w:ascii="仿宋" w:eastAsia="仿宋"/>
          <w:color w:val="000000"/>
          <w:sz w:val="32"/>
          <w:szCs w:val="32"/>
        </w:rPr>
        <w:t>8年本年支出合计</w:t>
      </w:r>
      <w:r>
        <w:rPr>
          <w:rFonts w:hint="eastAsia" w:ascii="仿宋" w:eastAsia="仿宋"/>
          <w:color w:val="000000"/>
          <w:sz w:val="32"/>
          <w:szCs w:val="32"/>
          <w:lang w:val="en-US" w:eastAsia="zh-CN"/>
        </w:rPr>
        <w:t>2087.26</w:t>
      </w:r>
      <w:r>
        <w:rPr>
          <w:rFonts w:hint="eastAsia" w:ascii="仿宋" w:eastAsia="仿宋"/>
          <w:color w:val="000000"/>
          <w:sz w:val="32"/>
          <w:szCs w:val="32"/>
        </w:rPr>
        <w:t>万元，其中：基本支出</w:t>
      </w:r>
      <w:r>
        <w:rPr>
          <w:rFonts w:hint="eastAsia" w:ascii="仿宋" w:eastAsia="仿宋"/>
          <w:color w:val="000000"/>
          <w:sz w:val="32"/>
          <w:szCs w:val="32"/>
          <w:lang w:val="en-US" w:eastAsia="zh-CN"/>
        </w:rPr>
        <w:t>1311.55</w:t>
      </w:r>
      <w:r>
        <w:rPr>
          <w:rFonts w:hint="eastAsia" w:ascii="仿宋" w:eastAsia="仿宋"/>
          <w:color w:val="000000"/>
          <w:sz w:val="32"/>
          <w:szCs w:val="32"/>
        </w:rPr>
        <w:t>万元，占</w:t>
      </w:r>
      <w:r>
        <w:rPr>
          <w:rFonts w:hint="eastAsia" w:ascii="仿宋" w:eastAsia="仿宋"/>
          <w:color w:val="000000"/>
          <w:sz w:val="32"/>
          <w:szCs w:val="32"/>
          <w:lang w:val="en-US" w:eastAsia="zh-CN"/>
        </w:rPr>
        <w:t>62.84</w:t>
      </w:r>
      <w:r>
        <w:rPr>
          <w:rFonts w:ascii="仿宋" w:eastAsia="仿宋"/>
          <w:color w:val="000000"/>
          <w:sz w:val="32"/>
          <w:szCs w:val="32"/>
        </w:rPr>
        <w:t>%</w:t>
      </w:r>
      <w:r>
        <w:rPr>
          <w:rFonts w:hint="eastAsia" w:ascii="仿宋" w:eastAsia="仿宋"/>
          <w:color w:val="000000"/>
          <w:sz w:val="32"/>
          <w:szCs w:val="32"/>
        </w:rPr>
        <w:t>；项目支出</w:t>
      </w:r>
      <w:r>
        <w:rPr>
          <w:rFonts w:hint="eastAsia" w:ascii="仿宋" w:eastAsia="仿宋"/>
          <w:color w:val="000000"/>
          <w:sz w:val="32"/>
          <w:szCs w:val="32"/>
          <w:lang w:val="en-US" w:eastAsia="zh-CN"/>
        </w:rPr>
        <w:t>775.71</w:t>
      </w:r>
      <w:r>
        <w:rPr>
          <w:rFonts w:hint="eastAsia" w:ascii="仿宋" w:eastAsia="仿宋"/>
          <w:color w:val="000000"/>
          <w:sz w:val="32"/>
          <w:szCs w:val="32"/>
        </w:rPr>
        <w:t>万元，占</w:t>
      </w:r>
      <w:r>
        <w:rPr>
          <w:rFonts w:hint="eastAsia" w:ascii="仿宋" w:eastAsia="仿宋"/>
          <w:color w:val="000000"/>
          <w:sz w:val="32"/>
          <w:szCs w:val="32"/>
          <w:lang w:val="en-US" w:eastAsia="zh-CN"/>
        </w:rPr>
        <w:t>37.16</w:t>
      </w:r>
      <w:r>
        <w:rPr>
          <w:rFonts w:ascii="仿宋" w:eastAsia="仿宋"/>
          <w:color w:val="000000"/>
          <w:sz w:val="32"/>
          <w:szCs w:val="32"/>
        </w:rPr>
        <w:t>%</w:t>
      </w:r>
      <w:r>
        <w:rPr>
          <w:rFonts w:hint="eastAsia" w:ascii="仿宋" w:eastAsia="仿宋"/>
          <w:color w:val="000000"/>
          <w:sz w:val="32"/>
          <w:szCs w:val="32"/>
        </w:rPr>
        <w:t>；上缴上级支出0万元，占0</w:t>
      </w:r>
      <w:r>
        <w:rPr>
          <w:rFonts w:ascii="仿宋" w:eastAsia="仿宋"/>
          <w:color w:val="000000"/>
          <w:sz w:val="32"/>
          <w:szCs w:val="32"/>
        </w:rPr>
        <w:t>%</w:t>
      </w:r>
      <w:r>
        <w:rPr>
          <w:rFonts w:hint="eastAsia" w:ascii="仿宋" w:eastAsia="仿宋"/>
          <w:color w:val="000000"/>
          <w:sz w:val="32"/>
          <w:szCs w:val="32"/>
        </w:rPr>
        <w:t>；经营支出0万元，占0</w:t>
      </w:r>
      <w:r>
        <w:rPr>
          <w:rFonts w:ascii="仿宋" w:eastAsia="仿宋"/>
          <w:color w:val="000000"/>
          <w:sz w:val="32"/>
          <w:szCs w:val="32"/>
        </w:rPr>
        <w:t>%</w:t>
      </w:r>
      <w:r>
        <w:rPr>
          <w:rFonts w:hint="eastAsia" w:ascii="仿宋" w:eastAsia="仿宋"/>
          <w:color w:val="000000"/>
          <w:sz w:val="32"/>
          <w:szCs w:val="32"/>
        </w:rPr>
        <w:t>；对附属单位补助支出0万元，占0</w:t>
      </w:r>
      <w:r>
        <w:rPr>
          <w:rFonts w:ascii="仿宋" w:eastAsia="仿宋"/>
          <w:color w:val="000000"/>
          <w:sz w:val="32"/>
          <w:szCs w:val="32"/>
        </w:rPr>
        <w:t>%</w:t>
      </w:r>
      <w:r>
        <w:rPr>
          <w:rFonts w:hint="eastAsia" w:ascii="仿宋" w:eastAsia="仿宋"/>
          <w:color w:val="000000"/>
          <w:sz w:val="32"/>
          <w:szCs w:val="32"/>
        </w:rPr>
        <w:t>。</w:t>
      </w:r>
    </w:p>
    <w:p>
      <w:pPr>
        <w:spacing w:line="600" w:lineRule="exact"/>
        <w:ind w:firstLine="640" w:firstLineChars="200"/>
        <w:outlineLvl w:val="1"/>
        <w:rPr>
          <w:rStyle w:val="17"/>
          <w:rFonts w:ascii="黑体" w:eastAsia="黑体"/>
          <w:b w:val="0"/>
        </w:rPr>
      </w:pPr>
      <w:bookmarkStart w:id="30" w:name="_Toc15377208"/>
      <w:bookmarkStart w:id="31" w:name="_Toc15396606"/>
      <w:r>
        <w:rPr>
          <w:rFonts w:hint="eastAsia" w:ascii="黑体" w:eastAsia="黑体"/>
          <w:color w:val="000000"/>
          <w:sz w:val="32"/>
          <w:szCs w:val="32"/>
        </w:rPr>
        <w:t>四、财</w:t>
      </w:r>
      <w:r>
        <w:rPr>
          <w:rStyle w:val="17"/>
          <w:rFonts w:hint="eastAsia" w:ascii="黑体" w:eastAsia="黑体"/>
          <w:b w:val="0"/>
        </w:rPr>
        <w:t>政拨款收入支出决算总体情况说明</w:t>
      </w:r>
      <w:bookmarkEnd w:id="30"/>
      <w:bookmarkEnd w:id="31"/>
    </w:p>
    <w:p>
      <w:pPr>
        <w:spacing w:line="600" w:lineRule="exact"/>
        <w:ind w:firstLine="640" w:firstLineChars="200"/>
        <w:rPr>
          <w:rFonts w:ascii="仿宋_GB2312" w:hAnsi="仿宋_GB2312"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8年财政拨款收、支总计</w:t>
      </w:r>
      <w:r>
        <w:rPr>
          <w:rFonts w:hint="eastAsia" w:ascii="仿宋" w:eastAsia="仿宋"/>
          <w:color w:val="000000"/>
          <w:sz w:val="32"/>
          <w:szCs w:val="32"/>
          <w:lang w:val="en-US" w:eastAsia="zh-CN"/>
        </w:rPr>
        <w:t>2087.26</w:t>
      </w:r>
      <w:r>
        <w:rPr>
          <w:rFonts w:hint="eastAsia" w:ascii="仿宋" w:eastAsia="仿宋"/>
          <w:color w:val="000000"/>
          <w:sz w:val="32"/>
          <w:szCs w:val="32"/>
        </w:rPr>
        <w:t>万元。与</w:t>
      </w:r>
      <w:r>
        <w:rPr>
          <w:rFonts w:ascii="仿宋" w:eastAsia="仿宋"/>
          <w:color w:val="000000"/>
          <w:sz w:val="32"/>
          <w:szCs w:val="32"/>
        </w:rPr>
        <w:t>201</w:t>
      </w:r>
      <w:r>
        <w:rPr>
          <w:rFonts w:hint="eastAsia" w:ascii="仿宋" w:eastAsia="仿宋"/>
          <w:color w:val="000000"/>
          <w:sz w:val="32"/>
          <w:szCs w:val="32"/>
        </w:rPr>
        <w:t>7年相比，财政拨款收、支总计各</w:t>
      </w:r>
      <w:r>
        <w:rPr>
          <w:rFonts w:hint="eastAsia" w:ascii="仿宋" w:eastAsia="仿宋"/>
          <w:color w:val="000000"/>
          <w:sz w:val="32"/>
          <w:szCs w:val="32"/>
          <w:lang w:eastAsia="zh-CN"/>
        </w:rPr>
        <w:t>增长</w:t>
      </w:r>
      <w:r>
        <w:rPr>
          <w:rFonts w:hint="eastAsia" w:ascii="仿宋" w:eastAsia="仿宋"/>
          <w:color w:val="000000"/>
          <w:sz w:val="32"/>
          <w:szCs w:val="32"/>
          <w:lang w:val="en-US" w:eastAsia="zh-CN"/>
        </w:rPr>
        <w:t>358.93</w:t>
      </w:r>
      <w:r>
        <w:rPr>
          <w:rFonts w:hint="eastAsia" w:ascii="仿宋" w:eastAsia="仿宋"/>
          <w:color w:val="000000"/>
          <w:sz w:val="32"/>
          <w:szCs w:val="32"/>
        </w:rPr>
        <w:t>万元，</w:t>
      </w:r>
      <w:r>
        <w:rPr>
          <w:rFonts w:hint="eastAsia" w:ascii="仿宋" w:eastAsia="仿宋"/>
          <w:color w:val="000000"/>
          <w:sz w:val="32"/>
          <w:szCs w:val="32"/>
          <w:lang w:eastAsia="zh-CN"/>
        </w:rPr>
        <w:t>增长</w:t>
      </w:r>
      <w:r>
        <w:rPr>
          <w:rFonts w:hint="eastAsia" w:ascii="仿宋" w:eastAsia="仿宋"/>
          <w:color w:val="000000"/>
          <w:sz w:val="32"/>
          <w:szCs w:val="32"/>
          <w:lang w:val="en-US" w:eastAsia="zh-CN"/>
        </w:rPr>
        <w:t>20.77</w:t>
      </w:r>
      <w:r>
        <w:rPr>
          <w:rFonts w:ascii="仿宋" w:eastAsia="仿宋"/>
          <w:color w:val="000000"/>
          <w:sz w:val="32"/>
          <w:szCs w:val="32"/>
        </w:rPr>
        <w:t>%</w:t>
      </w:r>
      <w:r>
        <w:rPr>
          <w:rFonts w:hint="eastAsia" w:ascii="仿宋" w:eastAsia="仿宋"/>
          <w:color w:val="000000"/>
          <w:sz w:val="32"/>
          <w:szCs w:val="32"/>
        </w:rPr>
        <w:t>。主要变动原因是项目收入、支出</w:t>
      </w:r>
      <w:r>
        <w:rPr>
          <w:rFonts w:hint="eastAsia" w:ascii="仿宋" w:eastAsia="仿宋"/>
          <w:color w:val="000000"/>
          <w:sz w:val="32"/>
          <w:szCs w:val="32"/>
          <w:lang w:eastAsia="zh-CN"/>
        </w:rPr>
        <w:t>的增加</w:t>
      </w:r>
      <w:r>
        <w:rPr>
          <w:rFonts w:hint="eastAsia" w:ascii="仿宋" w:eastAsia="仿宋"/>
          <w:color w:val="000000"/>
          <w:sz w:val="32"/>
          <w:szCs w:val="32"/>
        </w:rPr>
        <w:t>。</w:t>
      </w:r>
    </w:p>
    <w:p>
      <w:pPr>
        <w:spacing w:line="600" w:lineRule="exact"/>
        <w:ind w:firstLine="640" w:firstLineChars="200"/>
        <w:outlineLvl w:val="1"/>
        <w:rPr>
          <w:rStyle w:val="17"/>
          <w:rFonts w:ascii="黑体" w:eastAsia="黑体"/>
          <w:b w:val="0"/>
        </w:rPr>
      </w:pPr>
      <w:bookmarkStart w:id="32" w:name="_Toc15377209"/>
      <w:bookmarkStart w:id="33" w:name="_Toc15396607"/>
      <w:r>
        <w:rPr>
          <w:rFonts w:hint="eastAsia" w:ascii="黑体" w:eastAsia="黑体"/>
          <w:color w:val="000000"/>
          <w:sz w:val="32"/>
          <w:szCs w:val="32"/>
        </w:rPr>
        <w:t>五、</w:t>
      </w:r>
      <w:r>
        <w:rPr>
          <w:rFonts w:hint="eastAsia" w:ascii="黑体" w:eastAsia="黑体"/>
          <w:b/>
          <w:color w:val="000000"/>
          <w:sz w:val="32"/>
          <w:szCs w:val="32"/>
        </w:rPr>
        <w:t>一</w:t>
      </w:r>
      <w:r>
        <w:rPr>
          <w:rStyle w:val="17"/>
          <w:rFonts w:hint="eastAsia" w:ascii="黑体" w:eastAsia="黑体"/>
          <w:b w:val="0"/>
        </w:rPr>
        <w:t>般公共预算财政拨款支出决算情况说明</w:t>
      </w:r>
      <w:bookmarkEnd w:id="32"/>
      <w:bookmarkEnd w:id="33"/>
    </w:p>
    <w:p>
      <w:pPr>
        <w:spacing w:line="600" w:lineRule="exact"/>
        <w:ind w:firstLine="643" w:firstLineChars="200"/>
        <w:outlineLvl w:val="2"/>
        <w:rPr>
          <w:rFonts w:ascii="仿宋" w:eastAsia="仿宋"/>
          <w:b/>
          <w:color w:val="000000"/>
          <w:sz w:val="32"/>
          <w:szCs w:val="32"/>
        </w:rPr>
      </w:pPr>
      <w:bookmarkStart w:id="34" w:name="_Toc15377210"/>
      <w:r>
        <w:rPr>
          <w:rFonts w:hint="eastAsia" w:ascii="仿宋" w:eastAsia="仿宋"/>
          <w:b/>
          <w:color w:val="000000"/>
          <w:sz w:val="32"/>
          <w:szCs w:val="32"/>
        </w:rPr>
        <w:t>（一）一般公共预算财政拨款支出决算总体情况</w:t>
      </w:r>
      <w:bookmarkEnd w:id="34"/>
    </w:p>
    <w:p>
      <w:pPr>
        <w:spacing w:line="600" w:lineRule="exact"/>
        <w:ind w:firstLine="640" w:firstLineChars="200"/>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8年一般公共预算财政拨款支出</w:t>
      </w:r>
      <w:r>
        <w:rPr>
          <w:rFonts w:hint="eastAsia" w:ascii="仿宋" w:eastAsia="仿宋"/>
          <w:color w:val="000000"/>
          <w:sz w:val="32"/>
          <w:szCs w:val="32"/>
          <w:lang w:val="en-US" w:eastAsia="zh-CN"/>
        </w:rPr>
        <w:t>1930.86</w:t>
      </w:r>
      <w:r>
        <w:rPr>
          <w:rFonts w:hint="eastAsia" w:ascii="仿宋" w:eastAsia="仿宋"/>
          <w:color w:val="000000"/>
          <w:sz w:val="32"/>
          <w:szCs w:val="32"/>
        </w:rPr>
        <w:t>万元，占本年支出合计的</w:t>
      </w:r>
      <w:r>
        <w:rPr>
          <w:rFonts w:hint="eastAsia" w:ascii="仿宋" w:eastAsia="仿宋"/>
          <w:color w:val="000000"/>
          <w:sz w:val="32"/>
          <w:szCs w:val="32"/>
          <w:lang w:val="en-US" w:eastAsia="zh-CN"/>
        </w:rPr>
        <w:t>92.51</w:t>
      </w:r>
      <w:r>
        <w:rPr>
          <w:rFonts w:ascii="仿宋" w:eastAsia="仿宋"/>
          <w:color w:val="000000"/>
          <w:sz w:val="32"/>
          <w:szCs w:val="32"/>
        </w:rPr>
        <w:t>%</w:t>
      </w:r>
      <w:r>
        <w:rPr>
          <w:rFonts w:hint="eastAsia" w:ascii="仿宋" w:eastAsia="仿宋"/>
          <w:color w:val="000000"/>
          <w:sz w:val="32"/>
          <w:szCs w:val="32"/>
        </w:rPr>
        <w:t>。与</w:t>
      </w:r>
      <w:r>
        <w:rPr>
          <w:rFonts w:ascii="仿宋" w:eastAsia="仿宋"/>
          <w:color w:val="000000"/>
          <w:sz w:val="32"/>
          <w:szCs w:val="32"/>
        </w:rPr>
        <w:t>201</w:t>
      </w:r>
      <w:r>
        <w:rPr>
          <w:rFonts w:hint="eastAsia" w:ascii="仿宋" w:eastAsia="仿宋"/>
          <w:color w:val="000000"/>
          <w:sz w:val="32"/>
          <w:szCs w:val="32"/>
        </w:rPr>
        <w:t>7年相比，一般公共预算财政拨款</w:t>
      </w:r>
      <w:r>
        <w:rPr>
          <w:rFonts w:hint="eastAsia" w:ascii="仿宋" w:eastAsia="仿宋"/>
          <w:color w:val="000000"/>
          <w:sz w:val="32"/>
          <w:szCs w:val="32"/>
          <w:lang w:eastAsia="zh-CN"/>
        </w:rPr>
        <w:t>增加</w:t>
      </w:r>
      <w:r>
        <w:rPr>
          <w:rFonts w:hint="eastAsia" w:ascii="仿宋" w:eastAsia="仿宋"/>
          <w:color w:val="000000"/>
          <w:sz w:val="32"/>
          <w:szCs w:val="32"/>
          <w:lang w:val="en-US" w:eastAsia="zh-CN"/>
        </w:rPr>
        <w:t>280.03</w:t>
      </w:r>
      <w:r>
        <w:rPr>
          <w:rFonts w:hint="eastAsia" w:ascii="仿宋" w:eastAsia="仿宋"/>
          <w:color w:val="000000"/>
          <w:sz w:val="32"/>
          <w:szCs w:val="32"/>
        </w:rPr>
        <w:t>万元，</w:t>
      </w:r>
      <w:r>
        <w:rPr>
          <w:rFonts w:hint="eastAsia" w:ascii="仿宋" w:eastAsia="仿宋"/>
          <w:color w:val="000000"/>
          <w:sz w:val="32"/>
          <w:szCs w:val="32"/>
          <w:lang w:eastAsia="zh-CN"/>
        </w:rPr>
        <w:t>增加比例</w:t>
      </w:r>
      <w:r>
        <w:rPr>
          <w:rFonts w:hint="eastAsia" w:ascii="仿宋" w:eastAsia="仿宋"/>
          <w:color w:val="000000"/>
          <w:sz w:val="32"/>
          <w:szCs w:val="32"/>
          <w:lang w:val="en-US" w:eastAsia="zh-CN"/>
        </w:rPr>
        <w:t>16.96</w:t>
      </w:r>
      <w:r>
        <w:rPr>
          <w:rFonts w:ascii="仿宋" w:eastAsia="仿宋"/>
          <w:color w:val="000000"/>
          <w:sz w:val="32"/>
          <w:szCs w:val="32"/>
        </w:rPr>
        <w:t>%</w:t>
      </w:r>
      <w:r>
        <w:rPr>
          <w:rFonts w:hint="eastAsia" w:ascii="仿宋" w:eastAsia="仿宋"/>
          <w:color w:val="000000"/>
          <w:sz w:val="32"/>
          <w:szCs w:val="32"/>
        </w:rPr>
        <w:t>。</w:t>
      </w:r>
    </w:p>
    <w:p>
      <w:pPr>
        <w:spacing w:line="600" w:lineRule="exact"/>
        <w:ind w:firstLine="643" w:firstLineChars="200"/>
        <w:outlineLvl w:val="2"/>
        <w:rPr>
          <w:rFonts w:ascii="仿宋" w:eastAsia="仿宋"/>
          <w:b/>
          <w:color w:val="000000"/>
          <w:sz w:val="32"/>
          <w:szCs w:val="32"/>
        </w:rPr>
      </w:pPr>
      <w:bookmarkStart w:id="35" w:name="_Toc15377211"/>
      <w:r>
        <w:rPr>
          <w:rFonts w:hint="eastAsia" w:ascii="仿宋" w:eastAsia="仿宋"/>
          <w:b/>
          <w:color w:val="000000"/>
          <w:sz w:val="32"/>
          <w:szCs w:val="32"/>
        </w:rPr>
        <w:t>（二）一般公共预算财政拨款支出决算结构情况</w:t>
      </w:r>
      <w:bookmarkEnd w:id="35"/>
    </w:p>
    <w:p>
      <w:pPr>
        <w:spacing w:line="600" w:lineRule="exact"/>
        <w:ind w:firstLine="640"/>
        <w:rPr>
          <w:rFonts w:ascii="仿宋_GB2312" w:eastAsia="仿宋_GB2312"/>
          <w:color w:val="000000"/>
          <w:sz w:val="32"/>
          <w:szCs w:val="32"/>
        </w:rPr>
      </w:pPr>
      <w:r>
        <w:rPr>
          <w:rFonts w:ascii="仿宋" w:eastAsia="仿宋"/>
          <w:color w:val="000000"/>
          <w:sz w:val="32"/>
          <w:szCs w:val="32"/>
        </w:rPr>
        <w:t>201</w:t>
      </w:r>
      <w:r>
        <w:rPr>
          <w:rFonts w:hint="eastAsia" w:ascii="仿宋" w:eastAsia="仿宋"/>
          <w:color w:val="000000"/>
          <w:sz w:val="32"/>
          <w:szCs w:val="32"/>
        </w:rPr>
        <w:t>8年一般公共预算财政拨款支出</w:t>
      </w:r>
      <w:r>
        <w:rPr>
          <w:rFonts w:hint="eastAsia" w:ascii="仿宋" w:eastAsia="仿宋"/>
          <w:color w:val="000000"/>
          <w:sz w:val="32"/>
          <w:szCs w:val="32"/>
          <w:lang w:val="en-US" w:eastAsia="zh-CN"/>
        </w:rPr>
        <w:t>1930.86</w:t>
      </w:r>
      <w:r>
        <w:rPr>
          <w:rFonts w:hint="eastAsia" w:ascii="仿宋" w:eastAsia="仿宋"/>
          <w:color w:val="000000"/>
          <w:sz w:val="32"/>
          <w:szCs w:val="32"/>
        </w:rPr>
        <w:t>万元，</w:t>
      </w:r>
      <w:r>
        <w:rPr>
          <w:rFonts w:hint="eastAsia" w:ascii="仿宋_GB2312" w:eastAsia="仿宋_GB2312"/>
          <w:color w:val="000000"/>
          <w:sz w:val="32"/>
          <w:szCs w:val="32"/>
        </w:rPr>
        <w:t>主要用于以下方面:一般公共服务支出</w:t>
      </w:r>
      <w:r>
        <w:rPr>
          <w:rFonts w:hint="eastAsia" w:ascii="仿宋_GB2312" w:eastAsia="仿宋_GB2312"/>
          <w:color w:val="000000"/>
          <w:sz w:val="32"/>
          <w:szCs w:val="32"/>
          <w:lang w:val="en-US" w:eastAsia="zh-CN"/>
        </w:rPr>
        <w:t>507.43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26.28</w:t>
      </w:r>
      <w:r>
        <w:rPr>
          <w:rFonts w:hint="eastAsia" w:ascii="仿宋_GB2312" w:eastAsia="仿宋_GB2312"/>
          <w:color w:val="000000"/>
          <w:sz w:val="32"/>
          <w:szCs w:val="32"/>
        </w:rPr>
        <w:t>%；文化体育与传媒支出</w:t>
      </w:r>
      <w:r>
        <w:rPr>
          <w:rFonts w:hint="eastAsia" w:ascii="仿宋_GB2312" w:eastAsia="仿宋_GB2312"/>
          <w:color w:val="000000"/>
          <w:sz w:val="32"/>
          <w:szCs w:val="32"/>
          <w:lang w:val="en-US" w:eastAsia="zh-CN"/>
        </w:rPr>
        <w:t>40.65</w:t>
      </w:r>
      <w:r>
        <w:rPr>
          <w:rFonts w:hint="eastAsia" w:ascii="仿宋_GB2312" w:eastAsia="仿宋_GB2312"/>
          <w:color w:val="000000"/>
          <w:sz w:val="32"/>
          <w:szCs w:val="32"/>
        </w:rPr>
        <w:t>万元，占2.</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517.01</w:t>
      </w:r>
      <w:r>
        <w:rPr>
          <w:rFonts w:hint="eastAsia" w:ascii="仿宋_GB2312" w:eastAsia="仿宋_GB2312"/>
          <w:color w:val="000000"/>
          <w:sz w:val="32"/>
          <w:szCs w:val="32"/>
        </w:rPr>
        <w:t>万元，占2</w:t>
      </w:r>
      <w:r>
        <w:rPr>
          <w:rFonts w:hint="eastAsia" w:ascii="仿宋_GB2312" w:eastAsia="仿宋_GB2312"/>
          <w:color w:val="000000"/>
          <w:sz w:val="32"/>
          <w:szCs w:val="32"/>
          <w:lang w:val="en-US" w:eastAsia="zh-CN"/>
        </w:rPr>
        <w:t>6.78</w:t>
      </w:r>
      <w:r>
        <w:rPr>
          <w:rFonts w:hint="eastAsia" w:ascii="仿宋_GB2312" w:eastAsia="仿宋_GB2312"/>
          <w:color w:val="000000"/>
          <w:sz w:val="32"/>
          <w:szCs w:val="32"/>
        </w:rPr>
        <w:t>%；医疗卫生支出</w:t>
      </w:r>
      <w:r>
        <w:rPr>
          <w:rFonts w:hint="eastAsia" w:ascii="仿宋_GB2312" w:eastAsia="仿宋_GB2312"/>
          <w:color w:val="000000"/>
          <w:sz w:val="32"/>
          <w:szCs w:val="32"/>
          <w:lang w:val="en-US" w:eastAsia="zh-CN"/>
        </w:rPr>
        <w:t>43.38</w:t>
      </w:r>
      <w:r>
        <w:rPr>
          <w:rFonts w:hint="eastAsia" w:ascii="仿宋_GB2312" w:eastAsia="仿宋_GB2312"/>
          <w:color w:val="000000"/>
          <w:sz w:val="32"/>
          <w:szCs w:val="32"/>
        </w:rPr>
        <w:t>万元，占2.</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%；城乡社区支出</w:t>
      </w:r>
      <w:r>
        <w:rPr>
          <w:rFonts w:hint="eastAsia" w:ascii="仿宋_GB2312" w:eastAsia="仿宋_GB2312"/>
          <w:color w:val="000000"/>
          <w:sz w:val="32"/>
          <w:szCs w:val="32"/>
          <w:lang w:val="en-US" w:eastAsia="zh-CN"/>
        </w:rPr>
        <w:t>65.09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3.37</w:t>
      </w:r>
      <w:r>
        <w:rPr>
          <w:rFonts w:hint="eastAsia" w:ascii="仿宋_GB2312" w:eastAsia="仿宋_GB2312"/>
          <w:color w:val="000000"/>
          <w:sz w:val="32"/>
          <w:szCs w:val="32"/>
        </w:rPr>
        <w:t>%；农林水支出</w:t>
      </w:r>
      <w:r>
        <w:rPr>
          <w:rFonts w:hint="eastAsia" w:ascii="仿宋_GB2312" w:eastAsia="仿宋_GB2312"/>
          <w:color w:val="000000"/>
          <w:sz w:val="32"/>
          <w:szCs w:val="32"/>
          <w:lang w:val="en-US" w:eastAsia="zh-CN"/>
        </w:rPr>
        <w:t>608.04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31.49</w:t>
      </w:r>
      <w:r>
        <w:rPr>
          <w:rFonts w:hint="eastAsia" w:ascii="仿宋_GB2312" w:eastAsia="仿宋_GB2312"/>
          <w:color w:val="000000"/>
          <w:sz w:val="32"/>
          <w:szCs w:val="32"/>
        </w:rPr>
        <w:t>%；</w:t>
      </w:r>
      <w:r>
        <w:rPr>
          <w:rFonts w:hint="eastAsia" w:ascii="仿宋_GB2312" w:eastAsia="仿宋_GB2312"/>
          <w:color w:val="000000"/>
          <w:sz w:val="32"/>
          <w:szCs w:val="32"/>
          <w:lang w:eastAsia="zh-CN"/>
        </w:rPr>
        <w:t>交通运输支出</w:t>
      </w:r>
      <w:r>
        <w:rPr>
          <w:rFonts w:hint="eastAsia" w:ascii="仿宋_GB2312" w:eastAsia="仿宋_GB2312"/>
          <w:color w:val="000000"/>
          <w:sz w:val="32"/>
          <w:szCs w:val="32"/>
          <w:lang w:val="en-US" w:eastAsia="zh-CN"/>
        </w:rPr>
        <w:t>5万元，占0.26%；</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29.26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1.52</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lang w:val="en-US" w:eastAsia="zh-CN"/>
        </w:rPr>
        <w:t>115万元，占5.96%</w:t>
      </w:r>
      <w:r>
        <w:rPr>
          <w:rFonts w:hint="eastAsia" w:ascii="仿宋_GB2312" w:eastAsia="仿宋_GB2312"/>
          <w:color w:val="000000"/>
          <w:sz w:val="32"/>
          <w:szCs w:val="32"/>
        </w:rPr>
        <w:t>。</w:t>
      </w:r>
    </w:p>
    <w:p>
      <w:pPr>
        <w:spacing w:line="600" w:lineRule="exact"/>
        <w:ind w:firstLine="643" w:firstLineChars="200"/>
        <w:outlineLvl w:val="2"/>
        <w:rPr>
          <w:rFonts w:ascii="仿宋" w:eastAsia="仿宋"/>
          <w:b/>
          <w:color w:val="000000"/>
          <w:sz w:val="32"/>
          <w:szCs w:val="32"/>
        </w:rPr>
      </w:pPr>
      <w:bookmarkStart w:id="36" w:name="_Toc15377212"/>
      <w:r>
        <w:rPr>
          <w:rFonts w:hint="eastAsia" w:asci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eastAsia="仿宋"/>
          <w:color w:val="FF0000"/>
          <w:sz w:val="32"/>
          <w:szCs w:val="32"/>
        </w:rPr>
      </w:pPr>
      <w:bookmarkStart w:id="37" w:name="_Toc15378460"/>
      <w:bookmarkStart w:id="38" w:name="_Toc15377444"/>
      <w:bookmarkStart w:id="39" w:name="_Toc15377213"/>
      <w:r>
        <w:rPr>
          <w:rFonts w:hint="eastAsia" w:ascii="仿宋" w:eastAsia="仿宋"/>
          <w:b/>
          <w:color w:val="000000"/>
          <w:sz w:val="32"/>
          <w:szCs w:val="32"/>
        </w:rPr>
        <w:t>2018年一般公共预算支出决算数为</w:t>
      </w:r>
      <w:r>
        <w:rPr>
          <w:rFonts w:hint="eastAsia" w:ascii="仿宋" w:eastAsia="仿宋"/>
          <w:b/>
          <w:color w:val="000000"/>
          <w:sz w:val="32"/>
          <w:szCs w:val="32"/>
          <w:lang w:val="en-US" w:eastAsia="zh-CN"/>
        </w:rPr>
        <w:t>1930.86万元</w:t>
      </w:r>
      <w:r>
        <w:rPr>
          <w:rFonts w:hint="eastAsia" w:ascii="仿宋" w:eastAsia="仿宋"/>
          <w:color w:val="000000"/>
          <w:sz w:val="32"/>
          <w:szCs w:val="32"/>
        </w:rPr>
        <w:t>，</w:t>
      </w:r>
      <w:r>
        <w:rPr>
          <w:rStyle w:val="14"/>
          <w:rFonts w:hint="eastAsia" w:ascii="仿宋" w:eastAsia="仿宋"/>
          <w:bCs/>
          <w:color w:val="000000"/>
          <w:sz w:val="32"/>
          <w:szCs w:val="32"/>
        </w:rPr>
        <w:t>完成预算100</w:t>
      </w:r>
      <w:r>
        <w:rPr>
          <w:rStyle w:val="14"/>
          <w:rFonts w:ascii="仿宋" w:eastAsia="仿宋"/>
          <w:bCs/>
          <w:color w:val="000000"/>
          <w:sz w:val="32"/>
          <w:szCs w:val="32"/>
        </w:rPr>
        <w:t>%</w:t>
      </w:r>
      <w:r>
        <w:rPr>
          <w:rStyle w:val="14"/>
          <w:rFonts w:hint="eastAsia" w:ascii="仿宋" w:eastAsia="仿宋"/>
          <w:bCs/>
          <w:color w:val="000000"/>
          <w:sz w:val="32"/>
          <w:szCs w:val="32"/>
        </w:rPr>
        <w:t>。其中：</w:t>
      </w:r>
      <w:bookmarkEnd w:id="37"/>
      <w:bookmarkEnd w:id="38"/>
      <w:bookmarkEnd w:id="39"/>
    </w:p>
    <w:p>
      <w:pPr>
        <w:spacing w:line="600" w:lineRule="exact"/>
        <w:ind w:firstLine="643" w:firstLineChars="200"/>
        <w:rPr>
          <w:rStyle w:val="14"/>
          <w:rFonts w:ascii="仿宋" w:eastAsia="仿宋"/>
          <w:b w:val="0"/>
          <w:bCs/>
          <w:color w:val="000000"/>
          <w:sz w:val="32"/>
          <w:szCs w:val="32"/>
        </w:rPr>
      </w:pPr>
      <w:r>
        <w:rPr>
          <w:rStyle w:val="14"/>
          <w:rFonts w:hint="eastAsia" w:ascii="仿宋" w:eastAsia="仿宋"/>
          <w:bCs/>
          <w:color w:val="000000"/>
          <w:sz w:val="32"/>
          <w:szCs w:val="32"/>
        </w:rPr>
        <w:t>1.一般公共服务：</w:t>
      </w:r>
    </w:p>
    <w:p>
      <w:pPr>
        <w:spacing w:line="600" w:lineRule="exact"/>
        <w:ind w:firstLine="643" w:firstLineChars="200"/>
        <w:rPr>
          <w:rStyle w:val="14"/>
          <w:rFonts w:ascii="仿宋" w:eastAsia="仿宋"/>
          <w:b w:val="0"/>
          <w:bCs/>
          <w:color w:val="000000"/>
          <w:sz w:val="32"/>
          <w:szCs w:val="32"/>
        </w:rPr>
      </w:pPr>
      <w:r>
        <w:rPr>
          <w:rStyle w:val="14"/>
          <w:rFonts w:hint="eastAsia" w:ascii="仿宋" w:eastAsia="仿宋"/>
          <w:bCs/>
          <w:color w:val="000000"/>
          <w:sz w:val="32"/>
          <w:szCs w:val="32"/>
        </w:rPr>
        <w:t>2010301一般公共服务支出（类）政府办公厅（室）及相关机构事务（款）行政运行（项）：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316.63</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 w:eastAsia="仿宋"/>
          <w:bCs/>
          <w:color w:val="000000"/>
          <w:sz w:val="32"/>
          <w:szCs w:val="32"/>
        </w:rPr>
        <w:t>2010302一般公共服务支出（类）政府办公厅（室）及相关机构事务（款）一般行政管理事务（项）：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172.01</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 w:eastAsia="仿宋"/>
          <w:b w:val="0"/>
          <w:bCs/>
          <w:color w:val="000000"/>
          <w:sz w:val="32"/>
          <w:szCs w:val="32"/>
        </w:rPr>
      </w:pPr>
      <w:r>
        <w:rPr>
          <w:rStyle w:val="14"/>
          <w:rFonts w:hint="eastAsia" w:ascii="仿宋" w:eastAsia="仿宋"/>
          <w:bCs/>
          <w:color w:val="000000"/>
          <w:sz w:val="32"/>
          <w:szCs w:val="32"/>
        </w:rPr>
        <w:t>2010601一般公共服务支出（类）财政事务（款）行政运行（项）：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18.79</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r>
        <w:rPr>
          <w:rStyle w:val="14"/>
          <w:rFonts w:hint="eastAsia" w:ascii="仿宋" w:eastAsia="仿宋"/>
          <w:b w:val="0"/>
          <w:bCs/>
          <w:color w:val="000000"/>
          <w:sz w:val="32"/>
          <w:szCs w:val="32"/>
        </w:rPr>
        <w:tab/>
      </w:r>
    </w:p>
    <w:p>
      <w:pPr>
        <w:spacing w:line="578" w:lineRule="exact"/>
        <w:ind w:firstLine="643" w:firstLineChars="200"/>
        <w:rPr>
          <w:rFonts w:ascii="仿宋_GB2312" w:eastAsia="仿宋_GB2312"/>
          <w:color w:val="000000"/>
          <w:sz w:val="32"/>
          <w:szCs w:val="32"/>
        </w:rPr>
      </w:pPr>
      <w:r>
        <w:rPr>
          <w:rStyle w:val="14"/>
          <w:rFonts w:hint="eastAsia" w:ascii="仿宋" w:eastAsia="仿宋"/>
          <w:bCs/>
          <w:color w:val="000000"/>
          <w:sz w:val="32"/>
          <w:szCs w:val="32"/>
        </w:rPr>
        <w:t>2</w:t>
      </w:r>
      <w:r>
        <w:rPr>
          <w:rStyle w:val="14"/>
          <w:rFonts w:ascii="仿宋" w:eastAsia="仿宋"/>
          <w:bCs/>
          <w:color w:val="000000"/>
          <w:sz w:val="32"/>
          <w:szCs w:val="32"/>
        </w:rPr>
        <w:t>.</w:t>
      </w:r>
      <w:r>
        <w:rPr>
          <w:rStyle w:val="14"/>
          <w:rFonts w:hint="eastAsia" w:ascii="仿宋_GB2312" w:eastAsia="仿宋_GB2312"/>
          <w:color w:val="000000"/>
          <w:sz w:val="32"/>
          <w:szCs w:val="32"/>
        </w:rPr>
        <w:t>文化体育与传媒类：</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2070199文化体育与传媒支出（类）文化（款）其他文化支出（项）：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10</w:t>
      </w:r>
      <w:r>
        <w:rPr>
          <w:rStyle w:val="14"/>
          <w:rFonts w:hint="eastAsia" w:ascii="仿宋" w:eastAsia="仿宋"/>
          <w:b w:val="0"/>
          <w:bCs/>
          <w:color w:val="000000"/>
          <w:sz w:val="32"/>
          <w:szCs w:val="32"/>
        </w:rPr>
        <w:t>.3万元，完成预算100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Fonts w:ascii="仿宋" w:eastAsia="仿宋"/>
          <w:b/>
          <w:color w:val="000000"/>
          <w:sz w:val="32"/>
          <w:szCs w:val="32"/>
        </w:rPr>
      </w:pPr>
      <w:r>
        <w:rPr>
          <w:rStyle w:val="14"/>
          <w:rFonts w:hint="eastAsia" w:ascii="仿宋_GB2312" w:eastAsia="仿宋_GB2312"/>
          <w:color w:val="000000"/>
          <w:sz w:val="32"/>
          <w:szCs w:val="32"/>
        </w:rPr>
        <w:t>2070404文化体育与传媒支出（类）新闻出版广播影视（款）广播（项）：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30.35</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eastAsia="仿宋"/>
          <w:bCs/>
          <w:color w:val="000000"/>
          <w:sz w:val="32"/>
          <w:szCs w:val="32"/>
        </w:rPr>
        <w:t>3</w:t>
      </w:r>
      <w:r>
        <w:rPr>
          <w:rStyle w:val="14"/>
          <w:rFonts w:ascii="仿宋" w:eastAsia="仿宋"/>
          <w:bCs/>
          <w:color w:val="000000"/>
          <w:sz w:val="32"/>
          <w:szCs w:val="32"/>
        </w:rPr>
        <w:t>.</w:t>
      </w:r>
      <w:r>
        <w:rPr>
          <w:rStyle w:val="14"/>
          <w:rFonts w:hint="eastAsia" w:ascii="仿宋_GB2312" w:eastAsia="仿宋_GB2312"/>
          <w:color w:val="000000"/>
          <w:sz w:val="32"/>
          <w:szCs w:val="32"/>
        </w:rPr>
        <w:t>社会保障和就业：</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color w:val="000000"/>
          <w:sz w:val="32"/>
          <w:szCs w:val="32"/>
        </w:rPr>
        <w:t>2080505社会保障和就业支出（类）行政事业单位离退休（款）机关事业单位基本养老保险缴费支出★（项）：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42.2</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Style w:val="14"/>
          <w:rFonts w:ascii="仿宋" w:eastAsia="仿宋"/>
          <w:b w:val="0"/>
          <w:bCs/>
          <w:color w:val="000000"/>
          <w:sz w:val="32"/>
          <w:szCs w:val="32"/>
        </w:rPr>
      </w:pPr>
      <w:r>
        <w:rPr>
          <w:rStyle w:val="14"/>
          <w:rFonts w:hint="eastAsia" w:ascii="仿宋" w:eastAsia="仿宋"/>
          <w:b w:val="0"/>
          <w:bCs/>
          <w:color w:val="000000"/>
          <w:sz w:val="32"/>
          <w:szCs w:val="32"/>
        </w:rPr>
        <w:t>2080506</w:t>
      </w:r>
      <w:r>
        <w:rPr>
          <w:rStyle w:val="14"/>
          <w:rFonts w:hint="eastAsia" w:ascii="仿宋_GB2312" w:eastAsia="仿宋_GB2312"/>
          <w:color w:val="000000"/>
          <w:sz w:val="32"/>
          <w:szCs w:val="32"/>
        </w:rPr>
        <w:t>社会保障和就业支出（类）行政事业单位离退休（款）机关事业单位职业年金缴费支出★（项）：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8.52</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2080801社会保障和就业支出（类）抚恤（款）死亡抚恤（项）：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12.21</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2080803社会保障和就业支出（类）抚恤（款）在乡复员退伍军人生活补助（项）：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319.96</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2080805社会保障和就业支出（类）抚恤（款）义务兵优待（项）：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32.28</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2081199社会保障和就业支出（类）残疾人事业（款）其他残疾人事业支出（项）：</w:t>
      </w:r>
      <w:r>
        <w:rPr>
          <w:rStyle w:val="14"/>
          <w:rFonts w:hint="eastAsia" w:ascii="仿宋" w:eastAsia="仿宋"/>
          <w:b w:val="0"/>
          <w:bCs/>
          <w:color w:val="000000"/>
          <w:sz w:val="32"/>
          <w:szCs w:val="32"/>
        </w:rPr>
        <w:t>支出决算为2.</w:t>
      </w:r>
      <w:r>
        <w:rPr>
          <w:rStyle w:val="14"/>
          <w:rFonts w:hint="eastAsia" w:ascii="仿宋" w:eastAsia="仿宋"/>
          <w:b w:val="0"/>
          <w:bCs/>
          <w:color w:val="000000"/>
          <w:sz w:val="32"/>
          <w:szCs w:val="32"/>
          <w:lang w:val="en-US" w:eastAsia="zh-CN"/>
        </w:rPr>
        <w:t>35</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ab/>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2082102社会保障和就业支出（类）特困人员救助供养★（款）农村特困人员救助供养支出★（项）：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99.49</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eastAsia="仿宋"/>
          <w:bCs/>
          <w:color w:val="000000"/>
          <w:sz w:val="32"/>
          <w:szCs w:val="32"/>
        </w:rPr>
        <w:t>4</w:t>
      </w:r>
      <w:r>
        <w:rPr>
          <w:rStyle w:val="14"/>
          <w:rFonts w:ascii="仿宋" w:eastAsia="仿宋"/>
          <w:bCs/>
          <w:color w:val="000000"/>
          <w:sz w:val="32"/>
          <w:szCs w:val="32"/>
        </w:rPr>
        <w:t>.</w:t>
      </w:r>
      <w:r>
        <w:rPr>
          <w:rStyle w:val="14"/>
          <w:rFonts w:hint="eastAsia" w:ascii="仿宋_GB2312" w:eastAsia="仿宋_GB2312"/>
          <w:color w:val="000000"/>
          <w:sz w:val="32"/>
          <w:szCs w:val="32"/>
        </w:rPr>
        <w:t>医疗卫生与计划生育：</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2100716医疗卫生与计划生育支出（类）计划生育事务（款）计划生育机构（项）：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17.72</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2101101医疗卫生与计划生育支出（类）行政事业单位医疗（款）行政单位医疗（项）：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25.66</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5.城乡社区支出：</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2120501城乡社区支出（类）城乡社区环境卫生（款）  城乡社区环境卫生（项）：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3</w:t>
      </w:r>
      <w:r>
        <w:rPr>
          <w:rStyle w:val="14"/>
          <w:rFonts w:hint="eastAsia" w:ascii="仿宋" w:eastAsia="仿宋"/>
          <w:b w:val="0"/>
          <w:bCs/>
          <w:color w:val="000000"/>
          <w:sz w:val="32"/>
          <w:szCs w:val="32"/>
        </w:rPr>
        <w:t>5万元，完成预算100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Fonts w:ascii="仿宋_GB2312" w:eastAsia="仿宋_GB2312"/>
          <w:color w:val="000000"/>
          <w:sz w:val="32"/>
          <w:szCs w:val="32"/>
        </w:rPr>
      </w:pPr>
      <w:r>
        <w:rPr>
          <w:rStyle w:val="14"/>
          <w:rFonts w:hint="eastAsia" w:ascii="仿宋_GB2312" w:eastAsia="仿宋_GB2312"/>
          <w:color w:val="000000"/>
          <w:sz w:val="32"/>
          <w:szCs w:val="32"/>
        </w:rPr>
        <w:t>2129999城乡社区支出（类）其他城乡社区支出（款）其他城乡社区支出（项）：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30.09</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6.农林水支出：</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2130104农林水支出（类）农业（款）事业运行（项）：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26.8</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2130142农林水支出（类）农业（款）农村道路建设（项）：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67</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b w:val="0"/>
          <w:bCs/>
          <w:color w:val="000000"/>
          <w:sz w:val="32"/>
          <w:szCs w:val="32"/>
          <w:lang w:val="en-US" w:eastAsia="zh-CN"/>
        </w:rPr>
      </w:pPr>
      <w:r>
        <w:rPr>
          <w:rStyle w:val="14"/>
          <w:rFonts w:hint="eastAsia" w:ascii="仿宋_GB2312" w:eastAsia="仿宋_GB2312"/>
          <w:color w:val="000000"/>
          <w:sz w:val="32"/>
          <w:szCs w:val="32"/>
          <w:lang w:val="en-US" w:eastAsia="zh-CN"/>
        </w:rPr>
        <w:t>2130504</w:t>
      </w:r>
      <w:r>
        <w:rPr>
          <w:rStyle w:val="14"/>
          <w:rFonts w:hint="eastAsia" w:ascii="仿宋_GB2312" w:eastAsia="仿宋_GB2312"/>
          <w:color w:val="000000"/>
          <w:sz w:val="32"/>
          <w:szCs w:val="32"/>
        </w:rPr>
        <w:t>农林水支出（类）</w:t>
      </w:r>
      <w:r>
        <w:rPr>
          <w:rStyle w:val="14"/>
          <w:rFonts w:hint="eastAsia" w:ascii="仿宋_GB2312" w:eastAsia="仿宋_GB2312"/>
          <w:color w:val="000000"/>
          <w:sz w:val="32"/>
          <w:szCs w:val="32"/>
          <w:lang w:val="en-US" w:eastAsia="zh-CN"/>
        </w:rPr>
        <w:t>扶贫（款）农村基础设施建设（项）：</w:t>
      </w:r>
      <w:r>
        <w:rPr>
          <w:rStyle w:val="14"/>
          <w:rFonts w:hint="eastAsia" w:ascii="仿宋_GB2312" w:eastAsia="仿宋_GB2312"/>
          <w:b w:val="0"/>
          <w:bCs/>
          <w:color w:val="000000"/>
          <w:sz w:val="32"/>
          <w:szCs w:val="32"/>
          <w:lang w:val="en-US" w:eastAsia="zh-CN"/>
        </w:rPr>
        <w:t>支出决算为32万元，</w:t>
      </w:r>
      <w:r>
        <w:rPr>
          <w:rStyle w:val="14"/>
          <w:rFonts w:hint="eastAsia" w:ascii="仿宋" w:eastAsia="仿宋"/>
          <w:b w:val="0"/>
          <w:bCs/>
          <w:color w:val="000000"/>
          <w:sz w:val="32"/>
          <w:szCs w:val="32"/>
        </w:rPr>
        <w:t>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2130599 农林水支出（类）扶贫（款）其他扶贫支出（项）：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40</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2130701 农林水支出（类）农村综合改革（款）对村级一事一议的补助（项）：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23</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2130705农林水支出（类）农村综合改革（款）对村民委员会和村党支部的补助（项</w:t>
      </w:r>
      <w:r>
        <w:rPr>
          <w:rStyle w:val="14"/>
          <w:rFonts w:hint="eastAsia" w:ascii="仿宋_GB2312" w:eastAsia="仿宋_GB2312"/>
          <w:color w:val="000000"/>
          <w:sz w:val="32"/>
          <w:szCs w:val="32"/>
          <w:lang w:eastAsia="zh-CN"/>
        </w:rPr>
        <w:t>）</w:t>
      </w:r>
      <w:r>
        <w:rPr>
          <w:rStyle w:val="14"/>
          <w:rFonts w:hint="eastAsia" w:ascii="仿宋_GB2312" w:eastAsia="仿宋_GB2312"/>
          <w:color w:val="000000"/>
          <w:sz w:val="32"/>
          <w:szCs w:val="32"/>
        </w:rPr>
        <w:t>：</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409.24</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bCs/>
          <w:color w:val="000000"/>
          <w:sz w:val="32"/>
          <w:szCs w:val="32"/>
          <w:lang w:val="en-US" w:eastAsia="zh-CN"/>
        </w:rPr>
        <w:t>2139999</w:t>
      </w:r>
      <w:r>
        <w:rPr>
          <w:rStyle w:val="14"/>
          <w:rFonts w:hint="eastAsia" w:ascii="仿宋_GB2312" w:eastAsia="仿宋_GB2312"/>
          <w:color w:val="000000"/>
          <w:sz w:val="32"/>
          <w:szCs w:val="32"/>
        </w:rPr>
        <w:t>农林水支出（类）</w:t>
      </w:r>
      <w:r>
        <w:rPr>
          <w:rStyle w:val="14"/>
          <w:rFonts w:hint="eastAsia" w:ascii="仿宋_GB2312" w:eastAsia="仿宋_GB2312"/>
          <w:color w:val="000000"/>
          <w:sz w:val="32"/>
          <w:szCs w:val="32"/>
          <w:lang w:eastAsia="zh-CN"/>
        </w:rPr>
        <w:t>其他农林水支出（款）其他农林水支出（项）：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10</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hint="eastAsia" w:ascii="仿宋_GB2312" w:eastAsia="仿宋_GB2312"/>
          <w:bCs/>
          <w:color w:val="000000"/>
          <w:sz w:val="32"/>
          <w:szCs w:val="32"/>
          <w:lang w:val="en-US" w:eastAsia="zh-CN"/>
        </w:rPr>
      </w:pPr>
    </w:p>
    <w:p>
      <w:pPr>
        <w:numPr>
          <w:ilvl w:val="0"/>
          <w:numId w:val="4"/>
        </w:numPr>
        <w:spacing w:line="578" w:lineRule="exact"/>
        <w:ind w:left="0" w:firstLine="643" w:firstLineChars="200"/>
        <w:rPr>
          <w:rStyle w:val="14"/>
          <w:rFonts w:hint="eastAsia" w:ascii="仿宋_GB2312" w:eastAsia="仿宋_GB2312"/>
          <w:bCs/>
          <w:color w:val="000000"/>
          <w:sz w:val="32"/>
          <w:szCs w:val="32"/>
          <w:lang w:eastAsia="zh-CN"/>
        </w:rPr>
      </w:pPr>
      <w:r>
        <w:rPr>
          <w:rStyle w:val="14"/>
          <w:rFonts w:hint="eastAsia" w:ascii="仿宋_GB2312" w:eastAsia="仿宋_GB2312"/>
          <w:bCs/>
          <w:color w:val="000000"/>
          <w:sz w:val="32"/>
          <w:szCs w:val="32"/>
          <w:lang w:eastAsia="zh-CN"/>
        </w:rPr>
        <w:t>交通运输支出：</w:t>
      </w:r>
    </w:p>
    <w:p>
      <w:pPr>
        <w:spacing w:line="600" w:lineRule="exact"/>
        <w:ind w:firstLine="643" w:firstLineChars="200"/>
        <w:rPr>
          <w:rStyle w:val="14"/>
          <w:rFonts w:ascii="仿宋_GB2312" w:eastAsia="仿宋_GB2312"/>
          <w:bCs/>
          <w:color w:val="000000"/>
          <w:sz w:val="32"/>
          <w:szCs w:val="32"/>
          <w:lang w:val="en-US" w:eastAsia="zh-CN"/>
        </w:rPr>
      </w:pPr>
      <w:r>
        <w:rPr>
          <w:rStyle w:val="14"/>
          <w:rFonts w:hint="eastAsia" w:ascii="仿宋_GB2312" w:eastAsia="仿宋_GB2312"/>
          <w:bCs/>
          <w:color w:val="000000"/>
          <w:sz w:val="32"/>
          <w:szCs w:val="32"/>
          <w:lang w:val="en-US" w:eastAsia="zh-CN"/>
        </w:rPr>
        <w:t>2140104交通运输支出（类）公路水路运输（款）公路建设（项）：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5</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bCs/>
          <w:color w:val="000000"/>
          <w:sz w:val="32"/>
          <w:szCs w:val="32"/>
        </w:rPr>
      </w:pPr>
      <w:r>
        <w:rPr>
          <w:rStyle w:val="14"/>
          <w:rFonts w:hint="eastAsia" w:ascii="仿宋_GB2312" w:eastAsia="仿宋_GB2312"/>
          <w:bCs/>
          <w:color w:val="000000"/>
          <w:sz w:val="32"/>
          <w:szCs w:val="32"/>
          <w:lang w:val="en-US" w:eastAsia="zh-CN"/>
        </w:rPr>
        <w:t>8.</w:t>
      </w:r>
      <w:r>
        <w:rPr>
          <w:rStyle w:val="14"/>
          <w:rFonts w:hint="eastAsia" w:ascii="仿宋_GB2312" w:eastAsia="仿宋_GB2312"/>
          <w:bCs/>
          <w:color w:val="000000"/>
          <w:sz w:val="32"/>
          <w:szCs w:val="32"/>
        </w:rPr>
        <w:t>住房保障支出：</w:t>
      </w:r>
    </w:p>
    <w:p>
      <w:pPr>
        <w:spacing w:line="600" w:lineRule="exact"/>
        <w:ind w:firstLine="643" w:firstLineChars="200"/>
        <w:rPr>
          <w:rStyle w:val="14"/>
          <w:rFonts w:hint="eastAsia" w:ascii="仿宋" w:eastAsia="仿宋"/>
          <w:b w:val="0"/>
          <w:bCs/>
          <w:color w:val="000000"/>
          <w:sz w:val="32"/>
          <w:szCs w:val="32"/>
        </w:rPr>
      </w:pPr>
      <w:r>
        <w:rPr>
          <w:rStyle w:val="14"/>
          <w:rFonts w:hint="eastAsia" w:ascii="仿宋_GB2312" w:eastAsia="仿宋_GB2312"/>
          <w:bCs/>
          <w:color w:val="000000"/>
          <w:sz w:val="32"/>
          <w:szCs w:val="32"/>
        </w:rPr>
        <w:t>2210201住房保障支出（类）住房改革支出（款）住房公积金（项）</w:t>
      </w:r>
      <w:r>
        <w:rPr>
          <w:rStyle w:val="14"/>
          <w:rFonts w:hint="eastAsia" w:ascii="仿宋_GB2312" w:eastAsia="仿宋_GB2312"/>
          <w:color w:val="000000"/>
          <w:sz w:val="32"/>
          <w:szCs w:val="32"/>
        </w:rPr>
        <w:t>：</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29.26</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tabs>
          <w:tab w:val="right" w:pos="8306"/>
        </w:tabs>
        <w:spacing w:line="600" w:lineRule="exact"/>
        <w:ind w:firstLine="640"/>
        <w:outlineLvl w:val="1"/>
        <w:rPr>
          <w:rStyle w:val="14"/>
          <w:rFonts w:hint="eastAsia" w:ascii="仿宋_GB2312" w:eastAsia="仿宋_GB2312"/>
          <w:bCs/>
          <w:color w:val="000000"/>
          <w:sz w:val="32"/>
          <w:szCs w:val="32"/>
          <w:lang w:val="en-US" w:eastAsia="zh-CN"/>
        </w:rPr>
      </w:pPr>
      <w:bookmarkStart w:id="40" w:name="_Toc15396608"/>
      <w:bookmarkStart w:id="41" w:name="_Toc15377214"/>
      <w:r>
        <w:rPr>
          <w:rStyle w:val="14"/>
          <w:rFonts w:hint="eastAsia" w:ascii="仿宋_GB2312" w:eastAsia="仿宋_GB2312"/>
          <w:bCs/>
          <w:color w:val="000000"/>
          <w:sz w:val="32"/>
          <w:szCs w:val="32"/>
          <w:lang w:val="en-US" w:eastAsia="zh-CN"/>
        </w:rPr>
        <w:t>9.其他支出：</w:t>
      </w:r>
    </w:p>
    <w:p>
      <w:pPr>
        <w:spacing w:line="600" w:lineRule="exact"/>
        <w:ind w:firstLine="643" w:firstLineChars="200"/>
        <w:rPr>
          <w:rStyle w:val="14"/>
          <w:rFonts w:ascii="仿宋_GB2312" w:eastAsia="仿宋_GB2312"/>
          <w:bCs/>
          <w:color w:val="000000"/>
          <w:sz w:val="32"/>
          <w:szCs w:val="32"/>
          <w:lang w:val="en-US" w:eastAsia="zh-CN"/>
        </w:rPr>
      </w:pPr>
      <w:r>
        <w:rPr>
          <w:rStyle w:val="14"/>
          <w:rFonts w:hint="eastAsia" w:ascii="仿宋_GB2312" w:eastAsia="仿宋_GB2312"/>
          <w:bCs/>
          <w:color w:val="000000"/>
          <w:sz w:val="32"/>
          <w:szCs w:val="32"/>
          <w:lang w:val="en-US" w:eastAsia="zh-CN"/>
        </w:rPr>
        <w:t>2299901其他支出（类）其他支出（款）其他支出（项）：</w:t>
      </w:r>
      <w:r>
        <w:rPr>
          <w:rStyle w:val="14"/>
          <w:rFonts w:hint="eastAsia" w:ascii="仿宋" w:eastAsia="仿宋"/>
          <w:b w:val="0"/>
          <w:bCs/>
          <w:color w:val="000000"/>
          <w:sz w:val="32"/>
          <w:szCs w:val="32"/>
        </w:rPr>
        <w:t>支出决算为</w:t>
      </w:r>
      <w:r>
        <w:rPr>
          <w:rStyle w:val="14"/>
          <w:rFonts w:hint="eastAsia" w:ascii="仿宋" w:eastAsia="仿宋"/>
          <w:b w:val="0"/>
          <w:bCs/>
          <w:color w:val="000000"/>
          <w:sz w:val="32"/>
          <w:szCs w:val="32"/>
          <w:lang w:val="en-US" w:eastAsia="zh-CN"/>
        </w:rPr>
        <w:t>115</w:t>
      </w:r>
      <w:r>
        <w:rPr>
          <w:rStyle w:val="14"/>
          <w:rFonts w:hint="eastAsia" w:ascii="仿宋" w:eastAsia="仿宋"/>
          <w:b w:val="0"/>
          <w:bCs/>
          <w:color w:val="000000"/>
          <w:sz w:val="32"/>
          <w:szCs w:val="32"/>
        </w:rPr>
        <w:t>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tabs>
          <w:tab w:val="right" w:pos="8306"/>
        </w:tabs>
        <w:spacing w:line="600" w:lineRule="exact"/>
        <w:ind w:firstLine="640"/>
        <w:outlineLvl w:val="1"/>
        <w:rPr>
          <w:rStyle w:val="17"/>
        </w:rPr>
      </w:pPr>
      <w:r>
        <w:rPr>
          <w:rFonts w:hint="eastAsia" w:ascii="黑体" w:eastAsia="黑体"/>
          <w:color w:val="000000"/>
          <w:sz w:val="32"/>
          <w:szCs w:val="32"/>
        </w:rPr>
        <w:t>六</w:t>
      </w:r>
      <w:r>
        <w:rPr>
          <w:rFonts w:hint="eastAsia" w:ascii="黑体" w:eastAsia="黑体"/>
          <w:b/>
          <w:color w:val="000000"/>
          <w:sz w:val="32"/>
          <w:szCs w:val="32"/>
        </w:rPr>
        <w:t>、一</w:t>
      </w:r>
      <w:r>
        <w:rPr>
          <w:rStyle w:val="17"/>
          <w:rFonts w:hint="eastAsia" w:ascii="黑体" w:eastAsia="黑体"/>
          <w:b w:val="0"/>
        </w:rPr>
        <w:t>般公共预算财政拨款基本支出决算情况说明</w:t>
      </w:r>
      <w:bookmarkEnd w:id="40"/>
      <w:bookmarkEnd w:id="41"/>
      <w:r>
        <w:rPr>
          <w:rStyle w:val="17"/>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8年一般公共预算财政拨款基本支出</w:t>
      </w:r>
      <w:r>
        <w:rPr>
          <w:rFonts w:hint="eastAsia" w:ascii="仿宋" w:eastAsia="仿宋"/>
          <w:color w:val="000000"/>
          <w:sz w:val="32"/>
          <w:szCs w:val="32"/>
          <w:lang w:val="en-US" w:eastAsia="zh-CN"/>
        </w:rPr>
        <w:t>1311.55</w:t>
      </w:r>
      <w:r>
        <w:rPr>
          <w:rFonts w:hint="eastAsia" w:ascii="仿宋" w:eastAsia="仿宋"/>
          <w:color w:val="000000"/>
          <w:sz w:val="32"/>
          <w:szCs w:val="32"/>
        </w:rPr>
        <w:t>万元，其中：</w:t>
      </w:r>
    </w:p>
    <w:p>
      <w:pPr>
        <w:spacing w:line="600" w:lineRule="exact"/>
        <w:ind w:firstLine="645"/>
        <w:rPr>
          <w:rFonts w:ascii="仿宋" w:eastAsia="仿宋"/>
          <w:color w:val="000000"/>
          <w:sz w:val="32"/>
          <w:szCs w:val="32"/>
        </w:rPr>
      </w:pPr>
      <w:r>
        <w:rPr>
          <w:rFonts w:hint="eastAsia" w:ascii="仿宋" w:eastAsia="仿宋"/>
          <w:color w:val="000000"/>
          <w:sz w:val="32"/>
          <w:szCs w:val="32"/>
        </w:rPr>
        <w:t>人员经费</w:t>
      </w:r>
      <w:r>
        <w:rPr>
          <w:rFonts w:hint="eastAsia" w:ascii="仿宋" w:eastAsia="仿宋"/>
          <w:color w:val="000000"/>
          <w:sz w:val="32"/>
          <w:szCs w:val="32"/>
          <w:lang w:val="en-US" w:eastAsia="zh-CN"/>
        </w:rPr>
        <w:t>1174.98</w:t>
      </w:r>
      <w:r>
        <w:rPr>
          <w:rFonts w:hint="eastAsia" w:asci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color w:val="000000"/>
          <w:sz w:val="32"/>
          <w:szCs w:val="32"/>
        </w:rPr>
        <w:br w:type="textWrapping"/>
      </w:r>
      <w:r>
        <w:rPr>
          <w:rFonts w:hint="eastAsia" w:ascii="仿宋" w:eastAsia="仿宋"/>
          <w:color w:val="000000"/>
          <w:sz w:val="32"/>
          <w:szCs w:val="32"/>
        </w:rPr>
        <w:t>　　公用经费</w:t>
      </w:r>
      <w:r>
        <w:rPr>
          <w:rFonts w:hint="eastAsia" w:ascii="仿宋" w:eastAsia="仿宋"/>
          <w:color w:val="000000"/>
          <w:sz w:val="32"/>
          <w:szCs w:val="32"/>
          <w:lang w:val="en-US" w:eastAsia="zh-CN"/>
        </w:rPr>
        <w:t>136.57</w:t>
      </w:r>
      <w:r>
        <w:rPr>
          <w:rFonts w:hint="eastAsia" w:asci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eastAsia="黑体"/>
          <w:b w:val="0"/>
        </w:rPr>
      </w:pPr>
      <w:bookmarkStart w:id="42" w:name="_Toc15377215"/>
      <w:bookmarkStart w:id="43" w:name="_Toc15396609"/>
      <w:r>
        <w:rPr>
          <w:rFonts w:hint="eastAsia" w:ascii="黑体" w:eastAsia="黑体"/>
          <w:color w:val="000000"/>
          <w:sz w:val="32"/>
          <w:szCs w:val="32"/>
        </w:rPr>
        <w:t>七、</w:t>
      </w:r>
      <w:r>
        <w:rPr>
          <w:rStyle w:val="17"/>
          <w:rFonts w:hint="eastAsia" w:ascii="黑体" w:eastAsia="黑体"/>
        </w:rPr>
        <w:t>“</w:t>
      </w:r>
      <w:r>
        <w:rPr>
          <w:rStyle w:val="17"/>
          <w:rFonts w:hint="eastAsia" w:ascii="黑体" w:eastAsia="黑体"/>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hint="eastAsia" w:ascii="仿宋" w:eastAsia="仿宋"/>
          <w:b/>
          <w:color w:val="000000"/>
          <w:sz w:val="32"/>
          <w:szCs w:val="32"/>
        </w:rPr>
        <w:t>（一）“三公”经费财政拨款支出决算总体情况说明</w:t>
      </w:r>
      <w:bookmarkEnd w:id="44"/>
    </w:p>
    <w:p>
      <w:pPr>
        <w:spacing w:line="600" w:lineRule="exact"/>
        <w:ind w:firstLine="640"/>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8年“三公”经费财政拨款支出决算为</w:t>
      </w:r>
      <w:r>
        <w:rPr>
          <w:rFonts w:hint="eastAsia" w:ascii="仿宋" w:eastAsia="仿宋"/>
          <w:color w:val="000000"/>
          <w:sz w:val="32"/>
          <w:szCs w:val="32"/>
          <w:lang w:val="en-US" w:eastAsia="zh-CN"/>
        </w:rPr>
        <w:t>11.88</w:t>
      </w:r>
      <w:r>
        <w:rPr>
          <w:rFonts w:hint="eastAsia" w:ascii="仿宋" w:eastAsia="仿宋"/>
          <w:color w:val="000000"/>
          <w:sz w:val="32"/>
          <w:szCs w:val="32"/>
        </w:rPr>
        <w:t>万元，完成预算100</w:t>
      </w:r>
      <w:r>
        <w:rPr>
          <w:rFonts w:ascii="仿宋" w:eastAsia="仿宋"/>
          <w:color w:val="000000"/>
          <w:sz w:val="32"/>
          <w:szCs w:val="32"/>
        </w:rPr>
        <w:t>%</w:t>
      </w:r>
      <w:r>
        <w:rPr>
          <w:rFonts w:hint="eastAsia" w:ascii="仿宋" w:eastAsia="仿宋"/>
          <w:color w:val="000000"/>
          <w:sz w:val="32"/>
          <w:szCs w:val="32"/>
        </w:rPr>
        <w:t>，决算数与预算数持平。</w:t>
      </w:r>
    </w:p>
    <w:p>
      <w:pPr>
        <w:spacing w:line="600" w:lineRule="exact"/>
        <w:ind w:firstLine="640"/>
        <w:outlineLvl w:val="2"/>
        <w:rPr>
          <w:rFonts w:ascii="仿宋" w:eastAsia="仿宋"/>
          <w:b/>
          <w:color w:val="000000"/>
          <w:sz w:val="32"/>
          <w:szCs w:val="32"/>
        </w:rPr>
      </w:pPr>
      <w:bookmarkStart w:id="45" w:name="_Toc15377217"/>
      <w:r>
        <w:rPr>
          <w:rFonts w:hint="eastAsia" w:ascii="仿宋" w:eastAsia="仿宋"/>
          <w:b/>
          <w:color w:val="000000"/>
          <w:sz w:val="32"/>
          <w:szCs w:val="32"/>
        </w:rPr>
        <w:t>（二）“三公”经费财政拨款支出决算具体情况说明</w:t>
      </w:r>
      <w:bookmarkEnd w:id="45"/>
    </w:p>
    <w:p>
      <w:pPr>
        <w:spacing w:line="600" w:lineRule="exact"/>
        <w:ind w:firstLine="640"/>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8年“三公”经费财政拨款支出决算中，因公出国（境）费支出决算0万元，占0</w:t>
      </w:r>
      <w:r>
        <w:rPr>
          <w:rFonts w:ascii="仿宋" w:eastAsia="仿宋"/>
          <w:color w:val="000000"/>
          <w:sz w:val="32"/>
          <w:szCs w:val="32"/>
        </w:rPr>
        <w:t>%</w:t>
      </w:r>
      <w:r>
        <w:rPr>
          <w:rFonts w:hint="eastAsia" w:ascii="仿宋" w:eastAsia="仿宋"/>
          <w:color w:val="000000"/>
          <w:sz w:val="32"/>
          <w:szCs w:val="32"/>
        </w:rPr>
        <w:t>；公务用车购置及运行维护费支出决算0万元，占0</w:t>
      </w:r>
      <w:r>
        <w:rPr>
          <w:rFonts w:ascii="仿宋" w:eastAsia="仿宋"/>
          <w:color w:val="000000"/>
          <w:sz w:val="32"/>
          <w:szCs w:val="32"/>
        </w:rPr>
        <w:t>%</w:t>
      </w:r>
      <w:r>
        <w:rPr>
          <w:rFonts w:hint="eastAsia" w:ascii="仿宋" w:eastAsia="仿宋"/>
          <w:color w:val="000000"/>
          <w:sz w:val="32"/>
          <w:szCs w:val="32"/>
        </w:rPr>
        <w:t>；公务接待费支出决算</w:t>
      </w:r>
      <w:r>
        <w:rPr>
          <w:rFonts w:hint="eastAsia" w:ascii="仿宋" w:eastAsia="仿宋"/>
          <w:color w:val="000000"/>
          <w:sz w:val="32"/>
          <w:szCs w:val="32"/>
          <w:lang w:val="en-US" w:eastAsia="zh-CN"/>
        </w:rPr>
        <w:t>11.88</w:t>
      </w:r>
      <w:r>
        <w:rPr>
          <w:rFonts w:hint="eastAsia" w:ascii="仿宋" w:eastAsia="仿宋"/>
          <w:color w:val="000000"/>
          <w:sz w:val="32"/>
          <w:szCs w:val="32"/>
        </w:rPr>
        <w:t>万元，占100</w:t>
      </w:r>
      <w:r>
        <w:rPr>
          <w:rFonts w:ascii="仿宋" w:eastAsia="仿宋"/>
          <w:color w:val="000000"/>
          <w:sz w:val="32"/>
          <w:szCs w:val="32"/>
        </w:rPr>
        <w:t>%</w:t>
      </w:r>
      <w:r>
        <w:rPr>
          <w:rFonts w:hint="eastAsia" w:ascii="仿宋" w:eastAsia="仿宋"/>
          <w:color w:val="000000"/>
          <w:sz w:val="32"/>
          <w:szCs w:val="32"/>
        </w:rPr>
        <w:t>。具体情况如下：</w:t>
      </w:r>
    </w:p>
    <w:p>
      <w:pPr>
        <w:numPr>
          <w:ilvl w:val="0"/>
          <w:numId w:val="5"/>
        </w:numPr>
        <w:spacing w:line="600" w:lineRule="exact"/>
        <w:ind w:left="0"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eastAsia="仿宋"/>
          <w:b w:val="0"/>
          <w:bCs/>
          <w:color w:val="000000"/>
          <w:sz w:val="32"/>
          <w:szCs w:val="32"/>
          <w:lang w:eastAsia="zh-CN"/>
        </w:rPr>
        <w:t>无</w:t>
      </w:r>
      <w:r>
        <w:rPr>
          <w:rStyle w:val="14"/>
          <w:rFonts w:hint="eastAsia" w:ascii="仿宋" w:eastAsia="仿宋"/>
          <w:b w:val="0"/>
          <w:bCs/>
          <w:color w:val="000000"/>
          <w:sz w:val="32"/>
          <w:szCs w:val="32"/>
        </w:rPr>
        <w:t>预算</w:t>
      </w:r>
      <w:r>
        <w:rPr>
          <w:rStyle w:val="14"/>
          <w:rFonts w:hint="eastAsia" w:ascii="仿宋" w:eastAsia="仿宋"/>
          <w:b w:val="0"/>
          <w:bCs/>
          <w:color w:val="000000"/>
          <w:sz w:val="32"/>
          <w:szCs w:val="32"/>
          <w:lang w:eastAsia="zh-CN"/>
        </w:rPr>
        <w:t>安排</w:t>
      </w:r>
      <w:r>
        <w:rPr>
          <w:rStyle w:val="14"/>
          <w:rFonts w:hint="eastAsia" w:asci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eastAsia="仿宋"/>
          <w:b w:val="0"/>
          <w:bCs/>
          <w:color w:val="000000"/>
          <w:sz w:val="32"/>
          <w:szCs w:val="32"/>
          <w:lang w:eastAsia="zh-CN"/>
        </w:rPr>
        <w:t>无</w:t>
      </w:r>
      <w:r>
        <w:rPr>
          <w:rStyle w:val="14"/>
          <w:rFonts w:hint="eastAsia" w:ascii="仿宋" w:eastAsia="仿宋"/>
          <w:b w:val="0"/>
          <w:bCs/>
          <w:color w:val="000000"/>
          <w:sz w:val="32"/>
          <w:szCs w:val="32"/>
        </w:rPr>
        <w:t>预算</w:t>
      </w:r>
      <w:r>
        <w:rPr>
          <w:rStyle w:val="14"/>
          <w:rFonts w:hint="eastAsia" w:ascii="仿宋" w:eastAsia="仿宋"/>
          <w:b w:val="0"/>
          <w:bCs/>
          <w:color w:val="000000"/>
          <w:sz w:val="32"/>
          <w:szCs w:val="32"/>
          <w:lang w:eastAsia="zh-CN"/>
        </w:rPr>
        <w:t>安排</w:t>
      </w:r>
      <w:r>
        <w:rPr>
          <w:rStyle w:val="14"/>
          <w:rFonts w:hint="eastAsia" w:asci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11.88</w:t>
      </w:r>
      <w:r>
        <w:rPr>
          <w:rFonts w:hint="eastAsia" w:ascii="仿宋_GB2312" w:eastAsia="仿宋_GB2312"/>
          <w:color w:val="000000"/>
          <w:sz w:val="32"/>
          <w:szCs w:val="32"/>
        </w:rPr>
        <w:t>万元，</w:t>
      </w:r>
      <w:r>
        <w:rPr>
          <w:rStyle w:val="14"/>
          <w:rFonts w:hint="eastAsia" w:ascii="仿宋" w:eastAsia="仿宋"/>
          <w:b w:val="0"/>
          <w:bCs/>
          <w:color w:val="000000"/>
          <w:sz w:val="32"/>
          <w:szCs w:val="32"/>
        </w:rPr>
        <w:t>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1.57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大树镇</w:t>
      </w:r>
      <w:r>
        <w:rPr>
          <w:rFonts w:hint="eastAsia" w:ascii="仿宋_GB2312" w:eastAsia="仿宋_GB2312"/>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600" w:lineRule="exact"/>
        <w:ind w:firstLine="640"/>
        <w:outlineLvl w:val="1"/>
        <w:rPr>
          <w:rFonts w:ascii="仿宋_GB2312" w:eastAsia="仿宋_GB2312"/>
          <w:color w:val="000000"/>
          <w:sz w:val="32"/>
          <w:szCs w:val="32"/>
        </w:rPr>
      </w:pPr>
      <w:bookmarkStart w:id="46" w:name="_Toc15396610"/>
      <w:bookmarkStart w:id="47" w:name="_Toc15377218"/>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198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1486</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11.88</w:t>
      </w:r>
      <w:r>
        <w:rPr>
          <w:rFonts w:hint="eastAsia" w:ascii="仿宋_GB2312" w:eastAsia="仿宋_GB2312"/>
          <w:color w:val="000000"/>
          <w:sz w:val="32"/>
          <w:szCs w:val="32"/>
        </w:rPr>
        <w:t>万元，具体内容包括：开展工作交流，迎检，脱贫攻坚巡查，上级工作指导等方面工作。其中：</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外事接待支出0元，外事接待0批次，0人，共计支出0万元。</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其他国内公务接待支出0万元。</w:t>
      </w:r>
    </w:p>
    <w:p>
      <w:pPr>
        <w:spacing w:line="600" w:lineRule="exact"/>
        <w:ind w:firstLine="640"/>
        <w:outlineLvl w:val="1"/>
        <w:rPr>
          <w:rStyle w:val="17"/>
          <w:rFonts w:ascii="黑体" w:eastAsia="黑体"/>
        </w:rPr>
      </w:pPr>
      <w:r>
        <w:rPr>
          <w:rFonts w:hint="eastAsia" w:ascii="黑体" w:eastAsia="黑体"/>
          <w:color w:val="000000"/>
          <w:sz w:val="32"/>
          <w:szCs w:val="32"/>
        </w:rPr>
        <w:t>八、</w:t>
      </w:r>
      <w:r>
        <w:rPr>
          <w:rStyle w:val="17"/>
          <w:rFonts w:hint="eastAsia" w:asci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156.4</w:t>
      </w:r>
      <w:r>
        <w:rPr>
          <w:rFonts w:hint="eastAsia" w:ascii="仿宋_GB2312" w:eastAsia="仿宋_GB2312"/>
          <w:color w:val="000000"/>
          <w:sz w:val="32"/>
          <w:szCs w:val="32"/>
        </w:rPr>
        <w:t>万元。</w:t>
      </w:r>
    </w:p>
    <w:p>
      <w:pPr>
        <w:numPr>
          <w:ilvl w:val="0"/>
          <w:numId w:val="6"/>
        </w:numPr>
        <w:spacing w:line="600" w:lineRule="exact"/>
        <w:ind w:left="0" w:firstLine="640"/>
        <w:outlineLvl w:val="1"/>
        <w:rPr>
          <w:rStyle w:val="17"/>
          <w:rFonts w:ascii="黑体" w:eastAsia="黑体"/>
          <w:b w:val="0"/>
        </w:rPr>
      </w:pPr>
      <w:bookmarkStart w:id="48" w:name="_Toc15377219"/>
      <w:bookmarkStart w:id="49" w:name="_Toc15396611"/>
      <w:r>
        <w:rPr>
          <w:rStyle w:val="17"/>
          <w:rFonts w:hint="eastAsia" w:asci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2"/>
        <w:numPr>
          <w:ilvl w:val="0"/>
          <w:numId w:val="7"/>
        </w:numPr>
        <w:spacing w:line="580" w:lineRule="exact"/>
        <w:ind w:firstLineChars="0"/>
        <w:rPr>
          <w:rStyle w:val="17"/>
          <w:rFonts w:ascii="黑体" w:eastAsia="黑体"/>
          <w:b w:val="0"/>
        </w:rPr>
      </w:pPr>
      <w:r>
        <w:rPr>
          <w:rStyle w:val="17"/>
          <w:rFonts w:hint="eastAsia" w:ascii="黑体" w:eastAsia="黑体"/>
          <w:b w:val="0"/>
        </w:rPr>
        <w:t>预算绩效情况说明</w:t>
      </w:r>
    </w:p>
    <w:p>
      <w:pPr>
        <w:numPr>
          <w:ilvl w:val="0"/>
          <w:numId w:val="8"/>
        </w:numPr>
        <w:spacing w:line="580" w:lineRule="exact"/>
        <w:ind w:left="0" w:firstLine="643" w:firstLineChars="200"/>
        <w:rPr>
          <w:rFonts w:ascii="仿宋" w:eastAsia="仿宋" w:cs="楷体_GB2312"/>
          <w:b/>
          <w:bCs/>
          <w:sz w:val="32"/>
          <w:szCs w:val="32"/>
        </w:rPr>
      </w:pPr>
      <w:r>
        <w:rPr>
          <w:rFonts w:hint="eastAsia" w:ascii="仿宋" w:eastAsia="仿宋" w:cs="楷体_GB2312"/>
          <w:b/>
          <w:bCs/>
          <w:sz w:val="32"/>
          <w:szCs w:val="32"/>
        </w:rPr>
        <w:t>预算绩效管理工作开展情况。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总体看，我单位预算编制及执行决算较为准确，支出管理较为规范，财务管理制度较完善，部门整体绩效较好。部门支出绩效自评得分为</w:t>
      </w:r>
      <w:r>
        <w:rPr>
          <w:rFonts w:hint="eastAsia" w:ascii="仿宋_GB2312" w:eastAsia="仿宋_GB2312" w:cs="仿宋_GB2312"/>
          <w:sz w:val="32"/>
          <w:szCs w:val="32"/>
          <w:lang w:val="en-US" w:eastAsia="zh-CN"/>
        </w:rPr>
        <w:t>76.5</w:t>
      </w:r>
      <w:r>
        <w:rPr>
          <w:rFonts w:hint="eastAsia" w:ascii="仿宋_GB2312" w:eastAsia="仿宋_GB2312" w:cs="仿宋_GB2312"/>
          <w:sz w:val="32"/>
          <w:szCs w:val="32"/>
        </w:rPr>
        <w:t>分。但也存在一些问题：一是项目进度缓慢，归档不及时。二是对项目工程及时跟进，确保项目工程完成，下一步改进措施：一是加快项目进度，二是及时对项目资料进行归档。</w:t>
      </w:r>
    </w:p>
    <w:p>
      <w:pPr>
        <w:spacing w:line="580" w:lineRule="exact"/>
        <w:ind w:firstLine="643" w:firstLineChars="200"/>
        <w:rPr>
          <w:rFonts w:ascii="仿宋_GB2312" w:eastAsia="仿宋_GB2312" w:cs="仿宋_GB2312"/>
          <w:sz w:val="32"/>
          <w:szCs w:val="32"/>
        </w:rPr>
      </w:pPr>
      <w:r>
        <w:rPr>
          <w:rFonts w:hint="eastAsia" w:ascii="仿宋" w:eastAsia="仿宋" w:cs="楷体_GB2312"/>
          <w:b/>
          <w:bCs/>
          <w:sz w:val="32"/>
          <w:szCs w:val="32"/>
        </w:rPr>
        <w:t>（二）项目绩效目标完成情况。</w:t>
      </w:r>
      <w:r>
        <w:rPr>
          <w:rFonts w:hint="eastAsia" w:ascii="楷体_GB2312" w:eastAsia="楷体_GB2312" w:cs="楷体_GB2312"/>
          <w:b/>
          <w:bCs/>
          <w:sz w:val="32"/>
          <w:szCs w:val="32"/>
        </w:rPr>
        <w:br w:type="textWrapping"/>
      </w:r>
      <w:r>
        <w:rPr>
          <w:rFonts w:hint="eastAsia" w:ascii="仿宋_GB2312" w:eastAsia="仿宋_GB2312" w:cs="仿宋_GB2312"/>
          <w:sz w:val="32"/>
          <w:szCs w:val="32"/>
        </w:rPr>
        <w:t>本部门在2018年度部门决算中反映财力保障等5个项目绩效目标实际完成情况：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1、财力保障化债项目绩效目标完成情况综述。项目全年预算数</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项目支出绩效目标完成情况表（1）</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2018年度财力保障化债项目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减少乡村级债务情况</w:t>
            </w:r>
            <w:r>
              <w:rPr>
                <w:rFonts w:hint="eastAsia" w:ascii="宋体" w:cs="宋体"/>
                <w:color w:val="000000"/>
                <w:sz w:val="24"/>
                <w:lang w:val="en-US" w:eastAsia="zh-CN"/>
              </w:rPr>
              <w:t>10</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已完成村级债务化解</w:t>
            </w: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账务</w:t>
            </w:r>
            <w:r>
              <w:rPr>
                <w:rFonts w:hint="eastAsia" w:ascii="宋体" w:cs="宋体"/>
                <w:color w:val="000000"/>
                <w:sz w:val="24"/>
              </w:rPr>
              <w:t>处理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解决实际债务提高经济。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已完成相关债务，达到目标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2、财力保障环境综合治理项目绩效目标完成情况综述。项目全年预算数3</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万元，执行数为3</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项目支出绩效目标完成情况表（2）</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已完成落实社区保洁员3名，各村保洁员1名、宣传标语不低于24幅，会议每月一次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社会满意度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3、财力保障项促进发展项目绩效目标完成情况综述。项目全年预算数</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项目支出绩效目标完成情况表（3）</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解决600余人出行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已完成涉及725人的出行问题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财力保障项安全生产监管项目绩效目标完成情况综述。项目全年预算数5万元，执行数为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项目支出绩效目标完成情况表（4）</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5、财力保障信访、维稳、扫黄、除黑、禁毒资金项目绩效目标完成情况综述。项目全年预算数</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项目支出绩效目标完成情况表（5）</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2018年度信访、维稳、扫黄、除黑、禁毒项目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3" w:firstLineChars="200"/>
        <w:rPr>
          <w:rFonts w:ascii="仿宋" w:eastAsia="仿宋" w:cs="楷体_GB2312"/>
          <w:b/>
          <w:bCs/>
          <w:sz w:val="32"/>
          <w:szCs w:val="32"/>
        </w:rPr>
      </w:pPr>
      <w:bookmarkStart w:id="50" w:name="_Toc15377221"/>
      <w:bookmarkStart w:id="51" w:name="_Toc15396612"/>
    </w:p>
    <w:p>
      <w:pPr>
        <w:spacing w:line="580" w:lineRule="exact"/>
        <w:ind w:firstLine="643" w:firstLineChars="200"/>
        <w:rPr>
          <w:rFonts w:ascii="仿宋" w:eastAsia="仿宋" w:cs="仿宋_GB2312"/>
          <w:sz w:val="32"/>
          <w:szCs w:val="32"/>
        </w:rPr>
      </w:pPr>
      <w:r>
        <w:rPr>
          <w:rFonts w:hint="eastAsia" w:ascii="仿宋" w:eastAsia="仿宋" w:cs="楷体_GB2312"/>
          <w:b/>
          <w:bCs/>
          <w:sz w:val="32"/>
          <w:szCs w:val="32"/>
        </w:rPr>
        <w:t>（三）部门开展绩效评价结果。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本部门按要求对2018年部门整体支出绩效评价情况开展自评，《达川区</w:t>
      </w:r>
      <w:r>
        <w:rPr>
          <w:rFonts w:hint="eastAsia" w:ascii="仿宋_GB2312" w:eastAsia="仿宋_GB2312" w:cs="仿宋_GB2312"/>
          <w:sz w:val="32"/>
          <w:szCs w:val="32"/>
          <w:lang w:eastAsia="zh-CN"/>
        </w:rPr>
        <w:t>大树镇</w:t>
      </w:r>
      <w:r>
        <w:rPr>
          <w:rFonts w:hint="eastAsia" w:ascii="仿宋_GB2312" w:eastAsia="仿宋_GB2312" w:cs="仿宋_GB2312"/>
          <w:sz w:val="32"/>
          <w:szCs w:val="32"/>
        </w:rPr>
        <w:t>部门2018年部门整体支出绩效评价报告》见附件。</w:t>
      </w:r>
    </w:p>
    <w:p>
      <w:pPr>
        <w:spacing w:line="600" w:lineRule="exact"/>
        <w:ind w:firstLine="800" w:firstLineChars="250"/>
        <w:outlineLvl w:val="1"/>
        <w:rPr>
          <w:rFonts w:ascii="黑体" w:eastAsia="黑体"/>
          <w:color w:val="000000"/>
          <w:sz w:val="32"/>
          <w:szCs w:val="32"/>
        </w:rPr>
      </w:pPr>
      <w:r>
        <w:rPr>
          <w:rFonts w:hint="eastAsia" w:ascii="仿宋_GB2312" w:eastAsia="仿宋_GB2312" w:cs="仿宋_GB2312"/>
          <w:sz w:val="32"/>
          <w:szCs w:val="32"/>
        </w:rPr>
        <w:t>本部门自行组织对财力保障项目开展了绩效评价，《</w:t>
      </w:r>
      <w:r>
        <w:rPr>
          <w:rFonts w:hint="eastAsia" w:ascii="仿宋_GB2312" w:eastAsia="仿宋_GB2312" w:cs="仿宋_GB2312"/>
          <w:sz w:val="32"/>
          <w:szCs w:val="32"/>
          <w:lang w:eastAsia="zh-CN"/>
        </w:rPr>
        <w:t>大树镇</w:t>
      </w:r>
      <w:r>
        <w:rPr>
          <w:rFonts w:hint="eastAsia" w:ascii="仿宋_GB2312" w:eastAsia="仿宋_GB2312" w:cs="仿宋_GB2312"/>
          <w:sz w:val="32"/>
          <w:szCs w:val="32"/>
        </w:rPr>
        <w:t>2018项目年绩效评价报告》见附件。</w:t>
      </w:r>
    </w:p>
    <w:p>
      <w:pPr>
        <w:spacing w:line="600" w:lineRule="exact"/>
        <w:ind w:firstLine="800" w:firstLineChars="250"/>
        <w:outlineLvl w:val="1"/>
        <w:rPr>
          <w:rStyle w:val="17"/>
          <w:rFonts w:ascii="黑体" w:eastAsia="黑体"/>
        </w:rPr>
      </w:pPr>
      <w:r>
        <w:rPr>
          <w:rFonts w:hint="eastAsia" w:ascii="黑体" w:eastAsia="黑体"/>
          <w:color w:val="000000"/>
          <w:sz w:val="32"/>
          <w:szCs w:val="32"/>
        </w:rPr>
        <w:t>十</w:t>
      </w:r>
      <w:r>
        <w:rPr>
          <w:rStyle w:val="17"/>
          <w:rFonts w:hint="eastAsia" w:ascii="黑体" w:eastAsia="黑体"/>
        </w:rPr>
        <w:t>一、</w:t>
      </w:r>
      <w:r>
        <w:rPr>
          <w:rStyle w:val="17"/>
          <w:rFonts w:hint="eastAsia" w:ascii="黑体" w:eastAsia="黑体"/>
          <w:b w:val="0"/>
        </w:rPr>
        <w:t>其他重要事项的情况说明</w:t>
      </w:r>
      <w:bookmarkEnd w:id="50"/>
      <w:bookmarkEnd w:id="51"/>
    </w:p>
    <w:p>
      <w:pPr>
        <w:spacing w:line="600" w:lineRule="exact"/>
        <w:ind w:firstLine="643" w:firstLineChars="200"/>
        <w:outlineLvl w:val="2"/>
        <w:rPr>
          <w:rFonts w:ascii="仿宋" w:eastAsia="仿宋"/>
          <w:color w:val="000000"/>
          <w:sz w:val="32"/>
          <w:szCs w:val="32"/>
        </w:rPr>
      </w:pPr>
      <w:bookmarkStart w:id="52" w:name="_Toc15377222"/>
      <w:r>
        <w:rPr>
          <w:rFonts w:hint="eastAsia" w:asci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w:t>
      </w:r>
      <w:r>
        <w:rPr>
          <w:rFonts w:hint="eastAsia" w:ascii="仿宋_GB2312" w:eastAsia="仿宋_GB2312"/>
          <w:color w:val="000000"/>
          <w:sz w:val="32"/>
          <w:szCs w:val="32"/>
          <w:lang w:eastAsia="zh-CN"/>
        </w:rPr>
        <w:t>大树镇</w:t>
      </w:r>
      <w:r>
        <w:rPr>
          <w:rFonts w:hint="eastAsia" w:ascii="仿宋_GB2312" w:eastAsia="仿宋_GB2312"/>
          <w:color w:val="000000"/>
          <w:sz w:val="32"/>
          <w:szCs w:val="32"/>
        </w:rPr>
        <w:t>人民政府机关运行经费支出</w:t>
      </w:r>
      <w:r>
        <w:rPr>
          <w:rFonts w:hint="eastAsia" w:ascii="仿宋_GB2312" w:eastAsia="仿宋_GB2312"/>
          <w:color w:val="000000"/>
          <w:sz w:val="32"/>
          <w:szCs w:val="32"/>
          <w:lang w:val="en-US" w:eastAsia="zh-CN"/>
        </w:rPr>
        <w:t>136.57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87.72</w:t>
      </w:r>
      <w:r>
        <w:rPr>
          <w:rFonts w:hint="eastAsia" w:ascii="仿宋_GB2312" w:eastAsia="仿宋_GB2312"/>
          <w:color w:val="000000"/>
          <w:sz w:val="32"/>
          <w:szCs w:val="32"/>
        </w:rPr>
        <w:t>万元，下降39.</w:t>
      </w: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。主要原因是加大了机关运行的管理，严格节约开支。</w:t>
      </w:r>
    </w:p>
    <w:p>
      <w:pPr>
        <w:autoSpaceDE w:val="0"/>
        <w:autoSpaceDN w:val="0"/>
        <w:adjustRightInd w:val="0"/>
        <w:spacing w:line="600" w:lineRule="exact"/>
        <w:ind w:firstLine="643" w:firstLineChars="200"/>
        <w:jc w:val="left"/>
        <w:outlineLvl w:val="2"/>
        <w:rPr>
          <w:rFonts w:ascii="仿宋" w:eastAsia="仿宋"/>
          <w:b/>
          <w:color w:val="000000"/>
          <w:sz w:val="32"/>
          <w:szCs w:val="32"/>
        </w:rPr>
      </w:pPr>
      <w:bookmarkStart w:id="53" w:name="_Toc15377223"/>
      <w:r>
        <w:rPr>
          <w:rFonts w:hint="eastAsia" w:asci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w:t>
      </w:r>
      <w:r>
        <w:rPr>
          <w:rFonts w:hint="eastAsia" w:ascii="仿宋_GB2312" w:eastAsia="仿宋_GB2312"/>
          <w:color w:val="000000"/>
          <w:sz w:val="32"/>
          <w:szCs w:val="32"/>
          <w:lang w:eastAsia="zh-CN"/>
        </w:rPr>
        <w:t>大树镇</w:t>
      </w:r>
      <w:r>
        <w:rPr>
          <w:rFonts w:hint="eastAsia" w:ascii="仿宋_GB2312" w:eastAsia="仿宋_GB2312"/>
          <w:color w:val="000000"/>
          <w:sz w:val="32"/>
          <w:szCs w:val="32"/>
        </w:rPr>
        <w:t>人民政府采购支出总额</w:t>
      </w:r>
      <w:r>
        <w:rPr>
          <w:rFonts w:hint="eastAsia" w:ascii="仿宋_GB2312" w:eastAsia="仿宋_GB2312"/>
          <w:color w:val="000000"/>
          <w:sz w:val="32"/>
          <w:szCs w:val="32"/>
          <w:lang w:val="en-US" w:eastAsia="zh-CN"/>
        </w:rPr>
        <w:t>5.143</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5.143</w:t>
      </w:r>
      <w:r>
        <w:rPr>
          <w:rFonts w:hint="eastAsia" w:ascii="仿宋_GB2312" w:eastAsia="仿宋_GB2312"/>
          <w:color w:val="000000"/>
          <w:sz w:val="32"/>
          <w:szCs w:val="32"/>
        </w:rPr>
        <w:t>万元、政府采购工程支出0万元、政府采购服务支出0万元。主要用于2018年政府日常办公设备的购置。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ascii="仿宋" w:eastAsia="仿宋"/>
          <w:b/>
          <w:color w:val="000000"/>
          <w:sz w:val="32"/>
          <w:szCs w:val="32"/>
        </w:rPr>
      </w:pPr>
      <w:bookmarkStart w:id="54" w:name="_Toc15377224"/>
      <w:r>
        <w:rPr>
          <w:rFonts w:hint="eastAsia" w:asci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大树镇</w:t>
      </w:r>
      <w:r>
        <w:rPr>
          <w:rFonts w:hint="eastAsia" w:ascii="仿宋_GB2312" w:eastAsia="仿宋_GB2312"/>
          <w:color w:val="000000"/>
          <w:sz w:val="32"/>
          <w:szCs w:val="32"/>
        </w:rPr>
        <w:t>共有车辆1辆，其中：部级领导干部用车0辆、一般公务用车0辆、一般执法执勤用车0辆、特种专业技术用车0辆、其他用车1辆，其他用车主要是用于场镇垃圾清理用车，但本单位未使用，故未产生公务车运行维护费。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spacing w:line="600" w:lineRule="exact"/>
        <w:outlineLvl w:val="0"/>
        <w:rPr>
          <w:rFonts w:ascii="黑体" w:eastAsia="黑体"/>
          <w:b/>
          <w:color w:val="000000"/>
          <w:sz w:val="44"/>
          <w:szCs w:val="44"/>
        </w:rPr>
      </w:pPr>
      <w:bookmarkStart w:id="55" w:name="_Toc15396613"/>
      <w:bookmarkStart w:id="56" w:name="_Toc15377225"/>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outlineLvl w:val="0"/>
        <w:rPr>
          <w:rFonts w:asci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eastAsia="黑体"/>
          <w:b/>
          <w:color w:val="000000"/>
          <w:sz w:val="44"/>
          <w:szCs w:val="44"/>
        </w:rPr>
        <w:t>第三部分名词解释</w:t>
      </w:r>
      <w:bookmarkEnd w:id="55"/>
      <w:bookmarkEnd w:id="56"/>
    </w:p>
    <w:p>
      <w:pPr>
        <w:spacing w:line="600" w:lineRule="exact"/>
        <w:ind w:firstLine="640" w:firstLineChars="200"/>
        <w:jc w:val="left"/>
        <w:outlineLvl w:val="0"/>
        <w:rPr>
          <w:rFonts w:hint="eastAsia" w:ascii="仿宋_GB2312" w:eastAsia="仿宋_GB2312"/>
          <w:sz w:val="32"/>
          <w:szCs w:val="32"/>
        </w:rPr>
      </w:pPr>
      <w:bookmarkStart w:id="57" w:name="_Toc15377226"/>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w:t>
      </w:r>
      <w:r>
        <w:rPr>
          <w:rFonts w:hint="eastAsia" w:ascii="仿宋_GB2312" w:eastAsia="仿宋_GB2312"/>
          <w:sz w:val="32"/>
          <w:szCs w:val="32"/>
          <w:lang w:eastAsia="zh-CN"/>
        </w:rPr>
        <w:t>事务</w:t>
      </w:r>
      <w:r>
        <w:rPr>
          <w:rFonts w:hint="eastAsia" w:ascii="仿宋_GB2312" w:eastAsia="仿宋_GB2312"/>
          <w:sz w:val="32"/>
          <w:szCs w:val="32"/>
        </w:rPr>
        <w:t>方面的支出。</w:t>
      </w:r>
      <w:bookmarkStart w:id="76" w:name="_GoBack"/>
      <w:bookmarkEnd w:id="76"/>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jc w:val="center"/>
        <w:outlineLvl w:val="0"/>
        <w:rPr>
          <w:rStyle w:val="16"/>
          <w:rFonts w:ascii="黑体" w:eastAsia="黑体"/>
          <w:b w:val="0"/>
        </w:rPr>
      </w:pPr>
      <w:r>
        <w:rPr>
          <w:rFonts w:ascii="宋体"/>
          <w:b/>
          <w:color w:val="000000"/>
          <w:sz w:val="44"/>
          <w:szCs w:val="44"/>
        </w:rPr>
        <w:br w:type="page"/>
      </w:r>
      <w:bookmarkStart w:id="58" w:name="_Toc15396614"/>
      <w:r>
        <w:rPr>
          <w:rFonts w:hint="eastAsia" w:ascii="黑体" w:eastAsia="黑体"/>
          <w:color w:val="000000"/>
          <w:sz w:val="44"/>
          <w:szCs w:val="44"/>
        </w:rPr>
        <w:t>第</w:t>
      </w:r>
      <w:r>
        <w:rPr>
          <w:rStyle w:val="16"/>
          <w:rFonts w:hint="eastAsia" w:ascii="黑体" w:eastAsia="黑体"/>
          <w:b w:val="0"/>
        </w:rPr>
        <w:t>四部分 附件</w:t>
      </w:r>
      <w:bookmarkEnd w:id="58"/>
    </w:p>
    <w:p>
      <w:pPr>
        <w:spacing w:line="600" w:lineRule="exact"/>
        <w:jc w:val="center"/>
        <w:outlineLvl w:val="0"/>
        <w:rPr>
          <w:rStyle w:val="16"/>
        </w:rPr>
      </w:pPr>
    </w:p>
    <w:p>
      <w:pPr>
        <w:pStyle w:val="3"/>
        <w:rPr>
          <w:rStyle w:val="16"/>
          <w:rFonts w:ascii="仿宋" w:eastAsia="仿宋"/>
          <w:b w:val="0"/>
          <w:bCs w:val="0"/>
          <w:sz w:val="32"/>
          <w:szCs w:val="32"/>
        </w:rPr>
      </w:pPr>
      <w:bookmarkStart w:id="59" w:name="_Toc15396615"/>
      <w:r>
        <w:rPr>
          <w:rStyle w:val="16"/>
          <w:rFonts w:hint="eastAsia" w:ascii="仿宋" w:eastAsia="仿宋"/>
          <w:b w:val="0"/>
          <w:bCs w:val="0"/>
          <w:sz w:val="32"/>
          <w:szCs w:val="32"/>
        </w:rPr>
        <w:t>附件1</w:t>
      </w:r>
      <w:bookmarkEnd w:id="59"/>
    </w:p>
    <w:p>
      <w:pPr>
        <w:spacing w:line="600" w:lineRule="exact"/>
        <w:jc w:val="center"/>
        <w:outlineLvl w:val="0"/>
        <w:rPr>
          <w:rFonts w:ascii="黑体" w:eastAsia="黑体" w:cs="方正小标宋简体"/>
          <w:sz w:val="36"/>
          <w:szCs w:val="36"/>
        </w:rPr>
      </w:pPr>
      <w:bookmarkStart w:id="60" w:name="_Toc15396616"/>
      <w:r>
        <w:rPr>
          <w:rFonts w:hint="eastAsia" w:ascii="黑体" w:eastAsia="黑体" w:cs="方正小标宋简体"/>
          <w:sz w:val="36"/>
          <w:szCs w:val="36"/>
          <w:lang w:eastAsia="zh-CN"/>
        </w:rPr>
        <w:t>大树镇</w:t>
      </w:r>
      <w:r>
        <w:rPr>
          <w:rFonts w:hint="eastAsia" w:ascii="黑体" w:eastAsia="黑体" w:cs="方正小标宋简体"/>
          <w:sz w:val="36"/>
          <w:szCs w:val="36"/>
        </w:rPr>
        <w:t>部门2018年部门整体支出绩效评价报告</w:t>
      </w:r>
      <w:bookmarkEnd w:id="60"/>
    </w:p>
    <w:p>
      <w:pPr>
        <w:spacing w:line="580" w:lineRule="exact"/>
        <w:ind w:firstLine="640" w:firstLineChars="200"/>
        <w:rPr>
          <w:rFonts w:ascii="黑体" w:eastAsia="黑体" w:cs="黑体"/>
          <w:sz w:val="32"/>
          <w:szCs w:val="32"/>
        </w:rPr>
      </w:pPr>
    </w:p>
    <w:p>
      <w:pPr>
        <w:spacing w:line="580" w:lineRule="exact"/>
        <w:ind w:firstLine="640" w:firstLineChars="200"/>
        <w:rPr>
          <w:rFonts w:ascii="黑体" w:eastAsia="黑体" w:cs="黑体"/>
          <w:sz w:val="32"/>
          <w:szCs w:val="32"/>
        </w:rPr>
      </w:pPr>
      <w:r>
        <w:rPr>
          <w:rFonts w:hint="eastAsia" w:ascii="黑体" w:eastAsia="黑体" w:cs="黑体"/>
          <w:sz w:val="32"/>
          <w:szCs w:val="32"/>
        </w:rPr>
        <w:t>一、部门（单位）概况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eastAsia="zh-CN"/>
        </w:rPr>
        <w:t>大树镇</w:t>
      </w:r>
      <w:r>
        <w:rPr>
          <w:rFonts w:hint="eastAsia" w:ascii="仿宋" w:eastAsia="仿宋" w:cs="仿宋_GB2312"/>
          <w:sz w:val="32"/>
          <w:szCs w:val="32"/>
        </w:rPr>
        <w:t>政府位于达川区东南部，</w:t>
      </w:r>
      <w:r>
        <w:rPr>
          <w:rFonts w:hint="eastAsia" w:ascii="仿宋" w:eastAsia="仿宋" w:cs="仿宋_GB2312"/>
          <w:sz w:val="32"/>
          <w:szCs w:val="32"/>
          <w:lang w:eastAsia="zh-CN"/>
        </w:rPr>
        <w:t>距区政府</w:t>
      </w:r>
      <w:r>
        <w:rPr>
          <w:rFonts w:hint="eastAsia" w:ascii="仿宋" w:eastAsia="仿宋" w:cs="仿宋_GB2312"/>
          <w:sz w:val="32"/>
          <w:szCs w:val="32"/>
          <w:lang w:val="en-US" w:eastAsia="zh-CN"/>
        </w:rPr>
        <w:t>60公里，</w:t>
      </w:r>
      <w:r>
        <w:rPr>
          <w:rFonts w:hint="eastAsia" w:ascii="仿宋" w:eastAsia="仿宋" w:cs="仿宋_GB2312"/>
          <w:sz w:val="32"/>
          <w:szCs w:val="32"/>
        </w:rPr>
        <w:t>幅面积</w:t>
      </w:r>
      <w:r>
        <w:rPr>
          <w:rFonts w:hint="eastAsia" w:ascii="仿宋" w:eastAsia="仿宋" w:cs="仿宋_GB2312"/>
          <w:sz w:val="32"/>
          <w:szCs w:val="32"/>
          <w:lang w:val="en-US" w:eastAsia="zh-CN"/>
        </w:rPr>
        <w:t>81.5</w:t>
      </w:r>
      <w:r>
        <w:rPr>
          <w:rFonts w:hint="eastAsia" w:ascii="仿宋" w:eastAsia="仿宋" w:cs="仿宋_GB2312"/>
          <w:sz w:val="32"/>
          <w:szCs w:val="32"/>
        </w:rPr>
        <w:t>平方公里，总人口</w:t>
      </w:r>
      <w:r>
        <w:rPr>
          <w:rFonts w:hint="eastAsia" w:ascii="仿宋" w:eastAsia="仿宋" w:cs="仿宋_GB2312"/>
          <w:sz w:val="32"/>
          <w:szCs w:val="32"/>
          <w:lang w:val="en-US" w:eastAsia="zh-CN"/>
        </w:rPr>
        <w:t>40979</w:t>
      </w:r>
      <w:r>
        <w:rPr>
          <w:rFonts w:hint="eastAsia" w:ascii="仿宋" w:eastAsia="仿宋" w:cs="仿宋_GB2312"/>
          <w:sz w:val="32"/>
          <w:szCs w:val="32"/>
        </w:rPr>
        <w:t>人（其中农业人口</w:t>
      </w:r>
      <w:r>
        <w:rPr>
          <w:rFonts w:hint="eastAsia" w:ascii="仿宋" w:eastAsia="仿宋" w:cs="仿宋_GB2312"/>
          <w:sz w:val="32"/>
          <w:szCs w:val="32"/>
          <w:lang w:val="en-US" w:eastAsia="zh-CN"/>
        </w:rPr>
        <w:t>32</w:t>
      </w:r>
      <w:r>
        <w:rPr>
          <w:rFonts w:hint="eastAsia" w:ascii="仿宋" w:eastAsia="仿宋" w:cs="仿宋_GB2312"/>
          <w:sz w:val="32"/>
          <w:szCs w:val="32"/>
        </w:rPr>
        <w:t>844人），辖16个</w:t>
      </w:r>
      <w:r>
        <w:rPr>
          <w:rFonts w:hint="eastAsia" w:ascii="仿宋" w:eastAsia="仿宋" w:cs="仿宋_GB2312"/>
          <w:sz w:val="32"/>
          <w:szCs w:val="32"/>
          <w:lang w:eastAsia="zh-CN"/>
        </w:rPr>
        <w:t>行政</w:t>
      </w:r>
      <w:r>
        <w:rPr>
          <w:rFonts w:hint="eastAsia" w:ascii="仿宋" w:eastAsia="仿宋" w:cs="仿宋_GB2312"/>
          <w:sz w:val="32"/>
          <w:szCs w:val="32"/>
        </w:rPr>
        <w:t>村、</w:t>
      </w:r>
      <w:r>
        <w:rPr>
          <w:rFonts w:hint="eastAsia" w:ascii="仿宋" w:eastAsia="仿宋" w:cs="仿宋_GB2312"/>
          <w:sz w:val="32"/>
          <w:szCs w:val="32"/>
          <w:lang w:val="en-US" w:eastAsia="zh-CN"/>
        </w:rPr>
        <w:t>226</w:t>
      </w:r>
      <w:r>
        <w:rPr>
          <w:rFonts w:hint="eastAsia" w:ascii="仿宋" w:eastAsia="仿宋" w:cs="仿宋_GB2312"/>
          <w:sz w:val="32"/>
          <w:szCs w:val="32"/>
        </w:rPr>
        <w:t>个</w:t>
      </w:r>
      <w:r>
        <w:rPr>
          <w:rFonts w:hint="eastAsia" w:ascii="仿宋" w:eastAsia="仿宋" w:cs="仿宋_GB2312"/>
          <w:sz w:val="32"/>
          <w:szCs w:val="32"/>
          <w:lang w:eastAsia="zh-CN"/>
        </w:rPr>
        <w:t>村民小组</w:t>
      </w:r>
      <w:r>
        <w:rPr>
          <w:rFonts w:hint="eastAsia" w:ascii="仿宋" w:eastAsia="仿宋" w:cs="仿宋_GB2312"/>
          <w:sz w:val="32"/>
          <w:szCs w:val="32"/>
        </w:rPr>
        <w:t>、1个</w:t>
      </w:r>
      <w:r>
        <w:rPr>
          <w:rFonts w:hint="eastAsia" w:ascii="仿宋" w:eastAsia="仿宋" w:cs="仿宋_GB2312"/>
          <w:sz w:val="32"/>
          <w:szCs w:val="32"/>
          <w:lang w:eastAsia="zh-CN"/>
        </w:rPr>
        <w:t>社区</w:t>
      </w:r>
      <w:r>
        <w:rPr>
          <w:rFonts w:hint="eastAsia" w:ascii="仿宋" w:eastAsia="仿宋" w:cs="仿宋_GB2312"/>
          <w:sz w:val="32"/>
          <w:szCs w:val="32"/>
        </w:rPr>
        <w:t>居民委员会，</w:t>
      </w:r>
      <w:r>
        <w:rPr>
          <w:rFonts w:hint="eastAsia" w:ascii="仿宋" w:eastAsia="仿宋" w:cs="仿宋_GB2312"/>
          <w:sz w:val="32"/>
          <w:szCs w:val="32"/>
          <w:lang w:val="en-US" w:eastAsia="zh-CN"/>
        </w:rPr>
        <w:t>6</w:t>
      </w:r>
      <w:r>
        <w:rPr>
          <w:rFonts w:hint="eastAsia" w:ascii="仿宋" w:eastAsia="仿宋" w:cs="仿宋_GB2312"/>
          <w:sz w:val="32"/>
          <w:szCs w:val="32"/>
        </w:rPr>
        <w:t>个居民小组。</w:t>
      </w:r>
      <w:r>
        <w:rPr>
          <w:rFonts w:hint="eastAsia" w:ascii="仿宋" w:eastAsia="仿宋" w:cs="仿宋_GB2312"/>
          <w:sz w:val="32"/>
          <w:szCs w:val="32"/>
          <w:lang w:eastAsia="zh-CN"/>
        </w:rPr>
        <w:t>大树镇现有耕地面积</w:t>
      </w:r>
      <w:r>
        <w:rPr>
          <w:rFonts w:hint="eastAsia" w:ascii="仿宋" w:eastAsia="仿宋" w:cs="仿宋_GB2312"/>
          <w:sz w:val="32"/>
          <w:szCs w:val="32"/>
          <w:lang w:val="en-US" w:eastAsia="zh-CN"/>
        </w:rPr>
        <w:t>21584</w:t>
      </w:r>
      <w:r>
        <w:rPr>
          <w:rFonts w:hint="eastAsia" w:ascii="仿宋" w:eastAsia="仿宋" w:cs="仿宋_GB2312"/>
          <w:sz w:val="32"/>
          <w:szCs w:val="32"/>
        </w:rPr>
        <w:t>亩。农业经济主要以种植、养殖业为主。</w:t>
      </w:r>
    </w:p>
    <w:p>
      <w:pPr>
        <w:spacing w:line="580" w:lineRule="exact"/>
        <w:ind w:firstLine="640" w:firstLineChars="200"/>
        <w:rPr>
          <w:rFonts w:ascii="仿宋" w:eastAsia="仿宋" w:cs="仿宋_GB2312"/>
          <w:sz w:val="32"/>
          <w:szCs w:val="32"/>
        </w:rPr>
      </w:pPr>
      <w:r>
        <w:rPr>
          <w:rFonts w:ascii="仿宋" w:eastAsia="仿宋" w:cs="仿宋_GB2312"/>
          <w:sz w:val="32"/>
          <w:szCs w:val="32"/>
        </w:rPr>
        <w:t>（一）机构组成。</w:t>
      </w:r>
    </w:p>
    <w:p>
      <w:pPr>
        <w:pStyle w:val="5"/>
        <w:adjustRightInd w:val="0"/>
        <w:snapToGrid w:val="0"/>
        <w:spacing w:before="93" w:beforeLines="0" w:line="578" w:lineRule="exact"/>
        <w:ind w:firstLine="668" w:firstLineChars="209"/>
        <w:rPr>
          <w:rFonts w:ascii="仿宋" w:eastAsia="仿宋" w:cs="仿宋_GB2312"/>
          <w:sz w:val="32"/>
          <w:szCs w:val="32"/>
        </w:rPr>
      </w:pPr>
      <w:r>
        <w:rPr>
          <w:rFonts w:hint="eastAsia"/>
          <w:sz w:val="32"/>
          <w:szCs w:val="32"/>
          <w:lang w:eastAsia="zh-CN"/>
        </w:rPr>
        <w:t>大树镇</w:t>
      </w:r>
      <w:r>
        <w:rPr>
          <w:rFonts w:hint="eastAsia"/>
          <w:sz w:val="32"/>
          <w:szCs w:val="32"/>
        </w:rPr>
        <w:t>下属二级单位4个，其中行政单位1个，其他事业单位3个。</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机构职能。</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eastAsia="zh-CN"/>
        </w:rPr>
        <w:t>大树镇</w:t>
      </w:r>
      <w:r>
        <w:rPr>
          <w:rFonts w:hint="eastAsia" w:ascii="仿宋" w:eastAsia="仿宋" w:cs="仿宋_GB2312"/>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eastAsia="仿宋" w:cs="仿宋_GB2312"/>
          <w:sz w:val="32"/>
          <w:szCs w:val="32"/>
          <w:lang w:eastAsia="zh-CN"/>
        </w:rPr>
        <w:t>大树镇</w:t>
      </w:r>
      <w:r>
        <w:rPr>
          <w:rFonts w:hint="eastAsia" w:ascii="仿宋" w:eastAsia="仿宋" w:cs="仿宋_GB2312"/>
          <w:sz w:val="32"/>
          <w:szCs w:val="32"/>
        </w:rPr>
        <w:t>经济发展、改善人民生活、保持农村社会稳定、偿还乡镇和村级债务、搞好场镇建设和加快新农村基础设施建设工作。</w:t>
      </w:r>
    </w:p>
    <w:p>
      <w:pPr>
        <w:spacing w:line="580" w:lineRule="exact"/>
        <w:ind w:left="420" w:leftChars="200"/>
        <w:rPr>
          <w:rFonts w:ascii="仿宋" w:eastAsia="仿宋" w:cs="仿宋_GB2312"/>
          <w:sz w:val="32"/>
          <w:szCs w:val="32"/>
        </w:rPr>
      </w:pPr>
      <w:r>
        <w:rPr>
          <w:rFonts w:hint="eastAsia" w:ascii="仿宋" w:eastAsia="仿宋" w:cs="仿宋_GB2312"/>
          <w:sz w:val="32"/>
          <w:szCs w:val="32"/>
        </w:rPr>
        <w:t>（三）</w:t>
      </w:r>
      <w:r>
        <w:rPr>
          <w:rFonts w:ascii="仿宋" w:eastAsia="仿宋" w:cs="仿宋_GB2312"/>
          <w:sz w:val="32"/>
          <w:szCs w:val="32"/>
        </w:rPr>
        <w:t>人员概况。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eastAsia="zh-CN"/>
        </w:rPr>
        <w:t>大树镇</w:t>
      </w:r>
      <w:r>
        <w:rPr>
          <w:rFonts w:hint="eastAsia" w:ascii="仿宋" w:eastAsia="仿宋" w:cs="仿宋_GB2312"/>
          <w:sz w:val="32"/>
          <w:szCs w:val="32"/>
        </w:rPr>
        <w:t>编制人数</w:t>
      </w:r>
      <w:r>
        <w:rPr>
          <w:rFonts w:hint="eastAsia" w:ascii="仿宋" w:eastAsia="仿宋" w:cs="仿宋_GB2312"/>
          <w:sz w:val="32"/>
          <w:szCs w:val="32"/>
          <w:lang w:val="en-US" w:eastAsia="zh-CN"/>
        </w:rPr>
        <w:t>44</w:t>
      </w:r>
      <w:r>
        <w:rPr>
          <w:rFonts w:hint="eastAsia" w:ascii="仿宋" w:eastAsia="仿宋" w:cs="仿宋_GB2312"/>
          <w:sz w:val="32"/>
          <w:szCs w:val="32"/>
        </w:rPr>
        <w:t>人，其中行政编制</w:t>
      </w:r>
      <w:r>
        <w:rPr>
          <w:rFonts w:hint="eastAsia" w:ascii="仿宋" w:eastAsia="仿宋" w:cs="仿宋_GB2312"/>
          <w:sz w:val="32"/>
          <w:szCs w:val="32"/>
          <w:lang w:val="en-US" w:eastAsia="zh-CN"/>
        </w:rPr>
        <w:t>23</w:t>
      </w:r>
      <w:r>
        <w:rPr>
          <w:rFonts w:hint="eastAsia" w:ascii="仿宋" w:eastAsia="仿宋" w:cs="仿宋_GB2312"/>
          <w:sz w:val="32"/>
          <w:szCs w:val="32"/>
        </w:rPr>
        <w:t>人(含工勤</w:t>
      </w:r>
      <w:r>
        <w:rPr>
          <w:rFonts w:hint="eastAsia" w:ascii="仿宋" w:eastAsia="仿宋" w:cs="仿宋_GB2312"/>
          <w:sz w:val="32"/>
          <w:szCs w:val="32"/>
          <w:lang w:val="en-US" w:eastAsia="zh-CN"/>
        </w:rPr>
        <w:t>3</w:t>
      </w:r>
      <w:r>
        <w:rPr>
          <w:rFonts w:hint="eastAsia" w:ascii="仿宋" w:eastAsia="仿宋" w:cs="仿宋_GB2312"/>
          <w:sz w:val="32"/>
          <w:szCs w:val="32"/>
        </w:rPr>
        <w:t>人)，事业编制</w:t>
      </w:r>
      <w:r>
        <w:rPr>
          <w:rFonts w:hint="eastAsia" w:ascii="仿宋" w:eastAsia="仿宋" w:cs="仿宋_GB2312"/>
          <w:sz w:val="32"/>
          <w:szCs w:val="32"/>
          <w:lang w:val="en-US" w:eastAsia="zh-CN"/>
        </w:rPr>
        <w:t>21</w:t>
      </w:r>
      <w:r>
        <w:rPr>
          <w:rFonts w:hint="eastAsia" w:ascii="仿宋" w:eastAsia="仿宋" w:cs="仿宋_GB2312"/>
          <w:sz w:val="32"/>
          <w:szCs w:val="32"/>
        </w:rPr>
        <w:t>人；2018年末实有人数3</w:t>
      </w:r>
      <w:r>
        <w:rPr>
          <w:rFonts w:hint="eastAsia" w:ascii="仿宋" w:eastAsia="仿宋" w:cs="仿宋_GB2312"/>
          <w:sz w:val="32"/>
          <w:szCs w:val="32"/>
          <w:lang w:val="en-US" w:eastAsia="zh-CN"/>
        </w:rPr>
        <w:t>4</w:t>
      </w:r>
      <w:r>
        <w:rPr>
          <w:rFonts w:hint="eastAsia" w:ascii="仿宋" w:eastAsia="仿宋" w:cs="仿宋_GB2312"/>
          <w:sz w:val="32"/>
          <w:szCs w:val="32"/>
        </w:rPr>
        <w:t>人，其中公共预算财政拨款人数</w:t>
      </w:r>
      <w:r>
        <w:rPr>
          <w:rFonts w:hint="eastAsia" w:ascii="仿宋" w:eastAsia="仿宋" w:cs="仿宋_GB2312"/>
          <w:sz w:val="32"/>
          <w:szCs w:val="32"/>
          <w:lang w:val="en-US" w:eastAsia="zh-CN"/>
        </w:rPr>
        <w:t>23</w:t>
      </w:r>
      <w:r>
        <w:rPr>
          <w:rFonts w:hint="eastAsia" w:ascii="仿宋" w:eastAsia="仿宋" w:cs="仿宋_GB2312"/>
          <w:sz w:val="32"/>
          <w:szCs w:val="32"/>
        </w:rPr>
        <w:t>人，公共预算财政补助开支人数</w:t>
      </w:r>
      <w:r>
        <w:rPr>
          <w:rFonts w:hint="eastAsia" w:ascii="仿宋" w:eastAsia="仿宋" w:cs="仿宋_GB2312"/>
          <w:sz w:val="32"/>
          <w:szCs w:val="32"/>
          <w:lang w:val="en-US" w:eastAsia="zh-CN"/>
        </w:rPr>
        <w:t>11</w:t>
      </w:r>
      <w:r>
        <w:rPr>
          <w:rFonts w:hint="eastAsia" w:ascii="仿宋" w:eastAsia="仿宋" w:cs="仿宋_GB2312"/>
          <w:sz w:val="32"/>
          <w:szCs w:val="32"/>
        </w:rPr>
        <w:t>人。</w:t>
      </w:r>
    </w:p>
    <w:p>
      <w:pPr>
        <w:spacing w:line="580" w:lineRule="exact"/>
        <w:ind w:firstLine="640" w:firstLineChars="200"/>
        <w:rPr>
          <w:rFonts w:ascii="黑体" w:eastAsia="黑体" w:cs="黑体"/>
          <w:sz w:val="32"/>
          <w:szCs w:val="32"/>
        </w:rPr>
      </w:pPr>
      <w:r>
        <w:rPr>
          <w:rFonts w:ascii="黑体" w:eastAsia="黑体" w:cs="黑体"/>
          <w:sz w:val="32"/>
          <w:szCs w:val="32"/>
        </w:rPr>
        <w:t>二、部门财政资金收支情况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（一）部门财政资金收入情况。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2018年本年收入合计</w:t>
      </w:r>
      <w:r>
        <w:rPr>
          <w:rFonts w:hint="eastAsia" w:ascii="仿宋" w:eastAsia="仿宋" w:cs="仿宋_GB2312"/>
          <w:sz w:val="32"/>
          <w:szCs w:val="32"/>
          <w:lang w:val="en-US" w:eastAsia="zh-CN"/>
        </w:rPr>
        <w:t>2087.26</w:t>
      </w:r>
      <w:r>
        <w:rPr>
          <w:rFonts w:hint="eastAsia" w:ascii="仿宋" w:eastAsia="仿宋" w:cs="仿宋_GB2312"/>
          <w:sz w:val="32"/>
          <w:szCs w:val="32"/>
        </w:rPr>
        <w:t>万元，其中：一般公共预算财政拨款收入</w:t>
      </w:r>
      <w:r>
        <w:rPr>
          <w:rFonts w:hint="eastAsia" w:ascii="仿宋" w:eastAsia="仿宋" w:cs="仿宋_GB2312"/>
          <w:sz w:val="32"/>
          <w:szCs w:val="32"/>
          <w:lang w:val="en-US" w:eastAsia="zh-CN"/>
        </w:rPr>
        <w:t>1930.86</w:t>
      </w:r>
      <w:r>
        <w:rPr>
          <w:rFonts w:hint="eastAsia" w:ascii="仿宋" w:eastAsia="仿宋" w:cs="仿宋_GB2312"/>
          <w:sz w:val="32"/>
          <w:szCs w:val="32"/>
        </w:rPr>
        <w:t>万元，占9</w:t>
      </w:r>
      <w:r>
        <w:rPr>
          <w:rFonts w:hint="eastAsia" w:ascii="仿宋" w:eastAsia="仿宋" w:cs="仿宋_GB2312"/>
          <w:sz w:val="32"/>
          <w:szCs w:val="32"/>
          <w:lang w:val="en-US" w:eastAsia="zh-CN"/>
        </w:rPr>
        <w:t>2.51</w:t>
      </w:r>
      <w:r>
        <w:rPr>
          <w:rFonts w:hint="eastAsia" w:ascii="仿宋" w:eastAsia="仿宋" w:cs="仿宋_GB2312"/>
          <w:sz w:val="32"/>
          <w:szCs w:val="32"/>
        </w:rPr>
        <w:t>%；政府性基金预算财政拨款收入</w:t>
      </w:r>
      <w:r>
        <w:rPr>
          <w:rFonts w:hint="eastAsia" w:ascii="仿宋" w:eastAsia="仿宋" w:cs="仿宋_GB2312"/>
          <w:sz w:val="32"/>
          <w:szCs w:val="32"/>
          <w:lang w:val="en-US" w:eastAsia="zh-CN"/>
        </w:rPr>
        <w:t>156.4</w:t>
      </w:r>
      <w:r>
        <w:rPr>
          <w:rFonts w:hint="eastAsia" w:ascii="仿宋" w:eastAsia="仿宋" w:cs="仿宋_GB2312"/>
          <w:sz w:val="32"/>
          <w:szCs w:val="32"/>
        </w:rPr>
        <w:t>万元，占</w:t>
      </w:r>
      <w:r>
        <w:rPr>
          <w:rFonts w:hint="eastAsia" w:ascii="仿宋" w:eastAsia="仿宋" w:cs="仿宋_GB2312"/>
          <w:sz w:val="32"/>
          <w:szCs w:val="32"/>
          <w:lang w:val="en-US" w:eastAsia="zh-CN"/>
        </w:rPr>
        <w:t>7.49</w:t>
      </w:r>
      <w:r>
        <w:rPr>
          <w:rFonts w:hint="eastAsia" w:ascii="仿宋" w:eastAsia="仿宋" w:cs="仿宋_GB2312"/>
          <w:sz w:val="32"/>
          <w:szCs w:val="32"/>
        </w:rPr>
        <w:t>%；国有资本经营预算财政拨款收入0万元，占0%；事业收入0万元，占0%；经营收入0万元，占0%；附属单位上缴收入0万元，占0%；其他收入0万元，占0%。</w:t>
      </w:r>
    </w:p>
    <w:p>
      <w:pPr>
        <w:numPr>
          <w:ilvl w:val="0"/>
          <w:numId w:val="8"/>
        </w:numPr>
        <w:spacing w:line="580" w:lineRule="exact"/>
        <w:ind w:left="0" w:firstLine="640" w:firstLineChars="200"/>
        <w:rPr>
          <w:rFonts w:ascii="仿宋" w:eastAsia="仿宋" w:cs="仿宋_GB2312"/>
          <w:sz w:val="32"/>
          <w:szCs w:val="32"/>
        </w:rPr>
      </w:pPr>
      <w:r>
        <w:rPr>
          <w:rFonts w:ascii="仿宋" w:eastAsia="仿宋" w:cs="仿宋_GB2312"/>
          <w:sz w:val="32"/>
          <w:szCs w:val="32"/>
        </w:rPr>
        <w:t>部门财政资金支出情况。</w:t>
      </w:r>
    </w:p>
    <w:p>
      <w:pPr>
        <w:spacing w:line="600" w:lineRule="exact"/>
        <w:ind w:firstLine="640"/>
        <w:rPr>
          <w:rFonts w:ascii="仿宋" w:eastAsia="仿宋" w:cs="仿宋_GB2312"/>
          <w:sz w:val="32"/>
          <w:szCs w:val="32"/>
        </w:rPr>
      </w:pPr>
      <w:r>
        <w:rPr>
          <w:rFonts w:ascii="仿宋" w:eastAsia="仿宋"/>
          <w:color w:val="000000"/>
          <w:sz w:val="32"/>
          <w:szCs w:val="32"/>
        </w:rPr>
        <w:t>201</w:t>
      </w:r>
      <w:r>
        <w:rPr>
          <w:rFonts w:hint="eastAsia" w:ascii="仿宋" w:eastAsia="仿宋"/>
          <w:color w:val="000000"/>
          <w:sz w:val="32"/>
          <w:szCs w:val="32"/>
        </w:rPr>
        <w:t>8年本年支出合计</w:t>
      </w:r>
      <w:r>
        <w:rPr>
          <w:rFonts w:hint="eastAsia" w:ascii="仿宋" w:eastAsia="仿宋"/>
          <w:color w:val="000000"/>
          <w:sz w:val="32"/>
          <w:szCs w:val="32"/>
          <w:lang w:val="en-US" w:eastAsia="zh-CN"/>
        </w:rPr>
        <w:t>2087.26</w:t>
      </w:r>
      <w:r>
        <w:rPr>
          <w:rFonts w:hint="eastAsia" w:ascii="仿宋" w:eastAsia="仿宋"/>
          <w:color w:val="000000"/>
          <w:sz w:val="32"/>
          <w:szCs w:val="32"/>
        </w:rPr>
        <w:t>万元，其中：基本支出</w:t>
      </w:r>
      <w:r>
        <w:rPr>
          <w:rFonts w:hint="eastAsia" w:ascii="仿宋" w:eastAsia="仿宋"/>
          <w:color w:val="000000"/>
          <w:sz w:val="32"/>
          <w:szCs w:val="32"/>
          <w:lang w:val="en-US" w:eastAsia="zh-CN"/>
        </w:rPr>
        <w:t>1311.55</w:t>
      </w:r>
      <w:r>
        <w:rPr>
          <w:rFonts w:hint="eastAsia" w:ascii="仿宋" w:eastAsia="仿宋"/>
          <w:color w:val="000000"/>
          <w:sz w:val="32"/>
          <w:szCs w:val="32"/>
        </w:rPr>
        <w:t>万元，占</w:t>
      </w:r>
      <w:r>
        <w:rPr>
          <w:rFonts w:hint="eastAsia" w:ascii="仿宋" w:eastAsia="仿宋"/>
          <w:color w:val="000000"/>
          <w:sz w:val="32"/>
          <w:szCs w:val="32"/>
          <w:lang w:val="en-US" w:eastAsia="zh-CN"/>
        </w:rPr>
        <w:t>62.84</w:t>
      </w:r>
      <w:r>
        <w:rPr>
          <w:rFonts w:ascii="仿宋" w:eastAsia="仿宋"/>
          <w:color w:val="000000"/>
          <w:sz w:val="32"/>
          <w:szCs w:val="32"/>
        </w:rPr>
        <w:t>%</w:t>
      </w:r>
      <w:r>
        <w:rPr>
          <w:rFonts w:hint="eastAsia" w:ascii="仿宋" w:eastAsia="仿宋"/>
          <w:color w:val="000000"/>
          <w:sz w:val="32"/>
          <w:szCs w:val="32"/>
        </w:rPr>
        <w:t>；项目支出</w:t>
      </w:r>
      <w:r>
        <w:rPr>
          <w:rFonts w:hint="eastAsia" w:ascii="仿宋" w:eastAsia="仿宋"/>
          <w:color w:val="000000"/>
          <w:sz w:val="32"/>
          <w:szCs w:val="32"/>
          <w:lang w:val="en-US" w:eastAsia="zh-CN"/>
        </w:rPr>
        <w:t>775.71</w:t>
      </w:r>
      <w:r>
        <w:rPr>
          <w:rFonts w:hint="eastAsia" w:ascii="仿宋" w:eastAsia="仿宋"/>
          <w:color w:val="000000"/>
          <w:sz w:val="32"/>
          <w:szCs w:val="32"/>
        </w:rPr>
        <w:t>万元，占</w:t>
      </w:r>
      <w:r>
        <w:rPr>
          <w:rFonts w:hint="eastAsia" w:ascii="仿宋" w:eastAsia="仿宋"/>
          <w:color w:val="000000"/>
          <w:sz w:val="32"/>
          <w:szCs w:val="32"/>
          <w:lang w:val="en-US" w:eastAsia="zh-CN"/>
        </w:rPr>
        <w:t>37.16</w:t>
      </w:r>
      <w:r>
        <w:rPr>
          <w:rFonts w:ascii="仿宋" w:eastAsia="仿宋"/>
          <w:color w:val="000000"/>
          <w:sz w:val="32"/>
          <w:szCs w:val="32"/>
        </w:rPr>
        <w:t>%</w:t>
      </w:r>
      <w:r>
        <w:rPr>
          <w:rFonts w:hint="eastAsia" w:ascii="仿宋" w:eastAsia="仿宋"/>
          <w:color w:val="000000"/>
          <w:sz w:val="32"/>
          <w:szCs w:val="32"/>
        </w:rPr>
        <w:t>；上缴上级支出0万元，占0</w:t>
      </w:r>
      <w:r>
        <w:rPr>
          <w:rFonts w:ascii="仿宋" w:eastAsia="仿宋"/>
          <w:color w:val="000000"/>
          <w:sz w:val="32"/>
          <w:szCs w:val="32"/>
        </w:rPr>
        <w:t>%</w:t>
      </w:r>
      <w:r>
        <w:rPr>
          <w:rFonts w:hint="eastAsia" w:ascii="仿宋" w:eastAsia="仿宋"/>
          <w:color w:val="000000"/>
          <w:sz w:val="32"/>
          <w:szCs w:val="32"/>
        </w:rPr>
        <w:t>；经营支出0万元，占0</w:t>
      </w:r>
      <w:r>
        <w:rPr>
          <w:rFonts w:ascii="仿宋" w:eastAsia="仿宋"/>
          <w:color w:val="000000"/>
          <w:sz w:val="32"/>
          <w:szCs w:val="32"/>
        </w:rPr>
        <w:t>%</w:t>
      </w:r>
      <w:r>
        <w:rPr>
          <w:rFonts w:hint="eastAsia" w:ascii="仿宋" w:eastAsia="仿宋"/>
          <w:color w:val="000000"/>
          <w:sz w:val="32"/>
          <w:szCs w:val="32"/>
        </w:rPr>
        <w:t>；对附属单位补助支出0万元，占0</w:t>
      </w:r>
      <w:r>
        <w:rPr>
          <w:rFonts w:ascii="仿宋" w:eastAsia="仿宋"/>
          <w:color w:val="000000"/>
          <w:sz w:val="32"/>
          <w:szCs w:val="32"/>
        </w:rPr>
        <w:t>%</w:t>
      </w:r>
      <w:r>
        <w:rPr>
          <w:rFonts w:hint="eastAsia" w:ascii="仿宋" w:eastAsia="仿宋"/>
          <w:color w:val="000000"/>
          <w:sz w:val="32"/>
          <w:szCs w:val="32"/>
        </w:rPr>
        <w:t>。</w:t>
      </w:r>
    </w:p>
    <w:p>
      <w:pPr>
        <w:spacing w:line="580" w:lineRule="exact"/>
        <w:ind w:firstLine="640" w:firstLineChars="200"/>
        <w:rPr>
          <w:rFonts w:ascii="黑体" w:eastAsia="黑体" w:cs="黑体"/>
          <w:sz w:val="32"/>
          <w:szCs w:val="32"/>
        </w:rPr>
      </w:pPr>
      <w:r>
        <w:rPr>
          <w:rFonts w:ascii="黑体" w:eastAsia="黑体" w:cs="黑体"/>
          <w:sz w:val="32"/>
          <w:szCs w:val="32"/>
        </w:rPr>
        <w:t>三、部门整体预算绩效管理情况（根据适用指标体系进行调整）</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（二）专项预算管理。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（三）结果应用情况。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仿宋" w:eastAsia="仿宋" w:cs="仿宋_GB2312"/>
          <w:sz w:val="32"/>
          <w:szCs w:val="32"/>
        </w:rPr>
      </w:pPr>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9"/>
        </w:numPr>
        <w:spacing w:line="580" w:lineRule="exact"/>
        <w:ind w:left="0" w:firstLine="640" w:firstLineChars="200"/>
        <w:rPr>
          <w:rFonts w:ascii="仿宋" w:eastAsia="仿宋" w:cs="仿宋_GB2312"/>
          <w:sz w:val="32"/>
          <w:szCs w:val="32"/>
        </w:rPr>
      </w:pPr>
      <w:r>
        <w:rPr>
          <w:rFonts w:ascii="仿宋" w:eastAsia="仿宋" w:cs="仿宋_GB2312"/>
          <w:sz w:val="32"/>
          <w:szCs w:val="32"/>
        </w:rPr>
        <w:t>存在问题。</w:t>
      </w:r>
    </w:p>
    <w:p>
      <w:pPr>
        <w:spacing w:line="578" w:lineRule="exact"/>
        <w:ind w:firstLine="640" w:firstLineChars="200"/>
        <w:rPr>
          <w:rFonts w:ascii="仿宋" w:eastAsia="仿宋" w:cs="仿宋"/>
          <w:sz w:val="32"/>
          <w:szCs w:val="32"/>
        </w:rPr>
      </w:pPr>
      <w:r>
        <w:rPr>
          <w:rFonts w:hint="eastAsia" w:ascii="仿宋" w:eastAsia="仿宋" w:cs="仿宋"/>
          <w:sz w:val="32"/>
          <w:szCs w:val="32"/>
        </w:rPr>
        <w:t>1、政府采购方面。政府采购方面存在等的思想，不能及时与上级沟通。</w:t>
      </w:r>
    </w:p>
    <w:p>
      <w:pPr>
        <w:spacing w:line="578" w:lineRule="exact"/>
        <w:ind w:firstLine="640" w:firstLineChars="200"/>
        <w:rPr>
          <w:rFonts w:ascii="仿宋" w:eastAsia="仿宋" w:cs="仿宋"/>
          <w:sz w:val="32"/>
          <w:szCs w:val="32"/>
        </w:rPr>
      </w:pPr>
      <w:r>
        <w:rPr>
          <w:rFonts w:hint="eastAsia" w:ascii="仿宋" w:eastAsia="仿宋" w:cs="仿宋"/>
          <w:sz w:val="32"/>
          <w:szCs w:val="32"/>
        </w:rPr>
        <w:t>2、资产管理方面。在平时工作中对资产管理的知识学习不够，经验不足。</w:t>
      </w:r>
    </w:p>
    <w:p>
      <w:pPr>
        <w:spacing w:line="578" w:lineRule="exact"/>
        <w:ind w:firstLine="640" w:firstLineChars="200"/>
        <w:rPr>
          <w:rFonts w:ascii="仿宋" w:eastAsia="仿宋" w:cs="仿宋"/>
          <w:sz w:val="32"/>
          <w:szCs w:val="32"/>
        </w:rPr>
      </w:pPr>
      <w:r>
        <w:rPr>
          <w:rFonts w:hint="eastAsia" w:ascii="仿宋" w:eastAsia="仿宋" w:cs="仿宋"/>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 w:eastAsia="仿宋" w:cs="仿宋"/>
          <w:sz w:val="32"/>
          <w:szCs w:val="32"/>
        </w:rPr>
        <w:t>4、人员管理方面。在平时工作中对人员管理还不是很严格，存在时紧时松的现象。</w:t>
      </w:r>
    </w:p>
    <w:p>
      <w:pPr>
        <w:spacing w:line="580" w:lineRule="exact"/>
        <w:ind w:firstLine="640" w:firstLineChars="200"/>
        <w:rPr>
          <w:rFonts w:ascii="仿宋" w:eastAsia="仿宋" w:cs="仿宋_GB2312"/>
          <w:sz w:val="32"/>
          <w:szCs w:val="32"/>
        </w:rPr>
      </w:pPr>
      <w:r>
        <w:rPr>
          <w:rFonts w:ascii="仿宋" w:eastAsia="仿宋" w:cs="仿宋_GB2312"/>
          <w:sz w:val="32"/>
          <w:szCs w:val="32"/>
        </w:rPr>
        <w:t>（三）改进建议。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eastAsia="仿宋" w:cs="仿宋"/>
          <w:sz w:val="32"/>
          <w:szCs w:val="32"/>
        </w:rPr>
      </w:pPr>
      <w:r>
        <w:rPr>
          <w:rFonts w:hint="eastAsia" w:ascii="仿宋" w:eastAsia="仿宋" w:cs="仿宋"/>
          <w:sz w:val="32"/>
          <w:szCs w:val="32"/>
        </w:rPr>
        <w:t>2、严格执行政府采购。严格按照行政采购计划，采购程序进行采购。</w:t>
      </w:r>
    </w:p>
    <w:p>
      <w:pPr>
        <w:spacing w:line="578" w:lineRule="exact"/>
        <w:ind w:firstLine="640" w:firstLineChars="200"/>
        <w:rPr>
          <w:rFonts w:ascii="仿宋" w:eastAsia="仿宋" w:cs="仿宋"/>
          <w:sz w:val="32"/>
          <w:szCs w:val="32"/>
        </w:rPr>
      </w:pPr>
      <w:r>
        <w:rPr>
          <w:rFonts w:hint="eastAsia" w:asci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rPr>
      </w:pPr>
      <w:r>
        <w:rPr>
          <w:rFonts w:hint="eastAsia" w:asci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eastAsia="仿宋" w:cs="仿宋"/>
          <w:sz w:val="32"/>
          <w:szCs w:val="32"/>
        </w:rPr>
      </w:pPr>
      <w:r>
        <w:rPr>
          <w:rFonts w:hint="eastAsia" w:ascii="仿宋" w:eastAsia="仿宋" w:cs="仿宋"/>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pStyle w:val="3"/>
        <w:rPr>
          <w:rStyle w:val="16"/>
          <w:rFonts w:ascii="仿宋" w:eastAsia="仿宋"/>
          <w:b w:val="0"/>
          <w:bCs w:val="0"/>
          <w:sz w:val="32"/>
          <w:szCs w:val="32"/>
        </w:rPr>
      </w:pPr>
      <w:bookmarkStart w:id="61" w:name="_Toc15396617"/>
      <w:r>
        <w:rPr>
          <w:rStyle w:val="16"/>
          <w:rFonts w:hint="eastAsia" w:ascii="仿宋" w:eastAsia="仿宋"/>
          <w:b w:val="0"/>
          <w:bCs w:val="0"/>
          <w:sz w:val="32"/>
          <w:szCs w:val="32"/>
        </w:rPr>
        <w:t>附件2</w:t>
      </w:r>
      <w:bookmarkEnd w:id="61"/>
    </w:p>
    <w:p>
      <w:pPr>
        <w:spacing w:line="580" w:lineRule="exact"/>
        <w:jc w:val="center"/>
        <w:rPr>
          <w:rFonts w:hint="eastAsia" w:ascii="黑体" w:eastAsia="黑体" w:cs="方正小标宋简体"/>
          <w:sz w:val="44"/>
          <w:szCs w:val="44"/>
        </w:rPr>
      </w:pPr>
      <w:r>
        <w:rPr>
          <w:rFonts w:hint="eastAsia" w:ascii="黑体" w:eastAsia="黑体" w:cs="方正小标宋简体"/>
          <w:sz w:val="44"/>
          <w:szCs w:val="44"/>
        </w:rPr>
        <w:t>2018年达州市达川区</w:t>
      </w:r>
      <w:r>
        <w:rPr>
          <w:rFonts w:hint="eastAsia" w:ascii="黑体" w:eastAsia="黑体" w:cs="方正小标宋简体"/>
          <w:sz w:val="44"/>
          <w:szCs w:val="44"/>
          <w:lang w:eastAsia="zh-CN"/>
        </w:rPr>
        <w:t>大树镇</w:t>
      </w:r>
      <w:r>
        <w:rPr>
          <w:rFonts w:hint="eastAsia" w:ascii="黑体" w:eastAsia="黑体" w:cs="方正小标宋简体"/>
          <w:sz w:val="44"/>
          <w:szCs w:val="44"/>
        </w:rPr>
        <w:t>项目支出</w:t>
      </w:r>
    </w:p>
    <w:p>
      <w:pPr>
        <w:spacing w:line="580" w:lineRule="exact"/>
        <w:jc w:val="center"/>
        <w:rPr>
          <w:rFonts w:ascii="黑体" w:eastAsia="黑体" w:cs="方正小标宋简体"/>
          <w:sz w:val="44"/>
          <w:szCs w:val="44"/>
        </w:rPr>
      </w:pPr>
      <w:r>
        <w:rPr>
          <w:rFonts w:hint="eastAsia" w:ascii="黑体" w:eastAsia="黑体" w:cs="方正小标宋简体"/>
          <w:sz w:val="44"/>
          <w:szCs w:val="44"/>
        </w:rPr>
        <w:t>绩效评价报告</w:t>
      </w: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一</w:t>
      </w:r>
      <w:r>
        <w:rPr>
          <w:rFonts w:ascii="仿宋" w:eastAsia="仿宋" w:cs="仿宋_GB2312"/>
          <w:sz w:val="32"/>
          <w:szCs w:val="32"/>
        </w:rPr>
        <w:t>、评价工作开展及项目情况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达川区</w:t>
      </w:r>
      <w:r>
        <w:rPr>
          <w:rFonts w:hint="eastAsia" w:ascii="仿宋" w:eastAsia="仿宋" w:cs="仿宋_GB2312"/>
          <w:sz w:val="32"/>
          <w:szCs w:val="32"/>
          <w:lang w:eastAsia="zh-CN"/>
        </w:rPr>
        <w:t>大树镇</w:t>
      </w:r>
      <w:r>
        <w:rPr>
          <w:rFonts w:hint="eastAsia" w:ascii="仿宋" w:eastAsia="仿宋" w:cs="仿宋_GB2312"/>
          <w:sz w:val="32"/>
          <w:szCs w:val="32"/>
        </w:rPr>
        <w:t>2018年项目资金</w:t>
      </w:r>
      <w:r>
        <w:rPr>
          <w:rFonts w:hint="eastAsia" w:ascii="仿宋" w:eastAsia="仿宋" w:cs="仿宋_GB2312"/>
          <w:sz w:val="32"/>
          <w:szCs w:val="32"/>
          <w:lang w:val="en-US" w:eastAsia="zh-CN"/>
        </w:rPr>
        <w:t>775.71</w:t>
      </w:r>
      <w:r>
        <w:rPr>
          <w:rFonts w:hint="eastAsia" w:ascii="仿宋" w:eastAsia="仿宋" w:cs="仿宋_GB2312"/>
          <w:sz w:val="32"/>
          <w:szCs w:val="32"/>
        </w:rPr>
        <w:t>万元，其中：保运行资金</w:t>
      </w:r>
      <w:r>
        <w:rPr>
          <w:rFonts w:hint="eastAsia" w:ascii="仿宋" w:eastAsia="仿宋" w:cs="仿宋_GB2312"/>
          <w:sz w:val="32"/>
          <w:szCs w:val="32"/>
          <w:lang w:val="en-US" w:eastAsia="zh-CN"/>
        </w:rPr>
        <w:t>217.91</w:t>
      </w:r>
      <w:r>
        <w:rPr>
          <w:rFonts w:hint="eastAsia" w:ascii="仿宋" w:eastAsia="仿宋" w:cs="仿宋_GB2312"/>
          <w:sz w:val="32"/>
          <w:szCs w:val="32"/>
        </w:rPr>
        <w:t>万元，用于政府日常工作正常运转；促发展资金</w:t>
      </w:r>
      <w:r>
        <w:rPr>
          <w:rFonts w:hint="eastAsia" w:ascii="仿宋" w:eastAsia="仿宋" w:cs="仿宋_GB2312"/>
          <w:sz w:val="32"/>
          <w:szCs w:val="32"/>
          <w:lang w:val="en-US" w:eastAsia="zh-CN"/>
        </w:rPr>
        <w:t>10</w:t>
      </w:r>
      <w:r>
        <w:rPr>
          <w:rFonts w:hint="eastAsia" w:ascii="仿宋" w:eastAsia="仿宋" w:cs="仿宋_GB2312"/>
          <w:sz w:val="32"/>
          <w:szCs w:val="32"/>
        </w:rPr>
        <w:t>万元，化债资金</w:t>
      </w:r>
      <w:r>
        <w:rPr>
          <w:rFonts w:hint="eastAsia" w:ascii="仿宋" w:eastAsia="仿宋" w:cs="仿宋_GB2312"/>
          <w:sz w:val="32"/>
          <w:szCs w:val="32"/>
          <w:lang w:val="en-US" w:eastAsia="zh-CN"/>
        </w:rPr>
        <w:t>10</w:t>
      </w:r>
      <w:r>
        <w:rPr>
          <w:rFonts w:hint="eastAsia" w:ascii="仿宋" w:eastAsia="仿宋" w:cs="仿宋_GB2312"/>
          <w:sz w:val="32"/>
          <w:szCs w:val="32"/>
        </w:rPr>
        <w:t>万元，用于解决历年欠款；解困资金</w:t>
      </w:r>
      <w:r>
        <w:rPr>
          <w:rFonts w:hint="eastAsia" w:ascii="仿宋" w:eastAsia="仿宋" w:cs="仿宋_GB2312"/>
          <w:sz w:val="32"/>
          <w:szCs w:val="32"/>
          <w:lang w:val="en-US" w:eastAsia="zh-CN"/>
        </w:rPr>
        <w:t>8</w:t>
      </w:r>
      <w:r>
        <w:rPr>
          <w:rFonts w:hint="eastAsia" w:ascii="仿宋" w:eastAsia="仿宋" w:cs="仿宋_GB2312"/>
          <w:sz w:val="32"/>
          <w:szCs w:val="32"/>
        </w:rPr>
        <w:t>万元，解决</w:t>
      </w:r>
      <w:r>
        <w:rPr>
          <w:rFonts w:hint="eastAsia" w:ascii="仿宋" w:eastAsia="仿宋" w:cs="仿宋_GB2312"/>
          <w:sz w:val="32"/>
          <w:szCs w:val="32"/>
          <w:lang w:eastAsia="zh-CN"/>
        </w:rPr>
        <w:t>大树镇</w:t>
      </w:r>
      <w:r>
        <w:rPr>
          <w:rFonts w:hint="eastAsia" w:ascii="仿宋" w:eastAsia="仿宋" w:cs="仿宋_GB2312"/>
          <w:sz w:val="32"/>
          <w:szCs w:val="32"/>
        </w:rPr>
        <w:t>的一些困难户的救济；信访维稳资金</w:t>
      </w:r>
      <w:r>
        <w:rPr>
          <w:rFonts w:hint="eastAsia" w:ascii="仿宋" w:eastAsia="仿宋" w:cs="仿宋_GB2312"/>
          <w:sz w:val="32"/>
          <w:szCs w:val="32"/>
          <w:lang w:val="en-US" w:eastAsia="zh-CN"/>
        </w:rPr>
        <w:t>6</w:t>
      </w:r>
      <w:r>
        <w:rPr>
          <w:rFonts w:hint="eastAsia" w:ascii="仿宋" w:eastAsia="仿宋" w:cs="仿宋_GB2312"/>
          <w:sz w:val="32"/>
          <w:szCs w:val="32"/>
        </w:rPr>
        <w:t>万元，用于全乡安全、信访、维稳。</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、评价结论及绩效分析</w:t>
      </w:r>
    </w:p>
    <w:p>
      <w:pPr>
        <w:spacing w:line="580" w:lineRule="exact"/>
        <w:ind w:firstLine="640" w:firstLineChars="200"/>
        <w:rPr>
          <w:rFonts w:ascii="仿宋" w:eastAsia="仿宋" w:cs="仿宋_GB2312"/>
          <w:sz w:val="32"/>
          <w:szCs w:val="32"/>
        </w:rPr>
      </w:pPr>
      <w:bookmarkStart w:id="62" w:name="_Toc15396618"/>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eastAsia="仿宋" w:cs="仿宋_GB2312"/>
          <w:sz w:val="32"/>
          <w:szCs w:val="32"/>
        </w:rPr>
      </w:pPr>
      <w:r>
        <w:rPr>
          <w:rFonts w:ascii="仿宋" w:eastAsia="仿宋" w:cs="仿宋_GB2312"/>
          <w:sz w:val="32"/>
          <w:szCs w:val="32"/>
        </w:rPr>
        <w:t>（二）绩效分析</w:t>
      </w:r>
    </w:p>
    <w:p>
      <w:pPr>
        <w:spacing w:line="580" w:lineRule="exact"/>
        <w:ind w:firstLine="640" w:firstLineChars="200"/>
        <w:rPr>
          <w:rFonts w:ascii="仿宋" w:eastAsia="仿宋" w:cs="仿宋_GB2312"/>
          <w:sz w:val="32"/>
          <w:szCs w:val="32"/>
        </w:rPr>
      </w:pPr>
      <w:r>
        <w:rPr>
          <w:rFonts w:ascii="仿宋" w:eastAsia="仿宋" w:cs="仿宋_GB2312"/>
          <w:sz w:val="32"/>
          <w:szCs w:val="32"/>
        </w:rPr>
        <w:t>1、项目决策</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2018年</w:t>
      </w:r>
      <w:r>
        <w:rPr>
          <w:rFonts w:hint="eastAsia" w:asci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eastAsia="仿宋" w:cs="仿宋"/>
          <w:sz w:val="32"/>
          <w:szCs w:val="32"/>
        </w:rPr>
        <w:t>使用</w:t>
      </w:r>
      <w:r>
        <w:rPr>
          <w:rFonts w:hint="eastAsia" w:ascii="仿宋" w:eastAsia="仿宋" w:cs="仿宋"/>
          <w:sz w:val="32"/>
          <w:szCs w:val="32"/>
          <w:lang w:val="zh-CN"/>
        </w:rPr>
        <w:t>。</w:t>
      </w:r>
    </w:p>
    <w:p>
      <w:pPr>
        <w:spacing w:line="580" w:lineRule="exact"/>
        <w:ind w:firstLine="640" w:firstLineChars="200"/>
        <w:rPr>
          <w:rFonts w:ascii="仿宋" w:eastAsia="仿宋" w:cs="仿宋_GB2312"/>
          <w:sz w:val="32"/>
          <w:szCs w:val="32"/>
        </w:rPr>
      </w:pPr>
      <w:r>
        <w:rPr>
          <w:rFonts w:ascii="仿宋" w:eastAsia="仿宋" w:cs="仿宋_GB2312"/>
          <w:sz w:val="32"/>
          <w:szCs w:val="32"/>
        </w:rPr>
        <w:t>2、项目管理</w:t>
      </w:r>
    </w:p>
    <w:p>
      <w:pPr>
        <w:spacing w:line="578" w:lineRule="exact"/>
        <w:ind w:firstLine="640" w:firstLineChars="200"/>
        <w:rPr>
          <w:rFonts w:ascii="仿宋" w:eastAsia="仿宋" w:cs="仿宋_GB2312"/>
          <w:sz w:val="32"/>
          <w:szCs w:val="32"/>
        </w:rPr>
      </w:pPr>
      <w:r>
        <w:rPr>
          <w:rFonts w:hint="eastAsia" w:ascii="仿宋" w:eastAsia="仿宋" w:cs="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eastAsia="仿宋" w:cs="仿宋_GB2312"/>
          <w:sz w:val="32"/>
          <w:szCs w:val="32"/>
        </w:rPr>
      </w:pPr>
      <w:r>
        <w:rPr>
          <w:rFonts w:ascii="仿宋" w:eastAsia="仿宋" w:cs="仿宋_GB2312"/>
          <w:sz w:val="32"/>
          <w:szCs w:val="32"/>
        </w:rPr>
        <w:t>3、项目绩效</w:t>
      </w:r>
    </w:p>
    <w:p>
      <w:pPr>
        <w:spacing w:line="578" w:lineRule="exact"/>
        <w:ind w:firstLine="640" w:firstLineChars="200"/>
        <w:rPr>
          <w:rFonts w:ascii="仿宋" w:eastAsia="仿宋" w:cs="仿宋"/>
          <w:sz w:val="32"/>
          <w:szCs w:val="32"/>
          <w:lang w:val="zh-CN"/>
        </w:rPr>
      </w:pPr>
      <w:r>
        <w:rPr>
          <w:rFonts w:hint="eastAsia" w:ascii="仿宋" w:eastAsia="仿宋" w:cs="仿宋"/>
          <w:sz w:val="32"/>
          <w:szCs w:val="32"/>
          <w:lang w:val="zh-CN"/>
        </w:rPr>
        <w:t>通过大树镇全体工作人员的努力下，各项工作圆满完成，</w:t>
      </w:r>
      <w:r>
        <w:rPr>
          <w:rFonts w:hint="eastAsia" w:ascii="仿宋" w:eastAsia="仿宋" w:cs="仿宋"/>
          <w:sz w:val="32"/>
          <w:szCs w:val="32"/>
        </w:rPr>
        <w:t>化解了以前的一些</w:t>
      </w:r>
      <w:r>
        <w:rPr>
          <w:rFonts w:hint="eastAsia" w:ascii="仿宋" w:eastAsia="仿宋" w:cs="仿宋"/>
          <w:sz w:val="32"/>
          <w:szCs w:val="32"/>
          <w:lang w:val="zh-CN"/>
        </w:rPr>
        <w:t>债务，促进大树镇脱贫攻坚中的产业发展，解决了大树镇的一些困难户的救济，解决了上访人员的一些实际困难，</w:t>
      </w:r>
      <w:r>
        <w:rPr>
          <w:rFonts w:hint="eastAsia" w:ascii="仿宋" w:eastAsia="仿宋" w:cs="仿宋"/>
          <w:sz w:val="32"/>
          <w:szCs w:val="32"/>
        </w:rPr>
        <w:t>确保了政府日常工作正常运转、社会和谐，维护了社会稳定。</w:t>
      </w:r>
      <w:r>
        <w:rPr>
          <w:rFonts w:hint="eastAsia" w:ascii="仿宋" w:eastAsia="仿宋" w:cs="仿宋"/>
          <w:sz w:val="32"/>
          <w:szCs w:val="32"/>
          <w:lang w:val="zh-CN"/>
        </w:rPr>
        <w:t>充分调动了民主参与，民主管理，民主管理的积极性。</w:t>
      </w:r>
    </w:p>
    <w:p>
      <w:pPr>
        <w:numPr>
          <w:ilvl w:val="0"/>
          <w:numId w:val="10"/>
        </w:numPr>
        <w:spacing w:line="580" w:lineRule="exact"/>
        <w:ind w:left="0" w:firstLine="640" w:firstLineChars="200"/>
        <w:rPr>
          <w:rFonts w:ascii="仿宋" w:eastAsia="仿宋" w:cs="仿宋_GB2312"/>
          <w:sz w:val="32"/>
          <w:szCs w:val="32"/>
        </w:rPr>
      </w:pPr>
      <w:r>
        <w:rPr>
          <w:rFonts w:ascii="仿宋" w:eastAsia="仿宋" w:cs="仿宋_GB2312"/>
          <w:sz w:val="32"/>
          <w:szCs w:val="32"/>
        </w:rPr>
        <w:t>存在主要问题</w:t>
      </w:r>
    </w:p>
    <w:p>
      <w:pPr>
        <w:spacing w:line="578" w:lineRule="exact"/>
        <w:ind w:firstLine="640" w:firstLineChars="200"/>
        <w:rPr>
          <w:rFonts w:ascii="仿宋" w:eastAsia="仿宋" w:cs="仿宋"/>
          <w:sz w:val="32"/>
          <w:szCs w:val="32"/>
          <w:lang w:val="zh-CN"/>
        </w:rPr>
      </w:pPr>
      <w:r>
        <w:rPr>
          <w:rFonts w:hint="eastAsia" w:ascii="仿宋" w:eastAsia="仿宋" w:cs="仿宋"/>
          <w:sz w:val="32"/>
          <w:szCs w:val="32"/>
        </w:rPr>
        <w:t>1、</w:t>
      </w:r>
      <w:r>
        <w:rPr>
          <w:rFonts w:hint="eastAsia" w:asci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仿宋" w:eastAsia="仿宋" w:cs="仿宋"/>
          <w:sz w:val="32"/>
          <w:szCs w:val="32"/>
          <w:lang w:val="zh-CN"/>
        </w:rPr>
      </w:pPr>
      <w:r>
        <w:rPr>
          <w:rFonts w:hint="eastAsia" w:ascii="仿宋" w:eastAsia="仿宋" w:cs="仿宋"/>
          <w:sz w:val="32"/>
          <w:szCs w:val="32"/>
        </w:rPr>
        <w:t>2、</w:t>
      </w:r>
      <w:r>
        <w:rPr>
          <w:rFonts w:hint="eastAsia" w:ascii="仿宋" w:eastAsia="仿宋" w:cs="仿宋"/>
          <w:sz w:val="32"/>
          <w:szCs w:val="32"/>
          <w:lang w:val="zh-CN"/>
        </w:rPr>
        <w:t>历年存在欠款的现象，主要是历年的一些债务较多，乡党委政府无力偿还，也没其他的收入，只有等财政拨款收入才能去偿还，有一些等靠思想，积极主动性还不够。</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四</w:t>
      </w:r>
      <w:r>
        <w:rPr>
          <w:rFonts w:ascii="仿宋" w:eastAsia="仿宋" w:cs="仿宋_GB2312"/>
          <w:sz w:val="32"/>
          <w:szCs w:val="32"/>
        </w:rPr>
        <w:t>、相关措施建议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1、乡党委政府积极主动多向上级部门领导汇报，结合乡的一些现实的情况与部门领导做好沟通汇报，力争早日解决好历年的欠款。</w:t>
      </w:r>
    </w:p>
    <w:p>
      <w:pPr>
        <w:spacing w:line="578" w:lineRule="exact"/>
        <w:ind w:firstLine="640" w:firstLineChars="200"/>
        <w:rPr>
          <w:rFonts w:ascii="仿宋" w:eastAsia="仿宋" w:cs="仿宋_GB2312"/>
          <w:sz w:val="32"/>
          <w:szCs w:val="32"/>
        </w:rPr>
      </w:pPr>
      <w:r>
        <w:rPr>
          <w:rFonts w:hint="eastAsia" w:ascii="仿宋" w:eastAsia="仿宋" w:cs="仿宋"/>
          <w:sz w:val="32"/>
          <w:szCs w:val="32"/>
        </w:rPr>
        <w:t>2、加强</w:t>
      </w:r>
      <w:r>
        <w:rPr>
          <w:rFonts w:hint="eastAsia" w:ascii="仿宋" w:eastAsia="仿宋" w:cs="仿宋"/>
          <w:sz w:val="32"/>
          <w:szCs w:val="32"/>
          <w:lang w:eastAsia="zh-CN"/>
        </w:rPr>
        <w:t>我镇</w:t>
      </w:r>
      <w:r>
        <w:rPr>
          <w:rFonts w:hint="eastAsia" w:ascii="仿宋" w:eastAsia="仿宋" w:cs="仿宋"/>
          <w:sz w:val="32"/>
          <w:szCs w:val="32"/>
        </w:rPr>
        <w:t>的一些技术人员的学习，多向一些产业发展的较好的乡镇组织参观学习，做到引进来，走出去的思想，打破以前的一些陈旧的思想，切实把</w:t>
      </w:r>
      <w:r>
        <w:rPr>
          <w:rFonts w:hint="eastAsia" w:ascii="仿宋" w:eastAsia="仿宋" w:cs="仿宋"/>
          <w:sz w:val="32"/>
          <w:szCs w:val="32"/>
          <w:lang w:eastAsia="zh-CN"/>
        </w:rPr>
        <w:t>我镇</w:t>
      </w:r>
      <w:r>
        <w:rPr>
          <w:rFonts w:hint="eastAsia" w:ascii="仿宋" w:eastAsia="仿宋" w:cs="仿宋"/>
          <w:sz w:val="32"/>
          <w:szCs w:val="32"/>
        </w:rPr>
        <w:t>的产业提高一个新台阶。</w:t>
      </w: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Style w:val="16"/>
          <w:rFonts w:ascii="黑体" w:eastAsia="黑体"/>
          <w:b w:val="0"/>
        </w:rPr>
      </w:pPr>
      <w:r>
        <w:rPr>
          <w:rFonts w:hint="eastAsia" w:ascii="黑体" w:eastAsia="黑体"/>
          <w:color w:val="000000"/>
          <w:sz w:val="44"/>
          <w:szCs w:val="44"/>
        </w:rPr>
        <w:t>第</w:t>
      </w:r>
      <w:r>
        <w:rPr>
          <w:rStyle w:val="16"/>
          <w:rFonts w:hint="eastAsia" w:ascii="黑体" w:eastAsia="黑体"/>
          <w:b w:val="0"/>
        </w:rPr>
        <w:t>五部分 附表</w:t>
      </w:r>
      <w:bookmarkEnd w:id="57"/>
      <w:bookmarkEnd w:id="62"/>
    </w:p>
    <w:p>
      <w:pPr>
        <w:pStyle w:val="3"/>
        <w:rPr>
          <w:rFonts w:ascii="仿宋" w:eastAsia="仿宋"/>
          <w:color w:val="000000"/>
        </w:rPr>
      </w:pPr>
      <w:bookmarkStart w:id="63" w:name="_Toc15396619"/>
      <w:r>
        <w:rPr>
          <w:rFonts w:hint="eastAsia" w:ascii="仿宋" w:eastAsia="仿宋"/>
          <w:b w:val="0"/>
          <w:color w:val="000000"/>
        </w:rPr>
        <w:t>一、收</w:t>
      </w:r>
      <w:r>
        <w:rPr>
          <w:rStyle w:val="17"/>
          <w:rFonts w:hint="eastAsia" w:ascii="仿宋" w:eastAsia="仿宋"/>
          <w:b w:val="0"/>
          <w:bCs w:val="0"/>
        </w:rPr>
        <w:t>入支出决算总表</w:t>
      </w:r>
      <w:bookmarkEnd w:id="63"/>
    </w:p>
    <w:p>
      <w:pPr>
        <w:pStyle w:val="3"/>
        <w:rPr>
          <w:rFonts w:ascii="仿宋" w:eastAsia="仿宋"/>
          <w:color w:val="000000"/>
        </w:rPr>
      </w:pPr>
      <w:bookmarkStart w:id="64" w:name="_Toc15396620"/>
      <w:r>
        <w:rPr>
          <w:rFonts w:hint="eastAsia" w:ascii="仿宋" w:eastAsia="仿宋"/>
          <w:b w:val="0"/>
          <w:color w:val="000000"/>
        </w:rPr>
        <w:t>二、收</w:t>
      </w:r>
      <w:r>
        <w:rPr>
          <w:rStyle w:val="17"/>
          <w:rFonts w:hint="eastAsia" w:ascii="仿宋" w:eastAsia="仿宋"/>
          <w:b w:val="0"/>
          <w:bCs w:val="0"/>
        </w:rPr>
        <w:t>入总表</w:t>
      </w:r>
      <w:bookmarkEnd w:id="64"/>
    </w:p>
    <w:p>
      <w:pPr>
        <w:pStyle w:val="3"/>
        <w:rPr>
          <w:rFonts w:ascii="仿宋" w:eastAsia="仿宋"/>
          <w:color w:val="000000"/>
        </w:rPr>
      </w:pPr>
      <w:bookmarkStart w:id="65" w:name="_Toc15396621"/>
      <w:r>
        <w:rPr>
          <w:rStyle w:val="17"/>
          <w:rFonts w:hint="eastAsia" w:ascii="仿宋" w:eastAsia="仿宋"/>
          <w:b w:val="0"/>
          <w:bCs w:val="0"/>
        </w:rPr>
        <w:t>三、</w:t>
      </w:r>
      <w:r>
        <w:rPr>
          <w:rFonts w:hint="eastAsia" w:ascii="仿宋" w:eastAsia="仿宋"/>
          <w:b w:val="0"/>
          <w:color w:val="000000"/>
        </w:rPr>
        <w:t>支</w:t>
      </w:r>
      <w:r>
        <w:rPr>
          <w:rStyle w:val="17"/>
          <w:rFonts w:hint="eastAsia" w:ascii="仿宋" w:eastAsia="仿宋"/>
          <w:b w:val="0"/>
          <w:bCs w:val="0"/>
        </w:rPr>
        <w:t>出总表</w:t>
      </w:r>
      <w:bookmarkEnd w:id="65"/>
    </w:p>
    <w:p>
      <w:pPr>
        <w:pStyle w:val="3"/>
        <w:rPr>
          <w:rFonts w:ascii="仿宋" w:eastAsia="仿宋"/>
          <w:b w:val="0"/>
          <w:color w:val="000000"/>
        </w:rPr>
      </w:pPr>
      <w:bookmarkStart w:id="66" w:name="_Toc15396622"/>
      <w:r>
        <w:rPr>
          <w:rStyle w:val="17"/>
          <w:rFonts w:hint="eastAsia" w:ascii="仿宋" w:eastAsia="仿宋"/>
          <w:b w:val="0"/>
          <w:bCs w:val="0"/>
        </w:rPr>
        <w:t>四、</w:t>
      </w:r>
      <w:r>
        <w:rPr>
          <w:rFonts w:hint="eastAsia" w:ascii="仿宋" w:eastAsia="仿宋"/>
          <w:b w:val="0"/>
          <w:color w:val="000000"/>
        </w:rPr>
        <w:t>财</w:t>
      </w:r>
      <w:r>
        <w:rPr>
          <w:rStyle w:val="17"/>
          <w:rFonts w:hint="eastAsia" w:ascii="仿宋" w:eastAsia="仿宋"/>
          <w:b w:val="0"/>
          <w:bCs w:val="0"/>
        </w:rPr>
        <w:t>政拨款收入支出决算总表</w:t>
      </w:r>
      <w:bookmarkEnd w:id="66"/>
    </w:p>
    <w:p>
      <w:pPr>
        <w:pStyle w:val="3"/>
        <w:rPr>
          <w:rFonts w:ascii="仿宋" w:eastAsia="仿宋"/>
          <w:color w:val="000000"/>
        </w:rPr>
      </w:pPr>
      <w:bookmarkStart w:id="67" w:name="_Toc15396623"/>
      <w:r>
        <w:rPr>
          <w:rStyle w:val="17"/>
          <w:rFonts w:hint="eastAsia" w:ascii="仿宋" w:eastAsia="仿宋"/>
          <w:b w:val="0"/>
          <w:bCs w:val="0"/>
        </w:rPr>
        <w:t>五、</w:t>
      </w:r>
      <w:r>
        <w:rPr>
          <w:rFonts w:hint="eastAsia" w:ascii="仿宋" w:eastAsia="仿宋"/>
          <w:b w:val="0"/>
          <w:color w:val="000000"/>
        </w:rPr>
        <w:t>财</w:t>
      </w:r>
      <w:r>
        <w:rPr>
          <w:rStyle w:val="17"/>
          <w:rFonts w:hint="eastAsia" w:ascii="仿宋" w:eastAsia="仿宋"/>
          <w:b w:val="0"/>
          <w:bCs w:val="0"/>
        </w:rPr>
        <w:t>政拨款支出决算明细表（政府经济分类科目）</w:t>
      </w:r>
      <w:bookmarkEnd w:id="67"/>
    </w:p>
    <w:p>
      <w:pPr>
        <w:pStyle w:val="3"/>
        <w:rPr>
          <w:rFonts w:ascii="仿宋" w:eastAsia="仿宋"/>
          <w:color w:val="000000"/>
        </w:rPr>
      </w:pPr>
      <w:bookmarkStart w:id="68" w:name="_Toc15396624"/>
      <w:r>
        <w:rPr>
          <w:rStyle w:val="17"/>
          <w:rFonts w:hint="eastAsia" w:ascii="仿宋" w:eastAsia="仿宋"/>
          <w:b w:val="0"/>
          <w:bCs w:val="0"/>
        </w:rPr>
        <w:t>六、</w:t>
      </w:r>
      <w:r>
        <w:rPr>
          <w:rFonts w:hint="eastAsia" w:ascii="仿宋" w:eastAsia="仿宋"/>
          <w:b w:val="0"/>
          <w:color w:val="000000"/>
        </w:rPr>
        <w:t>一</w:t>
      </w:r>
      <w:r>
        <w:rPr>
          <w:rStyle w:val="17"/>
          <w:rFonts w:hint="eastAsia" w:ascii="仿宋" w:eastAsia="仿宋"/>
          <w:b w:val="0"/>
          <w:bCs w:val="0"/>
        </w:rPr>
        <w:t>般公共预算财政拨款支出决算表</w:t>
      </w:r>
      <w:bookmarkEnd w:id="68"/>
    </w:p>
    <w:p>
      <w:pPr>
        <w:pStyle w:val="3"/>
        <w:rPr>
          <w:rFonts w:ascii="仿宋" w:eastAsia="仿宋"/>
          <w:color w:val="000000"/>
        </w:rPr>
      </w:pPr>
      <w:bookmarkStart w:id="69" w:name="_Toc15396625"/>
      <w:r>
        <w:rPr>
          <w:rStyle w:val="17"/>
          <w:rFonts w:hint="eastAsia" w:ascii="仿宋" w:eastAsia="仿宋"/>
          <w:b w:val="0"/>
          <w:bCs w:val="0"/>
        </w:rPr>
        <w:t>七、</w:t>
      </w:r>
      <w:r>
        <w:rPr>
          <w:rFonts w:hint="eastAsia" w:ascii="仿宋" w:eastAsia="仿宋"/>
          <w:b w:val="0"/>
          <w:color w:val="000000"/>
        </w:rPr>
        <w:t>一</w:t>
      </w:r>
      <w:r>
        <w:rPr>
          <w:rStyle w:val="17"/>
          <w:rFonts w:hint="eastAsia" w:ascii="仿宋" w:eastAsia="仿宋"/>
          <w:b w:val="0"/>
          <w:bCs w:val="0"/>
        </w:rPr>
        <w:t>般公共预算财政拨款支出决算明细表</w:t>
      </w:r>
      <w:bookmarkEnd w:id="69"/>
    </w:p>
    <w:p>
      <w:pPr>
        <w:pStyle w:val="3"/>
        <w:rPr>
          <w:rFonts w:ascii="仿宋" w:eastAsia="仿宋"/>
          <w:color w:val="000000"/>
        </w:rPr>
      </w:pPr>
      <w:bookmarkStart w:id="70" w:name="_Toc15396626"/>
      <w:r>
        <w:rPr>
          <w:rStyle w:val="17"/>
          <w:rFonts w:hint="eastAsia" w:ascii="仿宋" w:eastAsia="仿宋"/>
          <w:b w:val="0"/>
          <w:bCs w:val="0"/>
        </w:rPr>
        <w:t>八、</w:t>
      </w:r>
      <w:r>
        <w:rPr>
          <w:rFonts w:hint="eastAsia" w:ascii="仿宋" w:eastAsia="仿宋"/>
          <w:b w:val="0"/>
          <w:color w:val="000000"/>
        </w:rPr>
        <w:t>一</w:t>
      </w:r>
      <w:r>
        <w:rPr>
          <w:rStyle w:val="17"/>
          <w:rFonts w:hint="eastAsia" w:ascii="仿宋" w:eastAsia="仿宋"/>
          <w:b w:val="0"/>
          <w:bCs w:val="0"/>
        </w:rPr>
        <w:t>般公共预算财政拨款基本支出决算表</w:t>
      </w:r>
      <w:bookmarkEnd w:id="70"/>
    </w:p>
    <w:p>
      <w:pPr>
        <w:pStyle w:val="3"/>
        <w:rPr>
          <w:rFonts w:ascii="仿宋" w:eastAsia="仿宋"/>
          <w:color w:val="000000"/>
        </w:rPr>
      </w:pPr>
      <w:bookmarkStart w:id="71" w:name="_Toc15396627"/>
      <w:r>
        <w:rPr>
          <w:rStyle w:val="17"/>
          <w:rFonts w:hint="eastAsia" w:ascii="仿宋" w:eastAsia="仿宋"/>
          <w:b w:val="0"/>
          <w:bCs w:val="0"/>
        </w:rPr>
        <w:t>九、</w:t>
      </w:r>
      <w:r>
        <w:rPr>
          <w:rFonts w:hint="eastAsia" w:ascii="仿宋" w:eastAsia="仿宋"/>
          <w:b w:val="0"/>
          <w:color w:val="000000"/>
        </w:rPr>
        <w:t>一</w:t>
      </w:r>
      <w:r>
        <w:rPr>
          <w:rStyle w:val="17"/>
          <w:rFonts w:hint="eastAsia" w:ascii="仿宋" w:eastAsia="仿宋"/>
          <w:b w:val="0"/>
          <w:bCs w:val="0"/>
        </w:rPr>
        <w:t>般公共预算财政拨款项目支出决算表</w:t>
      </w:r>
      <w:bookmarkEnd w:id="71"/>
    </w:p>
    <w:p>
      <w:pPr>
        <w:pStyle w:val="3"/>
        <w:rPr>
          <w:rFonts w:ascii="仿宋" w:eastAsia="仿宋"/>
          <w:color w:val="000000"/>
        </w:rPr>
      </w:pPr>
      <w:bookmarkStart w:id="72" w:name="_Toc15396628"/>
      <w:r>
        <w:rPr>
          <w:rStyle w:val="17"/>
          <w:rFonts w:hint="eastAsia" w:ascii="仿宋" w:eastAsia="仿宋"/>
          <w:b w:val="0"/>
          <w:bCs w:val="0"/>
        </w:rPr>
        <w:t>十、</w:t>
      </w:r>
      <w:r>
        <w:rPr>
          <w:rFonts w:hint="eastAsia" w:ascii="仿宋" w:eastAsia="仿宋"/>
          <w:b w:val="0"/>
          <w:color w:val="000000"/>
        </w:rPr>
        <w:t>一</w:t>
      </w:r>
      <w:r>
        <w:rPr>
          <w:rStyle w:val="17"/>
          <w:rFonts w:hint="eastAsia" w:ascii="仿宋" w:eastAsia="仿宋"/>
          <w:b w:val="0"/>
          <w:bCs w:val="0"/>
        </w:rPr>
        <w:t>般公共预算财政拨款“三公”经费支出决算表</w:t>
      </w:r>
      <w:bookmarkEnd w:id="72"/>
    </w:p>
    <w:p>
      <w:pPr>
        <w:pStyle w:val="3"/>
        <w:rPr>
          <w:rFonts w:ascii="仿宋" w:eastAsia="仿宋"/>
          <w:color w:val="000000"/>
        </w:rPr>
      </w:pPr>
      <w:bookmarkStart w:id="73" w:name="_Toc15396629"/>
      <w:r>
        <w:rPr>
          <w:rStyle w:val="17"/>
          <w:rFonts w:hint="eastAsia" w:ascii="仿宋" w:eastAsia="仿宋"/>
          <w:b w:val="0"/>
          <w:bCs w:val="0"/>
        </w:rPr>
        <w:t>十一、</w:t>
      </w:r>
      <w:r>
        <w:rPr>
          <w:rFonts w:hint="eastAsia" w:ascii="仿宋" w:eastAsia="仿宋"/>
          <w:b w:val="0"/>
          <w:color w:val="000000"/>
        </w:rPr>
        <w:t>政</w:t>
      </w:r>
      <w:r>
        <w:rPr>
          <w:rStyle w:val="17"/>
          <w:rFonts w:hint="eastAsia" w:ascii="仿宋" w:eastAsia="仿宋"/>
          <w:b w:val="0"/>
          <w:bCs w:val="0"/>
        </w:rPr>
        <w:t>府性基金预算财政拨款收入支出决算表</w:t>
      </w:r>
      <w:bookmarkEnd w:id="73"/>
    </w:p>
    <w:p>
      <w:pPr>
        <w:pStyle w:val="3"/>
        <w:rPr>
          <w:rFonts w:ascii="仿宋" w:eastAsia="仿宋"/>
          <w:color w:val="000000"/>
        </w:rPr>
      </w:pPr>
      <w:bookmarkStart w:id="74" w:name="_Toc15396630"/>
      <w:r>
        <w:rPr>
          <w:rStyle w:val="17"/>
          <w:rFonts w:hint="eastAsia" w:ascii="仿宋" w:eastAsia="仿宋"/>
          <w:b w:val="0"/>
          <w:bCs w:val="0"/>
        </w:rPr>
        <w:t>十二、</w:t>
      </w:r>
      <w:r>
        <w:rPr>
          <w:rFonts w:hint="eastAsia" w:ascii="仿宋" w:eastAsia="仿宋"/>
          <w:b w:val="0"/>
          <w:color w:val="000000"/>
        </w:rPr>
        <w:t>政</w:t>
      </w:r>
      <w:r>
        <w:rPr>
          <w:rStyle w:val="17"/>
          <w:rFonts w:hint="eastAsia" w:ascii="仿宋" w:eastAsia="仿宋"/>
          <w:b w:val="0"/>
          <w:bCs w:val="0"/>
        </w:rPr>
        <w:t>府性基金预算财政拨款“三公”经费支出决算表</w:t>
      </w:r>
      <w:bookmarkEnd w:id="74"/>
    </w:p>
    <w:p>
      <w:pPr>
        <w:pStyle w:val="3"/>
        <w:rPr>
          <w:rFonts w:ascii="仿宋" w:eastAsia="仿宋"/>
          <w:color w:val="000000"/>
        </w:rPr>
      </w:pPr>
      <w:bookmarkStart w:id="75" w:name="_Toc15396631"/>
      <w:r>
        <w:rPr>
          <w:rStyle w:val="17"/>
          <w:rFonts w:hint="eastAsia" w:ascii="仿宋" w:eastAsia="仿宋"/>
          <w:b w:val="0"/>
          <w:bCs w:val="0"/>
        </w:rPr>
        <w:t>十三、</w:t>
      </w:r>
      <w:r>
        <w:rPr>
          <w:rFonts w:hint="eastAsia" w:ascii="仿宋" w:eastAsia="仿宋"/>
          <w:b w:val="0"/>
          <w:color w:val="000000"/>
        </w:rPr>
        <w:t>国</w:t>
      </w:r>
      <w:r>
        <w:rPr>
          <w:rStyle w:val="17"/>
          <w:rFonts w:hint="eastAsia" w:asci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49933"/>
    </w:sdtPr>
    <w:sdtContent>
      <w:p>
        <w:pPr>
          <w:pStyle w:val="8"/>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pPr>
        <w:tabs>
          <w:tab w:val="left" w:pos="0"/>
        </w:tabs>
        <w:ind w:left="0" w:firstLine="0"/>
      </w:pPr>
      <w:rPr>
        <w:rFonts w:hint="eastAsia"/>
      </w:rPr>
    </w:lvl>
  </w:abstractNum>
  <w:abstractNum w:abstractNumId="1">
    <w:nsid w:val="A4C06375"/>
    <w:multiLevelType w:val="singleLevel"/>
    <w:tmpl w:val="A4C06375"/>
    <w:lvl w:ilvl="0" w:tentative="0">
      <w:start w:val="7"/>
      <w:numFmt w:val="decimal"/>
      <w:lvlText w:val="%1."/>
      <w:lvlJc w:val="left"/>
      <w:pPr>
        <w:tabs>
          <w:tab w:val="left" w:pos="0"/>
        </w:tabs>
        <w:ind w:left="0" w:firstLine="0"/>
      </w:pPr>
    </w:lvl>
  </w:abstractNum>
  <w:abstractNum w:abstractNumId="2">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3">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4">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5">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6">
    <w:nsid w:val="17F426B7"/>
    <w:multiLevelType w:val="multilevel"/>
    <w:tmpl w:val="17F426B7"/>
    <w:lvl w:ilvl="0" w:tentative="0">
      <w:start w:val="10"/>
      <w:numFmt w:val="japaneseCounting"/>
      <w:lvlText w:val="%1、"/>
      <w:lvlJc w:val="left"/>
      <w:pPr>
        <w:tabs>
          <w:tab w:val="left" w:pos="0"/>
        </w:tabs>
        <w:ind w:left="1429" w:hanging="720"/>
      </w:pPr>
      <w:rPr>
        <w:rFonts w:hint="default"/>
      </w:rPr>
    </w:lvl>
    <w:lvl w:ilvl="1" w:tentative="0">
      <w:start w:val="1"/>
      <w:numFmt w:val="lowerLetter"/>
      <w:lvlText w:val="%2)"/>
      <w:lvlJc w:val="left"/>
      <w:pPr>
        <w:tabs>
          <w:tab w:val="left" w:pos="0"/>
        </w:tabs>
        <w:ind w:left="1549" w:hanging="420"/>
      </w:pPr>
    </w:lvl>
    <w:lvl w:ilvl="2" w:tentative="0">
      <w:start w:val="1"/>
      <w:numFmt w:val="lowerRoman"/>
      <w:lvlText w:val="%3."/>
      <w:lvlJc w:val="right"/>
      <w:pPr>
        <w:tabs>
          <w:tab w:val="left" w:pos="0"/>
        </w:tabs>
        <w:ind w:left="1969" w:hanging="420"/>
      </w:pPr>
    </w:lvl>
    <w:lvl w:ilvl="3" w:tentative="0">
      <w:start w:val="1"/>
      <w:numFmt w:val="decimal"/>
      <w:lvlText w:val="%4."/>
      <w:lvlJc w:val="left"/>
      <w:pPr>
        <w:tabs>
          <w:tab w:val="left" w:pos="0"/>
        </w:tabs>
        <w:ind w:left="2389" w:hanging="420"/>
      </w:pPr>
    </w:lvl>
    <w:lvl w:ilvl="4" w:tentative="0">
      <w:start w:val="1"/>
      <w:numFmt w:val="lowerLetter"/>
      <w:lvlText w:val="%5)"/>
      <w:lvlJc w:val="left"/>
      <w:pPr>
        <w:tabs>
          <w:tab w:val="left" w:pos="0"/>
        </w:tabs>
        <w:ind w:left="2809" w:hanging="420"/>
      </w:pPr>
    </w:lvl>
    <w:lvl w:ilvl="5" w:tentative="0">
      <w:start w:val="1"/>
      <w:numFmt w:val="lowerRoman"/>
      <w:lvlText w:val="%6."/>
      <w:lvlJc w:val="right"/>
      <w:pPr>
        <w:tabs>
          <w:tab w:val="left" w:pos="0"/>
        </w:tabs>
        <w:ind w:left="3229" w:hanging="420"/>
      </w:pPr>
    </w:lvl>
    <w:lvl w:ilvl="6" w:tentative="0">
      <w:start w:val="1"/>
      <w:numFmt w:val="decimal"/>
      <w:lvlText w:val="%7."/>
      <w:lvlJc w:val="left"/>
      <w:pPr>
        <w:tabs>
          <w:tab w:val="left" w:pos="0"/>
        </w:tabs>
        <w:ind w:left="3649" w:hanging="420"/>
      </w:pPr>
    </w:lvl>
    <w:lvl w:ilvl="7" w:tentative="0">
      <w:start w:val="1"/>
      <w:numFmt w:val="lowerLetter"/>
      <w:lvlText w:val="%8)"/>
      <w:lvlJc w:val="left"/>
      <w:pPr>
        <w:tabs>
          <w:tab w:val="left" w:pos="0"/>
        </w:tabs>
        <w:ind w:left="4069" w:hanging="420"/>
      </w:pPr>
    </w:lvl>
    <w:lvl w:ilvl="8" w:tentative="0">
      <w:start w:val="1"/>
      <w:numFmt w:val="lowerRoman"/>
      <w:lvlText w:val="%9."/>
      <w:lvlJc w:val="right"/>
      <w:pPr>
        <w:tabs>
          <w:tab w:val="left" w:pos="0"/>
        </w:tabs>
        <w:ind w:left="4489" w:hanging="420"/>
      </w:pPr>
    </w:lvl>
  </w:abstractNum>
  <w:abstractNum w:abstractNumId="7">
    <w:nsid w:val="37096899"/>
    <w:multiLevelType w:val="singleLevel"/>
    <w:tmpl w:val="37096899"/>
    <w:lvl w:ilvl="0" w:tentative="0">
      <w:start w:val="1"/>
      <w:numFmt w:val="decimal"/>
      <w:lvlText w:val="%1."/>
      <w:lvlJc w:val="left"/>
      <w:pPr>
        <w:tabs>
          <w:tab w:val="left" w:pos="0"/>
        </w:tabs>
        <w:ind w:left="0" w:firstLine="0"/>
      </w:pPr>
    </w:lvl>
  </w:abstractNum>
  <w:abstractNum w:abstractNumId="8">
    <w:nsid w:val="50447D9B"/>
    <w:multiLevelType w:val="multilevel"/>
    <w:tmpl w:val="50447D9B"/>
    <w:lvl w:ilvl="0" w:tentative="0">
      <w:start w:val="2"/>
      <w:numFmt w:val="japaneseCounting"/>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9">
    <w:nsid w:val="6CD60002"/>
    <w:multiLevelType w:val="singleLevel"/>
    <w:tmpl w:val="6CD60002"/>
    <w:lvl w:ilvl="0" w:tentative="0">
      <w:start w:val="1"/>
      <w:numFmt w:val="decimal"/>
      <w:suff w:val="nothing"/>
      <w:lvlText w:val="%1、"/>
      <w:lvlJc w:val="left"/>
      <w:pPr>
        <w:tabs>
          <w:tab w:val="left" w:pos="0"/>
        </w:tabs>
        <w:ind w:left="640" w:firstLine="0"/>
      </w:pPr>
    </w:lvl>
  </w:abstractNum>
  <w:num w:numId="1">
    <w:abstractNumId w:val="8"/>
  </w:num>
  <w:num w:numId="2">
    <w:abstractNumId w:val="9"/>
  </w:num>
  <w:num w:numId="3">
    <w:abstractNumId w:val="5"/>
  </w:num>
  <w:num w:numId="4">
    <w:abstractNumId w:val="1"/>
  </w:num>
  <w:num w:numId="5">
    <w:abstractNumId w:val="7"/>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rsids>
    <w:rsidRoot w:val="00000000"/>
    <w:rsid w:val="03263235"/>
    <w:rsid w:val="0A951CC1"/>
    <w:rsid w:val="0D906017"/>
    <w:rsid w:val="575D5AB7"/>
    <w:rsid w:val="6EFA31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rFonts w:ascii="仿宋_GB2312" w:eastAsia="仿宋_GB2312"/>
      <w:kern w:val="0"/>
      <w:sz w:val="30"/>
    </w:rPr>
  </w:style>
  <w:style w:type="paragraph" w:styleId="6">
    <w:name w:val="toc 3"/>
    <w:basedOn w:val="1"/>
    <w:next w:val="1"/>
    <w:uiPriority w:val="0"/>
    <w:pPr>
      <w:tabs>
        <w:tab w:val="right" w:leader="dot" w:pos="8296"/>
      </w:tabs>
      <w:ind w:left="400" w:leftChars="4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heading 1 Char"/>
    <w:basedOn w:val="13"/>
    <w:link w:val="2"/>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3"/>
    <w:qFormat/>
    <w:uiPriority w:val="0"/>
    <w:rPr>
      <w:rFonts w:ascii="Cambria" w:hAnsi="Cambria" w:eastAsia="宋体" w:cs="Times New Roman"/>
      <w:b/>
      <w:bCs/>
      <w:kern w:val="2"/>
      <w:sz w:val="32"/>
      <w:szCs w:val="32"/>
      <w:lang w:val="en-US" w:eastAsia="zh-CN" w:bidi="ar-SA"/>
    </w:rPr>
  </w:style>
  <w:style w:type="character" w:customStyle="1" w:styleId="18">
    <w:name w:val="Header Char"/>
    <w:basedOn w:val="13"/>
    <w:uiPriority w:val="0"/>
    <w:rPr>
      <w:rFonts w:ascii="Times New Roman" w:hAnsi="Times New Roman"/>
      <w:sz w:val="18"/>
      <w:szCs w:val="18"/>
    </w:rPr>
  </w:style>
  <w:style w:type="character" w:customStyle="1" w:styleId="19">
    <w:name w:val="Footer Char"/>
    <w:basedOn w:val="13"/>
    <w:uiPriority w:val="0"/>
    <w:rPr>
      <w:rFonts w:ascii="Times New Roman" w:hAnsi="Times New Roman"/>
      <w:sz w:val="18"/>
      <w:szCs w:val="18"/>
    </w:rPr>
  </w:style>
  <w:style w:type="character" w:customStyle="1" w:styleId="20">
    <w:name w:val="Body Text Char"/>
    <w:basedOn w:val="13"/>
    <w:uiPriority w:val="0"/>
    <w:rPr>
      <w:rFonts w:ascii="Times New Roman" w:hAnsi="Times New Roman"/>
      <w:szCs w:val="24"/>
    </w:rPr>
  </w:style>
  <w:style w:type="paragraph" w:customStyle="1" w:styleId="21">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2">
    <w:name w:val="List Paragraph"/>
    <w:basedOn w:val="1"/>
    <w:uiPriority w:val="0"/>
    <w:pPr>
      <w:ind w:firstLine="200" w:firstLineChars="200"/>
    </w:pPr>
  </w:style>
  <w:style w:type="paragraph" w:customStyle="1" w:styleId="23">
    <w:name w:val="TOC 标题1"/>
    <w:basedOn w:val="2"/>
    <w:next w:val="1"/>
    <w:uiPriority w:val="0"/>
    <w:pPr>
      <w:keepNext/>
      <w:keepLines/>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24">
    <w:name w:val="font51"/>
    <w:basedOn w:val="13"/>
    <w:qFormat/>
    <w:uiPriority w:val="0"/>
    <w:rPr>
      <w:rFonts w:ascii="Times New Roman" w:hAnsi="Times New Roman" w:cs="Times New Roman"/>
      <w:color w:val="000000"/>
      <w:sz w:val="20"/>
      <w:szCs w:val="20"/>
      <w:u w:val="none"/>
    </w:rPr>
  </w:style>
  <w:style w:type="character" w:customStyle="1" w:styleId="25">
    <w:name w:val="font41"/>
    <w:basedOn w:val="13"/>
    <w:uiPriority w:val="0"/>
    <w:rPr>
      <w:rFonts w:ascii="仿宋_GB2312" w:eastAsia="仿宋_GB2312" w:cs="仿宋_GB2312"/>
      <w:color w:val="000000"/>
      <w:sz w:val="20"/>
      <w:szCs w:val="20"/>
      <w:u w:val="none"/>
    </w:rPr>
  </w:style>
  <w:style w:type="character" w:customStyle="1" w:styleId="26">
    <w:name w:val="font21"/>
    <w:basedOn w:val="13"/>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46</Pages>
  <Words>16950</Words>
  <Characters>18004</Characters>
  <Lines>1433</Lines>
  <Paragraphs>621</Paragraphs>
  <TotalTime>13</TotalTime>
  <ScaleCrop>false</ScaleCrop>
  <LinksUpToDate>false</LinksUpToDate>
  <CharactersWithSpaces>18149</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2019-09-18T08:46:00Z</cp:lastPrinted>
  <dcterms:modified xsi:type="dcterms:W3CDTF">2022-02-22T01:40:39Z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043B6BE410624AF5AF305D638A2B19F6</vt:lpwstr>
  </property>
</Properties>
</file>