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519A" w14:textId="77777777" w:rsidR="003E3C9F" w:rsidRDefault="003E3C9F" w:rsidP="006140B9">
      <w:pPr>
        <w:widowControl/>
        <w:spacing w:line="660" w:lineRule="exact"/>
        <w:jc w:val="center"/>
        <w:rPr>
          <w:rFonts w:ascii="方正小标宋简体" w:eastAsia="方正小标宋简体" w:hAnsi="黑体" w:cs="黑体"/>
          <w:bCs/>
          <w:sz w:val="44"/>
          <w:szCs w:val="44"/>
        </w:rPr>
      </w:pPr>
      <w:r w:rsidRPr="003E3C9F">
        <w:rPr>
          <w:rFonts w:ascii="方正小标宋简体" w:eastAsia="方正小标宋简体" w:hAnsi="黑体" w:cs="黑体" w:hint="eastAsia"/>
          <w:bCs/>
          <w:sz w:val="44"/>
          <w:szCs w:val="44"/>
        </w:rPr>
        <w:t>中共达州市达川区委办公室</w:t>
      </w:r>
    </w:p>
    <w:p w14:paraId="7F7B62DF" w14:textId="34B114AD" w:rsidR="00350FD9" w:rsidRPr="00BD74A8" w:rsidRDefault="003D7956" w:rsidP="006140B9">
      <w:pPr>
        <w:widowControl/>
        <w:spacing w:line="66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202</w:t>
      </w:r>
      <w:r w:rsidR="0015601E">
        <w:rPr>
          <w:rFonts w:ascii="方正小标宋简体" w:eastAsia="方正小标宋简体" w:hAnsi="黑体" w:cs="黑体"/>
          <w:bCs/>
          <w:sz w:val="44"/>
          <w:szCs w:val="44"/>
        </w:rPr>
        <w:t>2</w:t>
      </w:r>
      <w:r w:rsidR="00350FD9" w:rsidRPr="00BD74A8">
        <w:rPr>
          <w:rFonts w:ascii="方正小标宋简体" w:eastAsia="方正小标宋简体" w:hAnsi="黑体" w:cs="黑体" w:hint="eastAsia"/>
          <w:bCs/>
          <w:sz w:val="44"/>
          <w:szCs w:val="44"/>
        </w:rPr>
        <w:t>年部门整体支出绩效报告</w:t>
      </w:r>
    </w:p>
    <w:p w14:paraId="3B8D14BA" w14:textId="77777777" w:rsidR="00350FD9" w:rsidRPr="00BD74A8" w:rsidRDefault="00350FD9" w:rsidP="00350FD9">
      <w:pPr>
        <w:widowControl/>
        <w:spacing w:line="578" w:lineRule="exact"/>
        <w:jc w:val="center"/>
        <w:rPr>
          <w:rFonts w:ascii="方正小标宋简体" w:eastAsia="方正小标宋简体" w:hAnsi="黑体" w:cs="黑体"/>
          <w:bCs/>
          <w:sz w:val="44"/>
          <w:szCs w:val="44"/>
        </w:rPr>
      </w:pPr>
    </w:p>
    <w:p w14:paraId="2E60E608" w14:textId="77777777" w:rsidR="00350FD9" w:rsidRPr="00683847" w:rsidRDefault="00350FD9" w:rsidP="007F0AD4">
      <w:pPr>
        <w:spacing w:line="572" w:lineRule="exact"/>
        <w:ind w:firstLineChars="196" w:firstLine="630"/>
        <w:rPr>
          <w:rFonts w:ascii="黑体" w:eastAsia="黑体" w:hAnsi="黑体"/>
          <w:b/>
        </w:rPr>
      </w:pPr>
      <w:r w:rsidRPr="00683847">
        <w:rPr>
          <w:rFonts w:ascii="黑体" w:eastAsia="黑体" w:hAnsi="黑体" w:hint="eastAsia"/>
          <w:b/>
        </w:rPr>
        <w:t>一、部门（单位）概况</w:t>
      </w:r>
    </w:p>
    <w:p w14:paraId="56659F2A" w14:textId="77777777" w:rsidR="00350FD9" w:rsidRDefault="00350FD9" w:rsidP="007F0AD4">
      <w:pPr>
        <w:spacing w:line="572" w:lineRule="exact"/>
        <w:ind w:firstLineChars="196" w:firstLine="630"/>
        <w:rPr>
          <w:rFonts w:eastAsia="方正楷体_GBK"/>
          <w:b/>
        </w:rPr>
      </w:pPr>
      <w:r w:rsidRPr="00BD74A8">
        <w:rPr>
          <w:rFonts w:eastAsia="方正楷体_GBK" w:hint="eastAsia"/>
          <w:b/>
        </w:rPr>
        <w:t>（一）机构组成</w:t>
      </w:r>
    </w:p>
    <w:p w14:paraId="1397FB6E" w14:textId="2C905FA8" w:rsidR="009A5503" w:rsidRPr="00A66D2F" w:rsidRDefault="00195D8E" w:rsidP="007F0AD4">
      <w:pPr>
        <w:spacing w:line="572" w:lineRule="exact"/>
        <w:ind w:firstLineChars="250" w:firstLine="800"/>
        <w:rPr>
          <w:rFonts w:eastAsia="方正仿宋_GBK"/>
          <w:color w:val="000000"/>
          <w:kern w:val="0"/>
        </w:rPr>
      </w:pPr>
      <w:r w:rsidRPr="00195D8E">
        <w:rPr>
          <w:rFonts w:eastAsia="方正仿宋_GBK" w:hint="eastAsia"/>
          <w:color w:val="000000"/>
          <w:kern w:val="0"/>
        </w:rPr>
        <w:t>区委办属一级预算行政单位，下属党政网管理中心、保密技术检查中心</w:t>
      </w:r>
      <w:r w:rsidRPr="00195D8E">
        <w:rPr>
          <w:rFonts w:eastAsia="方正仿宋_GBK" w:hint="eastAsia"/>
          <w:color w:val="000000"/>
          <w:kern w:val="0"/>
        </w:rPr>
        <w:t>2</w:t>
      </w:r>
      <w:r w:rsidRPr="00195D8E">
        <w:rPr>
          <w:rFonts w:eastAsia="方正仿宋_GBK" w:hint="eastAsia"/>
          <w:color w:val="000000"/>
          <w:kern w:val="0"/>
        </w:rPr>
        <w:t>个参照公员事业单位和</w:t>
      </w:r>
      <w:r w:rsidR="007F0AD4">
        <w:rPr>
          <w:rFonts w:eastAsia="方正仿宋_GBK" w:hint="eastAsia"/>
          <w:color w:val="000000"/>
          <w:kern w:val="0"/>
        </w:rPr>
        <w:t>改革研究发展中心、</w:t>
      </w:r>
      <w:r w:rsidR="006E6794">
        <w:rPr>
          <w:rFonts w:eastAsia="方正仿宋_GBK" w:hint="eastAsia"/>
          <w:color w:val="000000"/>
          <w:kern w:val="0"/>
        </w:rPr>
        <w:t>区委</w:t>
      </w:r>
      <w:r w:rsidRPr="00195D8E">
        <w:rPr>
          <w:rFonts w:eastAsia="方正仿宋_GBK" w:hint="eastAsia"/>
          <w:color w:val="000000"/>
          <w:kern w:val="0"/>
        </w:rPr>
        <w:t>书记信箱办、</w:t>
      </w:r>
      <w:r w:rsidR="006140B9">
        <w:rPr>
          <w:rFonts w:eastAsia="方正仿宋_GBK" w:hint="eastAsia"/>
          <w:color w:val="000000"/>
          <w:kern w:val="0"/>
        </w:rPr>
        <w:t>公务服务中心</w:t>
      </w:r>
      <w:r w:rsidR="007F0AD4">
        <w:rPr>
          <w:rFonts w:eastAsia="方正仿宋_GBK"/>
          <w:color w:val="000000"/>
          <w:kern w:val="0"/>
        </w:rPr>
        <w:t>3</w:t>
      </w:r>
      <w:r w:rsidRPr="00195D8E">
        <w:rPr>
          <w:rFonts w:eastAsia="方正仿宋_GBK" w:hint="eastAsia"/>
          <w:color w:val="000000"/>
          <w:kern w:val="0"/>
        </w:rPr>
        <w:t>个事业单位。区委办</w:t>
      </w:r>
      <w:r w:rsidR="009A5503">
        <w:rPr>
          <w:rFonts w:eastAsia="方正仿宋_GBK" w:hint="eastAsia"/>
          <w:color w:val="000000"/>
          <w:kern w:val="0"/>
        </w:rPr>
        <w:t>内设</w:t>
      </w:r>
      <w:r w:rsidR="009A5503" w:rsidRPr="00A66D2F">
        <w:rPr>
          <w:rFonts w:eastAsia="方正仿宋_GBK" w:hint="eastAsia"/>
          <w:color w:val="000000"/>
          <w:kern w:val="0"/>
        </w:rPr>
        <w:t>机构</w:t>
      </w:r>
      <w:r w:rsidR="00DD5AAE">
        <w:rPr>
          <w:rFonts w:eastAsia="方正仿宋_GBK" w:hint="eastAsia"/>
          <w:color w:val="000000"/>
          <w:kern w:val="0"/>
        </w:rPr>
        <w:t>有区</w:t>
      </w:r>
      <w:r w:rsidR="00DD5AAE">
        <w:rPr>
          <w:rFonts w:eastAsia="方正仿宋_GBK"/>
          <w:color w:val="000000"/>
          <w:kern w:val="0"/>
        </w:rPr>
        <w:t>委</w:t>
      </w:r>
      <w:r w:rsidR="00DD5AAE">
        <w:rPr>
          <w:rFonts w:eastAsia="方正仿宋_GBK" w:hint="eastAsia"/>
          <w:color w:val="000000"/>
          <w:kern w:val="0"/>
        </w:rPr>
        <w:t>常</w:t>
      </w:r>
      <w:r w:rsidR="00DD5AAE">
        <w:rPr>
          <w:rFonts w:eastAsia="方正仿宋_GBK"/>
          <w:color w:val="000000"/>
          <w:kern w:val="0"/>
        </w:rPr>
        <w:t>委办、</w:t>
      </w:r>
      <w:r w:rsidR="00DD5AAE">
        <w:rPr>
          <w:rFonts w:eastAsia="方正仿宋_GBK" w:hint="eastAsia"/>
          <w:color w:val="000000"/>
          <w:kern w:val="0"/>
        </w:rPr>
        <w:t>综合</w:t>
      </w:r>
      <w:r w:rsidR="00DD5AAE">
        <w:rPr>
          <w:rFonts w:eastAsia="方正仿宋_GBK"/>
          <w:color w:val="000000"/>
          <w:kern w:val="0"/>
        </w:rPr>
        <w:t>室、</w:t>
      </w:r>
      <w:r w:rsidR="00DD5AAE">
        <w:rPr>
          <w:rFonts w:eastAsia="方正仿宋_GBK" w:hint="eastAsia"/>
          <w:color w:val="000000"/>
          <w:kern w:val="0"/>
        </w:rPr>
        <w:t>信息</w:t>
      </w:r>
      <w:r w:rsidR="00DD5AAE">
        <w:rPr>
          <w:rFonts w:eastAsia="方正仿宋_GBK"/>
          <w:color w:val="000000"/>
          <w:kern w:val="0"/>
        </w:rPr>
        <w:t>室、</w:t>
      </w:r>
      <w:r w:rsidR="00DD5AAE">
        <w:rPr>
          <w:rFonts w:eastAsia="方正仿宋_GBK" w:hint="eastAsia"/>
          <w:color w:val="000000"/>
          <w:kern w:val="0"/>
        </w:rPr>
        <w:t>秘书</w:t>
      </w:r>
      <w:r w:rsidR="00DD5AAE">
        <w:rPr>
          <w:rFonts w:eastAsia="方正仿宋_GBK"/>
          <w:color w:val="000000"/>
          <w:kern w:val="0"/>
        </w:rPr>
        <w:t>一股、秘书二</w:t>
      </w:r>
      <w:r w:rsidR="00DD5AAE">
        <w:rPr>
          <w:rFonts w:eastAsia="方正仿宋_GBK" w:hint="eastAsia"/>
          <w:color w:val="000000"/>
          <w:kern w:val="0"/>
        </w:rPr>
        <w:t>股</w:t>
      </w:r>
      <w:r w:rsidR="00DD5AAE">
        <w:rPr>
          <w:rFonts w:eastAsia="方正仿宋_GBK"/>
          <w:color w:val="000000"/>
          <w:kern w:val="0"/>
        </w:rPr>
        <w:t>、秘书三</w:t>
      </w:r>
      <w:r w:rsidR="00DD5AAE">
        <w:rPr>
          <w:rFonts w:eastAsia="方正仿宋_GBK" w:hint="eastAsia"/>
          <w:color w:val="000000"/>
          <w:kern w:val="0"/>
        </w:rPr>
        <w:t>股（</w:t>
      </w:r>
      <w:r w:rsidR="00DD5AAE">
        <w:rPr>
          <w:rFonts w:eastAsia="方正仿宋_GBK"/>
          <w:color w:val="000000"/>
          <w:kern w:val="0"/>
        </w:rPr>
        <w:t>区委国家安全委员会办公室）</w:t>
      </w:r>
      <w:r w:rsidR="00DD5AAE">
        <w:rPr>
          <w:rFonts w:eastAsia="方正仿宋_GBK" w:hint="eastAsia"/>
          <w:color w:val="000000"/>
          <w:kern w:val="0"/>
        </w:rPr>
        <w:t>、</w:t>
      </w:r>
      <w:r w:rsidR="00DD5AAE">
        <w:rPr>
          <w:rFonts w:eastAsia="方正仿宋_GBK"/>
          <w:color w:val="000000"/>
          <w:kern w:val="0"/>
        </w:rPr>
        <w:t>法规</w:t>
      </w:r>
      <w:r w:rsidR="00DD5AAE">
        <w:rPr>
          <w:rFonts w:eastAsia="方正仿宋_GBK" w:hint="eastAsia"/>
          <w:color w:val="000000"/>
          <w:kern w:val="0"/>
        </w:rPr>
        <w:t>股</w:t>
      </w:r>
      <w:r w:rsidR="00DD5AAE">
        <w:rPr>
          <w:rFonts w:eastAsia="方正仿宋_GBK"/>
          <w:color w:val="000000"/>
          <w:kern w:val="0"/>
        </w:rPr>
        <w:t>、</w:t>
      </w:r>
      <w:r w:rsidR="00DD5AAE">
        <w:rPr>
          <w:rFonts w:eastAsia="方正仿宋_GBK" w:hint="eastAsia"/>
          <w:color w:val="000000"/>
          <w:kern w:val="0"/>
        </w:rPr>
        <w:t>政</w:t>
      </w:r>
      <w:r w:rsidR="00DD5AAE">
        <w:rPr>
          <w:rFonts w:eastAsia="方正仿宋_GBK"/>
          <w:color w:val="000000"/>
          <w:kern w:val="0"/>
        </w:rPr>
        <w:t>工股</w:t>
      </w:r>
      <w:r w:rsidR="00DD5AAE">
        <w:rPr>
          <w:rFonts w:eastAsia="方正仿宋_GBK" w:hint="eastAsia"/>
          <w:color w:val="000000"/>
          <w:kern w:val="0"/>
        </w:rPr>
        <w:t>（</w:t>
      </w:r>
      <w:r w:rsidR="00DD5AAE">
        <w:rPr>
          <w:rFonts w:eastAsia="方正仿宋_GBK"/>
          <w:color w:val="000000"/>
          <w:kern w:val="0"/>
        </w:rPr>
        <w:t>党建办）</w:t>
      </w:r>
      <w:r w:rsidR="00DD5AAE">
        <w:rPr>
          <w:rFonts w:eastAsia="方正仿宋_GBK" w:hint="eastAsia"/>
          <w:color w:val="000000"/>
          <w:kern w:val="0"/>
        </w:rPr>
        <w:t>、</w:t>
      </w:r>
      <w:r w:rsidR="00DD5AAE">
        <w:rPr>
          <w:rFonts w:eastAsia="方正仿宋_GBK"/>
          <w:color w:val="000000"/>
          <w:kern w:val="0"/>
        </w:rPr>
        <w:t>行政</w:t>
      </w:r>
      <w:r w:rsidR="00DD5AAE">
        <w:rPr>
          <w:rFonts w:eastAsia="方正仿宋_GBK" w:hint="eastAsia"/>
          <w:color w:val="000000"/>
          <w:kern w:val="0"/>
        </w:rPr>
        <w:t>股</w:t>
      </w:r>
      <w:r w:rsidR="00DD5AAE">
        <w:rPr>
          <w:rFonts w:eastAsia="方正仿宋_GBK"/>
          <w:color w:val="000000"/>
          <w:kern w:val="0"/>
        </w:rPr>
        <w:t>、</w:t>
      </w:r>
      <w:r w:rsidR="00DD5AAE">
        <w:rPr>
          <w:rFonts w:eastAsia="方正仿宋_GBK" w:hint="eastAsia"/>
          <w:color w:val="000000"/>
          <w:kern w:val="0"/>
        </w:rPr>
        <w:t>保</w:t>
      </w:r>
      <w:r w:rsidR="00DD5AAE">
        <w:rPr>
          <w:rFonts w:eastAsia="方正仿宋_GBK"/>
          <w:color w:val="000000"/>
          <w:kern w:val="0"/>
        </w:rPr>
        <w:t>密</w:t>
      </w:r>
      <w:r w:rsidR="00DD5AAE">
        <w:rPr>
          <w:rFonts w:eastAsia="方正仿宋_GBK" w:hint="eastAsia"/>
          <w:color w:val="000000"/>
          <w:kern w:val="0"/>
        </w:rPr>
        <w:t>股</w:t>
      </w:r>
      <w:r w:rsidR="00DD5AAE">
        <w:rPr>
          <w:rFonts w:eastAsia="方正仿宋_GBK"/>
          <w:color w:val="000000"/>
          <w:kern w:val="0"/>
        </w:rPr>
        <w:t>、</w:t>
      </w:r>
      <w:r w:rsidR="00DD5AAE">
        <w:rPr>
          <w:rFonts w:eastAsia="方正仿宋_GBK" w:hint="eastAsia"/>
          <w:color w:val="000000"/>
          <w:kern w:val="0"/>
        </w:rPr>
        <w:t>机</w:t>
      </w:r>
      <w:r w:rsidR="00DD5AAE">
        <w:rPr>
          <w:rFonts w:eastAsia="方正仿宋_GBK"/>
          <w:color w:val="000000"/>
          <w:kern w:val="0"/>
        </w:rPr>
        <w:t>要股（密码管理股）、</w:t>
      </w:r>
      <w:r w:rsidR="00DD5AAE">
        <w:rPr>
          <w:rFonts w:eastAsia="方正仿宋_GBK" w:hint="eastAsia"/>
          <w:color w:val="000000"/>
          <w:kern w:val="0"/>
        </w:rPr>
        <w:t>政策</w:t>
      </w:r>
      <w:r w:rsidR="00DD5AAE">
        <w:rPr>
          <w:rFonts w:eastAsia="方正仿宋_GBK"/>
          <w:color w:val="000000"/>
          <w:kern w:val="0"/>
        </w:rPr>
        <w:t>研究股、</w:t>
      </w:r>
      <w:r w:rsidR="00DD5AAE">
        <w:rPr>
          <w:rFonts w:eastAsia="方正仿宋_GBK" w:hint="eastAsia"/>
          <w:color w:val="000000"/>
          <w:kern w:val="0"/>
        </w:rPr>
        <w:t>区</w:t>
      </w:r>
      <w:r w:rsidR="00DD5AAE">
        <w:rPr>
          <w:rFonts w:eastAsia="方正仿宋_GBK"/>
          <w:color w:val="000000"/>
          <w:kern w:val="0"/>
        </w:rPr>
        <w:t>委深改办（区委全面深化改革委员会办公室）、档案管理股</w:t>
      </w:r>
      <w:r w:rsidR="00DD5AAE">
        <w:rPr>
          <w:rFonts w:eastAsia="方正仿宋_GBK" w:hint="eastAsia"/>
          <w:color w:val="000000"/>
          <w:kern w:val="0"/>
        </w:rPr>
        <w:t>。</w:t>
      </w:r>
    </w:p>
    <w:p w14:paraId="48957763" w14:textId="0C046D96" w:rsidR="009A5503" w:rsidRPr="009A5503" w:rsidRDefault="006140B9" w:rsidP="007F0AD4">
      <w:pPr>
        <w:pStyle w:val="a3"/>
        <w:adjustRightInd w:val="0"/>
        <w:snapToGrid w:val="0"/>
        <w:spacing w:before="72" w:line="572"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2021</w:t>
      </w:r>
      <w:r w:rsidR="00195D8E" w:rsidRPr="00195D8E">
        <w:rPr>
          <w:rFonts w:ascii="仿宋" w:eastAsia="仿宋" w:hAnsi="仿宋" w:hint="eastAsia"/>
          <w:color w:val="000000"/>
          <w:sz w:val="32"/>
          <w:szCs w:val="32"/>
        </w:rPr>
        <w:t>年度区委办下属事业单位</w:t>
      </w:r>
      <w:r>
        <w:rPr>
          <w:rFonts w:eastAsia="方正仿宋_GBK" w:hint="eastAsia"/>
          <w:color w:val="000000"/>
        </w:rPr>
        <w:t>公务服务中心</w:t>
      </w:r>
      <w:r w:rsidR="00195D8E" w:rsidRPr="00195D8E">
        <w:rPr>
          <w:rFonts w:ascii="仿宋" w:eastAsia="仿宋" w:hAnsi="仿宋" w:hint="eastAsia"/>
          <w:color w:val="000000"/>
          <w:sz w:val="32"/>
          <w:szCs w:val="32"/>
        </w:rPr>
        <w:t>实行独立核算，独立编制部门决算报表</w:t>
      </w:r>
      <w:r w:rsidR="009A5503">
        <w:rPr>
          <w:rFonts w:ascii="仿宋" w:eastAsia="仿宋" w:hAnsi="仿宋" w:hint="eastAsia"/>
          <w:color w:val="000000"/>
          <w:sz w:val="32"/>
          <w:szCs w:val="32"/>
        </w:rPr>
        <w:t>。</w:t>
      </w:r>
    </w:p>
    <w:p w14:paraId="2911F54C" w14:textId="77777777" w:rsidR="00350FD9" w:rsidRDefault="00350FD9" w:rsidP="007F0AD4">
      <w:pPr>
        <w:spacing w:line="572" w:lineRule="exact"/>
        <w:ind w:firstLineChars="196" w:firstLine="630"/>
        <w:rPr>
          <w:rFonts w:eastAsia="方正楷体_GBK"/>
          <w:b/>
        </w:rPr>
      </w:pPr>
      <w:r w:rsidRPr="00BD74A8">
        <w:rPr>
          <w:rFonts w:eastAsia="方正楷体_GBK" w:hint="eastAsia"/>
          <w:b/>
        </w:rPr>
        <w:t>（二）机构职能</w:t>
      </w:r>
    </w:p>
    <w:p w14:paraId="30FC2067"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w:t>
      </w:r>
      <w:r w:rsidRPr="002931AD">
        <w:rPr>
          <w:rFonts w:eastAsia="方正仿宋_GBK" w:hint="eastAsia"/>
          <w:color w:val="000000"/>
          <w:kern w:val="0"/>
        </w:rPr>
        <w:t>）组织协调区委机构运转。负责职责范围内上下级、党内外、部门间的综合协调。</w:t>
      </w:r>
    </w:p>
    <w:p w14:paraId="5373E74F"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2</w:t>
      </w:r>
      <w:r w:rsidRPr="002931AD">
        <w:rPr>
          <w:rFonts w:eastAsia="方正仿宋_GBK" w:hint="eastAsia"/>
          <w:color w:val="000000"/>
          <w:kern w:val="0"/>
        </w:rPr>
        <w:t>）负责区委重大决策、重要工作部署、重要会议精神贯彻执行的督促落实以及区委领导批示、交办事项的督办工作。</w:t>
      </w:r>
    </w:p>
    <w:p w14:paraId="207D9E03"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3</w:t>
      </w:r>
      <w:r w:rsidRPr="002931AD">
        <w:rPr>
          <w:rFonts w:eastAsia="方正仿宋_GBK" w:hint="eastAsia"/>
          <w:color w:val="000000"/>
          <w:kern w:val="0"/>
        </w:rPr>
        <w:t>）承担党委参谋助手责任。负责区委领导文稿、综合性材料的撰写工作。围绕区委重要决策和领导思路，开展调</w:t>
      </w:r>
      <w:r w:rsidRPr="002931AD">
        <w:rPr>
          <w:rFonts w:eastAsia="方正仿宋_GBK" w:hint="eastAsia"/>
          <w:color w:val="000000"/>
          <w:kern w:val="0"/>
        </w:rPr>
        <w:lastRenderedPageBreak/>
        <w:t>查研究，提供决策服务。</w:t>
      </w:r>
    </w:p>
    <w:p w14:paraId="0E23AA8A"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4</w:t>
      </w:r>
      <w:r w:rsidRPr="002931AD">
        <w:rPr>
          <w:rFonts w:eastAsia="方正仿宋_GBK" w:hint="eastAsia"/>
          <w:color w:val="000000"/>
          <w:kern w:val="0"/>
        </w:rPr>
        <w:t>）负责区委日常公文处理和党内法规工作。指导全区党政机关、乡镇（街道）公文办理工作；做好全区党内法规性文件备案审查工作。</w:t>
      </w:r>
    </w:p>
    <w:p w14:paraId="0952349F"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5</w:t>
      </w:r>
      <w:r w:rsidRPr="002931AD">
        <w:rPr>
          <w:rFonts w:eastAsia="方正仿宋_GBK" w:hint="eastAsia"/>
          <w:color w:val="000000"/>
          <w:kern w:val="0"/>
        </w:rPr>
        <w:t>）负责区委会议的会务工作暨区委领导调研、会见和出席重大活动、参加相关会议的组织安排、统筹协调工作。</w:t>
      </w:r>
    </w:p>
    <w:p w14:paraId="31B96BFD"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6</w:t>
      </w:r>
      <w:r w:rsidRPr="002931AD">
        <w:rPr>
          <w:rFonts w:eastAsia="方正仿宋_GBK" w:hint="eastAsia"/>
          <w:color w:val="000000"/>
          <w:kern w:val="0"/>
        </w:rPr>
        <w:t>）负责党委信息收集、整理、报送工作。负责区委值班工作，督查指导全区值班工作。</w:t>
      </w:r>
    </w:p>
    <w:p w14:paraId="3170938A"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7</w:t>
      </w:r>
      <w:r w:rsidR="003437D1">
        <w:rPr>
          <w:rFonts w:eastAsia="方正仿宋_GBK" w:hint="eastAsia"/>
          <w:color w:val="000000"/>
          <w:kern w:val="0"/>
        </w:rPr>
        <w:t>）负责群众给区委书记的来信处理，分析研判</w:t>
      </w:r>
      <w:r w:rsidRPr="002931AD">
        <w:rPr>
          <w:rFonts w:eastAsia="方正仿宋_GBK" w:hint="eastAsia"/>
          <w:color w:val="000000"/>
          <w:kern w:val="0"/>
        </w:rPr>
        <w:t>社情民意动态。</w:t>
      </w:r>
    </w:p>
    <w:p w14:paraId="46D8EBAD"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8</w:t>
      </w:r>
      <w:r w:rsidRPr="002931AD">
        <w:rPr>
          <w:rFonts w:eastAsia="方正仿宋_GBK" w:hint="eastAsia"/>
          <w:color w:val="000000"/>
          <w:kern w:val="0"/>
        </w:rPr>
        <w:t>）负责全区党政系统的密码通信、密码管理以及涉密电子政务内网的建设和管理，负责机要文电、信件的传递工作，负责全区密码保密工作。</w:t>
      </w:r>
    </w:p>
    <w:p w14:paraId="0AD61DD3"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9</w:t>
      </w:r>
      <w:r w:rsidRPr="002931AD">
        <w:rPr>
          <w:rFonts w:eastAsia="方正仿宋_GBK" w:hint="eastAsia"/>
          <w:color w:val="000000"/>
          <w:kern w:val="0"/>
        </w:rPr>
        <w:t>）负责全区保密工作，查处泄密事件，指导保密技术。</w:t>
      </w:r>
    </w:p>
    <w:p w14:paraId="5342D030"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10</w:t>
      </w:r>
      <w:r w:rsidRPr="002931AD">
        <w:rPr>
          <w:rFonts w:eastAsia="方正仿宋_GBK" w:hint="eastAsia"/>
          <w:color w:val="000000"/>
          <w:kern w:val="0"/>
        </w:rPr>
        <w:t>）负责档案工作的行政管理，监督检查全区机关、团体、企事业单位和其他组织的档案工作。</w:t>
      </w:r>
    </w:p>
    <w:p w14:paraId="4539A58B"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11</w:t>
      </w:r>
      <w:r w:rsidRPr="002931AD">
        <w:rPr>
          <w:rFonts w:eastAsia="方正仿宋_GBK" w:hint="eastAsia"/>
          <w:color w:val="000000"/>
          <w:kern w:val="0"/>
        </w:rPr>
        <w:t>）统筹协调涉及国家安全的重大事项和重要工作，承担区委国家安全委员会的日常工作。</w:t>
      </w:r>
    </w:p>
    <w:p w14:paraId="4F9092BF"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12</w:t>
      </w:r>
      <w:r w:rsidRPr="002931AD">
        <w:rPr>
          <w:rFonts w:eastAsia="方正仿宋_GBK" w:hint="eastAsia"/>
          <w:color w:val="000000"/>
          <w:kern w:val="0"/>
        </w:rPr>
        <w:t>）组织开展全区全面深化改革重大问题的政策研究，统筹协调有关部门提出改革方案和措施，督促改革任务的落实落地，承担区委全面深化改革委员会的日常工作。</w:t>
      </w:r>
    </w:p>
    <w:p w14:paraId="785A8DA3" w14:textId="77777777" w:rsidR="002931AD" w:rsidRP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13</w:t>
      </w:r>
      <w:r w:rsidRPr="002931AD">
        <w:rPr>
          <w:rFonts w:eastAsia="方正仿宋_GBK" w:hint="eastAsia"/>
          <w:color w:val="000000"/>
          <w:kern w:val="0"/>
        </w:rPr>
        <w:t>）统筹协调中央巡视四川、省委巡视达州及市委巡视达川区反馈意见的整改落实。</w:t>
      </w:r>
    </w:p>
    <w:p w14:paraId="44F8A7C4" w14:textId="77777777" w:rsidR="002931AD" w:rsidRDefault="002931AD" w:rsidP="007F0AD4">
      <w:pPr>
        <w:spacing w:line="572" w:lineRule="exact"/>
        <w:ind w:firstLineChars="196" w:firstLine="627"/>
        <w:rPr>
          <w:rFonts w:eastAsia="方正仿宋_GBK"/>
          <w:color w:val="000000"/>
          <w:kern w:val="0"/>
        </w:rPr>
      </w:pPr>
      <w:r w:rsidRPr="002931AD">
        <w:rPr>
          <w:rFonts w:eastAsia="方正仿宋_GBK" w:hint="eastAsia"/>
          <w:color w:val="000000"/>
          <w:kern w:val="0"/>
        </w:rPr>
        <w:t>（</w:t>
      </w:r>
      <w:r w:rsidRPr="002931AD">
        <w:rPr>
          <w:rFonts w:eastAsia="方正仿宋_GBK" w:hint="eastAsia"/>
          <w:color w:val="000000"/>
          <w:kern w:val="0"/>
        </w:rPr>
        <w:t>14</w:t>
      </w:r>
      <w:r w:rsidRPr="002931AD">
        <w:rPr>
          <w:rFonts w:eastAsia="方正仿宋_GBK" w:hint="eastAsia"/>
          <w:color w:val="000000"/>
          <w:kern w:val="0"/>
        </w:rPr>
        <w:t>）完成区委交办的其他任务</w:t>
      </w:r>
      <w:r>
        <w:rPr>
          <w:rFonts w:eastAsia="方正仿宋_GBK" w:hint="eastAsia"/>
          <w:color w:val="000000"/>
          <w:kern w:val="0"/>
        </w:rPr>
        <w:t>。</w:t>
      </w:r>
    </w:p>
    <w:p w14:paraId="1248E64B" w14:textId="77777777" w:rsidR="00350FD9" w:rsidRDefault="00350FD9" w:rsidP="007F0AD4">
      <w:pPr>
        <w:spacing w:line="572" w:lineRule="exact"/>
        <w:ind w:firstLineChars="196" w:firstLine="630"/>
        <w:rPr>
          <w:rFonts w:eastAsia="方正楷体_GBK"/>
          <w:b/>
        </w:rPr>
      </w:pPr>
      <w:r w:rsidRPr="00BD74A8">
        <w:rPr>
          <w:rFonts w:eastAsia="方正楷体_GBK" w:hint="eastAsia"/>
          <w:b/>
        </w:rPr>
        <w:lastRenderedPageBreak/>
        <w:t>（三）人员概况</w:t>
      </w:r>
    </w:p>
    <w:p w14:paraId="11B787CB" w14:textId="22FD07E4" w:rsidR="009A5503" w:rsidRPr="009A5503" w:rsidRDefault="006140B9" w:rsidP="007F0AD4">
      <w:pPr>
        <w:spacing w:line="572" w:lineRule="exact"/>
        <w:ind w:firstLineChars="200" w:firstLine="640"/>
        <w:rPr>
          <w:rFonts w:eastAsia="方正仿宋_GBK"/>
          <w:color w:val="000000"/>
          <w:kern w:val="0"/>
        </w:rPr>
      </w:pPr>
      <w:r>
        <w:rPr>
          <w:rFonts w:eastAsia="方正仿宋_GBK" w:hint="eastAsia"/>
          <w:color w:val="000000"/>
          <w:kern w:val="0"/>
        </w:rPr>
        <w:t>2021</w:t>
      </w:r>
      <w:r w:rsidR="00961760" w:rsidRPr="00961760">
        <w:rPr>
          <w:rFonts w:eastAsia="方正仿宋_GBK" w:hint="eastAsia"/>
          <w:color w:val="000000"/>
          <w:kern w:val="0"/>
        </w:rPr>
        <w:t>年区委办机关核定行政编制</w:t>
      </w:r>
      <w:r w:rsidR="00961760" w:rsidRPr="00961760">
        <w:rPr>
          <w:rFonts w:eastAsia="方正仿宋_GBK" w:hint="eastAsia"/>
          <w:color w:val="000000"/>
          <w:kern w:val="0"/>
        </w:rPr>
        <w:t>39</w:t>
      </w:r>
      <w:r w:rsidR="00961760" w:rsidRPr="00961760">
        <w:rPr>
          <w:rFonts w:eastAsia="方正仿宋_GBK" w:hint="eastAsia"/>
          <w:color w:val="000000"/>
          <w:kern w:val="0"/>
        </w:rPr>
        <w:t>个，年末实际在编人员</w:t>
      </w:r>
      <w:r w:rsidR="00961760" w:rsidRPr="00961760">
        <w:rPr>
          <w:rFonts w:eastAsia="方正仿宋_GBK" w:hint="eastAsia"/>
          <w:color w:val="000000"/>
          <w:kern w:val="0"/>
        </w:rPr>
        <w:t>2</w:t>
      </w:r>
      <w:r w:rsidR="00421073">
        <w:rPr>
          <w:rFonts w:eastAsia="方正仿宋_GBK"/>
          <w:color w:val="000000"/>
          <w:kern w:val="0"/>
        </w:rPr>
        <w:t>9</w:t>
      </w:r>
      <w:r w:rsidR="00961760" w:rsidRPr="00961760">
        <w:rPr>
          <w:rFonts w:eastAsia="方正仿宋_GBK" w:hint="eastAsia"/>
          <w:color w:val="000000"/>
          <w:kern w:val="0"/>
        </w:rPr>
        <w:t>人</w:t>
      </w:r>
      <w:r w:rsidR="00961760">
        <w:rPr>
          <w:rFonts w:eastAsia="方正仿宋_GBK" w:hint="eastAsia"/>
          <w:color w:val="000000"/>
          <w:kern w:val="0"/>
        </w:rPr>
        <w:t>；</w:t>
      </w:r>
      <w:r w:rsidR="00961760" w:rsidRPr="00961760">
        <w:rPr>
          <w:rFonts w:eastAsia="方正仿宋_GBK" w:hint="eastAsia"/>
          <w:color w:val="000000"/>
          <w:kern w:val="0"/>
        </w:rPr>
        <w:t>核定工勤编制</w:t>
      </w:r>
      <w:r w:rsidR="00961760" w:rsidRPr="00961760">
        <w:rPr>
          <w:rFonts w:eastAsia="方正仿宋_GBK" w:hint="eastAsia"/>
          <w:color w:val="000000"/>
          <w:kern w:val="0"/>
        </w:rPr>
        <w:t>14</w:t>
      </w:r>
      <w:r w:rsidR="00961760" w:rsidRPr="00961760">
        <w:rPr>
          <w:rFonts w:eastAsia="方正仿宋_GBK" w:hint="eastAsia"/>
          <w:color w:val="000000"/>
          <w:kern w:val="0"/>
        </w:rPr>
        <w:t>个，年末实际在编人员</w:t>
      </w:r>
      <w:r w:rsidR="00421073">
        <w:rPr>
          <w:rFonts w:eastAsia="方正仿宋_GBK"/>
          <w:color w:val="000000"/>
          <w:kern w:val="0"/>
        </w:rPr>
        <w:t>9</w:t>
      </w:r>
      <w:r w:rsidR="00961760" w:rsidRPr="00961760">
        <w:rPr>
          <w:rFonts w:eastAsia="方正仿宋_GBK" w:hint="eastAsia"/>
          <w:color w:val="000000"/>
          <w:kern w:val="0"/>
        </w:rPr>
        <w:t>人；核定参公事业编制</w:t>
      </w:r>
      <w:r w:rsidR="00961760" w:rsidRPr="00961760">
        <w:rPr>
          <w:rFonts w:eastAsia="方正仿宋_GBK" w:hint="eastAsia"/>
          <w:color w:val="000000"/>
          <w:kern w:val="0"/>
        </w:rPr>
        <w:t>8</w:t>
      </w:r>
      <w:r w:rsidR="00961760" w:rsidRPr="00961760">
        <w:rPr>
          <w:rFonts w:eastAsia="方正仿宋_GBK" w:hint="eastAsia"/>
          <w:color w:val="000000"/>
          <w:kern w:val="0"/>
        </w:rPr>
        <w:t>个，年末实际在编人员</w:t>
      </w:r>
      <w:r w:rsidR="00961760" w:rsidRPr="00961760">
        <w:rPr>
          <w:rFonts w:eastAsia="方正仿宋_GBK" w:hint="eastAsia"/>
          <w:color w:val="000000"/>
          <w:kern w:val="0"/>
        </w:rPr>
        <w:t>6</w:t>
      </w:r>
      <w:r w:rsidR="00961760" w:rsidRPr="00961760">
        <w:rPr>
          <w:rFonts w:eastAsia="方正仿宋_GBK" w:hint="eastAsia"/>
          <w:color w:val="000000"/>
          <w:kern w:val="0"/>
        </w:rPr>
        <w:t>人；核定事业编制</w:t>
      </w:r>
      <w:r w:rsidR="00961760" w:rsidRPr="00961760">
        <w:rPr>
          <w:rFonts w:eastAsia="方正仿宋_GBK" w:hint="eastAsia"/>
          <w:color w:val="000000"/>
          <w:kern w:val="0"/>
        </w:rPr>
        <w:t>6</w:t>
      </w:r>
      <w:r w:rsidR="00961760" w:rsidRPr="00961760">
        <w:rPr>
          <w:rFonts w:eastAsia="方正仿宋_GBK" w:hint="eastAsia"/>
          <w:color w:val="000000"/>
          <w:kern w:val="0"/>
        </w:rPr>
        <w:t>个，年末实际在编人员</w:t>
      </w:r>
      <w:r w:rsidR="00421073">
        <w:rPr>
          <w:rFonts w:eastAsia="方正仿宋_GBK"/>
          <w:color w:val="000000"/>
          <w:kern w:val="0"/>
        </w:rPr>
        <w:t>5</w:t>
      </w:r>
      <w:r w:rsidR="00961760" w:rsidRPr="00961760">
        <w:rPr>
          <w:rFonts w:eastAsia="方正仿宋_GBK" w:hint="eastAsia"/>
          <w:color w:val="000000"/>
          <w:kern w:val="0"/>
        </w:rPr>
        <w:t>人。</w:t>
      </w:r>
    </w:p>
    <w:p w14:paraId="48E1213B" w14:textId="77777777" w:rsidR="00350FD9" w:rsidRPr="00683847" w:rsidRDefault="00350FD9" w:rsidP="007F0AD4">
      <w:pPr>
        <w:spacing w:line="572" w:lineRule="exact"/>
        <w:ind w:firstLineChars="196" w:firstLine="630"/>
        <w:rPr>
          <w:rFonts w:ascii="黑体" w:eastAsia="黑体" w:hAnsi="黑体"/>
          <w:b/>
        </w:rPr>
      </w:pPr>
      <w:r w:rsidRPr="00683847">
        <w:rPr>
          <w:rFonts w:ascii="黑体" w:eastAsia="黑体" w:hAnsi="黑体" w:hint="eastAsia"/>
          <w:b/>
        </w:rPr>
        <w:t>二、部门财政资金收支情况</w:t>
      </w:r>
    </w:p>
    <w:p w14:paraId="7FC4ADE5" w14:textId="77777777" w:rsidR="00350FD9" w:rsidRDefault="00350FD9" w:rsidP="007F0AD4">
      <w:pPr>
        <w:spacing w:line="572" w:lineRule="exact"/>
        <w:ind w:firstLineChars="196" w:firstLine="630"/>
        <w:rPr>
          <w:rFonts w:eastAsia="方正楷体_GBK"/>
          <w:b/>
        </w:rPr>
      </w:pPr>
      <w:r w:rsidRPr="00BD74A8">
        <w:rPr>
          <w:rFonts w:eastAsia="方正楷体_GBK"/>
          <w:b/>
        </w:rPr>
        <w:t>（一）部门财政资金收入情况</w:t>
      </w:r>
    </w:p>
    <w:p w14:paraId="375025C0" w14:textId="6C60987A" w:rsidR="009A5503" w:rsidRDefault="006140B9" w:rsidP="007F0AD4">
      <w:pPr>
        <w:spacing w:line="572" w:lineRule="exact"/>
        <w:ind w:firstLineChars="196" w:firstLine="627"/>
        <w:rPr>
          <w:rFonts w:eastAsia="方正仿宋_GBK"/>
          <w:bCs/>
        </w:rPr>
      </w:pPr>
      <w:r>
        <w:rPr>
          <w:rFonts w:eastAsia="方正仿宋_GBK"/>
          <w:bCs/>
        </w:rPr>
        <w:t>2021</w:t>
      </w:r>
      <w:r w:rsidR="00961760">
        <w:rPr>
          <w:rFonts w:eastAsia="方正仿宋_GBK"/>
          <w:bCs/>
        </w:rPr>
        <w:t>年</w:t>
      </w:r>
      <w:r w:rsidR="009A5503">
        <w:rPr>
          <w:rFonts w:eastAsia="方正仿宋_GBK" w:hint="eastAsia"/>
          <w:bCs/>
        </w:rPr>
        <w:t>中共达</w:t>
      </w:r>
      <w:r w:rsidR="009A5503">
        <w:rPr>
          <w:rFonts w:eastAsia="方正仿宋_GBK"/>
          <w:bCs/>
        </w:rPr>
        <w:t>川</w:t>
      </w:r>
      <w:r w:rsidR="009A5503">
        <w:rPr>
          <w:rFonts w:eastAsia="方正仿宋_GBK" w:hint="eastAsia"/>
          <w:bCs/>
        </w:rPr>
        <w:t>区委</w:t>
      </w:r>
      <w:r w:rsidR="009A5503">
        <w:rPr>
          <w:rFonts w:eastAsia="方正仿宋_GBK"/>
          <w:bCs/>
        </w:rPr>
        <w:t>办公室</w:t>
      </w:r>
      <w:r w:rsidR="009A5503">
        <w:rPr>
          <w:rFonts w:eastAsia="方正仿宋_GBK" w:hint="eastAsia"/>
          <w:bCs/>
        </w:rPr>
        <w:t>本级财政资金收入</w:t>
      </w:r>
      <w:r w:rsidR="00421073">
        <w:rPr>
          <w:rFonts w:eastAsia="方正仿宋_GBK"/>
          <w:bCs/>
        </w:rPr>
        <w:t>2663.87</w:t>
      </w:r>
      <w:r w:rsidR="009A5503">
        <w:rPr>
          <w:rFonts w:eastAsia="方正仿宋_GBK" w:hint="eastAsia"/>
          <w:bCs/>
        </w:rPr>
        <w:t>万元，其中：本年财政预算收入</w:t>
      </w:r>
      <w:r w:rsidR="00421073">
        <w:rPr>
          <w:rFonts w:eastAsia="方正仿宋_GBK"/>
          <w:bCs/>
        </w:rPr>
        <w:t>2349.67</w:t>
      </w:r>
      <w:r w:rsidR="009A5503">
        <w:rPr>
          <w:rFonts w:eastAsia="方正仿宋_GBK" w:hint="eastAsia"/>
          <w:bCs/>
        </w:rPr>
        <w:t>万元</w:t>
      </w:r>
      <w:r w:rsidR="009A5503">
        <w:rPr>
          <w:rFonts w:ascii="仿宋" w:eastAsia="仿宋" w:hAnsi="仿宋" w:hint="eastAsia"/>
          <w:color w:val="000000"/>
        </w:rPr>
        <w:t>，上年结转和结余</w:t>
      </w:r>
      <w:r w:rsidR="00421073">
        <w:rPr>
          <w:rFonts w:ascii="仿宋" w:eastAsia="仿宋" w:hAnsi="仿宋"/>
          <w:color w:val="000000"/>
        </w:rPr>
        <w:t>314.22</w:t>
      </w:r>
      <w:r w:rsidR="009A5503">
        <w:rPr>
          <w:rFonts w:ascii="仿宋" w:eastAsia="仿宋" w:hAnsi="仿宋" w:hint="eastAsia"/>
          <w:color w:val="000000"/>
        </w:rPr>
        <w:t>万元</w:t>
      </w:r>
      <w:r w:rsidR="009A5503">
        <w:rPr>
          <w:rFonts w:eastAsia="方正仿宋_GBK" w:hint="eastAsia"/>
          <w:bCs/>
        </w:rPr>
        <w:t>。</w:t>
      </w:r>
    </w:p>
    <w:p w14:paraId="18C4FE76" w14:textId="77777777" w:rsidR="00350FD9" w:rsidRPr="00BD74A8" w:rsidRDefault="00350FD9" w:rsidP="007F0AD4">
      <w:pPr>
        <w:spacing w:line="572" w:lineRule="exact"/>
        <w:ind w:firstLineChars="196" w:firstLine="630"/>
        <w:rPr>
          <w:rFonts w:eastAsia="方正楷体_GBK"/>
          <w:b/>
        </w:rPr>
      </w:pPr>
      <w:r w:rsidRPr="00BD74A8">
        <w:rPr>
          <w:rFonts w:eastAsia="方正楷体_GBK"/>
          <w:b/>
        </w:rPr>
        <w:t>（二）部门财政资金支出情况</w:t>
      </w:r>
    </w:p>
    <w:p w14:paraId="5862A1D3" w14:textId="6FCF0948" w:rsidR="009A5503" w:rsidRDefault="006140B9" w:rsidP="007F0AD4">
      <w:pPr>
        <w:spacing w:line="572" w:lineRule="exact"/>
        <w:ind w:firstLineChars="196" w:firstLine="627"/>
        <w:rPr>
          <w:rFonts w:eastAsia="方正仿宋_GBK"/>
          <w:bCs/>
        </w:rPr>
      </w:pPr>
      <w:r>
        <w:rPr>
          <w:rFonts w:eastAsia="方正仿宋_GBK"/>
          <w:bCs/>
        </w:rPr>
        <w:t>2021</w:t>
      </w:r>
      <w:r w:rsidR="00961760">
        <w:rPr>
          <w:rFonts w:eastAsia="方正仿宋_GBK"/>
          <w:bCs/>
        </w:rPr>
        <w:t>年</w:t>
      </w:r>
      <w:r w:rsidR="009A5503">
        <w:rPr>
          <w:rFonts w:eastAsia="方正仿宋_GBK" w:hint="eastAsia"/>
          <w:bCs/>
        </w:rPr>
        <w:t>中共达</w:t>
      </w:r>
      <w:r w:rsidR="009A5503">
        <w:rPr>
          <w:rFonts w:eastAsia="方正仿宋_GBK"/>
          <w:bCs/>
        </w:rPr>
        <w:t>川</w:t>
      </w:r>
      <w:r w:rsidR="009A5503">
        <w:rPr>
          <w:rFonts w:eastAsia="方正仿宋_GBK" w:hint="eastAsia"/>
          <w:bCs/>
        </w:rPr>
        <w:t>区委</w:t>
      </w:r>
      <w:r w:rsidR="009A5503">
        <w:rPr>
          <w:rFonts w:eastAsia="方正仿宋_GBK"/>
          <w:bCs/>
        </w:rPr>
        <w:t>办公室</w:t>
      </w:r>
      <w:r w:rsidR="009A5503">
        <w:rPr>
          <w:rFonts w:eastAsia="方正仿宋_GBK" w:hint="eastAsia"/>
          <w:bCs/>
        </w:rPr>
        <w:t>本级本年支出</w:t>
      </w:r>
      <w:r w:rsidR="00421073">
        <w:rPr>
          <w:rFonts w:eastAsia="方正仿宋_GBK"/>
          <w:bCs/>
        </w:rPr>
        <w:t>1888.61</w:t>
      </w:r>
      <w:r w:rsidR="009A5503">
        <w:rPr>
          <w:rFonts w:eastAsia="方正仿宋_GBK" w:hint="eastAsia"/>
          <w:bCs/>
        </w:rPr>
        <w:t>万元，其中：基本支出</w:t>
      </w:r>
      <w:r w:rsidR="00421073">
        <w:rPr>
          <w:rFonts w:eastAsia="方正仿宋_GBK"/>
          <w:bCs/>
        </w:rPr>
        <w:t>1041.54</w:t>
      </w:r>
      <w:r w:rsidR="009A5503">
        <w:rPr>
          <w:rFonts w:eastAsia="方正仿宋_GBK" w:hint="eastAsia"/>
          <w:bCs/>
        </w:rPr>
        <w:t>万元（人员经费</w:t>
      </w:r>
      <w:r w:rsidR="00421073">
        <w:rPr>
          <w:rFonts w:eastAsia="方正仿宋_GBK"/>
          <w:bCs/>
        </w:rPr>
        <w:t>935.36</w:t>
      </w:r>
      <w:r w:rsidR="009A5503">
        <w:rPr>
          <w:rFonts w:eastAsia="方正仿宋_GBK" w:hint="eastAsia"/>
          <w:bCs/>
        </w:rPr>
        <w:t>万元和日常公用经费</w:t>
      </w:r>
      <w:r w:rsidR="00421073">
        <w:rPr>
          <w:rFonts w:eastAsia="方正仿宋_GBK"/>
          <w:bCs/>
        </w:rPr>
        <w:t>106.18</w:t>
      </w:r>
      <w:r w:rsidR="009A5503">
        <w:rPr>
          <w:rFonts w:eastAsia="方正仿宋_GBK" w:hint="eastAsia"/>
          <w:bCs/>
        </w:rPr>
        <w:t>万元），项目支出</w:t>
      </w:r>
      <w:r w:rsidR="00421073">
        <w:rPr>
          <w:rFonts w:eastAsia="方正仿宋_GBK"/>
          <w:bCs/>
        </w:rPr>
        <w:t>847.07</w:t>
      </w:r>
      <w:r w:rsidR="009A5503">
        <w:rPr>
          <w:rFonts w:eastAsia="方正仿宋_GBK" w:hint="eastAsia"/>
          <w:bCs/>
        </w:rPr>
        <w:t>万元。</w:t>
      </w:r>
    </w:p>
    <w:p w14:paraId="5AE6F4E4" w14:textId="77777777" w:rsidR="00350FD9" w:rsidRPr="00BD74A8" w:rsidRDefault="00350FD9" w:rsidP="007F0AD4">
      <w:pPr>
        <w:spacing w:line="572" w:lineRule="exact"/>
        <w:ind w:firstLineChars="196" w:firstLine="627"/>
        <w:rPr>
          <w:rFonts w:eastAsia="方正楷体_GBK"/>
        </w:rPr>
      </w:pPr>
      <w:r w:rsidRPr="00BD74A8">
        <w:rPr>
          <w:rFonts w:eastAsia="方正楷体_GBK"/>
        </w:rPr>
        <w:t>（三）部门财政收入结转结余情况。</w:t>
      </w:r>
    </w:p>
    <w:p w14:paraId="694DB57A" w14:textId="437D3F1B" w:rsidR="007E1469" w:rsidRDefault="006140B9" w:rsidP="007F0AD4">
      <w:pPr>
        <w:spacing w:line="572" w:lineRule="exact"/>
        <w:ind w:firstLineChars="196" w:firstLine="627"/>
        <w:rPr>
          <w:rFonts w:eastAsia="方正仿宋_GBK"/>
          <w:bCs/>
        </w:rPr>
      </w:pPr>
      <w:r>
        <w:rPr>
          <w:rFonts w:eastAsia="方正仿宋_GBK"/>
          <w:bCs/>
        </w:rPr>
        <w:t>2021</w:t>
      </w:r>
      <w:r w:rsidR="00961760">
        <w:rPr>
          <w:rFonts w:eastAsia="方正仿宋_GBK"/>
          <w:bCs/>
        </w:rPr>
        <w:t>年</w:t>
      </w:r>
      <w:r w:rsidR="007E1469">
        <w:rPr>
          <w:rFonts w:eastAsia="方正仿宋_GBK" w:hint="eastAsia"/>
          <w:bCs/>
        </w:rPr>
        <w:t>本级单位结转下年资金</w:t>
      </w:r>
      <w:r w:rsidR="00E51C6C">
        <w:rPr>
          <w:rFonts w:eastAsia="方正仿宋_GBK"/>
          <w:bCs/>
        </w:rPr>
        <w:t>775.26</w:t>
      </w:r>
      <w:r w:rsidR="007E1469">
        <w:rPr>
          <w:rFonts w:eastAsia="方正仿宋_GBK" w:hint="eastAsia"/>
          <w:bCs/>
        </w:rPr>
        <w:t>万元。</w:t>
      </w:r>
    </w:p>
    <w:p w14:paraId="653803AD" w14:textId="77777777" w:rsidR="00350FD9" w:rsidRPr="007E1469" w:rsidRDefault="00350FD9" w:rsidP="007F0AD4">
      <w:pPr>
        <w:spacing w:line="572" w:lineRule="exact"/>
        <w:ind w:firstLineChars="196" w:firstLine="630"/>
        <w:rPr>
          <w:rFonts w:ascii="黑体" w:eastAsia="黑体" w:hAnsi="黑体"/>
          <w:b/>
          <w:sz w:val="21"/>
          <w:szCs w:val="21"/>
        </w:rPr>
      </w:pPr>
      <w:r w:rsidRPr="00683847">
        <w:rPr>
          <w:rFonts w:ascii="黑体" w:eastAsia="黑体" w:hAnsi="黑体" w:hint="eastAsia"/>
          <w:b/>
        </w:rPr>
        <w:t>三、部门整体预算绩效管理情况</w:t>
      </w:r>
    </w:p>
    <w:p w14:paraId="30F1F571" w14:textId="77777777" w:rsidR="00350FD9" w:rsidRPr="00BD74A8" w:rsidRDefault="00350FD9" w:rsidP="007F0AD4">
      <w:pPr>
        <w:spacing w:line="572" w:lineRule="exact"/>
        <w:ind w:firstLineChars="196" w:firstLine="630"/>
        <w:rPr>
          <w:rFonts w:eastAsia="方正楷体_GBK"/>
          <w:b/>
        </w:rPr>
      </w:pPr>
      <w:r w:rsidRPr="00BD74A8">
        <w:rPr>
          <w:rFonts w:eastAsia="方正楷体_GBK" w:hint="eastAsia"/>
          <w:b/>
        </w:rPr>
        <w:t>（一）部门预算管理</w:t>
      </w:r>
    </w:p>
    <w:p w14:paraId="4D61B19D" w14:textId="55A027FE" w:rsidR="007E1469" w:rsidRDefault="007E1469" w:rsidP="007F0AD4">
      <w:pPr>
        <w:spacing w:line="572" w:lineRule="exact"/>
        <w:ind w:firstLineChars="200" w:firstLine="640"/>
        <w:rPr>
          <w:rFonts w:eastAsia="方正仿宋_GBK"/>
        </w:rPr>
      </w:pPr>
      <w:r>
        <w:rPr>
          <w:rFonts w:eastAsia="方正仿宋_GBK" w:hint="eastAsia"/>
        </w:rPr>
        <w:t>按预算管理要求对</w:t>
      </w:r>
      <w:r w:rsidR="006140B9">
        <w:rPr>
          <w:rFonts w:eastAsia="方正仿宋_GBK"/>
        </w:rPr>
        <w:t>2021</w:t>
      </w:r>
      <w:r w:rsidR="00961760">
        <w:rPr>
          <w:rFonts w:eastAsia="方正仿宋_GBK"/>
        </w:rPr>
        <w:t>年</w:t>
      </w:r>
      <w:r>
        <w:rPr>
          <w:rFonts w:eastAsia="方正仿宋_GBK" w:hint="eastAsia"/>
        </w:rPr>
        <w:t>年初预算收入指标制定了相应部门预算绩效目标，接合上年度支出情况和本年工作任务编制</w:t>
      </w:r>
      <w:r w:rsidR="003A69AD">
        <w:rPr>
          <w:rFonts w:eastAsia="方正仿宋_GBK" w:hint="eastAsia"/>
        </w:rPr>
        <w:t>了</w:t>
      </w:r>
      <w:r>
        <w:rPr>
          <w:rFonts w:eastAsia="方正仿宋_GBK" w:hint="eastAsia"/>
        </w:rPr>
        <w:t>详细的支出预算。在预算的执行过程中对特殊事项和突发事项进行了预算动态调整，并按预算支出事项按进度及时拨付到位，预算完成率达</w:t>
      </w:r>
      <w:r w:rsidR="00421073">
        <w:rPr>
          <w:rFonts w:eastAsia="方正仿宋_GBK"/>
        </w:rPr>
        <w:t>70.90</w:t>
      </w:r>
      <w:r>
        <w:rPr>
          <w:rFonts w:eastAsia="方正仿宋_GBK"/>
        </w:rPr>
        <w:t>%</w:t>
      </w:r>
      <w:r>
        <w:rPr>
          <w:rFonts w:eastAsia="方正仿宋_GBK" w:hint="eastAsia"/>
        </w:rPr>
        <w:t>。</w:t>
      </w:r>
    </w:p>
    <w:p w14:paraId="37E7AB67" w14:textId="77777777" w:rsidR="00350FD9" w:rsidRPr="00BD74A8" w:rsidRDefault="00350FD9" w:rsidP="007F0AD4">
      <w:pPr>
        <w:spacing w:line="572" w:lineRule="exact"/>
        <w:ind w:firstLineChars="196" w:firstLine="630"/>
        <w:rPr>
          <w:rFonts w:eastAsia="方正楷体_GBK"/>
          <w:b/>
        </w:rPr>
      </w:pPr>
      <w:r w:rsidRPr="00BD74A8">
        <w:rPr>
          <w:rFonts w:eastAsia="方正楷体_GBK" w:hint="eastAsia"/>
          <w:b/>
        </w:rPr>
        <w:t>（二）专项预算管理</w:t>
      </w:r>
    </w:p>
    <w:p w14:paraId="4DA76050" w14:textId="2FC5C1F7" w:rsidR="007E1469" w:rsidRDefault="006140B9" w:rsidP="007F0AD4">
      <w:pPr>
        <w:spacing w:line="572" w:lineRule="exact"/>
        <w:ind w:firstLineChars="196" w:firstLine="627"/>
        <w:rPr>
          <w:rFonts w:eastAsia="方正仿宋_GBK"/>
        </w:rPr>
      </w:pPr>
      <w:r>
        <w:rPr>
          <w:rFonts w:eastAsia="方正仿宋_GBK" w:hint="eastAsia"/>
        </w:rPr>
        <w:lastRenderedPageBreak/>
        <w:t>2021</w:t>
      </w:r>
      <w:r w:rsidR="00961760">
        <w:rPr>
          <w:rFonts w:eastAsia="方正仿宋_GBK" w:hint="eastAsia"/>
        </w:rPr>
        <w:t>年</w:t>
      </w:r>
      <w:r w:rsidR="007E1469" w:rsidRPr="007E1469">
        <w:rPr>
          <w:rFonts w:eastAsia="方正仿宋_GBK" w:hint="eastAsia"/>
        </w:rPr>
        <w:t>本部门专项经费预算严格按本单位支出事项设置，预算项目程序严谨，项目经费支出预算合理，分配科学。对专项预算制定严格绩效目标管理，并对项目经费进行绩效跟踪问效。</w:t>
      </w:r>
      <w:r>
        <w:rPr>
          <w:rFonts w:eastAsia="方正仿宋_GBK" w:hint="eastAsia"/>
        </w:rPr>
        <w:t>2021</w:t>
      </w:r>
      <w:r w:rsidR="00961760">
        <w:rPr>
          <w:rFonts w:eastAsia="方正仿宋_GBK" w:hint="eastAsia"/>
        </w:rPr>
        <w:t>年</w:t>
      </w:r>
      <w:r w:rsidR="007E1469" w:rsidRPr="007E1469">
        <w:rPr>
          <w:rFonts w:eastAsia="方正仿宋_GBK" w:hint="eastAsia"/>
        </w:rPr>
        <w:t>专项预算经费未出现支出违规现象，专项预算经费完成率达</w:t>
      </w:r>
      <w:r w:rsidR="00421073">
        <w:rPr>
          <w:rFonts w:eastAsia="方正仿宋_GBK"/>
        </w:rPr>
        <w:t>52.21</w:t>
      </w:r>
      <w:r w:rsidR="007E1469" w:rsidRPr="007E1469">
        <w:rPr>
          <w:rFonts w:eastAsia="方正仿宋_GBK" w:hint="eastAsia"/>
        </w:rPr>
        <w:t>%</w:t>
      </w:r>
      <w:r w:rsidR="007E1469" w:rsidRPr="007E1469">
        <w:rPr>
          <w:rFonts w:eastAsia="方正仿宋_GBK" w:hint="eastAsia"/>
        </w:rPr>
        <w:t>。</w:t>
      </w:r>
    </w:p>
    <w:p w14:paraId="2926CB5C" w14:textId="77777777" w:rsidR="00350FD9" w:rsidRPr="00BD74A8" w:rsidRDefault="00350FD9" w:rsidP="007F0AD4">
      <w:pPr>
        <w:spacing w:line="572" w:lineRule="exact"/>
        <w:ind w:firstLineChars="196" w:firstLine="630"/>
        <w:rPr>
          <w:rFonts w:eastAsia="方正仿宋_GBK"/>
          <w:b/>
        </w:rPr>
      </w:pPr>
      <w:r w:rsidRPr="00BD74A8">
        <w:rPr>
          <w:rFonts w:eastAsia="方正楷体_GBK"/>
          <w:b/>
        </w:rPr>
        <w:t>（三）综合管理情况</w:t>
      </w:r>
    </w:p>
    <w:p w14:paraId="50544A48" w14:textId="77777777" w:rsidR="00350FD9" w:rsidRPr="003A69AD" w:rsidRDefault="00350FD9" w:rsidP="007F0AD4">
      <w:pPr>
        <w:spacing w:line="572" w:lineRule="exact"/>
        <w:ind w:firstLineChars="200" w:firstLine="643"/>
        <w:rPr>
          <w:rFonts w:eastAsia="方正仿宋_GBK"/>
          <w:b/>
        </w:rPr>
      </w:pPr>
      <w:r w:rsidRPr="003A69AD">
        <w:rPr>
          <w:rFonts w:eastAsia="方正仿宋_GBK"/>
          <w:b/>
        </w:rPr>
        <w:t>1</w:t>
      </w:r>
      <w:r w:rsidRPr="003A69AD">
        <w:rPr>
          <w:rFonts w:eastAsia="方正仿宋_GBK"/>
          <w:b/>
        </w:rPr>
        <w:t>、政府性债务管理情况。</w:t>
      </w:r>
    </w:p>
    <w:p w14:paraId="4CB29F65" w14:textId="548E5415" w:rsidR="007E1469" w:rsidRDefault="00EF7295" w:rsidP="007F0AD4">
      <w:pPr>
        <w:spacing w:line="572" w:lineRule="exact"/>
        <w:ind w:firstLineChars="200" w:firstLine="640"/>
        <w:rPr>
          <w:rFonts w:eastAsia="方正仿宋_GBK"/>
        </w:rPr>
      </w:pPr>
      <w:r>
        <w:rPr>
          <w:rFonts w:eastAsia="方正仿宋_GBK" w:hint="eastAsia"/>
        </w:rPr>
        <w:t>截至</w:t>
      </w:r>
      <w:r w:rsidR="006140B9">
        <w:rPr>
          <w:rFonts w:eastAsia="方正仿宋_GBK"/>
        </w:rPr>
        <w:t>2021</w:t>
      </w:r>
      <w:r w:rsidR="00961760">
        <w:rPr>
          <w:rFonts w:eastAsia="方正仿宋_GBK"/>
        </w:rPr>
        <w:t>年</w:t>
      </w:r>
      <w:r w:rsidR="007E1469">
        <w:rPr>
          <w:rFonts w:eastAsia="方正仿宋_GBK"/>
        </w:rPr>
        <w:t>12</w:t>
      </w:r>
      <w:r w:rsidR="007E1469">
        <w:rPr>
          <w:rFonts w:eastAsia="方正仿宋_GBK" w:hint="eastAsia"/>
        </w:rPr>
        <w:t>月</w:t>
      </w:r>
      <w:r w:rsidR="007E1469">
        <w:rPr>
          <w:rFonts w:eastAsia="方正仿宋_GBK"/>
        </w:rPr>
        <w:t>31</w:t>
      </w:r>
      <w:r w:rsidR="007E1469">
        <w:rPr>
          <w:rFonts w:eastAsia="方正仿宋_GBK" w:hint="eastAsia"/>
        </w:rPr>
        <w:t>日本部门无政府性债务发生，政府性债务余额为</w:t>
      </w:r>
      <w:r w:rsidR="007E1469">
        <w:rPr>
          <w:rFonts w:eastAsia="方正仿宋_GBK"/>
        </w:rPr>
        <w:t>0</w:t>
      </w:r>
      <w:r w:rsidR="007E1469">
        <w:rPr>
          <w:rFonts w:eastAsia="方正仿宋_GBK" w:hint="eastAsia"/>
        </w:rPr>
        <w:t>。</w:t>
      </w:r>
    </w:p>
    <w:p w14:paraId="7B99CD77" w14:textId="77777777" w:rsidR="007E1469" w:rsidRPr="003A69AD" w:rsidRDefault="007E1469" w:rsidP="007F0AD4">
      <w:pPr>
        <w:spacing w:line="572" w:lineRule="exact"/>
        <w:ind w:firstLineChars="200" w:firstLine="643"/>
        <w:rPr>
          <w:rFonts w:eastAsia="方正仿宋_GBK"/>
          <w:b/>
        </w:rPr>
      </w:pPr>
      <w:r w:rsidRPr="003A69AD">
        <w:rPr>
          <w:rFonts w:eastAsia="方正仿宋_GBK"/>
          <w:b/>
        </w:rPr>
        <w:t>2</w:t>
      </w:r>
      <w:r w:rsidRPr="003A69AD">
        <w:rPr>
          <w:rFonts w:eastAsia="方正仿宋_GBK" w:hint="eastAsia"/>
          <w:b/>
        </w:rPr>
        <w:t>、非税收入管理情况。</w:t>
      </w:r>
    </w:p>
    <w:p w14:paraId="566C3E06" w14:textId="77777777" w:rsidR="007E1469" w:rsidRPr="007E1469" w:rsidRDefault="007E1469" w:rsidP="007F0AD4">
      <w:pPr>
        <w:spacing w:line="572" w:lineRule="exact"/>
        <w:ind w:firstLineChars="200" w:firstLine="640"/>
        <w:rPr>
          <w:rFonts w:eastAsia="方正仿宋_GBK"/>
        </w:rPr>
      </w:pPr>
      <w:r>
        <w:rPr>
          <w:rFonts w:eastAsia="方正仿宋_GBK" w:hint="eastAsia"/>
        </w:rPr>
        <w:t>本部门无收费行为，因此未制定非税收入管理制度。</w:t>
      </w:r>
    </w:p>
    <w:p w14:paraId="11944652" w14:textId="77777777" w:rsidR="007E1469" w:rsidRPr="003A69AD" w:rsidRDefault="00350FD9" w:rsidP="007F0AD4">
      <w:pPr>
        <w:spacing w:line="572" w:lineRule="exact"/>
        <w:ind w:firstLineChars="200" w:firstLine="643"/>
        <w:rPr>
          <w:rFonts w:eastAsia="方正仿宋_GBK"/>
          <w:b/>
        </w:rPr>
      </w:pPr>
      <w:r w:rsidRPr="003A69AD">
        <w:rPr>
          <w:rFonts w:eastAsia="方正仿宋_GBK"/>
          <w:b/>
        </w:rPr>
        <w:t>3</w:t>
      </w:r>
      <w:r w:rsidRPr="003A69AD">
        <w:rPr>
          <w:rFonts w:eastAsia="方正仿宋_GBK"/>
          <w:b/>
        </w:rPr>
        <w:t>、政府采购实施情况。</w:t>
      </w:r>
    </w:p>
    <w:p w14:paraId="005A7EFA" w14:textId="6D40C65E" w:rsidR="00350FD9" w:rsidRPr="00BD74A8" w:rsidRDefault="007E1469" w:rsidP="007F0AD4">
      <w:pPr>
        <w:spacing w:line="572" w:lineRule="exact"/>
        <w:ind w:firstLineChars="200" w:firstLine="640"/>
        <w:rPr>
          <w:rFonts w:eastAsia="方正仿宋_GBK"/>
        </w:rPr>
      </w:pPr>
      <w:r>
        <w:rPr>
          <w:rFonts w:eastAsia="方正仿宋_GBK" w:hint="eastAsia"/>
          <w:kern w:val="0"/>
        </w:rPr>
        <w:t>本部门政府采购严格</w:t>
      </w:r>
      <w:r w:rsidR="00350FD9" w:rsidRPr="00BD74A8">
        <w:rPr>
          <w:rFonts w:eastAsia="方正仿宋_GBK"/>
        </w:rPr>
        <w:t>按照《</w:t>
      </w:r>
      <w:r w:rsidR="006E6794">
        <w:rPr>
          <w:rFonts w:eastAsia="方正仿宋_GBK" w:hint="eastAsia"/>
        </w:rPr>
        <w:t>中华人民共和国</w:t>
      </w:r>
      <w:r w:rsidR="00350FD9" w:rsidRPr="00BD74A8">
        <w:rPr>
          <w:rFonts w:eastAsia="方正仿宋_GBK"/>
        </w:rPr>
        <w:t>预算法》和《</w:t>
      </w:r>
      <w:r w:rsidR="006E6794">
        <w:rPr>
          <w:rFonts w:eastAsia="方正仿宋_GBK" w:hint="eastAsia"/>
        </w:rPr>
        <w:t>中华人民共和国</w:t>
      </w:r>
      <w:r w:rsidR="00350FD9" w:rsidRPr="00BD74A8">
        <w:rPr>
          <w:rFonts w:eastAsia="方正仿宋_GBK"/>
        </w:rPr>
        <w:t>政府采购法》规定编制政府采购预算和实施政府采购计划，按规定做好备案工作。</w:t>
      </w:r>
      <w:r w:rsidR="006140B9">
        <w:rPr>
          <w:rFonts w:eastAsia="方正仿宋_GBK"/>
        </w:rPr>
        <w:t>2021</w:t>
      </w:r>
      <w:r w:rsidR="00961760">
        <w:rPr>
          <w:rFonts w:eastAsia="方正仿宋_GBK"/>
        </w:rPr>
        <w:t>年</w:t>
      </w:r>
      <w:r w:rsidR="00350FD9" w:rsidRPr="00BD74A8">
        <w:rPr>
          <w:rFonts w:eastAsia="方正仿宋_GBK"/>
        </w:rPr>
        <w:t>政府采购预算为</w:t>
      </w:r>
      <w:r w:rsidR="00F87CF8">
        <w:rPr>
          <w:rFonts w:eastAsia="方正仿宋_GBK"/>
          <w:bCs/>
        </w:rPr>
        <w:t>446.62</w:t>
      </w:r>
      <w:r w:rsidR="00350FD9" w:rsidRPr="00BD74A8">
        <w:rPr>
          <w:rFonts w:eastAsia="方正仿宋_GBK"/>
        </w:rPr>
        <w:t>万元，</w:t>
      </w:r>
      <w:r w:rsidR="006140B9">
        <w:rPr>
          <w:rFonts w:eastAsia="方正仿宋_GBK"/>
        </w:rPr>
        <w:t>2021</w:t>
      </w:r>
      <w:r w:rsidR="00961760">
        <w:rPr>
          <w:rFonts w:eastAsia="方正仿宋_GBK"/>
        </w:rPr>
        <w:t>年</w:t>
      </w:r>
      <w:r w:rsidR="00350FD9" w:rsidRPr="00BD74A8">
        <w:rPr>
          <w:rFonts w:eastAsia="方正仿宋_GBK"/>
        </w:rPr>
        <w:t>政府采购实际执行</w:t>
      </w:r>
      <w:r w:rsidR="00404929">
        <w:rPr>
          <w:rFonts w:eastAsia="方正仿宋_GBK"/>
          <w:bCs/>
        </w:rPr>
        <w:t>266.77</w:t>
      </w:r>
      <w:r w:rsidR="00350FD9" w:rsidRPr="00BD74A8">
        <w:rPr>
          <w:rFonts w:eastAsia="方正仿宋_GBK"/>
        </w:rPr>
        <w:t>万元，全部为货物类采购，实际执行与政府采购预算的一致性为</w:t>
      </w:r>
      <w:r w:rsidR="00F87CF8">
        <w:rPr>
          <w:rFonts w:eastAsia="方正仿宋_GBK"/>
          <w:bCs/>
        </w:rPr>
        <w:t>59.73</w:t>
      </w:r>
      <w:r w:rsidR="00350FD9" w:rsidRPr="00BD74A8">
        <w:rPr>
          <w:rFonts w:eastAsia="方正仿宋_GBK"/>
        </w:rPr>
        <w:t>%</w:t>
      </w:r>
      <w:r>
        <w:rPr>
          <w:rFonts w:eastAsia="方正仿宋_GBK"/>
        </w:rPr>
        <w:t>。差异主要是</w:t>
      </w:r>
      <w:r w:rsidR="00F87CF8">
        <w:rPr>
          <w:rFonts w:eastAsia="方正仿宋_GBK" w:hint="eastAsia"/>
        </w:rPr>
        <w:t>部分采购项目未完工，也未结清货款。</w:t>
      </w:r>
    </w:p>
    <w:p w14:paraId="2AC5DF5D" w14:textId="77777777" w:rsidR="007E1469" w:rsidRDefault="00350FD9" w:rsidP="007F0AD4">
      <w:pPr>
        <w:spacing w:line="572" w:lineRule="exact"/>
        <w:ind w:firstLineChars="200" w:firstLine="640"/>
        <w:rPr>
          <w:rFonts w:eastAsia="方正仿宋_GBK"/>
        </w:rPr>
      </w:pPr>
      <w:r w:rsidRPr="00BD74A8">
        <w:rPr>
          <w:rFonts w:eastAsia="方正仿宋_GBK"/>
        </w:rPr>
        <w:t>4</w:t>
      </w:r>
      <w:r w:rsidRPr="00BD74A8">
        <w:rPr>
          <w:rFonts w:eastAsia="方正仿宋_GBK"/>
        </w:rPr>
        <w:t>、资产管理。</w:t>
      </w:r>
    </w:p>
    <w:p w14:paraId="0416C284" w14:textId="77777777" w:rsidR="007E1469" w:rsidRDefault="007E1469" w:rsidP="007F0AD4">
      <w:pPr>
        <w:spacing w:line="572" w:lineRule="exact"/>
        <w:ind w:firstLineChars="200" w:firstLine="640"/>
        <w:rPr>
          <w:rFonts w:eastAsia="方正仿宋_GBK"/>
        </w:rPr>
      </w:pPr>
      <w:r>
        <w:rPr>
          <w:rFonts w:eastAsia="方正仿宋_GBK" w:hint="eastAsia"/>
        </w:rPr>
        <w:t>中共达川区委办公</w:t>
      </w:r>
      <w:r>
        <w:rPr>
          <w:rFonts w:eastAsia="方正仿宋_GBK"/>
        </w:rPr>
        <w:t>室</w:t>
      </w:r>
      <w:r>
        <w:rPr>
          <w:rFonts w:eastAsia="方正仿宋_GBK" w:hint="eastAsia"/>
        </w:rPr>
        <w:t>固定资产实行</w:t>
      </w:r>
      <w:r>
        <w:rPr>
          <w:rFonts w:eastAsia="方正仿宋_GBK"/>
        </w:rPr>
        <w:t>“</w:t>
      </w:r>
      <w:r>
        <w:rPr>
          <w:rFonts w:eastAsia="方正仿宋_GBK" w:hint="eastAsia"/>
        </w:rPr>
        <w:t>统一管理，分级负责</w:t>
      </w:r>
      <w:r>
        <w:rPr>
          <w:rFonts w:eastAsia="方正仿宋_GBK"/>
        </w:rPr>
        <w:t>”</w:t>
      </w:r>
      <w:r>
        <w:rPr>
          <w:rFonts w:eastAsia="方正仿宋_GBK" w:hint="eastAsia"/>
        </w:rPr>
        <w:t>。设置固定资产的管理部门和人员，统一建账、核算，统一登记、监督管理和维修。各科室是固定资产的使用部门，并负责固定资产的保管和使用。同时，根据《行政事业单位资产清查核实管理办法》，每年开展一次资产清查工作。</w:t>
      </w:r>
    </w:p>
    <w:p w14:paraId="7830E7A4" w14:textId="72A87D31" w:rsidR="007E1469" w:rsidRDefault="007E1469" w:rsidP="007F0AD4">
      <w:pPr>
        <w:spacing w:line="572" w:lineRule="exact"/>
        <w:ind w:firstLineChars="150" w:firstLine="480"/>
        <w:rPr>
          <w:rFonts w:eastAsia="方正仿宋_GBK"/>
        </w:rPr>
      </w:pPr>
      <w:r>
        <w:rPr>
          <w:rFonts w:eastAsia="方正仿宋_GBK" w:hint="eastAsia"/>
        </w:rPr>
        <w:lastRenderedPageBreak/>
        <w:t>（</w:t>
      </w:r>
      <w:r>
        <w:rPr>
          <w:rFonts w:eastAsia="方正仿宋_GBK"/>
        </w:rPr>
        <w:t>1</w:t>
      </w:r>
      <w:r>
        <w:rPr>
          <w:rFonts w:eastAsia="方正仿宋_GBK" w:hint="eastAsia"/>
        </w:rPr>
        <w:t>）资产管理信息系统建设情况。已将所有资产</w:t>
      </w:r>
      <w:r w:rsidR="00550756">
        <w:rPr>
          <w:rFonts w:eastAsia="方正仿宋_GBK" w:hint="eastAsia"/>
        </w:rPr>
        <w:t>（</w:t>
      </w:r>
      <w:r w:rsidR="007F0AD4">
        <w:rPr>
          <w:rFonts w:eastAsia="方正仿宋_GBK" w:hint="eastAsia"/>
        </w:rPr>
        <w:t>涉</w:t>
      </w:r>
      <w:r w:rsidR="00550756">
        <w:rPr>
          <w:rFonts w:eastAsia="方正仿宋_GBK" w:hint="eastAsia"/>
        </w:rPr>
        <w:t>密</w:t>
      </w:r>
      <w:r w:rsidR="00550756">
        <w:rPr>
          <w:rFonts w:eastAsia="方正仿宋_GBK"/>
        </w:rPr>
        <w:t>资产除外）</w:t>
      </w:r>
      <w:r>
        <w:rPr>
          <w:rFonts w:eastAsia="方正仿宋_GBK" w:hint="eastAsia"/>
        </w:rPr>
        <w:t>全部录入行政事业单位资产管理系统，并指定专人负责</w:t>
      </w:r>
      <w:r w:rsidR="00550756">
        <w:rPr>
          <w:rFonts w:eastAsia="方正仿宋_GBK" w:hint="eastAsia"/>
        </w:rPr>
        <w:t>资产系统</w:t>
      </w:r>
      <w:r>
        <w:rPr>
          <w:rFonts w:eastAsia="方正仿宋_GBK" w:hint="eastAsia"/>
        </w:rPr>
        <w:t>管理。</w:t>
      </w:r>
    </w:p>
    <w:p w14:paraId="0733666F" w14:textId="77777777" w:rsidR="007E1469" w:rsidRDefault="007E1469" w:rsidP="007F0AD4">
      <w:pPr>
        <w:spacing w:line="572" w:lineRule="exact"/>
        <w:ind w:firstLineChars="150" w:firstLine="480"/>
        <w:rPr>
          <w:rFonts w:eastAsia="方正仿宋_GBK"/>
        </w:rPr>
      </w:pPr>
      <w:r>
        <w:rPr>
          <w:rFonts w:eastAsia="方正仿宋_GBK" w:hint="eastAsia"/>
        </w:rPr>
        <w:t>（</w:t>
      </w:r>
      <w:r>
        <w:rPr>
          <w:rFonts w:eastAsia="方正仿宋_GBK"/>
        </w:rPr>
        <w:t>2</w:t>
      </w:r>
      <w:r>
        <w:rPr>
          <w:rFonts w:eastAsia="方正仿宋_GBK" w:hint="eastAsia"/>
        </w:rPr>
        <w:t>）资产清查情况。每年开展一次单位资产清查，并将资产清查结果及差错调整说明上报了相关主管部门。</w:t>
      </w:r>
    </w:p>
    <w:p w14:paraId="59ED5A82" w14:textId="77777777" w:rsidR="00350FD9" w:rsidRPr="00BD74A8" w:rsidRDefault="007E1469" w:rsidP="007F0AD4">
      <w:pPr>
        <w:spacing w:line="572" w:lineRule="exact"/>
        <w:ind w:firstLineChars="150" w:firstLine="480"/>
        <w:rPr>
          <w:rFonts w:eastAsia="方正仿宋_GBK"/>
        </w:rPr>
      </w:pPr>
      <w:r>
        <w:rPr>
          <w:rFonts w:eastAsia="方正仿宋_GBK" w:hint="eastAsia"/>
        </w:rPr>
        <w:t>（</w:t>
      </w:r>
      <w:r>
        <w:rPr>
          <w:rFonts w:eastAsia="方正仿宋_GBK"/>
        </w:rPr>
        <w:t>3</w:t>
      </w:r>
      <w:r>
        <w:rPr>
          <w:rFonts w:eastAsia="方正仿宋_GBK" w:hint="eastAsia"/>
        </w:rPr>
        <w:t>）资产报表上报情况。成立了国有资产清查工作小组，并安排专人负责国有资产清查及报表上报工作。在资产清查结束后，已上报清查报表、清查工作报告等国有资产报表数据。</w:t>
      </w:r>
      <w:r>
        <w:rPr>
          <w:rFonts w:eastAsia="方正仿宋_GBK"/>
        </w:rPr>
        <w:t xml:space="preserve"> </w:t>
      </w:r>
    </w:p>
    <w:p w14:paraId="01B6112F" w14:textId="77777777" w:rsidR="00350FD9" w:rsidRDefault="00350FD9" w:rsidP="007F0AD4">
      <w:pPr>
        <w:spacing w:line="572" w:lineRule="exact"/>
        <w:ind w:firstLineChars="200" w:firstLine="640"/>
        <w:rPr>
          <w:rFonts w:eastAsia="方正仿宋_GBK"/>
        </w:rPr>
      </w:pPr>
      <w:r w:rsidRPr="00BD74A8">
        <w:rPr>
          <w:rFonts w:eastAsia="方正仿宋_GBK"/>
        </w:rPr>
        <w:t>5</w:t>
      </w:r>
      <w:r w:rsidRPr="00BD74A8">
        <w:rPr>
          <w:rFonts w:eastAsia="方正仿宋_GBK"/>
        </w:rPr>
        <w:t>、内控制度管理。</w:t>
      </w:r>
    </w:p>
    <w:p w14:paraId="40BDF764" w14:textId="77777777" w:rsidR="00921B04" w:rsidRPr="00921B04" w:rsidRDefault="00921B04" w:rsidP="007F0AD4">
      <w:pPr>
        <w:spacing w:line="572" w:lineRule="exact"/>
        <w:ind w:firstLineChars="200" w:firstLine="640"/>
        <w:rPr>
          <w:rFonts w:eastAsia="方正仿宋_GBK"/>
        </w:rPr>
      </w:pPr>
      <w:r>
        <w:rPr>
          <w:rFonts w:eastAsia="方正仿宋_GBK" w:hint="eastAsia"/>
        </w:rPr>
        <w:t>本</w:t>
      </w:r>
      <w:r w:rsidR="00550756">
        <w:rPr>
          <w:rFonts w:eastAsia="方正仿宋_GBK" w:hint="eastAsia"/>
        </w:rPr>
        <w:t>单位</w:t>
      </w:r>
      <w:r w:rsidR="00550756">
        <w:rPr>
          <w:rFonts w:eastAsia="方正仿宋_GBK"/>
        </w:rPr>
        <w:t>对</w:t>
      </w:r>
      <w:r w:rsidR="00550756">
        <w:rPr>
          <w:rFonts w:eastAsia="方正仿宋_GBK" w:hint="eastAsia"/>
        </w:rPr>
        <w:t>内控制度建设</w:t>
      </w:r>
      <w:r>
        <w:rPr>
          <w:rFonts w:eastAsia="方正仿宋_GBK" w:hint="eastAsia"/>
        </w:rPr>
        <w:t>高度重视，并不断</w:t>
      </w:r>
      <w:r w:rsidR="00550756">
        <w:rPr>
          <w:rFonts w:eastAsia="方正仿宋_GBK" w:hint="eastAsia"/>
        </w:rPr>
        <w:t>更</w:t>
      </w:r>
      <w:r w:rsidR="00550756">
        <w:rPr>
          <w:rFonts w:eastAsia="方正仿宋_GBK"/>
        </w:rPr>
        <w:t>新</w:t>
      </w:r>
      <w:r>
        <w:rPr>
          <w:rFonts w:eastAsia="方正仿宋_GBK" w:hint="eastAsia"/>
        </w:rPr>
        <w:t>完善本部门内控制度内容，</w:t>
      </w:r>
      <w:r w:rsidR="00550756">
        <w:rPr>
          <w:rFonts w:eastAsia="方正仿宋_GBK" w:hint="eastAsia"/>
        </w:rPr>
        <w:t>以适应</w:t>
      </w:r>
      <w:r w:rsidR="00550756">
        <w:rPr>
          <w:rFonts w:eastAsia="方正仿宋_GBK"/>
        </w:rPr>
        <w:t>本单位</w:t>
      </w:r>
      <w:r w:rsidR="00550756">
        <w:rPr>
          <w:rFonts w:eastAsia="方正仿宋_GBK" w:hint="eastAsia"/>
        </w:rPr>
        <w:t>内部控制</w:t>
      </w:r>
      <w:r w:rsidR="00550756">
        <w:rPr>
          <w:rFonts w:eastAsia="方正仿宋_GBK"/>
        </w:rPr>
        <w:t>的需要</w:t>
      </w:r>
      <w:r w:rsidR="00550756">
        <w:rPr>
          <w:rFonts w:eastAsia="方正仿宋_GBK" w:hint="eastAsia"/>
        </w:rPr>
        <w:t>。同时</w:t>
      </w:r>
      <w:r>
        <w:rPr>
          <w:rFonts w:eastAsia="方正仿宋_GBK" w:hint="eastAsia"/>
        </w:rPr>
        <w:t>严格遵照执行内控相关制度，确保单位内控</w:t>
      </w:r>
      <w:r w:rsidR="00550756">
        <w:rPr>
          <w:rFonts w:eastAsia="方正仿宋_GBK" w:hint="eastAsia"/>
        </w:rPr>
        <w:t>制度落</w:t>
      </w:r>
      <w:r w:rsidR="00550756">
        <w:rPr>
          <w:rFonts w:eastAsia="方正仿宋_GBK"/>
        </w:rPr>
        <w:t>到实</w:t>
      </w:r>
      <w:r w:rsidR="00550756">
        <w:rPr>
          <w:rFonts w:eastAsia="方正仿宋_GBK" w:hint="eastAsia"/>
        </w:rPr>
        <w:t>处</w:t>
      </w:r>
      <w:r w:rsidR="00550756">
        <w:rPr>
          <w:rFonts w:eastAsia="方正仿宋_GBK"/>
        </w:rPr>
        <w:t>。</w:t>
      </w:r>
    </w:p>
    <w:p w14:paraId="52C87D76" w14:textId="3914E379" w:rsidR="00921B04" w:rsidRDefault="00350FD9" w:rsidP="007F0AD4">
      <w:pPr>
        <w:spacing w:line="572" w:lineRule="exact"/>
        <w:ind w:firstLineChars="200" w:firstLine="640"/>
        <w:rPr>
          <w:rFonts w:eastAsia="方正仿宋_GBK"/>
        </w:rPr>
      </w:pPr>
      <w:r w:rsidRPr="00BD74A8">
        <w:rPr>
          <w:rFonts w:eastAsia="方正仿宋_GBK"/>
        </w:rPr>
        <w:t>6</w:t>
      </w:r>
      <w:r w:rsidRPr="00BD74A8">
        <w:rPr>
          <w:rFonts w:eastAsia="方正仿宋_GBK"/>
        </w:rPr>
        <w:t>、信息公开。</w:t>
      </w:r>
      <w:r w:rsidR="00921B04">
        <w:rPr>
          <w:rFonts w:eastAsia="方正仿宋_GBK" w:hint="eastAsia"/>
        </w:rPr>
        <w:t>按要求本部门及时将</w:t>
      </w:r>
      <w:r w:rsidR="006140B9">
        <w:rPr>
          <w:rFonts w:eastAsia="方正仿宋_GBK"/>
        </w:rPr>
        <w:t>2021</w:t>
      </w:r>
      <w:r w:rsidR="00961760">
        <w:rPr>
          <w:rFonts w:eastAsia="方正仿宋_GBK"/>
        </w:rPr>
        <w:t>年</w:t>
      </w:r>
      <w:r w:rsidR="00921B04">
        <w:rPr>
          <w:rFonts w:eastAsia="方正仿宋_GBK" w:hint="eastAsia"/>
        </w:rPr>
        <w:t>部门预算</w:t>
      </w:r>
      <w:r w:rsidR="002D32F1">
        <w:rPr>
          <w:rFonts w:eastAsia="方正仿宋_GBK" w:hint="eastAsia"/>
        </w:rPr>
        <w:t>等</w:t>
      </w:r>
      <w:r w:rsidR="00921B04">
        <w:rPr>
          <w:rFonts w:eastAsia="方正仿宋_GBK" w:hint="eastAsia"/>
        </w:rPr>
        <w:t>相关信息对外进行了公开</w:t>
      </w:r>
      <w:r w:rsidR="00550756">
        <w:rPr>
          <w:rFonts w:eastAsia="方正仿宋_GBK" w:hint="eastAsia"/>
        </w:rPr>
        <w:t>、</w:t>
      </w:r>
      <w:r w:rsidR="00550756">
        <w:rPr>
          <w:rFonts w:eastAsia="方正仿宋_GBK"/>
        </w:rPr>
        <w:t>公</w:t>
      </w:r>
      <w:r w:rsidR="00550756">
        <w:rPr>
          <w:rFonts w:eastAsia="方正仿宋_GBK" w:hint="eastAsia"/>
        </w:rPr>
        <w:t>示</w:t>
      </w:r>
      <w:r w:rsidR="00921B04">
        <w:rPr>
          <w:rFonts w:eastAsia="方正仿宋_GBK" w:hint="eastAsia"/>
        </w:rPr>
        <w:t>，确保本部门各项支出在阳光</w:t>
      </w:r>
      <w:r w:rsidR="00550756">
        <w:rPr>
          <w:rFonts w:eastAsia="方正仿宋_GBK" w:hint="eastAsia"/>
        </w:rPr>
        <w:t>下</w:t>
      </w:r>
      <w:r w:rsidR="00921B04">
        <w:rPr>
          <w:rFonts w:eastAsia="方正仿宋_GBK" w:hint="eastAsia"/>
        </w:rPr>
        <w:t>运行，接受</w:t>
      </w:r>
      <w:r w:rsidR="00550756">
        <w:rPr>
          <w:rFonts w:eastAsia="方正仿宋_GBK" w:hint="eastAsia"/>
        </w:rPr>
        <w:t>社</w:t>
      </w:r>
      <w:r w:rsidR="00550756">
        <w:rPr>
          <w:rFonts w:eastAsia="方正仿宋_GBK"/>
        </w:rPr>
        <w:t>会</w:t>
      </w:r>
      <w:r w:rsidR="00921B04">
        <w:rPr>
          <w:rFonts w:eastAsia="方正仿宋_GBK" w:hint="eastAsia"/>
        </w:rPr>
        <w:t>监督。</w:t>
      </w:r>
    </w:p>
    <w:p w14:paraId="7082094E" w14:textId="77777777" w:rsidR="004053F5" w:rsidRDefault="004053F5" w:rsidP="007F0AD4">
      <w:pPr>
        <w:spacing w:line="572" w:lineRule="exact"/>
        <w:ind w:firstLineChars="200" w:firstLine="640"/>
        <w:rPr>
          <w:rFonts w:eastAsia="方正仿宋_GBK"/>
        </w:rPr>
      </w:pPr>
      <w:r>
        <w:rPr>
          <w:rFonts w:eastAsia="方正仿宋_GBK" w:hint="eastAsia"/>
        </w:rPr>
        <w:t>7</w:t>
      </w:r>
      <w:r>
        <w:rPr>
          <w:rFonts w:eastAsia="方正仿宋_GBK" w:hint="eastAsia"/>
        </w:rPr>
        <w:t>、</w:t>
      </w:r>
      <w:r>
        <w:rPr>
          <w:rFonts w:eastAsia="方正仿宋_GBK"/>
        </w:rPr>
        <w:t>绩效</w:t>
      </w:r>
      <w:r>
        <w:rPr>
          <w:rFonts w:eastAsia="方正仿宋_GBK" w:hint="eastAsia"/>
        </w:rPr>
        <w:t>管理</w:t>
      </w:r>
    </w:p>
    <w:p w14:paraId="47ABF5B0" w14:textId="27F995CD" w:rsidR="004053F5" w:rsidRDefault="004053F5" w:rsidP="007F0AD4">
      <w:pPr>
        <w:spacing w:line="572" w:lineRule="exact"/>
        <w:ind w:firstLineChars="200" w:firstLine="640"/>
        <w:rPr>
          <w:rFonts w:eastAsia="方正仿宋_GBK"/>
        </w:rPr>
      </w:pPr>
      <w:r>
        <w:rPr>
          <w:rFonts w:eastAsia="方正仿宋_GBK" w:hint="eastAsia"/>
        </w:rPr>
        <w:t>根据</w:t>
      </w:r>
      <w:r>
        <w:rPr>
          <w:rFonts w:eastAsia="方正仿宋_GBK"/>
        </w:rPr>
        <w:t>财政</w:t>
      </w:r>
      <w:r>
        <w:rPr>
          <w:rFonts w:eastAsia="方正仿宋_GBK" w:hint="eastAsia"/>
        </w:rPr>
        <w:t>资金</w:t>
      </w:r>
      <w:r>
        <w:rPr>
          <w:rFonts w:eastAsia="方正仿宋_GBK"/>
        </w:rPr>
        <w:t>绩效管理要求，</w:t>
      </w:r>
      <w:r w:rsidRPr="009C1E6A">
        <w:rPr>
          <w:rFonts w:eastAsia="方正仿宋_GBK"/>
        </w:rPr>
        <w:t>对</w:t>
      </w:r>
      <w:r>
        <w:rPr>
          <w:rFonts w:eastAsia="方正仿宋_GBK" w:hint="eastAsia"/>
        </w:rPr>
        <w:t>本单位</w:t>
      </w:r>
      <w:r w:rsidR="006140B9">
        <w:rPr>
          <w:rFonts w:eastAsia="方正仿宋_GBK" w:hint="eastAsia"/>
        </w:rPr>
        <w:t>2021</w:t>
      </w:r>
      <w:r>
        <w:rPr>
          <w:rFonts w:eastAsia="方正仿宋_GBK" w:hint="eastAsia"/>
        </w:rPr>
        <w:t>年</w:t>
      </w:r>
      <w:r w:rsidR="00FB58F4">
        <w:rPr>
          <w:rFonts w:eastAsia="方正仿宋_GBK" w:hint="eastAsia"/>
        </w:rPr>
        <w:t>部</w:t>
      </w:r>
      <w:r w:rsidR="00FB58F4">
        <w:rPr>
          <w:rFonts w:eastAsia="方正仿宋_GBK"/>
        </w:rPr>
        <w:t>门</w:t>
      </w:r>
      <w:r w:rsidRPr="009C1E6A">
        <w:rPr>
          <w:rFonts w:eastAsia="方正仿宋_GBK"/>
        </w:rPr>
        <w:t>预</w:t>
      </w:r>
      <w:r w:rsidR="00FB58F4">
        <w:rPr>
          <w:rFonts w:eastAsia="方正仿宋_GBK" w:hint="eastAsia"/>
        </w:rPr>
        <w:t>决</w:t>
      </w:r>
      <w:r w:rsidRPr="009C1E6A">
        <w:rPr>
          <w:rFonts w:eastAsia="方正仿宋_GBK"/>
        </w:rPr>
        <w:t>算开展整体绩效评价，</w:t>
      </w:r>
      <w:r>
        <w:rPr>
          <w:rFonts w:eastAsia="方正仿宋_GBK" w:hint="eastAsia"/>
        </w:rPr>
        <w:t>并</w:t>
      </w:r>
      <w:r w:rsidRPr="009C1E6A">
        <w:rPr>
          <w:rFonts w:eastAsia="方正仿宋_GBK"/>
        </w:rPr>
        <w:t>按要求向</w:t>
      </w:r>
      <w:r>
        <w:rPr>
          <w:rFonts w:eastAsia="方正仿宋_GBK" w:hint="eastAsia"/>
        </w:rPr>
        <w:t>本</w:t>
      </w:r>
      <w:r>
        <w:rPr>
          <w:rFonts w:eastAsia="方正仿宋_GBK"/>
        </w:rPr>
        <w:t>级财政部门报送自评报告等相关绩效信息</w:t>
      </w:r>
      <w:r w:rsidRPr="009C1E6A">
        <w:rPr>
          <w:rFonts w:eastAsia="方正仿宋_GBK"/>
        </w:rPr>
        <w:t>。</w:t>
      </w:r>
    </w:p>
    <w:p w14:paraId="2AFD409F" w14:textId="77777777" w:rsidR="00921B04" w:rsidRDefault="004053F5" w:rsidP="007F0AD4">
      <w:pPr>
        <w:spacing w:line="572" w:lineRule="exact"/>
        <w:ind w:firstLineChars="200" w:firstLine="640"/>
        <w:rPr>
          <w:rFonts w:eastAsia="方正仿宋_GBK"/>
        </w:rPr>
      </w:pPr>
      <w:r>
        <w:rPr>
          <w:rFonts w:eastAsia="方正仿宋_GBK"/>
        </w:rPr>
        <w:t>8</w:t>
      </w:r>
      <w:r w:rsidR="00921B04">
        <w:rPr>
          <w:rFonts w:eastAsia="方正仿宋_GBK" w:hint="eastAsia"/>
        </w:rPr>
        <w:t>、依法接受财政监督情况。</w:t>
      </w:r>
    </w:p>
    <w:p w14:paraId="50A4EBE0" w14:textId="408A6D03" w:rsidR="00921B04" w:rsidRDefault="00921B04" w:rsidP="007F0AD4">
      <w:pPr>
        <w:spacing w:line="572" w:lineRule="exact"/>
        <w:ind w:firstLineChars="200" w:firstLine="640"/>
        <w:rPr>
          <w:rFonts w:eastAsia="方正仿宋_GBK"/>
        </w:rPr>
      </w:pPr>
      <w:r>
        <w:rPr>
          <w:rFonts w:eastAsia="方正仿宋_GBK" w:hint="eastAsia"/>
        </w:rPr>
        <w:t>按照财政部门相关要求，开展了</w:t>
      </w:r>
      <w:r w:rsidR="006140B9">
        <w:rPr>
          <w:rFonts w:eastAsia="方正仿宋_GBK"/>
        </w:rPr>
        <w:t>2021</w:t>
      </w:r>
      <w:r w:rsidR="00961760">
        <w:rPr>
          <w:rFonts w:eastAsia="方正仿宋_GBK"/>
        </w:rPr>
        <w:t>年</w:t>
      </w:r>
      <w:r>
        <w:rPr>
          <w:rFonts w:eastAsia="方正仿宋_GBK" w:hint="eastAsia"/>
        </w:rPr>
        <w:t>度财政监督检查的自查自纠工作，并报送了自查自纠报告及报表。</w:t>
      </w:r>
    </w:p>
    <w:p w14:paraId="61F9E197" w14:textId="77777777" w:rsidR="00350FD9" w:rsidRPr="00BD74A8" w:rsidRDefault="00350FD9" w:rsidP="007F0AD4">
      <w:pPr>
        <w:spacing w:line="572" w:lineRule="exact"/>
        <w:ind w:firstLineChars="196" w:firstLine="630"/>
        <w:rPr>
          <w:rFonts w:eastAsia="方正楷体_GBK"/>
          <w:b/>
        </w:rPr>
      </w:pPr>
      <w:r w:rsidRPr="00BD74A8">
        <w:rPr>
          <w:rFonts w:eastAsia="方正楷体_GBK" w:hint="eastAsia"/>
          <w:b/>
        </w:rPr>
        <w:t>（四）绩效结果应用情况</w:t>
      </w:r>
    </w:p>
    <w:p w14:paraId="4A50494D" w14:textId="77777777" w:rsidR="00F82822" w:rsidRPr="00F82822" w:rsidRDefault="004053F5" w:rsidP="007F0AD4">
      <w:pPr>
        <w:spacing w:line="572" w:lineRule="exact"/>
        <w:ind w:firstLineChars="196" w:firstLine="627"/>
        <w:rPr>
          <w:rFonts w:eastAsia="方正仿宋_GBK"/>
        </w:rPr>
      </w:pPr>
      <w:r>
        <w:rPr>
          <w:rFonts w:ascii="仿宋" w:eastAsia="仿宋" w:hAnsi="仿宋" w:cs="仿宋_GB2312" w:hint="eastAsia"/>
        </w:rPr>
        <w:lastRenderedPageBreak/>
        <w:t>通过</w:t>
      </w:r>
      <w:r>
        <w:rPr>
          <w:rFonts w:ascii="仿宋" w:eastAsia="仿宋" w:hAnsi="仿宋" w:cs="仿宋_GB2312"/>
        </w:rPr>
        <w:t>绩效</w:t>
      </w:r>
      <w:r>
        <w:rPr>
          <w:rFonts w:ascii="仿宋" w:eastAsia="仿宋" w:hAnsi="仿宋" w:cs="仿宋_GB2312" w:hint="eastAsia"/>
        </w:rPr>
        <w:t>评价</w:t>
      </w:r>
      <w:r>
        <w:rPr>
          <w:rFonts w:ascii="仿宋" w:eastAsia="仿宋" w:hAnsi="仿宋" w:cs="仿宋_GB2312"/>
        </w:rPr>
        <w:t>结果，能有效发</w:t>
      </w:r>
      <w:r>
        <w:rPr>
          <w:rFonts w:ascii="仿宋" w:eastAsia="仿宋" w:hAnsi="仿宋" w:cs="仿宋_GB2312" w:hint="eastAsia"/>
        </w:rPr>
        <w:t>现本</w:t>
      </w:r>
      <w:r>
        <w:rPr>
          <w:rFonts w:ascii="仿宋" w:eastAsia="仿宋" w:hAnsi="仿宋" w:cs="仿宋_GB2312"/>
        </w:rPr>
        <w:t>单位年度</w:t>
      </w:r>
      <w:r>
        <w:rPr>
          <w:rFonts w:ascii="仿宋" w:eastAsia="仿宋" w:hAnsi="仿宋" w:cs="仿宋_GB2312" w:hint="eastAsia"/>
        </w:rPr>
        <w:t>财政</w:t>
      </w:r>
      <w:r>
        <w:rPr>
          <w:rFonts w:ascii="仿宋" w:eastAsia="仿宋" w:hAnsi="仿宋" w:cs="仿宋_GB2312"/>
        </w:rPr>
        <w:t>资金在预算</w:t>
      </w:r>
      <w:r w:rsidR="00FB58F4">
        <w:rPr>
          <w:rFonts w:ascii="仿宋" w:eastAsia="仿宋" w:hAnsi="仿宋" w:cs="仿宋_GB2312" w:hint="eastAsia"/>
        </w:rPr>
        <w:t>编制</w:t>
      </w:r>
      <w:r>
        <w:rPr>
          <w:rFonts w:ascii="仿宋" w:eastAsia="仿宋" w:hAnsi="仿宋" w:cs="仿宋_GB2312"/>
        </w:rPr>
        <w:t>、</w:t>
      </w:r>
      <w:r w:rsidR="00FB58F4">
        <w:rPr>
          <w:rFonts w:ascii="仿宋" w:eastAsia="仿宋" w:hAnsi="仿宋" w:cs="仿宋_GB2312" w:hint="eastAsia"/>
        </w:rPr>
        <w:t>预算</w:t>
      </w:r>
      <w:r>
        <w:rPr>
          <w:rFonts w:ascii="仿宋" w:eastAsia="仿宋" w:hAnsi="仿宋" w:cs="仿宋_GB2312"/>
        </w:rPr>
        <w:t>执行</w:t>
      </w:r>
      <w:r>
        <w:rPr>
          <w:rFonts w:ascii="仿宋" w:eastAsia="仿宋" w:hAnsi="仿宋" w:cs="仿宋_GB2312" w:hint="eastAsia"/>
        </w:rPr>
        <w:t>过程</w:t>
      </w:r>
      <w:r>
        <w:rPr>
          <w:rFonts w:ascii="仿宋" w:eastAsia="仿宋" w:hAnsi="仿宋" w:cs="仿宋_GB2312"/>
        </w:rPr>
        <w:t>是存在</w:t>
      </w:r>
      <w:r>
        <w:rPr>
          <w:rFonts w:ascii="仿宋" w:eastAsia="仿宋" w:hAnsi="仿宋" w:cs="仿宋_GB2312" w:hint="eastAsia"/>
        </w:rPr>
        <w:t>的</w:t>
      </w:r>
      <w:r>
        <w:rPr>
          <w:rFonts w:ascii="仿宋" w:eastAsia="仿宋" w:hAnsi="仿宋" w:cs="仿宋_GB2312"/>
        </w:rPr>
        <w:t>问题，</w:t>
      </w:r>
      <w:r>
        <w:rPr>
          <w:rFonts w:ascii="仿宋" w:eastAsia="仿宋" w:hAnsi="仿宋" w:cs="仿宋_GB2312" w:hint="eastAsia"/>
        </w:rPr>
        <w:t>为</w:t>
      </w:r>
      <w:r>
        <w:rPr>
          <w:rFonts w:ascii="仿宋" w:eastAsia="仿宋" w:hAnsi="仿宋" w:cs="仿宋_GB2312"/>
        </w:rPr>
        <w:t>下年</w:t>
      </w:r>
      <w:r>
        <w:rPr>
          <w:rFonts w:ascii="仿宋" w:eastAsia="仿宋" w:hAnsi="仿宋" w:cs="仿宋_GB2312" w:hint="eastAsia"/>
        </w:rPr>
        <w:t>度</w:t>
      </w:r>
      <w:r>
        <w:rPr>
          <w:rFonts w:ascii="仿宋" w:eastAsia="仿宋" w:hAnsi="仿宋" w:cs="仿宋_GB2312"/>
        </w:rPr>
        <w:t>的财政预算提供</w:t>
      </w:r>
      <w:r>
        <w:rPr>
          <w:rFonts w:ascii="仿宋" w:eastAsia="仿宋" w:hAnsi="仿宋" w:cs="仿宋_GB2312" w:hint="eastAsia"/>
        </w:rPr>
        <w:t>可参考</w:t>
      </w:r>
      <w:r>
        <w:rPr>
          <w:rFonts w:ascii="仿宋" w:eastAsia="仿宋" w:hAnsi="仿宋" w:cs="仿宋_GB2312"/>
        </w:rPr>
        <w:t>依据</w:t>
      </w:r>
      <w:r>
        <w:rPr>
          <w:rFonts w:ascii="仿宋" w:eastAsia="仿宋" w:hAnsi="仿宋" w:cs="仿宋_GB2312" w:hint="eastAsia"/>
        </w:rPr>
        <w:t>，</w:t>
      </w:r>
      <w:r>
        <w:rPr>
          <w:rFonts w:ascii="仿宋" w:eastAsia="仿宋" w:hAnsi="仿宋" w:cs="仿宋_GB2312"/>
        </w:rPr>
        <w:t>提</w:t>
      </w:r>
      <w:r>
        <w:rPr>
          <w:rFonts w:ascii="仿宋" w:eastAsia="仿宋" w:hAnsi="仿宋" w:cs="仿宋_GB2312" w:hint="eastAsia"/>
        </w:rPr>
        <w:t>高</w:t>
      </w:r>
      <w:r>
        <w:rPr>
          <w:rFonts w:ascii="仿宋" w:eastAsia="仿宋" w:hAnsi="仿宋" w:cs="仿宋_GB2312"/>
        </w:rPr>
        <w:t>预算</w:t>
      </w:r>
      <w:r w:rsidR="00FB58F4">
        <w:rPr>
          <w:rFonts w:ascii="仿宋" w:eastAsia="仿宋" w:hAnsi="仿宋" w:cs="仿宋_GB2312" w:hint="eastAsia"/>
        </w:rPr>
        <w:t>编制</w:t>
      </w:r>
      <w:r>
        <w:rPr>
          <w:rFonts w:ascii="仿宋" w:eastAsia="仿宋" w:hAnsi="仿宋" w:cs="仿宋_GB2312"/>
        </w:rPr>
        <w:t>的</w:t>
      </w:r>
      <w:r>
        <w:rPr>
          <w:rFonts w:ascii="仿宋" w:eastAsia="仿宋" w:hAnsi="仿宋" w:cs="仿宋_GB2312" w:hint="eastAsia"/>
        </w:rPr>
        <w:t>精</w:t>
      </w:r>
      <w:r>
        <w:rPr>
          <w:rFonts w:ascii="仿宋" w:eastAsia="仿宋" w:hAnsi="仿宋" w:cs="仿宋_GB2312"/>
        </w:rPr>
        <w:t>细化</w:t>
      </w:r>
      <w:r>
        <w:rPr>
          <w:rFonts w:ascii="仿宋" w:eastAsia="仿宋" w:hAnsi="仿宋" w:cs="仿宋_GB2312" w:hint="eastAsia"/>
        </w:rPr>
        <w:t>、</w:t>
      </w:r>
      <w:r>
        <w:rPr>
          <w:rFonts w:ascii="仿宋" w:eastAsia="仿宋" w:hAnsi="仿宋" w:cs="仿宋_GB2312"/>
        </w:rPr>
        <w:t>准</w:t>
      </w:r>
      <w:r>
        <w:rPr>
          <w:rFonts w:ascii="仿宋" w:eastAsia="仿宋" w:hAnsi="仿宋" w:cs="仿宋_GB2312" w:hint="eastAsia"/>
        </w:rPr>
        <w:t>确度</w:t>
      </w:r>
      <w:r>
        <w:rPr>
          <w:rFonts w:ascii="仿宋" w:eastAsia="仿宋" w:hAnsi="仿宋" w:cs="仿宋_GB2312"/>
        </w:rPr>
        <w:t>。</w:t>
      </w:r>
      <w:r>
        <w:rPr>
          <w:rFonts w:ascii="仿宋" w:eastAsia="仿宋" w:hAnsi="仿宋" w:cs="仿宋_GB2312" w:hint="eastAsia"/>
        </w:rPr>
        <w:t>更</w:t>
      </w:r>
      <w:r>
        <w:rPr>
          <w:rFonts w:ascii="仿宋" w:eastAsia="仿宋" w:hAnsi="仿宋" w:cs="仿宋_GB2312"/>
        </w:rPr>
        <w:t>大效益地发挥财政资金的</w:t>
      </w:r>
      <w:r>
        <w:rPr>
          <w:rFonts w:ascii="仿宋" w:eastAsia="仿宋" w:hAnsi="仿宋" w:cs="仿宋_GB2312" w:hint="eastAsia"/>
        </w:rPr>
        <w:t>利用</w:t>
      </w:r>
      <w:r>
        <w:rPr>
          <w:rFonts w:ascii="仿宋" w:eastAsia="仿宋" w:hAnsi="仿宋" w:cs="仿宋_GB2312"/>
        </w:rPr>
        <w:t>率。</w:t>
      </w:r>
    </w:p>
    <w:p w14:paraId="0518FAF3" w14:textId="77777777" w:rsidR="00350FD9" w:rsidRPr="00BD74A8" w:rsidRDefault="00350FD9" w:rsidP="007F0AD4">
      <w:pPr>
        <w:spacing w:line="572" w:lineRule="exact"/>
        <w:ind w:firstLineChars="196" w:firstLine="630"/>
        <w:rPr>
          <w:rFonts w:eastAsia="方正楷体_GBK"/>
          <w:b/>
        </w:rPr>
      </w:pPr>
      <w:r w:rsidRPr="00BD74A8">
        <w:rPr>
          <w:rFonts w:eastAsia="方正楷体_GBK"/>
          <w:b/>
        </w:rPr>
        <w:t>（</w:t>
      </w:r>
      <w:r w:rsidRPr="00BD74A8">
        <w:rPr>
          <w:rFonts w:eastAsia="方正楷体_GBK" w:hint="eastAsia"/>
          <w:b/>
        </w:rPr>
        <w:t>五</w:t>
      </w:r>
      <w:r w:rsidRPr="00BD74A8">
        <w:rPr>
          <w:rFonts w:eastAsia="方正楷体_GBK"/>
          <w:b/>
        </w:rPr>
        <w:t>）整体效益</w:t>
      </w:r>
    </w:p>
    <w:p w14:paraId="0E070023"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2021年，在区委的坚强领导下，达川区委办公室紧扣区委中心大局，坚持“奋进达川、先行示范”工作基调，聚焦“三服务”工作主线，始终做到“参谋服务想在前、综合协调做在前、贯彻落实走在前”，有力确保区委各项决策部署扎实推进、高效落实。</w:t>
      </w:r>
    </w:p>
    <w:p w14:paraId="3D9CF1F7"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一、坚持绝对忠诚，不断增强政治定力</w:t>
      </w:r>
    </w:p>
    <w:p w14:paraId="48FB73DC"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紧紧围绕区委工作决策部署，持续推进“三树三创”作风整顿活动，聚力打造最讲忠诚、最讲执行、最讲奉献、最讲操守的党办干部队伍。</w:t>
      </w:r>
    </w:p>
    <w:p w14:paraId="7198A4AC"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一）加强政治建设，政治立场更加坚定。始终把旗帜鲜明讲政治作为党办人的根本要求，全面系统学习贯彻党的十九大历次全会和习近平总书记“七一”重要讲话精神，深刻领会“两个确立”重大意义，不断增强“四个意识”、坚定“四个自信”、做到“两个维护”。扎实开展党史学习教育，专题召开党史学习教育会议12次，收集心得体会120余篇，编发主题简报8期，组织党员干部到陈伯钧纪念室、区档案馆等红色基地开展红色教育，不断引导党员从党史学习教育中汲取奋进力量；高质量组织召开专题组织生活会，得到省委巡回指导组高度认可。</w:t>
      </w:r>
    </w:p>
    <w:p w14:paraId="07F24DF4"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（二）加强学习培训，综合素质全面提升。积极搭建学习平台，结合区委“干部夜校”有关要求，创新开展“奋进</w:t>
      </w:r>
      <w:r>
        <w:rPr>
          <w:rFonts w:ascii="方正仿宋简体" w:eastAsia="方正仿宋简体" w:hAnsi="宋体" w:hint="eastAsia"/>
          <w:kern w:val="0"/>
        </w:rPr>
        <w:lastRenderedPageBreak/>
        <w:t>课堂”3期，从法律、经济、人文等各个方面帮助干部提升综合能力素质。采取“走出去、请进来、沉下去”的方式，组织干部到万源市、大竹县考察学习2次，深入学习改革、政研等优秀工作经验，切实为区委决策提供了重要参考。积极开展结对助学，建立“1名责任领导+1名业务骨干+1名年轻干部”帮带机制，当面交任务、压担子、提建议、促提升，一大批年轻干部茁壮成长。</w:t>
      </w:r>
    </w:p>
    <w:p w14:paraId="75A539AB"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三）加强工作保障，干事活力充分激发。坚持有声有色地工作，倡导无怨无悔、无私奉献的精神，鲜明低调做人、高调做事的作风，搭建干事成事、成才成功的舞台，推荐提拔或重用干部8名，上派挂职锻炼5人次，选派干部赴市、区委党校培训3人次，组织轮岗交流20人次。坚持有情有义地交往，有加班一起熬、有责任一起扛、有困难一起帮，主要领导带队慰问活动4次，开展社区帮扶活动400余次。坚持有滋有味地生活，严格禁止参与赌博、进出娱乐会所，组织开展参加市委办“七一”活动、红歌合唱比赛等健康向上活动4次，干部职工团结一致、合力更强。</w:t>
      </w:r>
    </w:p>
    <w:p w14:paraId="5EA23F85"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二、强化以文辅政，不断增强参谋能力</w:t>
      </w:r>
    </w:p>
    <w:p w14:paraId="116BA876"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强化“身在兵位、胸为帅谋”的服务意识，充分发挥参谋助手作用，自觉做到心中有全局、脑中有大局、手中有布局。</w:t>
      </w:r>
    </w:p>
    <w:p w14:paraId="6A2A73DB"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一）当好“调查员”。聚焦中心大局，紧扣市委“新阶段七问”和区委“重塑产业、更新城市”首要任务，以“三大活动”为契机，形成了7大课题调研方向和“25+31+N”个课题调研体系，统筹组织相关部门开展调研240余次，形成高质量调研报告150余篇。提升决策能力，以调研为基础，</w:t>
      </w:r>
      <w:r>
        <w:rPr>
          <w:rFonts w:ascii="方正仿宋简体" w:eastAsia="方正仿宋简体" w:hAnsi="宋体" w:hint="eastAsia"/>
          <w:kern w:val="0"/>
        </w:rPr>
        <w:lastRenderedPageBreak/>
        <w:t>高标准组织起草《区委工作规则》《“比学赶超”工作机制》以及《关于制定国民经济和社会发展第十四个五年规划及二O三五年远景目标的建议》《关于融入“双城圈”共建“示范区”勇当达州“创副”主力军的决定》《关于深入推进创新驱动引领高质量发展的决定》等区委综合性文稿10余篇，为社会主义现代化达川建设提供了新思路、新路径和新方法。</w:t>
      </w:r>
    </w:p>
    <w:p w14:paraId="79AB9337"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二）当好“宣传员”。狠抓信息采编、整理、研判和报送工作，为领导决策及时提供准确、全面、详实的精品信息。全年收集区级部门、乡镇上报信息2100余条，编辑每日晨讯285期，收集整理舆情快报199期，高质高效完成上级约稿任务180余条、完成率达100%。组织上报省市党委办公厅（室）各类信息430余条，被采用240余条，全市排名3，其中《达州市达川区建立“社会救助大平台”服务困难群众》上报信息被省委办公厅《每日要情》单条采用。同时，认真落实党委突发紧急信息“三个一”工作机制，搜集突发紧急信息2条，按要求上报2条。</w:t>
      </w:r>
    </w:p>
    <w:p w14:paraId="463B8C15"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三）当好“参谋员”。深刻把握领导思路和意图，紧跟上级政策和全区工作重点，始终确保每篇文稿有概貌、有重点、有建议、有见解，全年高质量起草、修改区委主要领导讲话、发言等各类文稿500余篇，特别是区二届六次党代会、区第三次党代会报告，得到区委领导高度认可。认真总结提炼全区在重大项目建设、产业发展、乡村振兴等经验做法，形成一批高质量精品文稿，在省市大会作经验交流13次。严把文稿政治关、法规关、语言关，审核各类公文900余篇，把关新闻报道稿件50余篇，办理领导批示件100余件，清理规范性文件250余件。</w:t>
      </w:r>
    </w:p>
    <w:p w14:paraId="7579D911"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lastRenderedPageBreak/>
        <w:t>三、加强统筹协调，不断增强工作合力</w:t>
      </w:r>
    </w:p>
    <w:p w14:paraId="5E896067"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始终站在党委的立场去思考谋划工作，充分发挥党办运转中枢、桥梁纽带作用，着力提升运转水平、执行效率。</w:t>
      </w:r>
    </w:p>
    <w:p w14:paraId="574439BD"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一）吃透“上情”抓落实。坚持定期与市委办各科室联系对接，畅通信息来源，切实增强工作的主动性和前瞻性。第一时间组织学习上级来文，全面吃透上级精神，悉心领会领导意图，并对相关政策认真思考、系统谋划，确保每项工作开展有政策依据、有理论支撑、有操作可能。全年高规格承办“永远跟党走——达州市庆祝中国共产党成立100周年百台钢琴奏响新时代”活动，和上级电视电话会议11次（包括中央、省、市电视电话会议），均高质量完成，无一疏忽遗漏。</w:t>
      </w:r>
    </w:p>
    <w:p w14:paraId="6F67FE32"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二）熟悉“内情”强运转。建立每月重点预安排机制，每月初对当月工作全面梳理，分急、缓、待办事项细化分类，科学有序推动落实，切实做好区委工作的统筹调度；坚持重点突出、规划合理的原则，及早编发区委主要领导周活动预安排、区级领导每日行程安排，实现区委领导重大公务活动的全面统筹。树立全区“一盘棋”思想，密切与人大、政府、政协办公室联系，完善四套班子办公室主任联席会议制度，确保区级领导在区委统一领导下，齐心协力抓好工作。</w:t>
      </w:r>
    </w:p>
    <w:p w14:paraId="038FABA5"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三）摸清“下情”促执行。组织起草“达川区快速决策机制”，优化完善区委议事规则和招商引资、重大投资、重大项目、财经管理等制度，全面提升决策力、执行力。根据区委主要领导在会议、调研、文件中的重要指示精神，编发《区委领导交办事项通知》29篇，建立内部交办督查机制，实行清单管理，明确工作责任，对交办任务推进情况会同区</w:t>
      </w:r>
      <w:r>
        <w:rPr>
          <w:rFonts w:ascii="方正仿宋简体" w:eastAsia="方正仿宋简体" w:hAnsi="宋体" w:hint="eastAsia"/>
          <w:kern w:val="0"/>
        </w:rPr>
        <w:lastRenderedPageBreak/>
        <w:t>委目标绩效办实行动态跟踪，定期向区委主要领导反馈落实情况，切实推动全区工作高效运行。配合完善督查督导机制，协同建立“比学赶超”季评机制，大力营造学习先进、争相追赶、创先争优的浓厚氛围。</w:t>
      </w:r>
    </w:p>
    <w:p w14:paraId="39B88693"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四、聚力高效有序，不断增强服务效力</w:t>
      </w:r>
    </w:p>
    <w:p w14:paraId="770F80A1"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大力弘扬钉钉子精神，充分发挥“总协调”作用，全力当好机关“服务员”。</w:t>
      </w:r>
    </w:p>
    <w:p w14:paraId="28C6886A"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（一）办文办会严谨周密。规范、优化办文程序，灵活使用OA 移动办公系统，实行专人专线专责机制，并严格落实跟踪、催办、反馈制度，有效确保了公文办理流程顺畅、操作规范、环环相扣、高效运转。全年共收到和处理上级来文1000余件、下级请示报告110余件，以区委、区委办公室名义制发文件900余件。用心服务会议，按照“零差错”和“零失误”的工作要求，聚焦“会前准备、会中协调、会后总结”3个环节，实现各项流程无缝衔接、精准到位。全年筹办区委常委会会议55次、区委专题会50余次、全区性工作会议36次；精简套开会议24次，比2020年进一步精简15次。</w:t>
      </w:r>
    </w:p>
    <w:p w14:paraId="636C21F3"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二）深改工作蹄疾步稳。首抓改革责任落实，发挥深改委“指挥部”作用，组织召开区委深改委会议3次，专题会议8次，专项小组会议20余次。重抓改革方案推进，以“奋进达川、改革先行”为工作导向，扎实推进改革方案评估销账，全年共销账方案124个，推进重大改革试点3个，完成实施规划任务83项。大抓改革经验宣传，全年共编发《达川改革动态》5期，市级及以上媒体刊载达川改革经验37篇，其中被人民日报、学习强国、四川新闻联播等省级以</w:t>
      </w:r>
      <w:r>
        <w:rPr>
          <w:rFonts w:ascii="方正仿宋简体" w:eastAsia="方正仿宋简体" w:hAnsi="宋体" w:hint="eastAsia"/>
          <w:kern w:val="0"/>
        </w:rPr>
        <w:lastRenderedPageBreak/>
        <w:t>上主流媒体专题推介18篇，进一步讲好了达川改革故事，唱响了达川改革声音。</w:t>
      </w:r>
    </w:p>
    <w:p w14:paraId="465F4024"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三）接待服务规范细致。严格执行中央八项规定和省、市、区相关规定及实施细则精神，主动加强与相关部门沟通协调，用心、用情提前对会议和活动进行周密谋划，高质高效完成区委各项调研和接待任务。全年共统筹协调区级领导调研90余次，圆满完成，全省镇村便民服务标准化规范化便利化建设现场推进培训会、全市“百台钢琴”汇演、全市工业现场会、争创省实施乡村振兴战略先进等重大公务活动200余次，受到了各级领导及来宾的高度认可和赞扬。</w:t>
      </w:r>
    </w:p>
    <w:p w14:paraId="4F2C8F40"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四）保密机要安全稳定。加强重点领域保密管理，开展保密专项检查4次，审批涉密项目7个，监督销毁涉密文件资料7吨，清除涉密载体50个，审查敏感信息3000余条，全面建成保密工作平台；加强保密法制宣传教育，组织保密法制宣传工作8次。严格执行《核心密码使用管理规定》，落实专人负责中央、省委密码电报；高质量承办全市跨区域应急密码通讯协同演练，配合市党政网管理中心，完成区行政中心28个部门涉密电子政务内网第三期建设工作，应急密码通信保障能力进一步提高。</w:t>
      </w:r>
    </w:p>
    <w:p w14:paraId="7B8072D9"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五）信访办理认真负责。始终把群众呼声作为第一信号，严格落实“舆情信息‘125’限时办结工作机制”，努力推动信件办理案结事了、群众满意。全年收到群众有效信件599件，回复办结率达100%，系统解决了一大批有关物业服务、教育收费、农村农业、城乡道路建设等热点问题，群众满意度进一步提升。严格落实来信“件件有落实、事事有回音”要求，定期对答复件、办结件开展回访调查，全年开展</w:t>
      </w:r>
      <w:r>
        <w:rPr>
          <w:rFonts w:ascii="方正仿宋简体" w:eastAsia="方正仿宋简体" w:hAnsi="宋体" w:hint="eastAsia"/>
          <w:kern w:val="0"/>
        </w:rPr>
        <w:lastRenderedPageBreak/>
        <w:t>电话跟踪问效210余件次，现场回访督查60余件次，有效消除了“中梗阻”现象。</w:t>
      </w:r>
    </w:p>
    <w:p w14:paraId="09C2DE8E" w14:textId="77777777" w:rsid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六）联第帮扶成效显著。扎实抓好脱贫攻坚后半篇工作，严格按照区委要求，认真选派5名优秀干部职工到亭子镇友山村和亭子镇天进村开展乡村振兴驻村帮扶工作。全年组织党员干部到结对帮扶村开展帮扶工作100余人次，解决问题20余件，扎实做好了巩固脱贫成果第三方评估工作，切实为联系乡镇乡村振兴工作打下了良好基础。</w:t>
      </w:r>
    </w:p>
    <w:p w14:paraId="01207739" w14:textId="1E3B344B" w:rsidR="00FB58F4" w:rsidRPr="00F87CF8" w:rsidRDefault="00F87CF8" w:rsidP="00F87CF8">
      <w:pPr>
        <w:snapToGrid w:val="0"/>
        <w:spacing w:line="520" w:lineRule="exact"/>
        <w:ind w:firstLineChars="200" w:firstLine="640"/>
        <w:rPr>
          <w:rFonts w:ascii="方正仿宋简体" w:eastAsia="方正仿宋简体" w:hAnsi="宋体"/>
          <w:kern w:val="0"/>
        </w:rPr>
      </w:pPr>
      <w:r>
        <w:rPr>
          <w:rFonts w:ascii="方正仿宋简体" w:eastAsia="方正仿宋简体" w:hAnsi="宋体" w:hint="eastAsia"/>
          <w:kern w:val="0"/>
        </w:rPr>
        <w:t>（七）后勤服务不断提升。系统研究办公室内部管理制度，切实从党建、会议、财务等7个方面进行规范，推动办公室更加高效、更加有序、更加规范运行。严格按照年度工作安排，科学合理规划支出，对每笔支出做到程序规范、厉行节约，有力确保办公室各项支出合理、合法。扎实做好政府采购及固定资产管理工作，充分发挥各项资产效能；进一步加强车辆统筹调度，最大化发挥公车使用效率。</w:t>
      </w:r>
    </w:p>
    <w:p w14:paraId="558A664D" w14:textId="77777777" w:rsidR="00350FD9" w:rsidRPr="00683847" w:rsidRDefault="00350FD9" w:rsidP="007F0AD4">
      <w:pPr>
        <w:spacing w:line="572" w:lineRule="exact"/>
        <w:ind w:firstLineChars="196" w:firstLine="630"/>
        <w:rPr>
          <w:rFonts w:ascii="黑体" w:eastAsia="黑体" w:hAnsi="黑体"/>
          <w:b/>
        </w:rPr>
      </w:pPr>
      <w:r w:rsidRPr="00683847">
        <w:rPr>
          <w:rFonts w:ascii="黑体" w:eastAsia="黑体" w:hAnsi="黑体" w:hint="eastAsia"/>
          <w:b/>
        </w:rPr>
        <w:t>四、评价结论及建议</w:t>
      </w:r>
    </w:p>
    <w:p w14:paraId="39837257" w14:textId="77777777" w:rsidR="00350FD9" w:rsidRPr="00BD74A8" w:rsidRDefault="00350FD9" w:rsidP="007F0AD4">
      <w:pPr>
        <w:spacing w:line="572" w:lineRule="exact"/>
        <w:ind w:firstLineChars="196" w:firstLine="630"/>
        <w:rPr>
          <w:rFonts w:eastAsia="方正楷体_GBK"/>
          <w:b/>
        </w:rPr>
      </w:pPr>
      <w:r w:rsidRPr="00BD74A8">
        <w:rPr>
          <w:rFonts w:eastAsia="方正楷体_GBK" w:hint="eastAsia"/>
          <w:b/>
        </w:rPr>
        <w:t>（一）评价结论</w:t>
      </w:r>
    </w:p>
    <w:p w14:paraId="02C634CC" w14:textId="280C181E" w:rsidR="00350FD9" w:rsidRPr="00F82822" w:rsidRDefault="00F82822" w:rsidP="007F0AD4">
      <w:pPr>
        <w:spacing w:line="572" w:lineRule="exact"/>
        <w:ind w:firstLineChars="200" w:firstLine="640"/>
        <w:rPr>
          <w:rFonts w:ascii="仿宋" w:eastAsia="仿宋" w:hAnsi="仿宋" w:cs="仿宋_GB2312"/>
        </w:rPr>
      </w:pPr>
      <w:r>
        <w:rPr>
          <w:rFonts w:ascii="仿宋" w:eastAsia="仿宋" w:hAnsi="仿宋" w:cs="仿宋_GB2312" w:hint="eastAsia"/>
        </w:rPr>
        <w:t>总体看</w:t>
      </w:r>
      <w:r w:rsidR="00F5420C">
        <w:rPr>
          <w:rFonts w:ascii="仿宋" w:eastAsia="仿宋" w:hAnsi="仿宋" w:cs="仿宋_GB2312" w:hint="eastAsia"/>
        </w:rPr>
        <w:t>，我单位预算编制及执行决算较为准确，支出管理规范，财务管理制度</w:t>
      </w:r>
      <w:r>
        <w:rPr>
          <w:rFonts w:ascii="仿宋" w:eastAsia="仿宋" w:hAnsi="仿宋" w:cs="仿宋_GB2312" w:hint="eastAsia"/>
        </w:rPr>
        <w:t>较</w:t>
      </w:r>
      <w:r w:rsidR="00F5420C">
        <w:rPr>
          <w:rFonts w:ascii="仿宋" w:eastAsia="仿宋" w:hAnsi="仿宋" w:cs="仿宋_GB2312" w:hint="eastAsia"/>
        </w:rPr>
        <w:t>为</w:t>
      </w:r>
      <w:r>
        <w:rPr>
          <w:rFonts w:ascii="仿宋" w:eastAsia="仿宋" w:hAnsi="仿宋" w:cs="仿宋_GB2312" w:hint="eastAsia"/>
        </w:rPr>
        <w:t>完善，部门整体绩效较好。部门支出绩效自评得分为</w:t>
      </w:r>
      <w:r w:rsidR="00C149B7">
        <w:rPr>
          <w:rFonts w:ascii="仿宋" w:eastAsia="仿宋" w:hAnsi="仿宋" w:cs="仿宋_GB2312"/>
        </w:rPr>
        <w:t>88.8</w:t>
      </w:r>
      <w:r w:rsidRPr="00C42E75">
        <w:rPr>
          <w:rFonts w:ascii="仿宋" w:eastAsia="仿宋" w:hAnsi="仿宋" w:cs="仿宋_GB2312" w:hint="eastAsia"/>
        </w:rPr>
        <w:t>分</w:t>
      </w:r>
      <w:r>
        <w:rPr>
          <w:rFonts w:ascii="仿宋" w:eastAsia="仿宋" w:hAnsi="仿宋" w:cs="仿宋_GB2312" w:hint="eastAsia"/>
        </w:rPr>
        <w:t>。</w:t>
      </w:r>
      <w:r w:rsidR="00350FD9" w:rsidRPr="00BD74A8">
        <w:rPr>
          <w:rFonts w:eastAsia="方正仿宋_GBK"/>
        </w:rPr>
        <w:t>（得分明细表附后）</w:t>
      </w:r>
    </w:p>
    <w:p w14:paraId="08E42AA3" w14:textId="77777777" w:rsidR="00350FD9" w:rsidRDefault="00350FD9" w:rsidP="007F0AD4">
      <w:pPr>
        <w:spacing w:line="572" w:lineRule="exact"/>
        <w:ind w:firstLineChars="196" w:firstLine="630"/>
        <w:rPr>
          <w:rFonts w:eastAsia="方正楷体_GBK"/>
          <w:b/>
        </w:rPr>
      </w:pPr>
      <w:r w:rsidRPr="00BD74A8">
        <w:rPr>
          <w:rFonts w:eastAsia="方正楷体_GBK" w:hint="eastAsia"/>
          <w:b/>
        </w:rPr>
        <w:t>（二）存在问题</w:t>
      </w:r>
    </w:p>
    <w:p w14:paraId="34446F5B" w14:textId="3E86A8C1" w:rsidR="00F82822" w:rsidRPr="00F82822" w:rsidRDefault="00F82822" w:rsidP="007F0AD4">
      <w:pPr>
        <w:spacing w:line="572" w:lineRule="exact"/>
        <w:ind w:firstLineChars="200" w:firstLine="640"/>
        <w:rPr>
          <w:rFonts w:ascii="仿宋" w:eastAsia="仿宋" w:hAnsi="仿宋" w:cs="仿宋_GB2312"/>
        </w:rPr>
      </w:pPr>
      <w:r>
        <w:rPr>
          <w:rFonts w:ascii="仿宋" w:eastAsia="仿宋" w:hAnsi="仿宋" w:cs="仿宋_GB2312" w:hint="eastAsia"/>
        </w:rPr>
        <w:t>一是预算精细化</w:t>
      </w:r>
      <w:r w:rsidR="00F87CF8">
        <w:rPr>
          <w:rFonts w:ascii="仿宋" w:eastAsia="仿宋" w:hAnsi="仿宋" w:cs="仿宋_GB2312" w:hint="eastAsia"/>
        </w:rPr>
        <w:t>还</w:t>
      </w:r>
      <w:r w:rsidR="00F5420C">
        <w:rPr>
          <w:rFonts w:ascii="仿宋" w:eastAsia="仿宋" w:hAnsi="仿宋" w:cs="仿宋_GB2312" w:hint="eastAsia"/>
        </w:rPr>
        <w:t>不够</w:t>
      </w:r>
      <w:r>
        <w:rPr>
          <w:rFonts w:ascii="仿宋" w:eastAsia="仿宋" w:hAnsi="仿宋" w:cs="仿宋_GB2312" w:hint="eastAsia"/>
        </w:rPr>
        <w:t>，预算编制的合理性还</w:t>
      </w:r>
      <w:r w:rsidR="00F87CF8">
        <w:rPr>
          <w:rFonts w:ascii="仿宋" w:eastAsia="仿宋" w:hAnsi="仿宋" w:cs="仿宋_GB2312" w:hint="eastAsia"/>
        </w:rPr>
        <w:t>有待完善</w:t>
      </w:r>
      <w:r w:rsidR="00F5420C">
        <w:rPr>
          <w:rFonts w:ascii="仿宋" w:eastAsia="仿宋" w:hAnsi="仿宋" w:cs="仿宋_GB2312" w:hint="eastAsia"/>
        </w:rPr>
        <w:t>，</w:t>
      </w:r>
      <w:r>
        <w:rPr>
          <w:rFonts w:ascii="仿宋" w:eastAsia="仿宋" w:hAnsi="仿宋" w:cs="仿宋_GB2312" w:hint="eastAsia"/>
        </w:rPr>
        <w:t>预算执行力还需进一步加强。二是预算编制的前瞻度</w:t>
      </w:r>
      <w:r w:rsidR="00F87CF8">
        <w:rPr>
          <w:rFonts w:ascii="仿宋" w:eastAsia="仿宋" w:hAnsi="仿宋" w:cs="仿宋_GB2312" w:hint="eastAsia"/>
        </w:rPr>
        <w:t>还</w:t>
      </w:r>
      <w:r>
        <w:rPr>
          <w:rFonts w:ascii="仿宋" w:eastAsia="仿宋" w:hAnsi="仿宋" w:cs="仿宋_GB2312" w:hint="eastAsia"/>
        </w:rPr>
        <w:t>不够,对当年新情况、新问题的前瞻性、针对性研究不够。三是各项管理制度还</w:t>
      </w:r>
      <w:r w:rsidR="00F5420C">
        <w:rPr>
          <w:rFonts w:ascii="仿宋" w:eastAsia="仿宋" w:hAnsi="仿宋" w:cs="仿宋_GB2312" w:hint="eastAsia"/>
        </w:rPr>
        <w:t>需</w:t>
      </w:r>
      <w:r>
        <w:rPr>
          <w:rFonts w:ascii="仿宋" w:eastAsia="仿宋" w:hAnsi="仿宋" w:cs="仿宋_GB2312" w:hint="eastAsia"/>
        </w:rPr>
        <w:t>进一步完善。</w:t>
      </w:r>
    </w:p>
    <w:p w14:paraId="4070D31C" w14:textId="77777777" w:rsidR="00350FD9" w:rsidRPr="00BD74A8" w:rsidRDefault="00350FD9" w:rsidP="007F0AD4">
      <w:pPr>
        <w:spacing w:line="572" w:lineRule="exact"/>
        <w:ind w:firstLineChars="196" w:firstLine="630"/>
        <w:rPr>
          <w:rFonts w:eastAsia="方正楷体_GBK"/>
          <w:b/>
        </w:rPr>
      </w:pPr>
      <w:r w:rsidRPr="00BD74A8">
        <w:rPr>
          <w:rFonts w:eastAsia="方正楷体_GBK" w:hint="eastAsia"/>
          <w:b/>
        </w:rPr>
        <w:lastRenderedPageBreak/>
        <w:t>（三）改进建议</w:t>
      </w:r>
    </w:p>
    <w:p w14:paraId="435FBAB1" w14:textId="77777777" w:rsidR="00F82822" w:rsidRDefault="00F82822" w:rsidP="007F0AD4">
      <w:pPr>
        <w:spacing w:line="572" w:lineRule="exact"/>
        <w:ind w:firstLineChars="200" w:firstLine="640"/>
        <w:rPr>
          <w:rFonts w:ascii="仿宋" w:eastAsia="仿宋" w:hAnsi="仿宋" w:cs="仿宋_GB2312"/>
        </w:rPr>
      </w:pPr>
      <w:r>
        <w:rPr>
          <w:rFonts w:ascii="仿宋" w:eastAsia="仿宋" w:hAnsi="仿宋" w:cs="仿宋_GB2312" w:hint="eastAsia"/>
        </w:rPr>
        <w:t>1、</w:t>
      </w:r>
      <w:r w:rsidR="00F5420C">
        <w:rPr>
          <w:rFonts w:ascii="仿宋" w:eastAsia="仿宋" w:hAnsi="仿宋" w:cs="仿宋_GB2312" w:hint="eastAsia"/>
        </w:rPr>
        <w:t>进</w:t>
      </w:r>
      <w:r w:rsidR="00F5420C">
        <w:rPr>
          <w:rFonts w:ascii="仿宋" w:eastAsia="仿宋" w:hAnsi="仿宋" w:cs="仿宋_GB2312"/>
        </w:rPr>
        <w:t>一步</w:t>
      </w:r>
      <w:r w:rsidR="00F5420C">
        <w:rPr>
          <w:rFonts w:ascii="仿宋" w:eastAsia="仿宋" w:hAnsi="仿宋" w:cs="仿宋_GB2312" w:hint="eastAsia"/>
        </w:rPr>
        <w:t>细化预算编制工作，</w:t>
      </w:r>
      <w:r>
        <w:rPr>
          <w:rFonts w:ascii="仿宋" w:eastAsia="仿宋" w:hAnsi="仿宋" w:cs="仿宋_GB2312" w:hint="eastAsia"/>
        </w:rPr>
        <w:t>重视预算的编制工作，加强单位内部机构预算</w:t>
      </w:r>
      <w:r w:rsidR="00F5420C">
        <w:rPr>
          <w:rFonts w:ascii="仿宋" w:eastAsia="仿宋" w:hAnsi="仿宋" w:cs="仿宋_GB2312" w:hint="eastAsia"/>
        </w:rPr>
        <w:t>编制管理</w:t>
      </w:r>
      <w:r>
        <w:rPr>
          <w:rFonts w:ascii="仿宋" w:eastAsia="仿宋" w:hAnsi="仿宋" w:cs="仿宋_GB2312" w:hint="eastAsia"/>
        </w:rPr>
        <w:t>意识，科学规划预算编制的精确度，提高财政资金使用效率，加强内部预算编制的审核和预算控制指标的下达，尽量减少预算资金的调整、结转和结余的情形</w:t>
      </w:r>
      <w:r w:rsidR="00F5420C">
        <w:rPr>
          <w:rFonts w:ascii="仿宋" w:eastAsia="仿宋" w:hAnsi="仿宋" w:cs="仿宋_GB2312" w:hint="eastAsia"/>
        </w:rPr>
        <w:t>，</w:t>
      </w:r>
      <w:r w:rsidR="00F5420C">
        <w:rPr>
          <w:rFonts w:ascii="仿宋" w:eastAsia="仿宋" w:hAnsi="仿宋" w:cs="仿宋_GB2312"/>
        </w:rPr>
        <w:t>最大限度发挥财政</w:t>
      </w:r>
      <w:r w:rsidR="00F5420C">
        <w:rPr>
          <w:rFonts w:ascii="仿宋" w:eastAsia="仿宋" w:hAnsi="仿宋" w:cs="仿宋_GB2312" w:hint="eastAsia"/>
        </w:rPr>
        <w:t>资金</w:t>
      </w:r>
      <w:r w:rsidR="00F5420C">
        <w:rPr>
          <w:rFonts w:ascii="仿宋" w:eastAsia="仿宋" w:hAnsi="仿宋" w:cs="仿宋_GB2312"/>
        </w:rPr>
        <w:t>的作用</w:t>
      </w:r>
      <w:r>
        <w:rPr>
          <w:rFonts w:ascii="仿宋" w:eastAsia="仿宋" w:hAnsi="仿宋" w:cs="仿宋_GB2312" w:hint="eastAsia"/>
        </w:rPr>
        <w:t>。</w:t>
      </w:r>
    </w:p>
    <w:p w14:paraId="4A89EE78" w14:textId="77777777" w:rsidR="00F82822" w:rsidRDefault="00F82822" w:rsidP="007F0AD4">
      <w:pPr>
        <w:spacing w:line="572" w:lineRule="exact"/>
        <w:ind w:firstLineChars="200" w:firstLine="640"/>
        <w:rPr>
          <w:rFonts w:ascii="仿宋" w:eastAsia="仿宋" w:hAnsi="仿宋" w:cs="仿宋_GB2312"/>
        </w:rPr>
      </w:pPr>
      <w:r>
        <w:rPr>
          <w:rFonts w:ascii="仿宋" w:eastAsia="仿宋" w:hAnsi="仿宋" w:cs="仿宋_GB2312" w:hint="eastAsia"/>
        </w:rPr>
        <w:t>2、</w:t>
      </w:r>
      <w:r w:rsidR="00F5420C">
        <w:rPr>
          <w:rFonts w:ascii="仿宋" w:eastAsia="仿宋" w:hAnsi="仿宋" w:cs="仿宋_GB2312" w:hint="eastAsia"/>
        </w:rPr>
        <w:t>要</w:t>
      </w:r>
      <w:r>
        <w:rPr>
          <w:rFonts w:ascii="仿宋" w:eastAsia="仿宋" w:hAnsi="仿宋" w:cs="仿宋_GB2312" w:hint="eastAsia"/>
        </w:rPr>
        <w:t>加强各单位财务</w:t>
      </w:r>
      <w:r w:rsidR="00F5420C">
        <w:rPr>
          <w:rFonts w:ascii="仿宋" w:eastAsia="仿宋" w:hAnsi="仿宋" w:cs="仿宋_GB2312" w:hint="eastAsia"/>
        </w:rPr>
        <w:t>人员业务能力</w:t>
      </w:r>
      <w:r>
        <w:rPr>
          <w:rFonts w:ascii="仿宋" w:eastAsia="仿宋" w:hAnsi="仿宋" w:cs="仿宋_GB2312" w:hint="eastAsia"/>
        </w:rPr>
        <w:t>建设，</w:t>
      </w:r>
      <w:r w:rsidR="002769A1">
        <w:rPr>
          <w:rFonts w:ascii="仿宋" w:eastAsia="仿宋" w:hAnsi="仿宋" w:cs="仿宋_GB2312" w:hint="eastAsia"/>
        </w:rPr>
        <w:t>财政</w:t>
      </w:r>
      <w:r w:rsidR="002769A1">
        <w:rPr>
          <w:rFonts w:ascii="仿宋" w:eastAsia="仿宋" w:hAnsi="仿宋" w:cs="仿宋_GB2312"/>
        </w:rPr>
        <w:t>应</w:t>
      </w:r>
      <w:r>
        <w:rPr>
          <w:rFonts w:ascii="仿宋" w:eastAsia="仿宋" w:hAnsi="仿宋" w:cs="仿宋_GB2312" w:hint="eastAsia"/>
        </w:rPr>
        <w:t>加</w:t>
      </w:r>
      <w:r w:rsidR="002769A1">
        <w:rPr>
          <w:rFonts w:ascii="仿宋" w:eastAsia="仿宋" w:hAnsi="仿宋" w:cs="仿宋_GB2312" w:hint="eastAsia"/>
        </w:rPr>
        <w:t>大</w:t>
      </w:r>
      <w:r>
        <w:rPr>
          <w:rFonts w:ascii="仿宋" w:eastAsia="仿宋" w:hAnsi="仿宋" w:cs="仿宋_GB2312" w:hint="eastAsia"/>
        </w:rPr>
        <w:t>对</w:t>
      </w:r>
      <w:r w:rsidR="002769A1">
        <w:rPr>
          <w:rFonts w:ascii="仿宋" w:eastAsia="仿宋" w:hAnsi="仿宋" w:cs="仿宋_GB2312" w:hint="eastAsia"/>
        </w:rPr>
        <w:t>全</w:t>
      </w:r>
      <w:r w:rsidR="002769A1">
        <w:rPr>
          <w:rFonts w:ascii="仿宋" w:eastAsia="仿宋" w:hAnsi="仿宋" w:cs="仿宋_GB2312"/>
        </w:rPr>
        <w:t>区部门</w:t>
      </w:r>
      <w:r>
        <w:rPr>
          <w:rFonts w:ascii="仿宋" w:eastAsia="仿宋" w:hAnsi="仿宋" w:cs="仿宋_GB2312" w:hint="eastAsia"/>
        </w:rPr>
        <w:t>财务人员</w:t>
      </w:r>
      <w:r w:rsidR="002769A1">
        <w:rPr>
          <w:rFonts w:ascii="仿宋" w:eastAsia="仿宋" w:hAnsi="仿宋" w:cs="仿宋_GB2312" w:hint="eastAsia"/>
        </w:rPr>
        <w:t>的业务</w:t>
      </w:r>
      <w:r>
        <w:rPr>
          <w:rFonts w:ascii="仿宋" w:eastAsia="仿宋" w:hAnsi="仿宋" w:cs="仿宋_GB2312" w:hint="eastAsia"/>
        </w:rPr>
        <w:t>指导和培训，</w:t>
      </w:r>
      <w:r w:rsidR="002769A1">
        <w:rPr>
          <w:rFonts w:ascii="仿宋" w:eastAsia="仿宋" w:hAnsi="仿宋" w:cs="仿宋_GB2312" w:hint="eastAsia"/>
        </w:rPr>
        <w:t>进一</w:t>
      </w:r>
      <w:r w:rsidR="002769A1">
        <w:rPr>
          <w:rFonts w:ascii="仿宋" w:eastAsia="仿宋" w:hAnsi="仿宋" w:cs="仿宋_GB2312"/>
        </w:rPr>
        <w:t>步</w:t>
      </w:r>
      <w:r>
        <w:rPr>
          <w:rFonts w:ascii="仿宋" w:eastAsia="仿宋" w:hAnsi="仿宋" w:cs="仿宋_GB2312" w:hint="eastAsia"/>
        </w:rPr>
        <w:t>加强新《政府会计制度》核算等新的会计制度学习和培训，规范部门预算收支核算</w:t>
      </w:r>
      <w:r w:rsidR="002769A1">
        <w:rPr>
          <w:rFonts w:ascii="仿宋" w:eastAsia="仿宋" w:hAnsi="仿宋" w:cs="仿宋_GB2312" w:hint="eastAsia"/>
        </w:rPr>
        <w:t>。</w:t>
      </w:r>
      <w:r>
        <w:rPr>
          <w:rFonts w:ascii="仿宋" w:eastAsia="仿宋" w:hAnsi="仿宋" w:cs="仿宋_GB2312" w:hint="eastAsia"/>
        </w:rPr>
        <w:t>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14:paraId="288E4717" w14:textId="77777777" w:rsidR="0076614C" w:rsidRDefault="00F82822" w:rsidP="007F0AD4">
      <w:pPr>
        <w:spacing w:line="572" w:lineRule="exact"/>
        <w:ind w:firstLineChars="200" w:firstLine="640"/>
        <w:rPr>
          <w:rFonts w:ascii="仿宋" w:eastAsia="仿宋" w:hAnsi="仿宋" w:cs="仿宋_GB2312"/>
        </w:rPr>
      </w:pPr>
      <w:r>
        <w:rPr>
          <w:rFonts w:ascii="仿宋" w:eastAsia="仿宋" w:hAnsi="仿宋" w:cs="仿宋_GB2312" w:hint="eastAsia"/>
        </w:rPr>
        <w:t>3、进一步完善和落实相关制度，加强内部控制管理制度学习，严格遵照相关制度贯彻落实到位，做到精细化管理。</w:t>
      </w:r>
    </w:p>
    <w:p w14:paraId="7549FA7E" w14:textId="77777777" w:rsidR="00F82822" w:rsidRDefault="00F82822" w:rsidP="007F0AD4">
      <w:pPr>
        <w:spacing w:line="572" w:lineRule="exact"/>
        <w:ind w:firstLineChars="200" w:firstLine="640"/>
        <w:rPr>
          <w:rFonts w:ascii="仿宋" w:eastAsia="仿宋" w:hAnsi="仿宋" w:cs="仿宋_GB2312"/>
        </w:rPr>
      </w:pPr>
    </w:p>
    <w:p w14:paraId="321BBC5E" w14:textId="77777777" w:rsidR="00F82822" w:rsidRDefault="00F82822" w:rsidP="007F0AD4">
      <w:pPr>
        <w:spacing w:line="572" w:lineRule="exact"/>
        <w:ind w:firstLineChars="200" w:firstLine="640"/>
        <w:rPr>
          <w:rFonts w:ascii="仿宋" w:eastAsia="仿宋" w:hAnsi="仿宋" w:cs="仿宋_GB2312"/>
        </w:rPr>
      </w:pPr>
    </w:p>
    <w:p w14:paraId="6D164115" w14:textId="77777777" w:rsidR="00F82822" w:rsidRDefault="00F82822" w:rsidP="007F0AD4">
      <w:pPr>
        <w:spacing w:line="572" w:lineRule="exact"/>
        <w:ind w:firstLineChars="200" w:firstLine="640"/>
        <w:rPr>
          <w:rFonts w:ascii="仿宋" w:eastAsia="仿宋" w:hAnsi="仿宋" w:cs="仿宋_GB2312"/>
        </w:rPr>
      </w:pPr>
    </w:p>
    <w:p w14:paraId="09CBA1CB" w14:textId="77777777" w:rsidR="00CE4EEB" w:rsidRDefault="00CE4EEB" w:rsidP="007F0AD4">
      <w:pPr>
        <w:spacing w:line="572" w:lineRule="exact"/>
        <w:ind w:firstLineChars="1300" w:firstLine="4160"/>
        <w:rPr>
          <w:rFonts w:ascii="方正仿宋简体" w:eastAsia="方正仿宋简体" w:hAnsi="宋体"/>
          <w:lang w:val="zh-CN"/>
        </w:rPr>
      </w:pPr>
      <w:r>
        <w:rPr>
          <w:rFonts w:ascii="方正仿宋简体" w:eastAsia="方正仿宋简体" w:hAnsi="宋体" w:hint="eastAsia"/>
          <w:lang w:val="zh-CN"/>
        </w:rPr>
        <w:t>中共达州市达川区委办公室</w:t>
      </w:r>
    </w:p>
    <w:p w14:paraId="66DD87CC" w14:textId="42C4F298" w:rsidR="00B63A7E" w:rsidRDefault="00CE4EEB" w:rsidP="003F2A0F">
      <w:pPr>
        <w:spacing w:line="572" w:lineRule="exact"/>
        <w:ind w:firstLineChars="200" w:firstLine="640"/>
        <w:rPr>
          <w:rFonts w:ascii="方正仿宋简体" w:eastAsia="方正仿宋简体" w:hAnsi="宋体"/>
          <w:lang w:val="zh-CN"/>
        </w:rPr>
      </w:pPr>
      <w:r>
        <w:rPr>
          <w:rFonts w:ascii="方正仿宋简体" w:eastAsia="方正仿宋简体" w:hAnsi="宋体" w:hint="eastAsia"/>
          <w:lang w:val="zh-CN"/>
        </w:rPr>
        <w:t xml:space="preserve">                           20</w:t>
      </w:r>
      <w:r w:rsidR="002769A1">
        <w:rPr>
          <w:rFonts w:ascii="方正仿宋简体" w:eastAsia="方正仿宋简体" w:hAnsi="宋体"/>
          <w:lang w:val="zh-CN"/>
        </w:rPr>
        <w:t>2</w:t>
      </w:r>
      <w:r w:rsidR="003F2A0F">
        <w:rPr>
          <w:rFonts w:ascii="方正仿宋简体" w:eastAsia="方正仿宋简体" w:hAnsi="宋体"/>
          <w:lang w:val="zh-CN"/>
        </w:rPr>
        <w:t>2</w:t>
      </w:r>
      <w:r>
        <w:rPr>
          <w:rFonts w:ascii="方正仿宋简体" w:eastAsia="方正仿宋简体" w:hAnsi="宋体" w:hint="eastAsia"/>
          <w:lang w:val="zh-CN"/>
        </w:rPr>
        <w:t>年</w:t>
      </w:r>
      <w:r w:rsidR="002460FC">
        <w:rPr>
          <w:rFonts w:ascii="方正仿宋简体" w:eastAsia="方正仿宋简体" w:hAnsi="宋体"/>
          <w:lang w:val="zh-CN"/>
        </w:rPr>
        <w:t>4</w:t>
      </w:r>
      <w:r>
        <w:rPr>
          <w:rFonts w:ascii="方正仿宋简体" w:eastAsia="方正仿宋简体" w:hAnsi="宋体" w:hint="eastAsia"/>
          <w:lang w:val="zh-CN"/>
        </w:rPr>
        <w:t>月</w:t>
      </w:r>
      <w:r w:rsidR="002460FC">
        <w:rPr>
          <w:rFonts w:ascii="方正仿宋简体" w:eastAsia="方正仿宋简体" w:hAnsi="宋体"/>
          <w:lang w:val="zh-CN"/>
        </w:rPr>
        <w:t>20</w:t>
      </w:r>
      <w:r w:rsidR="003F2A0F">
        <w:rPr>
          <w:rFonts w:ascii="方正仿宋简体" w:eastAsia="方正仿宋简体" w:hAnsi="宋体" w:hint="eastAsia"/>
          <w:lang w:val="zh-CN"/>
        </w:rPr>
        <w:t>日</w:t>
      </w:r>
      <w:r w:rsidR="003F2A0F">
        <w:rPr>
          <w:rFonts w:ascii="方正仿宋简体" w:eastAsia="方正仿宋简体" w:hAnsi="宋体"/>
          <w:lang w:val="zh-CN"/>
        </w:rPr>
        <w:tab/>
      </w:r>
    </w:p>
    <w:p w14:paraId="640A903B" w14:textId="22D30702" w:rsidR="003F2A0F" w:rsidRPr="00C24447" w:rsidRDefault="003F2A0F" w:rsidP="003F2A0F">
      <w:pPr>
        <w:spacing w:line="572" w:lineRule="exact"/>
        <w:rPr>
          <w:rFonts w:ascii="方正仿宋简体" w:eastAsia="方正仿宋简体" w:hAnsi="宋体"/>
          <w:lang w:val="zh-CN"/>
        </w:rPr>
        <w:sectPr w:rsidR="003F2A0F" w:rsidRPr="00C24447" w:rsidSect="00B63A7E">
          <w:footerReference w:type="default" r:id="rId6"/>
          <w:pgSz w:w="11906" w:h="16838"/>
          <w:pgMar w:top="1440" w:right="1797" w:bottom="1440" w:left="1797" w:header="851" w:footer="992" w:gutter="0"/>
          <w:cols w:space="425"/>
          <w:docGrid w:linePitch="435"/>
        </w:sectPr>
      </w:pPr>
    </w:p>
    <w:p w14:paraId="68D3567C" w14:textId="33FC6E42" w:rsidR="003F2A0F" w:rsidRPr="00F82822" w:rsidRDefault="003F2A0F" w:rsidP="003F2A0F">
      <w:pPr>
        <w:rPr>
          <w:rFonts w:ascii="仿宋_GB2312" w:hAnsi="仿宋_GB2312" w:cs="仿宋_GB2312"/>
        </w:rPr>
      </w:pPr>
    </w:p>
    <w:sectPr w:rsidR="003F2A0F" w:rsidRPr="00F82822" w:rsidSect="003F2A0F">
      <w:pgSz w:w="11906" w:h="16838"/>
      <w:pgMar w:top="680" w:right="1021" w:bottom="624" w:left="102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768A" w14:textId="77777777" w:rsidR="005115F5" w:rsidRDefault="005115F5" w:rsidP="006B4092">
      <w:r>
        <w:separator/>
      </w:r>
    </w:p>
  </w:endnote>
  <w:endnote w:type="continuationSeparator" w:id="0">
    <w:p w14:paraId="3CDA9711" w14:textId="77777777" w:rsidR="005115F5" w:rsidRDefault="005115F5" w:rsidP="006B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10696"/>
      <w:docPartObj>
        <w:docPartGallery w:val="Page Numbers (Bottom of Page)"/>
        <w:docPartUnique/>
      </w:docPartObj>
    </w:sdtPr>
    <w:sdtEndPr>
      <w:rPr>
        <w:rFonts w:asciiTheme="minorEastAsia" w:eastAsiaTheme="minorEastAsia" w:hAnsiTheme="minorEastAsia"/>
        <w:sz w:val="21"/>
        <w:szCs w:val="21"/>
      </w:rPr>
    </w:sdtEndPr>
    <w:sdtContent>
      <w:p w14:paraId="5B979C32" w14:textId="56216279" w:rsidR="00E917D9" w:rsidRPr="003F2A0F" w:rsidRDefault="00E917D9" w:rsidP="003F2A0F">
        <w:pPr>
          <w:pStyle w:val="a9"/>
          <w:jc w:val="right"/>
          <w:rPr>
            <w:rFonts w:asciiTheme="minorEastAsia" w:eastAsiaTheme="minorEastAsia" w:hAnsiTheme="minorEastAsia"/>
            <w:sz w:val="21"/>
            <w:szCs w:val="21"/>
          </w:rPr>
        </w:pPr>
        <w:r w:rsidRPr="00E917D9">
          <w:rPr>
            <w:rFonts w:asciiTheme="minorEastAsia" w:eastAsiaTheme="minorEastAsia" w:hAnsiTheme="minorEastAsia" w:hint="eastAsia"/>
            <w:sz w:val="21"/>
            <w:szCs w:val="21"/>
          </w:rPr>
          <w:t>-</w:t>
        </w:r>
        <w:r w:rsidRPr="00E917D9">
          <w:rPr>
            <w:rFonts w:asciiTheme="minorEastAsia" w:eastAsiaTheme="minorEastAsia" w:hAnsiTheme="minorEastAsia"/>
            <w:sz w:val="21"/>
            <w:szCs w:val="21"/>
          </w:rPr>
          <w:fldChar w:fldCharType="begin"/>
        </w:r>
        <w:r w:rsidRPr="00E917D9">
          <w:rPr>
            <w:rFonts w:asciiTheme="minorEastAsia" w:eastAsiaTheme="minorEastAsia" w:hAnsiTheme="minorEastAsia"/>
            <w:sz w:val="21"/>
            <w:szCs w:val="21"/>
          </w:rPr>
          <w:instrText>PAGE   \* MERGEFORMAT</w:instrText>
        </w:r>
        <w:r w:rsidRPr="00E917D9">
          <w:rPr>
            <w:rFonts w:asciiTheme="minorEastAsia" w:eastAsiaTheme="minorEastAsia" w:hAnsiTheme="minorEastAsia"/>
            <w:sz w:val="21"/>
            <w:szCs w:val="21"/>
          </w:rPr>
          <w:fldChar w:fldCharType="separate"/>
        </w:r>
        <w:r w:rsidRPr="00E917D9">
          <w:rPr>
            <w:rFonts w:asciiTheme="minorEastAsia" w:eastAsiaTheme="minorEastAsia" w:hAnsiTheme="minorEastAsia"/>
            <w:sz w:val="21"/>
            <w:szCs w:val="21"/>
            <w:lang w:val="zh-CN"/>
          </w:rPr>
          <w:t>2</w:t>
        </w:r>
        <w:r w:rsidRPr="00E917D9">
          <w:rPr>
            <w:rFonts w:asciiTheme="minorEastAsia" w:eastAsiaTheme="minorEastAsia" w:hAnsiTheme="minorEastAsia"/>
            <w:sz w:val="21"/>
            <w:szCs w:val="21"/>
          </w:rPr>
          <w:fldChar w:fldCharType="end"/>
        </w:r>
        <w:r w:rsidRPr="00E917D9">
          <w:rPr>
            <w:rFonts w:asciiTheme="minorEastAsia" w:eastAsiaTheme="minorEastAsia" w:hAnsiTheme="minorEastAsia" w:hint="eastAsia"/>
            <w:sz w:val="21"/>
            <w:szCs w:val="21"/>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41E5" w14:textId="77777777" w:rsidR="005115F5" w:rsidRDefault="005115F5" w:rsidP="006B4092">
      <w:r>
        <w:separator/>
      </w:r>
    </w:p>
  </w:footnote>
  <w:footnote w:type="continuationSeparator" w:id="0">
    <w:p w14:paraId="23BDB92A" w14:textId="77777777" w:rsidR="005115F5" w:rsidRDefault="005115F5" w:rsidP="006B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D9"/>
    <w:rsid w:val="000866A1"/>
    <w:rsid w:val="000B1F83"/>
    <w:rsid w:val="000B3DE4"/>
    <w:rsid w:val="00106D1D"/>
    <w:rsid w:val="0015601E"/>
    <w:rsid w:val="00195D8E"/>
    <w:rsid w:val="002230BD"/>
    <w:rsid w:val="002460FC"/>
    <w:rsid w:val="00274D15"/>
    <w:rsid w:val="002769A1"/>
    <w:rsid w:val="002931AD"/>
    <w:rsid w:val="002D32F1"/>
    <w:rsid w:val="002D6554"/>
    <w:rsid w:val="002E575E"/>
    <w:rsid w:val="003437D1"/>
    <w:rsid w:val="00350FD9"/>
    <w:rsid w:val="003A69AD"/>
    <w:rsid w:val="003C7441"/>
    <w:rsid w:val="003D7956"/>
    <w:rsid w:val="003E3C9F"/>
    <w:rsid w:val="003F2A0F"/>
    <w:rsid w:val="00404929"/>
    <w:rsid w:val="004053F5"/>
    <w:rsid w:val="00421073"/>
    <w:rsid w:val="00425D0C"/>
    <w:rsid w:val="005115F5"/>
    <w:rsid w:val="00550756"/>
    <w:rsid w:val="005B3DB1"/>
    <w:rsid w:val="006140B9"/>
    <w:rsid w:val="00683847"/>
    <w:rsid w:val="006B4092"/>
    <w:rsid w:val="006E6794"/>
    <w:rsid w:val="00725538"/>
    <w:rsid w:val="007343B2"/>
    <w:rsid w:val="007558D9"/>
    <w:rsid w:val="0076614C"/>
    <w:rsid w:val="007E1469"/>
    <w:rsid w:val="007F0AD4"/>
    <w:rsid w:val="00824711"/>
    <w:rsid w:val="00843E13"/>
    <w:rsid w:val="00921B04"/>
    <w:rsid w:val="00961760"/>
    <w:rsid w:val="00983E6F"/>
    <w:rsid w:val="009951D8"/>
    <w:rsid w:val="009A5503"/>
    <w:rsid w:val="00A05F90"/>
    <w:rsid w:val="00A27EA4"/>
    <w:rsid w:val="00A66D2F"/>
    <w:rsid w:val="00A97191"/>
    <w:rsid w:val="00B63A7E"/>
    <w:rsid w:val="00BD74A8"/>
    <w:rsid w:val="00C149B7"/>
    <w:rsid w:val="00C24447"/>
    <w:rsid w:val="00C42E75"/>
    <w:rsid w:val="00C72442"/>
    <w:rsid w:val="00C767D6"/>
    <w:rsid w:val="00C940C0"/>
    <w:rsid w:val="00CD2A53"/>
    <w:rsid w:val="00CE4EEB"/>
    <w:rsid w:val="00D92F51"/>
    <w:rsid w:val="00D96E04"/>
    <w:rsid w:val="00DD5AAE"/>
    <w:rsid w:val="00E23A3D"/>
    <w:rsid w:val="00E51C6C"/>
    <w:rsid w:val="00E917D9"/>
    <w:rsid w:val="00EF7295"/>
    <w:rsid w:val="00F0189E"/>
    <w:rsid w:val="00F5420C"/>
    <w:rsid w:val="00F82822"/>
    <w:rsid w:val="00F87CF8"/>
    <w:rsid w:val="00F91296"/>
    <w:rsid w:val="00FB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0F703"/>
  <w15:chartTrackingRefBased/>
  <w15:docId w15:val="{1AAF9D09-9A79-47E9-9E8F-1D66CBD8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FD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A5503"/>
    <w:pPr>
      <w:spacing w:beforeLines="30"/>
    </w:pPr>
    <w:rPr>
      <w:rFonts w:ascii="仿宋_GB2312"/>
      <w:kern w:val="0"/>
      <w:sz w:val="30"/>
      <w:szCs w:val="24"/>
    </w:rPr>
  </w:style>
  <w:style w:type="character" w:customStyle="1" w:styleId="a4">
    <w:name w:val="正文文本 字符"/>
    <w:basedOn w:val="a0"/>
    <w:link w:val="a3"/>
    <w:uiPriority w:val="99"/>
    <w:rsid w:val="009A5503"/>
    <w:rPr>
      <w:rFonts w:ascii="仿宋_GB2312" w:eastAsia="仿宋_GB2312" w:hAnsi="Times New Roman" w:cs="Times New Roman"/>
      <w:kern w:val="0"/>
      <w:sz w:val="30"/>
      <w:szCs w:val="24"/>
    </w:rPr>
  </w:style>
  <w:style w:type="paragraph" w:styleId="a5">
    <w:name w:val="Balloon Text"/>
    <w:basedOn w:val="a"/>
    <w:link w:val="a6"/>
    <w:uiPriority w:val="99"/>
    <w:semiHidden/>
    <w:unhideWhenUsed/>
    <w:rsid w:val="00A05F90"/>
    <w:rPr>
      <w:sz w:val="18"/>
      <w:szCs w:val="18"/>
    </w:rPr>
  </w:style>
  <w:style w:type="character" w:customStyle="1" w:styleId="a6">
    <w:name w:val="批注框文本 字符"/>
    <w:basedOn w:val="a0"/>
    <w:link w:val="a5"/>
    <w:uiPriority w:val="99"/>
    <w:semiHidden/>
    <w:rsid w:val="00A05F90"/>
    <w:rPr>
      <w:rFonts w:ascii="Times New Roman" w:eastAsia="仿宋_GB2312" w:hAnsi="Times New Roman" w:cs="Times New Roman"/>
      <w:sz w:val="18"/>
      <w:szCs w:val="18"/>
    </w:rPr>
  </w:style>
  <w:style w:type="paragraph" w:styleId="a7">
    <w:name w:val="header"/>
    <w:basedOn w:val="a"/>
    <w:link w:val="a8"/>
    <w:uiPriority w:val="99"/>
    <w:unhideWhenUsed/>
    <w:rsid w:val="006B409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B4092"/>
    <w:rPr>
      <w:rFonts w:ascii="Times New Roman" w:eastAsia="仿宋_GB2312" w:hAnsi="Times New Roman" w:cs="Times New Roman"/>
      <w:sz w:val="18"/>
      <w:szCs w:val="18"/>
    </w:rPr>
  </w:style>
  <w:style w:type="paragraph" w:styleId="a9">
    <w:name w:val="footer"/>
    <w:basedOn w:val="a"/>
    <w:link w:val="aa"/>
    <w:uiPriority w:val="99"/>
    <w:unhideWhenUsed/>
    <w:rsid w:val="006B4092"/>
    <w:pPr>
      <w:tabs>
        <w:tab w:val="center" w:pos="4153"/>
        <w:tab w:val="right" w:pos="8306"/>
      </w:tabs>
      <w:snapToGrid w:val="0"/>
      <w:jc w:val="left"/>
    </w:pPr>
    <w:rPr>
      <w:sz w:val="18"/>
      <w:szCs w:val="18"/>
    </w:rPr>
  </w:style>
  <w:style w:type="character" w:customStyle="1" w:styleId="aa">
    <w:name w:val="页脚 字符"/>
    <w:basedOn w:val="a0"/>
    <w:link w:val="a9"/>
    <w:uiPriority w:val="99"/>
    <w:rsid w:val="006B409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45">
      <w:bodyDiv w:val="1"/>
      <w:marLeft w:val="0"/>
      <w:marRight w:val="0"/>
      <w:marTop w:val="0"/>
      <w:marBottom w:val="0"/>
      <w:divBdr>
        <w:top w:val="none" w:sz="0" w:space="0" w:color="auto"/>
        <w:left w:val="none" w:sz="0" w:space="0" w:color="auto"/>
        <w:bottom w:val="none" w:sz="0" w:space="0" w:color="auto"/>
        <w:right w:val="none" w:sz="0" w:space="0" w:color="auto"/>
      </w:divBdr>
    </w:div>
    <w:div w:id="104927159">
      <w:bodyDiv w:val="1"/>
      <w:marLeft w:val="0"/>
      <w:marRight w:val="0"/>
      <w:marTop w:val="0"/>
      <w:marBottom w:val="0"/>
      <w:divBdr>
        <w:top w:val="none" w:sz="0" w:space="0" w:color="auto"/>
        <w:left w:val="none" w:sz="0" w:space="0" w:color="auto"/>
        <w:bottom w:val="none" w:sz="0" w:space="0" w:color="auto"/>
        <w:right w:val="none" w:sz="0" w:space="0" w:color="auto"/>
      </w:divBdr>
    </w:div>
    <w:div w:id="149367558">
      <w:bodyDiv w:val="1"/>
      <w:marLeft w:val="0"/>
      <w:marRight w:val="0"/>
      <w:marTop w:val="0"/>
      <w:marBottom w:val="0"/>
      <w:divBdr>
        <w:top w:val="none" w:sz="0" w:space="0" w:color="auto"/>
        <w:left w:val="none" w:sz="0" w:space="0" w:color="auto"/>
        <w:bottom w:val="none" w:sz="0" w:space="0" w:color="auto"/>
        <w:right w:val="none" w:sz="0" w:space="0" w:color="auto"/>
      </w:divBdr>
    </w:div>
    <w:div w:id="359624207">
      <w:bodyDiv w:val="1"/>
      <w:marLeft w:val="0"/>
      <w:marRight w:val="0"/>
      <w:marTop w:val="0"/>
      <w:marBottom w:val="0"/>
      <w:divBdr>
        <w:top w:val="none" w:sz="0" w:space="0" w:color="auto"/>
        <w:left w:val="none" w:sz="0" w:space="0" w:color="auto"/>
        <w:bottom w:val="none" w:sz="0" w:space="0" w:color="auto"/>
        <w:right w:val="none" w:sz="0" w:space="0" w:color="auto"/>
      </w:divBdr>
    </w:div>
    <w:div w:id="402221240">
      <w:bodyDiv w:val="1"/>
      <w:marLeft w:val="0"/>
      <w:marRight w:val="0"/>
      <w:marTop w:val="0"/>
      <w:marBottom w:val="0"/>
      <w:divBdr>
        <w:top w:val="none" w:sz="0" w:space="0" w:color="auto"/>
        <w:left w:val="none" w:sz="0" w:space="0" w:color="auto"/>
        <w:bottom w:val="none" w:sz="0" w:space="0" w:color="auto"/>
        <w:right w:val="none" w:sz="0" w:space="0" w:color="auto"/>
      </w:divBdr>
    </w:div>
    <w:div w:id="580795523">
      <w:bodyDiv w:val="1"/>
      <w:marLeft w:val="0"/>
      <w:marRight w:val="0"/>
      <w:marTop w:val="0"/>
      <w:marBottom w:val="0"/>
      <w:divBdr>
        <w:top w:val="none" w:sz="0" w:space="0" w:color="auto"/>
        <w:left w:val="none" w:sz="0" w:space="0" w:color="auto"/>
        <w:bottom w:val="none" w:sz="0" w:space="0" w:color="auto"/>
        <w:right w:val="none" w:sz="0" w:space="0" w:color="auto"/>
      </w:divBdr>
    </w:div>
    <w:div w:id="616105363">
      <w:bodyDiv w:val="1"/>
      <w:marLeft w:val="0"/>
      <w:marRight w:val="0"/>
      <w:marTop w:val="0"/>
      <w:marBottom w:val="0"/>
      <w:divBdr>
        <w:top w:val="none" w:sz="0" w:space="0" w:color="auto"/>
        <w:left w:val="none" w:sz="0" w:space="0" w:color="auto"/>
        <w:bottom w:val="none" w:sz="0" w:space="0" w:color="auto"/>
        <w:right w:val="none" w:sz="0" w:space="0" w:color="auto"/>
      </w:divBdr>
    </w:div>
    <w:div w:id="678505823">
      <w:bodyDiv w:val="1"/>
      <w:marLeft w:val="0"/>
      <w:marRight w:val="0"/>
      <w:marTop w:val="0"/>
      <w:marBottom w:val="0"/>
      <w:divBdr>
        <w:top w:val="none" w:sz="0" w:space="0" w:color="auto"/>
        <w:left w:val="none" w:sz="0" w:space="0" w:color="auto"/>
        <w:bottom w:val="none" w:sz="0" w:space="0" w:color="auto"/>
        <w:right w:val="none" w:sz="0" w:space="0" w:color="auto"/>
      </w:divBdr>
    </w:div>
    <w:div w:id="735905423">
      <w:bodyDiv w:val="1"/>
      <w:marLeft w:val="0"/>
      <w:marRight w:val="0"/>
      <w:marTop w:val="0"/>
      <w:marBottom w:val="0"/>
      <w:divBdr>
        <w:top w:val="none" w:sz="0" w:space="0" w:color="auto"/>
        <w:left w:val="none" w:sz="0" w:space="0" w:color="auto"/>
        <w:bottom w:val="none" w:sz="0" w:space="0" w:color="auto"/>
        <w:right w:val="none" w:sz="0" w:space="0" w:color="auto"/>
      </w:divBdr>
    </w:div>
    <w:div w:id="761877139">
      <w:bodyDiv w:val="1"/>
      <w:marLeft w:val="0"/>
      <w:marRight w:val="0"/>
      <w:marTop w:val="0"/>
      <w:marBottom w:val="0"/>
      <w:divBdr>
        <w:top w:val="none" w:sz="0" w:space="0" w:color="auto"/>
        <w:left w:val="none" w:sz="0" w:space="0" w:color="auto"/>
        <w:bottom w:val="none" w:sz="0" w:space="0" w:color="auto"/>
        <w:right w:val="none" w:sz="0" w:space="0" w:color="auto"/>
      </w:divBdr>
    </w:div>
    <w:div w:id="819809126">
      <w:bodyDiv w:val="1"/>
      <w:marLeft w:val="0"/>
      <w:marRight w:val="0"/>
      <w:marTop w:val="0"/>
      <w:marBottom w:val="0"/>
      <w:divBdr>
        <w:top w:val="none" w:sz="0" w:space="0" w:color="auto"/>
        <w:left w:val="none" w:sz="0" w:space="0" w:color="auto"/>
        <w:bottom w:val="none" w:sz="0" w:space="0" w:color="auto"/>
        <w:right w:val="none" w:sz="0" w:space="0" w:color="auto"/>
      </w:divBdr>
    </w:div>
    <w:div w:id="863441467">
      <w:bodyDiv w:val="1"/>
      <w:marLeft w:val="0"/>
      <w:marRight w:val="0"/>
      <w:marTop w:val="0"/>
      <w:marBottom w:val="0"/>
      <w:divBdr>
        <w:top w:val="none" w:sz="0" w:space="0" w:color="auto"/>
        <w:left w:val="none" w:sz="0" w:space="0" w:color="auto"/>
        <w:bottom w:val="none" w:sz="0" w:space="0" w:color="auto"/>
        <w:right w:val="none" w:sz="0" w:space="0" w:color="auto"/>
      </w:divBdr>
    </w:div>
    <w:div w:id="933365759">
      <w:bodyDiv w:val="1"/>
      <w:marLeft w:val="0"/>
      <w:marRight w:val="0"/>
      <w:marTop w:val="0"/>
      <w:marBottom w:val="0"/>
      <w:divBdr>
        <w:top w:val="none" w:sz="0" w:space="0" w:color="auto"/>
        <w:left w:val="none" w:sz="0" w:space="0" w:color="auto"/>
        <w:bottom w:val="none" w:sz="0" w:space="0" w:color="auto"/>
        <w:right w:val="none" w:sz="0" w:space="0" w:color="auto"/>
      </w:divBdr>
    </w:div>
    <w:div w:id="939606708">
      <w:bodyDiv w:val="1"/>
      <w:marLeft w:val="0"/>
      <w:marRight w:val="0"/>
      <w:marTop w:val="0"/>
      <w:marBottom w:val="0"/>
      <w:divBdr>
        <w:top w:val="none" w:sz="0" w:space="0" w:color="auto"/>
        <w:left w:val="none" w:sz="0" w:space="0" w:color="auto"/>
        <w:bottom w:val="none" w:sz="0" w:space="0" w:color="auto"/>
        <w:right w:val="none" w:sz="0" w:space="0" w:color="auto"/>
      </w:divBdr>
    </w:div>
    <w:div w:id="1080247489">
      <w:bodyDiv w:val="1"/>
      <w:marLeft w:val="0"/>
      <w:marRight w:val="0"/>
      <w:marTop w:val="0"/>
      <w:marBottom w:val="0"/>
      <w:divBdr>
        <w:top w:val="none" w:sz="0" w:space="0" w:color="auto"/>
        <w:left w:val="none" w:sz="0" w:space="0" w:color="auto"/>
        <w:bottom w:val="none" w:sz="0" w:space="0" w:color="auto"/>
        <w:right w:val="none" w:sz="0" w:space="0" w:color="auto"/>
      </w:divBdr>
    </w:div>
    <w:div w:id="1297831244">
      <w:bodyDiv w:val="1"/>
      <w:marLeft w:val="0"/>
      <w:marRight w:val="0"/>
      <w:marTop w:val="0"/>
      <w:marBottom w:val="0"/>
      <w:divBdr>
        <w:top w:val="none" w:sz="0" w:space="0" w:color="auto"/>
        <w:left w:val="none" w:sz="0" w:space="0" w:color="auto"/>
        <w:bottom w:val="none" w:sz="0" w:space="0" w:color="auto"/>
        <w:right w:val="none" w:sz="0" w:space="0" w:color="auto"/>
      </w:divBdr>
    </w:div>
    <w:div w:id="1550609332">
      <w:bodyDiv w:val="1"/>
      <w:marLeft w:val="0"/>
      <w:marRight w:val="0"/>
      <w:marTop w:val="0"/>
      <w:marBottom w:val="0"/>
      <w:divBdr>
        <w:top w:val="none" w:sz="0" w:space="0" w:color="auto"/>
        <w:left w:val="none" w:sz="0" w:space="0" w:color="auto"/>
        <w:bottom w:val="none" w:sz="0" w:space="0" w:color="auto"/>
        <w:right w:val="none" w:sz="0" w:space="0" w:color="auto"/>
      </w:divBdr>
    </w:div>
    <w:div w:id="1566448789">
      <w:bodyDiv w:val="1"/>
      <w:marLeft w:val="0"/>
      <w:marRight w:val="0"/>
      <w:marTop w:val="0"/>
      <w:marBottom w:val="0"/>
      <w:divBdr>
        <w:top w:val="none" w:sz="0" w:space="0" w:color="auto"/>
        <w:left w:val="none" w:sz="0" w:space="0" w:color="auto"/>
        <w:bottom w:val="none" w:sz="0" w:space="0" w:color="auto"/>
        <w:right w:val="none" w:sz="0" w:space="0" w:color="auto"/>
      </w:divBdr>
    </w:div>
    <w:div w:id="1618441976">
      <w:bodyDiv w:val="1"/>
      <w:marLeft w:val="0"/>
      <w:marRight w:val="0"/>
      <w:marTop w:val="0"/>
      <w:marBottom w:val="0"/>
      <w:divBdr>
        <w:top w:val="none" w:sz="0" w:space="0" w:color="auto"/>
        <w:left w:val="none" w:sz="0" w:space="0" w:color="auto"/>
        <w:bottom w:val="none" w:sz="0" w:space="0" w:color="auto"/>
        <w:right w:val="none" w:sz="0" w:space="0" w:color="auto"/>
      </w:divBdr>
    </w:div>
    <w:div w:id="1766613191">
      <w:bodyDiv w:val="1"/>
      <w:marLeft w:val="0"/>
      <w:marRight w:val="0"/>
      <w:marTop w:val="0"/>
      <w:marBottom w:val="0"/>
      <w:divBdr>
        <w:top w:val="none" w:sz="0" w:space="0" w:color="auto"/>
        <w:left w:val="none" w:sz="0" w:space="0" w:color="auto"/>
        <w:bottom w:val="none" w:sz="0" w:space="0" w:color="auto"/>
        <w:right w:val="none" w:sz="0" w:space="0" w:color="auto"/>
      </w:divBdr>
    </w:div>
    <w:div w:id="1771395512">
      <w:bodyDiv w:val="1"/>
      <w:marLeft w:val="0"/>
      <w:marRight w:val="0"/>
      <w:marTop w:val="0"/>
      <w:marBottom w:val="0"/>
      <w:divBdr>
        <w:top w:val="none" w:sz="0" w:space="0" w:color="auto"/>
        <w:left w:val="none" w:sz="0" w:space="0" w:color="auto"/>
        <w:bottom w:val="none" w:sz="0" w:space="0" w:color="auto"/>
        <w:right w:val="none" w:sz="0" w:space="0" w:color="auto"/>
      </w:divBdr>
    </w:div>
    <w:div w:id="1885016377">
      <w:bodyDiv w:val="1"/>
      <w:marLeft w:val="0"/>
      <w:marRight w:val="0"/>
      <w:marTop w:val="0"/>
      <w:marBottom w:val="0"/>
      <w:divBdr>
        <w:top w:val="none" w:sz="0" w:space="0" w:color="auto"/>
        <w:left w:val="none" w:sz="0" w:space="0" w:color="auto"/>
        <w:bottom w:val="none" w:sz="0" w:space="0" w:color="auto"/>
        <w:right w:val="none" w:sz="0" w:space="0" w:color="auto"/>
      </w:divBdr>
    </w:div>
    <w:div w:id="1971933036">
      <w:bodyDiv w:val="1"/>
      <w:marLeft w:val="0"/>
      <w:marRight w:val="0"/>
      <w:marTop w:val="0"/>
      <w:marBottom w:val="0"/>
      <w:divBdr>
        <w:top w:val="none" w:sz="0" w:space="0" w:color="auto"/>
        <w:left w:val="none" w:sz="0" w:space="0" w:color="auto"/>
        <w:bottom w:val="none" w:sz="0" w:space="0" w:color="auto"/>
        <w:right w:val="none" w:sz="0" w:space="0" w:color="auto"/>
      </w:divBdr>
    </w:div>
    <w:div w:id="20940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1084</Words>
  <Characters>6181</Characters>
  <Application>Microsoft Office Word</Application>
  <DocSecurity>0</DocSecurity>
  <Lines>51</Lines>
  <Paragraphs>14</Paragraphs>
  <ScaleCrop>false</ScaleCrop>
  <Company>中国</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积中</dc:creator>
  <cp:keywords/>
  <dc:description/>
  <cp:lastModifiedBy>杨 积中</cp:lastModifiedBy>
  <cp:revision>20</cp:revision>
  <cp:lastPrinted>2021-10-26T03:46:00Z</cp:lastPrinted>
  <dcterms:created xsi:type="dcterms:W3CDTF">2021-01-22T02:35:00Z</dcterms:created>
  <dcterms:modified xsi:type="dcterms:W3CDTF">2022-07-05T06:20:00Z</dcterms:modified>
</cp:coreProperties>
</file>