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76567">
      <w:pPr>
        <w:keepNext w:val="0"/>
        <w:keepLines w:val="0"/>
        <w:pageBreakBefore w:val="0"/>
        <w:widowControl w:val="0"/>
        <w:kinsoku/>
        <w:wordWrap/>
        <w:overflowPunct/>
        <w:topLinePunct w:val="0"/>
        <w:autoSpaceDE/>
        <w:autoSpaceDN/>
        <w:bidi w:val="0"/>
        <w:adjustRightInd w:val="0"/>
        <w:snapToGrid w:val="0"/>
        <w:spacing w:before="120" w:beforeLines="50" w:line="660" w:lineRule="exact"/>
        <w:jc w:val="center"/>
        <w:textAlignment w:val="auto"/>
        <w:rPr>
          <w:rFonts w:hint="eastAsia" w:ascii="方正小标宋简体" w:hAnsi="方正小标宋简体" w:eastAsia="方正小标宋简体" w:cs="方正小标宋简体"/>
          <w:b w:val="0"/>
          <w:bCs w:val="0"/>
          <w:sz w:val="44"/>
          <w:szCs w:val="44"/>
        </w:rPr>
      </w:pPr>
    </w:p>
    <w:p w14:paraId="7CD15961">
      <w:pPr>
        <w:keepNext w:val="0"/>
        <w:keepLines w:val="0"/>
        <w:pageBreakBefore w:val="0"/>
        <w:widowControl w:val="0"/>
        <w:kinsoku/>
        <w:wordWrap/>
        <w:overflowPunct/>
        <w:topLinePunct w:val="0"/>
        <w:autoSpaceDE/>
        <w:autoSpaceDN/>
        <w:bidi w:val="0"/>
        <w:adjustRightInd w:val="0"/>
        <w:snapToGrid w:val="0"/>
        <w:spacing w:before="120" w:beforeLines="50" w:line="558"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达州市达川区</w:t>
      </w:r>
      <w:r>
        <w:rPr>
          <w:rFonts w:hint="eastAsia" w:ascii="方正小标宋简体" w:hAnsi="方正小标宋简体" w:eastAsia="方正小标宋简体" w:cs="方正小标宋简体"/>
          <w:b w:val="0"/>
          <w:bCs w:val="0"/>
          <w:sz w:val="44"/>
          <w:szCs w:val="44"/>
          <w:lang w:eastAsia="zh-CN"/>
        </w:rPr>
        <w:t>管道燃气</w:t>
      </w:r>
      <w:r>
        <w:rPr>
          <w:rFonts w:hint="eastAsia" w:ascii="方正小标宋简体" w:hAnsi="方正小标宋简体" w:eastAsia="方正小标宋简体" w:cs="方正小标宋简体"/>
          <w:b w:val="0"/>
          <w:bCs w:val="0"/>
          <w:sz w:val="44"/>
          <w:szCs w:val="44"/>
        </w:rPr>
        <w:t>特许经营权</w:t>
      </w:r>
      <w:r>
        <w:rPr>
          <w:rFonts w:hint="eastAsia" w:ascii="方正小标宋简体" w:hAnsi="方正小标宋简体" w:eastAsia="方正小标宋简体" w:cs="方正小标宋简体"/>
          <w:b w:val="0"/>
          <w:bCs w:val="0"/>
          <w:sz w:val="44"/>
          <w:szCs w:val="44"/>
          <w:lang w:eastAsia="zh-CN"/>
        </w:rPr>
        <w:t>依法</w:t>
      </w:r>
    </w:p>
    <w:p w14:paraId="43D03933">
      <w:pPr>
        <w:keepNext w:val="0"/>
        <w:keepLines w:val="0"/>
        <w:pageBreakBefore w:val="0"/>
        <w:widowControl w:val="0"/>
        <w:kinsoku/>
        <w:wordWrap/>
        <w:overflowPunct/>
        <w:topLinePunct w:val="0"/>
        <w:autoSpaceDE/>
        <w:autoSpaceDN/>
        <w:bidi w:val="0"/>
        <w:adjustRightInd w:val="0"/>
        <w:snapToGrid w:val="0"/>
        <w:spacing w:before="120" w:beforeLines="50" w:line="55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确定</w:t>
      </w:r>
      <w:r>
        <w:rPr>
          <w:rFonts w:hint="eastAsia" w:ascii="方正小标宋简体" w:hAnsi="方正小标宋简体" w:eastAsia="方正小标宋简体" w:cs="方正小标宋简体"/>
          <w:b w:val="0"/>
          <w:bCs w:val="0"/>
          <w:sz w:val="44"/>
          <w:szCs w:val="44"/>
          <w:lang w:val="en-US" w:eastAsia="zh-CN"/>
        </w:rPr>
        <w:t>的工作</w:t>
      </w:r>
      <w:r>
        <w:rPr>
          <w:rFonts w:hint="eastAsia" w:ascii="方正小标宋简体" w:hAnsi="方正小标宋简体" w:eastAsia="方正小标宋简体" w:cs="方正小标宋简体"/>
          <w:b w:val="0"/>
          <w:bCs w:val="0"/>
          <w:sz w:val="44"/>
          <w:szCs w:val="44"/>
        </w:rPr>
        <w:t>方案</w:t>
      </w:r>
    </w:p>
    <w:p w14:paraId="2DD84F0D">
      <w:pPr>
        <w:keepNext w:val="0"/>
        <w:keepLines w:val="0"/>
        <w:pageBreakBefore w:val="0"/>
        <w:widowControl w:val="0"/>
        <w:kinsoku/>
        <w:wordWrap/>
        <w:overflowPunct/>
        <w:topLinePunct w:val="0"/>
        <w:autoSpaceDE/>
        <w:autoSpaceDN/>
        <w:bidi w:val="0"/>
        <w:adjustRightInd w:val="0"/>
        <w:snapToGrid w:val="0"/>
        <w:spacing w:before="120" w:beforeLines="50" w:line="558" w:lineRule="exact"/>
        <w:jc w:val="center"/>
        <w:textAlignment w:val="auto"/>
        <w:rPr>
          <w:rFonts w:hint="eastAsia" w:ascii="方正小标宋简体" w:hAnsi="方正小标宋简体" w:eastAsia="方正小标宋简体" w:cs="方正小标宋简体"/>
          <w:b w:val="0"/>
          <w:bCs w:val="0"/>
          <w:sz w:val="44"/>
          <w:szCs w:val="44"/>
        </w:rPr>
      </w:pPr>
    </w:p>
    <w:p w14:paraId="2C6B28D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0" w:name="heading_0"/>
      <w:r>
        <w:rPr>
          <w:rFonts w:hint="default" w:ascii="Times New Roman" w:hAnsi="Times New Roman" w:eastAsia="黑体" w:cs="Times New Roman"/>
          <w:sz w:val="32"/>
          <w:szCs w:val="32"/>
        </w:rPr>
        <w:t>一、方案总则</w:t>
      </w:r>
      <w:bookmarkEnd w:id="0"/>
    </w:p>
    <w:p w14:paraId="64DD88C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 w:name="heading_1"/>
      <w:r>
        <w:rPr>
          <w:rFonts w:hint="default" w:ascii="Times New Roman" w:hAnsi="Times New Roman" w:eastAsia="楷体_GB2312" w:cs="Times New Roman"/>
          <w:sz w:val="32"/>
          <w:szCs w:val="32"/>
        </w:rPr>
        <w:t>（一）编</w:t>
      </w:r>
      <w:bookmarkStart w:id="32" w:name="_GoBack"/>
      <w:bookmarkEnd w:id="32"/>
      <w:r>
        <w:rPr>
          <w:rFonts w:hint="default" w:ascii="Times New Roman" w:hAnsi="Times New Roman" w:eastAsia="楷体_GB2312" w:cs="Times New Roman"/>
          <w:sz w:val="32"/>
          <w:szCs w:val="32"/>
        </w:rPr>
        <w:t>制目的</w:t>
      </w:r>
      <w:bookmarkEnd w:id="1"/>
    </w:p>
    <w:p w14:paraId="4CC60F4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为规范我</w:t>
      </w:r>
      <w:r>
        <w:rPr>
          <w:rFonts w:hint="default" w:ascii="Times New Roman" w:hAnsi="Times New Roman" w:eastAsia="仿宋_GB2312" w:cs="Times New Roman"/>
          <w:sz w:val="32"/>
          <w:szCs w:val="32"/>
          <w:lang w:eastAsia="zh-CN"/>
        </w:rPr>
        <w:t>区管道燃气</w:t>
      </w:r>
      <w:r>
        <w:rPr>
          <w:rFonts w:hint="default" w:ascii="Times New Roman" w:hAnsi="Times New Roman" w:eastAsia="仿宋_GB2312" w:cs="Times New Roman"/>
          <w:sz w:val="32"/>
          <w:szCs w:val="32"/>
        </w:rPr>
        <w:t>特许经营管理，优化能源结构，保障燃气供应安全、稳定、高效，提升公共服务质量，依据</w:t>
      </w:r>
      <w:r>
        <w:rPr>
          <w:rFonts w:hint="default" w:ascii="Times New Roman" w:hAnsi="Times New Roman" w:eastAsia="仿宋_GB2312" w:cs="Times New Roman"/>
          <w:sz w:val="32"/>
          <w:szCs w:val="32"/>
          <w:lang w:val="en-US" w:eastAsia="zh-CN"/>
        </w:rPr>
        <w:t>国家的相关</w:t>
      </w:r>
      <w:r>
        <w:rPr>
          <w:rFonts w:hint="default" w:ascii="Times New Roman" w:hAnsi="Times New Roman" w:eastAsia="仿宋_GB2312" w:cs="Times New Roman"/>
          <w:sz w:val="32"/>
          <w:szCs w:val="32"/>
        </w:rPr>
        <w:t>法律法规，结合我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城市规划、燃气发展现状及未来需求，制定本方案。</w:t>
      </w:r>
    </w:p>
    <w:p w14:paraId="18B0C65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 w:name="heading_2"/>
      <w:r>
        <w:rPr>
          <w:rFonts w:hint="default" w:ascii="Times New Roman" w:hAnsi="Times New Roman" w:eastAsia="楷体_GB2312" w:cs="Times New Roman"/>
          <w:sz w:val="32"/>
          <w:szCs w:val="32"/>
        </w:rPr>
        <w:t>（二）编制依据</w:t>
      </w:r>
      <w:bookmarkEnd w:id="2"/>
    </w:p>
    <w:p w14:paraId="7AC7614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1.《中华人民共和国安全生产法》；</w:t>
      </w:r>
    </w:p>
    <w:p w14:paraId="35C336F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2.《基础设施和公用事业特许经营管理办法》；</w:t>
      </w:r>
    </w:p>
    <w:p w14:paraId="4F73A51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3.《城镇燃气管理条例》</w:t>
      </w:r>
      <w:r>
        <w:rPr>
          <w:rFonts w:hint="default" w:ascii="Times New Roman" w:hAnsi="Times New Roman" w:eastAsia="仿宋_GB2312" w:cs="Times New Roman"/>
          <w:sz w:val="32"/>
          <w:szCs w:val="32"/>
          <w:lang w:eastAsia="zh-CN"/>
        </w:rPr>
        <w:t>；</w:t>
      </w:r>
    </w:p>
    <w:p w14:paraId="4574B36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《四川省燃气管理条例》；</w:t>
      </w:r>
    </w:p>
    <w:p w14:paraId="2C24466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《市政公用事业特许经营管理办法》</w:t>
      </w:r>
      <w:r>
        <w:rPr>
          <w:rFonts w:hint="default" w:ascii="Times New Roman" w:hAnsi="Times New Roman" w:eastAsia="仿宋_GB2312" w:cs="Times New Roman"/>
          <w:sz w:val="32"/>
          <w:szCs w:val="32"/>
          <w:lang w:eastAsia="zh-CN"/>
        </w:rPr>
        <w:t>；</w:t>
      </w:r>
    </w:p>
    <w:p w14:paraId="378107F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《燃气经营许可管理办法》</w:t>
      </w:r>
      <w:r>
        <w:rPr>
          <w:rFonts w:hint="default" w:ascii="Times New Roman" w:hAnsi="Times New Roman" w:eastAsia="仿宋_GB2312" w:cs="Times New Roman"/>
          <w:sz w:val="32"/>
          <w:szCs w:val="32"/>
          <w:lang w:eastAsia="zh-CN"/>
        </w:rPr>
        <w:t>；</w:t>
      </w:r>
    </w:p>
    <w:p w14:paraId="59078CE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《全国城镇燃气安全专项整治工作方案》</w:t>
      </w:r>
      <w:r>
        <w:rPr>
          <w:rFonts w:hint="eastAsia" w:ascii="Times New Roman" w:hAnsi="Times New Roman" w:eastAsia="仿宋_GB2312" w:cs="Times New Roman"/>
          <w:sz w:val="32"/>
          <w:szCs w:val="32"/>
          <w:lang w:val="en-US" w:eastAsia="zh-CN"/>
        </w:rPr>
        <w:t>；</w:t>
      </w:r>
    </w:p>
    <w:p w14:paraId="391003D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省、市燃气行业发展规划及相关政策文件；</w:t>
      </w:r>
    </w:p>
    <w:p w14:paraId="7E93EAF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.达州市达川区国民经济和社会发展规划、城市总体规划。</w:t>
      </w:r>
    </w:p>
    <w:p w14:paraId="2099F2A8">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3" w:name="heading_3"/>
      <w:r>
        <w:rPr>
          <w:rFonts w:hint="default" w:ascii="Times New Roman" w:hAnsi="Times New Roman" w:eastAsia="楷体_GB2312" w:cs="Times New Roman"/>
          <w:sz w:val="32"/>
          <w:szCs w:val="32"/>
        </w:rPr>
        <w:t>（三）适用范围</w:t>
      </w:r>
      <w:bookmarkEnd w:id="3"/>
    </w:p>
    <w:p w14:paraId="45F00F9B">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本方案适用于达州市达川区行政区域内管道燃气特许经营权的依法确定、运营、监管及终止等全流程管理，涵盖居民用气、商业用气、公服用气等全品类用户。</w:t>
      </w:r>
    </w:p>
    <w:p w14:paraId="1E9D3A0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4" w:name="heading_4"/>
      <w:r>
        <w:rPr>
          <w:rFonts w:hint="default" w:ascii="Times New Roman" w:hAnsi="Times New Roman" w:eastAsia="黑体" w:cs="Times New Roman"/>
          <w:sz w:val="32"/>
          <w:szCs w:val="32"/>
        </w:rPr>
        <w:t>二、项目基本信息</w:t>
      </w:r>
      <w:bookmarkEnd w:id="4"/>
    </w:p>
    <w:p w14:paraId="61D5B09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5" w:name="heading_5"/>
      <w:r>
        <w:rPr>
          <w:rFonts w:hint="default" w:ascii="Times New Roman" w:hAnsi="Times New Roman" w:eastAsia="楷体_GB2312" w:cs="Times New Roman"/>
          <w:sz w:val="32"/>
          <w:szCs w:val="32"/>
        </w:rPr>
        <w:t>（一）项目名称及概述</w:t>
      </w:r>
      <w:bookmarkEnd w:id="5"/>
    </w:p>
    <w:p w14:paraId="440D33D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项目名称：达州市达川区管道燃气特许经营权依法确定项目。</w:t>
      </w:r>
    </w:p>
    <w:p w14:paraId="6C6D793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概述：本项目为达州市达川区行政区域内（不含已取得合法特许经营权的区域）管道燃气特许经营项目，核心内容包括管道燃气基础设施投资建设、燃气运营维护、全品类用户燃气供应及安全管理等，特许经营期限</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30年（自特许经营协议签订之日起计算，</w:t>
      </w:r>
      <w:r>
        <w:rPr>
          <w:rFonts w:hint="default" w:ascii="Times New Roman" w:hAnsi="Times New Roman" w:eastAsia="仿宋_GB2312" w:cs="Times New Roman"/>
          <w:sz w:val="32"/>
          <w:szCs w:val="32"/>
          <w:lang w:val="en-US" w:eastAsia="zh-CN"/>
        </w:rPr>
        <w:t>2050年12月31日截止</w:t>
      </w:r>
      <w:r>
        <w:rPr>
          <w:rFonts w:hint="default" w:ascii="Times New Roman" w:hAnsi="Times New Roman" w:eastAsia="仿宋_GB2312" w:cs="Times New Roman"/>
          <w:sz w:val="32"/>
          <w:szCs w:val="32"/>
          <w:lang w:eastAsia="zh-CN"/>
        </w:rPr>
        <w:t>），通过引入社会资本，完善区域燃气供应体系，满足居民、企业及公共服务领域的用气需求，提升公共服务质量和能源利用效率。</w:t>
      </w:r>
    </w:p>
    <w:p w14:paraId="3460AF9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6" w:name="heading_6"/>
      <w:r>
        <w:rPr>
          <w:rFonts w:hint="default" w:ascii="Times New Roman" w:hAnsi="Times New Roman" w:eastAsia="楷体_GB2312" w:cs="Times New Roman"/>
          <w:sz w:val="32"/>
          <w:szCs w:val="32"/>
        </w:rPr>
        <w:t>（二）建设背景和必要性</w:t>
      </w:r>
      <w:bookmarkEnd w:id="6"/>
    </w:p>
    <w:p w14:paraId="4417DD0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1.建设背景：达州市达川区作为</w:t>
      </w:r>
      <w:r>
        <w:rPr>
          <w:rFonts w:hint="eastAsia" w:ascii="Times New Roman" w:hAnsi="Times New Roman" w:eastAsia="仿宋_GB2312" w:cs="Times New Roman"/>
          <w:sz w:val="32"/>
          <w:szCs w:val="32"/>
          <w:lang w:eastAsia="zh-CN"/>
        </w:rPr>
        <w:t>达州市</w:t>
      </w:r>
      <w:r>
        <w:rPr>
          <w:rFonts w:hint="default" w:ascii="Times New Roman" w:hAnsi="Times New Roman" w:eastAsia="仿宋_GB2312" w:cs="Times New Roman"/>
          <w:sz w:val="32"/>
          <w:szCs w:val="32"/>
          <w:lang w:eastAsia="zh-CN"/>
        </w:rPr>
        <w:t>经济社会发展核心区域，随着城镇化进程加快、产业结构优化升级及居民生活水平提升，管道燃气作为清洁、高效能源，其需求呈现持续增长态势。目前区域内现有燃气基础设施薄弱，管网覆盖不全面，部分乡镇偏远区域未实现管道燃气供应，现有供应能力难以匹配日益增长的用气需求，亟需通过特许经营模式引入专业企业和社会资本，补齐基础设施短板。</w:t>
      </w:r>
    </w:p>
    <w:p w14:paraId="3FC38F6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设必要性：一是优化能源结构，替代煤炭等传统高污染能源，助力生态环境保护和“双碳”目标实现；二是保障能源供应安全，完善区域燃气供应网络，提升燃气供应的稳定性和可靠性；三是提升公共服务水平，满足居民、商业及公服用气需求，改善民生质量；四是推动区域经济发展，为</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eastAsia="zh-CN"/>
        </w:rPr>
        <w:t>企业提供稳定能源支撑，带动相关产业升级，促进地方经济高质量发展。</w:t>
      </w:r>
    </w:p>
    <w:p w14:paraId="5D62E73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7" w:name="heading_7"/>
      <w:r>
        <w:rPr>
          <w:rFonts w:hint="default" w:ascii="Times New Roman" w:hAnsi="Times New Roman" w:eastAsia="楷体_GB2312" w:cs="Times New Roman"/>
          <w:sz w:val="32"/>
          <w:szCs w:val="32"/>
        </w:rPr>
        <w:t>（三）项目建设规模、投资总额、实施进度及公共服务标准</w:t>
      </w:r>
      <w:bookmarkEnd w:id="7"/>
    </w:p>
    <w:p w14:paraId="2B4F0DEB">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设规模：建设管道燃气门站、储配站、调压站各不少于1座，铺设中高压主干管网不少于72公里、支线管网不少于60公里、庭院管网覆盖区域内所有规划居民小区及重点商业、工业区域，实现特许经营区域内核心区域管网全覆盖，实现居民用户通气率不低于85%，商业及公服用气用户全覆盖。</w:t>
      </w:r>
    </w:p>
    <w:p w14:paraId="37673A6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2.投资总额：</w:t>
      </w:r>
    </w:p>
    <w:p w14:paraId="5E3BB5F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在特许经营期内累计投资不低于4800万元，其中固定资产投资3800万元（主要用于基础设施建设、设备购置及安装），运营资金1000万元（主要用于日常运维、安全投入、人员培训等），建设期内完成70%的投资，确保核心基础设施按期建成投用。</w:t>
      </w:r>
    </w:p>
    <w:p w14:paraId="69C2D04A">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3.实施进度：</w:t>
      </w:r>
    </w:p>
    <w:p w14:paraId="0F56E1F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第1-12个月：完成门站、储配站、调压站</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主体工程建设，铺设主干管网，实现城区及重点乡镇管网覆盖，完成部分居民小区庭院管网铺设及通气试点；</w:t>
      </w:r>
    </w:p>
    <w:p w14:paraId="6DD83C7B">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第13-16个月：完成支线管网、剩余庭院管网铺设，实现居民用户通气率不低于85%，商业及公服用气用户全面通气，完成全部基础设施竣工验收并正式投入运营；</w:t>
      </w:r>
    </w:p>
    <w:p w14:paraId="3CD37542">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第17-18个月及长期：运营期，根据城市发展规划、用户增长需求，持续完善管网布局，新增调峰设施，定期对现有设施进行更新改造，保障供应能力与需求同步增长。</w:t>
      </w:r>
    </w:p>
    <w:p w14:paraId="4FD745C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4.公共服务标准：</w:t>
      </w:r>
    </w:p>
    <w:p w14:paraId="4349481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供应标准：管道燃气纯度、压力等指标符合国家相关标准，保障全年燃气供应稳定，年供气保障率不低于99.8%，无重大供气中断事件；</w:t>
      </w:r>
    </w:p>
    <w:p w14:paraId="1D75F38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标准：严格遵守《燃气服务导则》，用户报装响应时间不超过24小时，安装完工时限不超过2个工作日，维修、安检响应时间不超过24小时；每年为居民用户提供不少于1次免费安全检查，建立完善的用户安全档案；设立24小时服务热线，用户投诉处理办结率不低于98%；</w:t>
      </w:r>
    </w:p>
    <w:p w14:paraId="7259EE5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安全标准：建立健全安全生产体系，实现全年无重大安全生产事故，隐患整改率100%，应急处置响应时间不超过24</w:t>
      </w:r>
      <w:r>
        <w:rPr>
          <w:rFonts w:hint="default" w:ascii="Times New Roman" w:hAnsi="Times New Roman" w:eastAsia="仿宋_GB2312" w:cs="Times New Roman"/>
          <w:sz w:val="32"/>
          <w:szCs w:val="32"/>
          <w:lang w:val="en-US" w:eastAsia="zh-CN"/>
        </w:rPr>
        <w:t>小时</w:t>
      </w:r>
      <w:r>
        <w:rPr>
          <w:rFonts w:hint="default" w:ascii="Times New Roman" w:hAnsi="Times New Roman" w:eastAsia="仿宋_GB2312" w:cs="Times New Roman"/>
          <w:sz w:val="32"/>
          <w:szCs w:val="32"/>
          <w:lang w:eastAsia="zh-CN"/>
        </w:rPr>
        <w:t>。</w:t>
      </w:r>
    </w:p>
    <w:p w14:paraId="386B3A58">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8" w:name="heading_8"/>
      <w:r>
        <w:rPr>
          <w:rFonts w:hint="default" w:ascii="Times New Roman" w:hAnsi="Times New Roman" w:eastAsia="黑体" w:cs="Times New Roman"/>
          <w:sz w:val="32"/>
          <w:szCs w:val="32"/>
        </w:rPr>
        <w:t>三、投资回报、价格及其测算</w:t>
      </w:r>
      <w:bookmarkEnd w:id="8"/>
    </w:p>
    <w:p w14:paraId="70E59B8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9" w:name="heading_9"/>
      <w:r>
        <w:rPr>
          <w:rFonts w:hint="default" w:ascii="Times New Roman" w:hAnsi="Times New Roman" w:eastAsia="楷体_GB2312" w:cs="Times New Roman"/>
          <w:sz w:val="32"/>
          <w:szCs w:val="32"/>
        </w:rPr>
        <w:t>（一）投资回报方式</w:t>
      </w:r>
      <w:bookmarkEnd w:id="9"/>
    </w:p>
    <w:p w14:paraId="5D2EBEC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投资回报主要来源于两部分：一是管道燃气销售收益，即按照政府核定价格向用户销售管道燃气获得的收入；二是服务收益，即按照政府指导价收取的燃气安装、维修、安检等相关服务费用。同时，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的管道燃气经营企业可依法享受国家及地方关于燃气行业的税收减免、财政补贴等扶持政策，作为投资回报的补充。</w:t>
      </w:r>
    </w:p>
    <w:p w14:paraId="0244829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0" w:name="heading_10"/>
      <w:r>
        <w:rPr>
          <w:rFonts w:hint="default" w:ascii="Times New Roman" w:hAnsi="Times New Roman" w:eastAsia="楷体_GB2312" w:cs="Times New Roman"/>
          <w:sz w:val="32"/>
          <w:szCs w:val="32"/>
        </w:rPr>
        <w:t>（二）价格测算依据及标准</w:t>
      </w:r>
      <w:bookmarkEnd w:id="10"/>
    </w:p>
    <w:p w14:paraId="086D0A9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测算依据：依据《中华人民共和国价格法》《城镇燃气管理条例》《政府制定价格成本监审办法》等法律法规，结合项目投资总额、运营成本、合理利润率、税费及用户承受能力等因素，由发改部门进行成本监审后核定价格。</w:t>
      </w:r>
    </w:p>
    <w:p w14:paraId="49C840F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2.价格标准：</w:t>
      </w:r>
    </w:p>
    <w:p w14:paraId="355FA57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管道燃气销售价格：实行政府定价，区分居民用气、商业用气、公服用气</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分类定价，根据气源成本、运营成本变化及政策调整，由发改部门适时调整，依法取得特许经营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的管道燃气经营企业不得擅自调整价格；</w:t>
      </w:r>
    </w:p>
    <w:p w14:paraId="34A8FD8A">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收费标准：燃气安装、维修、安检等服务收费实行政府指导价，由发改部门核定收费项目及基准价格，依法取得特许经营的管道燃气经营企业可在基准价格范围内浮动，浮动幅度不超过20%，并需明码标价，公示收费项目、标准及依据，接受社会监督。</w:t>
      </w:r>
    </w:p>
    <w:p w14:paraId="02F043F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lang w:eastAsia="zh-CN"/>
        </w:rPr>
      </w:pPr>
      <w:bookmarkStart w:id="11" w:name="heading_11"/>
      <w:r>
        <w:rPr>
          <w:rFonts w:hint="default" w:ascii="Times New Roman" w:hAnsi="Times New Roman" w:eastAsia="楷体_GB2312" w:cs="Times New Roman"/>
          <w:sz w:val="32"/>
          <w:szCs w:val="32"/>
          <w:lang w:eastAsia="zh-CN"/>
        </w:rPr>
        <w:t>（三）测算说明</w:t>
      </w:r>
      <w:bookmarkEnd w:id="11"/>
    </w:p>
    <w:p w14:paraId="47024F2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合理利润率按照不超过行业平均利润率（7%）测算，运营成本主要包括气源采购成本、设施运维成本、人员薪酬、安全投入、税费等。价格测算需经过成本监审、公众听证、集体审议等程序，确保价格合理、公正，兼顾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的管道燃气经营企业合理回报与用户承受能力。</w:t>
      </w:r>
    </w:p>
    <w:p w14:paraId="27CA8A9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12" w:name="heading_12"/>
      <w:r>
        <w:rPr>
          <w:rFonts w:hint="default" w:ascii="Times New Roman" w:hAnsi="Times New Roman" w:eastAsia="黑体" w:cs="Times New Roman"/>
          <w:sz w:val="32"/>
          <w:szCs w:val="32"/>
        </w:rPr>
        <w:t>四、项目可行性及特许经营可行性论证</w:t>
      </w:r>
      <w:bookmarkEnd w:id="12"/>
    </w:p>
    <w:p w14:paraId="7C0EC472">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3" w:name="heading_13"/>
      <w:r>
        <w:rPr>
          <w:rFonts w:hint="default" w:ascii="Times New Roman" w:hAnsi="Times New Roman" w:eastAsia="楷体_GB2312" w:cs="Times New Roman"/>
          <w:sz w:val="32"/>
          <w:szCs w:val="32"/>
        </w:rPr>
        <w:t>（一）项目可行性论证</w:t>
      </w:r>
      <w:bookmarkEnd w:id="13"/>
    </w:p>
    <w:p w14:paraId="2356291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政策可行性：国家及省、市高度重视燃气行业发展，出台了一系列支持基础设施和公用事业特许经营的政策文件，为本项目实施提供了明确的政策依据；达州市达川区城市总体规划、燃气发展规划均将本项目纳入重点建设内容，符合区域发展定位</w:t>
      </w:r>
      <w:r>
        <w:rPr>
          <w:rFonts w:hint="eastAsia" w:ascii="Times New Roman" w:hAnsi="Times New Roman" w:eastAsia="仿宋_GB2312" w:cs="Times New Roman"/>
          <w:sz w:val="32"/>
          <w:szCs w:val="32"/>
          <w:lang w:eastAsia="zh-CN"/>
        </w:rPr>
        <w:t>。</w:t>
      </w:r>
    </w:p>
    <w:p w14:paraId="34E64D1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2.市场可行性：区域内居民、商业及公服</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用气需求持续增长，现有燃气供应能力存在较大缺口，项目建成后可有效填补市场空白，具备稳定的用户群体和市场需求，市场前景良好</w:t>
      </w:r>
      <w:r>
        <w:rPr>
          <w:rFonts w:hint="eastAsia" w:ascii="Times New Roman" w:hAnsi="Times New Roman" w:eastAsia="仿宋_GB2312" w:cs="Times New Roman"/>
          <w:sz w:val="32"/>
          <w:szCs w:val="32"/>
          <w:lang w:eastAsia="zh-CN"/>
        </w:rPr>
        <w:t>。</w:t>
      </w:r>
    </w:p>
    <w:p w14:paraId="18FAFF2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3.技术可行性：目前管道燃气建设、运营技术已成熟，国内拥有众多具备丰富经验的专业企业和技术团队，可保障项目建设及运营的技术支撑；项目建设严格遵循国家相关设计、施工标准，技术方案成熟可靠。</w:t>
      </w:r>
    </w:p>
    <w:p w14:paraId="4883C5B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4.经济可行性：项目投资回报稳定，通过合理的价格机制和政策扶持，可保障依法取得特许经营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的管道燃气经营企业获得合理收益；同时，项目的实施可带动相关产业发展，增加就业岗位，提升区域经济活力，具有良好的经济效益和社会效益。</w:t>
      </w:r>
    </w:p>
    <w:p w14:paraId="6B67C1F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4" w:name="heading_14"/>
      <w:r>
        <w:rPr>
          <w:rFonts w:hint="default" w:ascii="Times New Roman" w:hAnsi="Times New Roman" w:eastAsia="楷体_GB2312" w:cs="Times New Roman"/>
          <w:sz w:val="32"/>
          <w:szCs w:val="32"/>
        </w:rPr>
        <w:t>（二）特许经营可行性论证</w:t>
      </w:r>
      <w:bookmarkEnd w:id="14"/>
    </w:p>
    <w:p w14:paraId="454D36B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模式适配性：管道燃气特许经营属于基础设施和公用事业特许经营范畴，符合国家特许经营政策导向，通过引入社会资本，可有效解决政府资金投入不足、运营管理效率不高的问题，实现“政府主导、企业运作、社会参与”的良性发展模式。</w:t>
      </w:r>
    </w:p>
    <w:p w14:paraId="519B4CCB">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主体能力保障：依法确定方为达州市达川区住房和城乡建设局，经政府授权，具备方案编制、招标组织、监管考核等能力；可通过公开招标方式选择具备相应资质、经验和实力的管道燃气经营企业，保障项目运营质量。</w:t>
      </w:r>
    </w:p>
    <w:p w14:paraId="7303DFF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3.监管体系完善：已建立由达州市达川区住房和城乡建设局牵头，</w:t>
      </w:r>
      <w:r>
        <w:rPr>
          <w:rFonts w:hint="default" w:ascii="Times New Roman" w:hAnsi="Times New Roman" w:eastAsia="仿宋_GB2312" w:cs="Times New Roman"/>
          <w:sz w:val="32"/>
          <w:szCs w:val="32"/>
          <w:lang w:val="en-US" w:eastAsia="zh-CN"/>
        </w:rPr>
        <w:t>达川区</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lang w:val="en-US" w:eastAsia="zh-CN"/>
        </w:rPr>
        <w:t>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达川区</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lang w:val="en-US" w:eastAsia="zh-CN"/>
        </w:rPr>
        <w:t>监督管理局</w:t>
      </w:r>
      <w:r>
        <w:rPr>
          <w:rFonts w:hint="default" w:ascii="Times New Roman" w:hAnsi="Times New Roman" w:eastAsia="仿宋_GB2312" w:cs="Times New Roman"/>
          <w:sz w:val="32"/>
          <w:szCs w:val="32"/>
          <w:lang w:eastAsia="zh-CN"/>
        </w:rPr>
        <w:t>等部门协同的常态化监管机制，可对依法取得特许经营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的管道燃气经营企业的投资建设、运营服务、安全生产等情况进行全程监管，及时发现并解决问题，保障特许经营规范有序实施。</w:t>
      </w:r>
    </w:p>
    <w:p w14:paraId="6C79455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4.风险可控性：通过明确双方权利义务、违约责任及应急处置机制，可有效防范项目建设、运营过程中的政策风险、安全风险、市场风险等，确保项目顺利实施，保障公共利益。</w:t>
      </w:r>
    </w:p>
    <w:p w14:paraId="71FD58C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15" w:name="heading_15"/>
      <w:r>
        <w:rPr>
          <w:rFonts w:hint="default" w:ascii="Times New Roman" w:hAnsi="Times New Roman" w:eastAsia="黑体" w:cs="Times New Roman"/>
          <w:sz w:val="32"/>
          <w:szCs w:val="32"/>
        </w:rPr>
        <w:t>五、特许经营者应当具备的条件及</w:t>
      </w:r>
      <w:r>
        <w:rPr>
          <w:rFonts w:hint="eastAsia" w:ascii="Times New Roman" w:hAnsi="Times New Roman" w:eastAsia="黑体" w:cs="Times New Roman"/>
          <w:sz w:val="32"/>
          <w:szCs w:val="32"/>
          <w:lang w:eastAsia="zh-CN"/>
        </w:rPr>
        <w:t>确定</w:t>
      </w:r>
      <w:r>
        <w:rPr>
          <w:rFonts w:hint="default" w:ascii="Times New Roman" w:hAnsi="Times New Roman" w:eastAsia="黑体" w:cs="Times New Roman"/>
          <w:sz w:val="32"/>
          <w:szCs w:val="32"/>
        </w:rPr>
        <w:t>方式</w:t>
      </w:r>
      <w:bookmarkEnd w:id="15"/>
    </w:p>
    <w:p w14:paraId="4DF5EFA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6" w:name="heading_16"/>
      <w:r>
        <w:rPr>
          <w:rFonts w:hint="default" w:ascii="Times New Roman" w:hAnsi="Times New Roman" w:eastAsia="楷体_GB2312" w:cs="Times New Roman"/>
          <w:sz w:val="32"/>
          <w:szCs w:val="32"/>
        </w:rPr>
        <w:t>（一）</w:t>
      </w:r>
      <w:bookmarkEnd w:id="16"/>
      <w:r>
        <w:rPr>
          <w:rFonts w:hint="default" w:ascii="Times New Roman" w:hAnsi="Times New Roman" w:eastAsia="楷体_GB2312" w:cs="Times New Roman"/>
          <w:sz w:val="32"/>
          <w:szCs w:val="32"/>
          <w:lang w:eastAsia="zh-CN"/>
        </w:rPr>
        <w:t>特许经营者应当具备的条件</w:t>
      </w:r>
    </w:p>
    <w:p w14:paraId="1CBD0C2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1.主体资格：依法注册的企业法人，具有独立法人资格和独立承担民事责任的能力。</w:t>
      </w:r>
    </w:p>
    <w:p w14:paraId="0439FC4A">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2.行业资质：具备燃气经营许可证（或具备申领燃气经营许可证的全部条件），拥有3年以上管道燃气运营管理经验，熟悉燃气行业政策、技术标准及运营规范。</w:t>
      </w:r>
    </w:p>
    <w:p w14:paraId="778FDCB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3.财务实力：财务状况良好，无重大债务纠纷及失信记录，具备</w:t>
      </w:r>
      <w:r>
        <w:rPr>
          <w:rFonts w:hint="eastAsia" w:ascii="Times New Roman" w:hAnsi="Times New Roman" w:eastAsia="仿宋_GB2312" w:cs="Times New Roman"/>
          <w:sz w:val="32"/>
          <w:szCs w:val="32"/>
          <w:lang w:eastAsia="zh-CN"/>
        </w:rPr>
        <w:t>充足</w:t>
      </w:r>
      <w:r>
        <w:rPr>
          <w:rFonts w:hint="default" w:ascii="Times New Roman" w:hAnsi="Times New Roman" w:eastAsia="仿宋_GB2312" w:cs="Times New Roman"/>
          <w:sz w:val="32"/>
          <w:szCs w:val="32"/>
          <w:lang w:eastAsia="zh-CN"/>
        </w:rPr>
        <w:t>的项目投资能力和持续运营资金保障。</w:t>
      </w:r>
    </w:p>
    <w:p w14:paraId="1940BD38">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4.技术团队：拥有专业的技术、管理及运营团队，具备燃气工程建设、安全运营、应急处置等能力，核心技术人员需具备相应的从业资格证书。</w:t>
      </w:r>
    </w:p>
    <w:p w14:paraId="54AB4DB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5.安全记录：近3年内无重大安全生产事故、违法违规经营记录，具备完善的安全生产管理制度和应急处置能力。</w:t>
      </w:r>
    </w:p>
    <w:p w14:paraId="001513B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6.其他要求：接受本方案及特许经营协议全部条款，承诺履行相关义务，愿意配合政府部门的监管考核，无法律法规禁止从事燃气经营活动的其他情形。</w:t>
      </w:r>
    </w:p>
    <w:p w14:paraId="313AED7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17" w:name="heading_17"/>
      <w:r>
        <w:rPr>
          <w:rFonts w:hint="default" w:ascii="Times New Roman" w:hAnsi="Times New Roman" w:eastAsia="楷体_GB2312" w:cs="Times New Roman"/>
          <w:sz w:val="32"/>
          <w:szCs w:val="32"/>
        </w:rPr>
        <w:t>（二）特许经营者</w:t>
      </w:r>
      <w:r>
        <w:rPr>
          <w:rFonts w:hint="eastAsia" w:ascii="Times New Roman" w:hAnsi="Times New Roman" w:eastAsia="楷体_GB2312" w:cs="Times New Roman"/>
          <w:sz w:val="32"/>
          <w:szCs w:val="32"/>
          <w:lang w:eastAsia="zh-CN"/>
        </w:rPr>
        <w:t>的确定</w:t>
      </w:r>
      <w:r>
        <w:rPr>
          <w:rFonts w:hint="default" w:ascii="Times New Roman" w:hAnsi="Times New Roman" w:eastAsia="楷体_GB2312" w:cs="Times New Roman"/>
          <w:sz w:val="32"/>
          <w:szCs w:val="32"/>
        </w:rPr>
        <w:t>方式</w:t>
      </w:r>
      <w:bookmarkEnd w:id="17"/>
    </w:p>
    <w:p w14:paraId="7AB8EF7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采用公开招标方式依法确定特许经营权，由达州市达川区住房和城乡建设局作为依法确定实施机构，委托具备相应资质的招标代理机构组织招标工作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通过综合评审方式择优确定，评审维度包括企业实力（资质、财务、技术团队）、运营方案（服务、安全、运维）、投资承诺（投资规模、建设进度）、服务标准、安全保障措施及履约承诺等，确保选择具备较强实力和责任意识的企业承担特许经营任务。</w:t>
      </w:r>
    </w:p>
    <w:p w14:paraId="648B340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18" w:name="heading_18"/>
      <w:r>
        <w:rPr>
          <w:rFonts w:hint="default" w:ascii="Times New Roman" w:hAnsi="Times New Roman" w:eastAsia="黑体" w:cs="Times New Roman"/>
          <w:sz w:val="32"/>
          <w:szCs w:val="32"/>
        </w:rPr>
        <w:t>六、政府承诺和保障</w:t>
      </w:r>
      <w:bookmarkEnd w:id="18"/>
    </w:p>
    <w:p w14:paraId="0787BFC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为保障特许经营项目顺利实施，达州市达川区人民政府及相关部门作出如下承诺和保障：</w:t>
      </w:r>
    </w:p>
    <w:p w14:paraId="5BA6DCB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1.排他性保障：保障依法取得特许经营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的管道燃气经营企业在特许经营区域内的独家经营权，不得在特许经营期限内将本区域内的管道燃气特许经营权授予其他企业，依法制止非法经营等侵犯特许经营权的行为。</w:t>
      </w:r>
    </w:p>
    <w:p w14:paraId="488A9A6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2.审批协调保障：协调自然资源、规划、行政审批等部门，为项目建设提供绿色通道，简化用地、规划、施工等相关审批流程，加快审批进度，保障项目按期开工建设。</w:t>
      </w:r>
    </w:p>
    <w:p w14:paraId="099EBC6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3.政策支持保障：落实国家及地方关于燃气行业的税收减免、财政补贴等扶持政策，协助依法取得特许经营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的管道燃气经营企业争取上级资金支持，保障企业合理回报。</w:t>
      </w:r>
    </w:p>
    <w:p w14:paraId="3457B44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4.环境保障：维护燃气市场秩序，打击非法供气、哄抬价格等违法违规行为；协调解决项目建设及运营过程中的管网建设、安全生产等问题，为项目实施创造良好环境。</w:t>
      </w:r>
    </w:p>
    <w:p w14:paraId="627C3E1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5.应急联动保障：建立跨部门应急联动机制，协助依法取得特许经营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的管道燃气经营企业处置燃气安全突发事件，提供应急救援支持，保障公共安全。</w:t>
      </w:r>
    </w:p>
    <w:p w14:paraId="7E1666C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6.监管规范保障：依法履行监管职责，规范监管行为，避免过度干预依法取得特许经营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的管道燃气经营企业的正常运营活动；建立公平、公正的考核评价机制，对依法取得特许经营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的管道燃气经营企业的运营服务、安全生产等情况进行定期考核，考核结果与履约评价挂钩。</w:t>
      </w:r>
    </w:p>
    <w:p w14:paraId="1B3F75B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19" w:name="heading_19"/>
      <w:r>
        <w:rPr>
          <w:rFonts w:hint="default" w:ascii="Times New Roman" w:hAnsi="Times New Roman" w:eastAsia="黑体" w:cs="Times New Roman"/>
          <w:sz w:val="32"/>
          <w:szCs w:val="32"/>
        </w:rPr>
        <w:t>七、国有资产管理及特许经营期限届满后资产处置</w:t>
      </w:r>
      <w:bookmarkEnd w:id="19"/>
    </w:p>
    <w:p w14:paraId="2268C3E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0" w:name="heading_20"/>
      <w:r>
        <w:rPr>
          <w:rFonts w:hint="default" w:ascii="Times New Roman" w:hAnsi="Times New Roman" w:eastAsia="楷体_GB2312" w:cs="Times New Roman"/>
          <w:sz w:val="32"/>
          <w:szCs w:val="32"/>
        </w:rPr>
        <w:t>（一）特许经营涉及的国有资产管理要求</w:t>
      </w:r>
      <w:bookmarkEnd w:id="20"/>
    </w:p>
    <w:p w14:paraId="18C5376A">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1.本项目涉及的国有资产主要包括政府投入的土地、燃气</w:t>
      </w:r>
      <w:r>
        <w:rPr>
          <w:rFonts w:hint="default" w:ascii="Times New Roman" w:hAnsi="Times New Roman" w:eastAsia="仿宋_GB2312" w:cs="Times New Roman"/>
          <w:sz w:val="32"/>
          <w:szCs w:val="32"/>
          <w:lang w:val="en-US" w:eastAsia="zh-CN"/>
        </w:rPr>
        <w:t>市政</w:t>
      </w:r>
      <w:r>
        <w:rPr>
          <w:rFonts w:hint="default" w:ascii="Times New Roman" w:hAnsi="Times New Roman" w:eastAsia="仿宋_GB2312" w:cs="Times New Roman"/>
          <w:sz w:val="32"/>
          <w:szCs w:val="32"/>
          <w:lang w:eastAsia="zh-CN"/>
        </w:rPr>
        <w:t>基础设施等，国有资产所有权归达州市达川区人民政府所有，依法取得特许经营</w:t>
      </w:r>
      <w:r>
        <w:rPr>
          <w:rFonts w:hint="eastAsia" w:ascii="Times New Roman" w:hAnsi="Times New Roman" w:eastAsia="仿宋_GB2312" w:cs="Times New Roman"/>
          <w:sz w:val="32"/>
          <w:szCs w:val="32"/>
          <w:lang w:eastAsia="zh-CN"/>
        </w:rPr>
        <w:t>权的</w:t>
      </w:r>
      <w:r>
        <w:rPr>
          <w:rFonts w:hint="default" w:ascii="Times New Roman" w:hAnsi="Times New Roman" w:eastAsia="仿宋_GB2312" w:cs="Times New Roman"/>
          <w:sz w:val="32"/>
          <w:szCs w:val="32"/>
          <w:lang w:eastAsia="zh-CN"/>
        </w:rPr>
        <w:t>管道燃气</w:t>
      </w:r>
      <w:r>
        <w:rPr>
          <w:rFonts w:hint="eastAsia"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lang w:eastAsia="zh-CN"/>
        </w:rPr>
        <w:t>企业在特许经营期限内享有使用权和运营权，不得擅自转让、出租、抵押国有资产。</w:t>
      </w:r>
    </w:p>
    <w:p w14:paraId="10D28E8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的管道燃气经营企业需建立国有资产台账，对国有资产进行妥善保管、维护和更新改造，定期向达州市达川区住房和城乡建设局报送国有资产使用、维护情况报告，接受政府及相关部门的监督检查。</w:t>
      </w:r>
    </w:p>
    <w:p w14:paraId="783C7C6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3.在特许经营期限内，新增的基础设施资产</w:t>
      </w:r>
      <w:r>
        <w:rPr>
          <w:rFonts w:hint="default" w:ascii="Times New Roman" w:hAnsi="Times New Roman" w:eastAsia="仿宋_GB2312" w:cs="Times New Roman"/>
          <w:sz w:val="32"/>
          <w:szCs w:val="32"/>
          <w:lang w:val="en-US" w:eastAsia="zh-CN"/>
        </w:rPr>
        <w:t>归</w:t>
      </w:r>
      <w:r>
        <w:rPr>
          <w:rFonts w:hint="default" w:ascii="Times New Roman" w:hAnsi="Times New Roman" w:eastAsia="仿宋_GB2312" w:cs="Times New Roman"/>
          <w:sz w:val="32"/>
          <w:szCs w:val="32"/>
          <w:lang w:eastAsia="zh-CN"/>
        </w:rPr>
        <w:t>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的管道燃气经营企业所有，但其建设需符合国家相关标准和城市规划，特许经营期限届满后，无偿移交政府。</w:t>
      </w:r>
    </w:p>
    <w:p w14:paraId="2DDA091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4.因运营需要对国有资产进行改造、扩建的，需提前30日书面报备达州市达川区住房和城乡建设局，经批准后方可实施，改造、扩建费用由依法取得特许经营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的管道燃气经营企业承担，形成的新增资产按相关规定处置。</w:t>
      </w:r>
    </w:p>
    <w:p w14:paraId="52D9CA3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1" w:name="heading_21"/>
      <w:r>
        <w:rPr>
          <w:rFonts w:hint="default" w:ascii="Times New Roman" w:hAnsi="Times New Roman" w:eastAsia="楷体_GB2312" w:cs="Times New Roman"/>
          <w:sz w:val="32"/>
          <w:szCs w:val="32"/>
        </w:rPr>
        <w:t>（二）特许经营期限届满后资产处置方式</w:t>
      </w:r>
      <w:bookmarkEnd w:id="21"/>
    </w:p>
    <w:p w14:paraId="48DCA92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1.特许经营期限届满后，依法取得特许经营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在3个月内完成全部资产移交工作，移交范围包括：燃气门站、储配站、调压站等基础设施，中高压管网、庭院管网、入户管道等管网设施，应急设备、维修工具等运营设备，用户档案、技术资料、运营数据等相关资料。</w:t>
      </w:r>
    </w:p>
    <w:p w14:paraId="334A836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2.移交的资产需符合安全运营标准，无安全隐患，能够正常投入使用；依法取得特许经营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的管道燃气经营企业需对资产进行全面检修、维护，确保资产性能完好，移交费用由</w:t>
      </w:r>
      <w:r>
        <w:rPr>
          <w:rFonts w:hint="default" w:ascii="Times New Roman" w:hAnsi="Times New Roman" w:eastAsia="仿宋_GB2312" w:cs="Times New Roman"/>
          <w:sz w:val="32"/>
          <w:szCs w:val="32"/>
          <w:lang w:val="en-US" w:eastAsia="zh-CN"/>
        </w:rPr>
        <w:t>下一轮</w:t>
      </w:r>
      <w:r>
        <w:rPr>
          <w:rFonts w:hint="default" w:ascii="Times New Roman" w:hAnsi="Times New Roman" w:eastAsia="仿宋_GB2312" w:cs="Times New Roman"/>
          <w:sz w:val="32"/>
          <w:szCs w:val="32"/>
          <w:lang w:eastAsia="zh-CN"/>
        </w:rPr>
        <w:t>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的管道燃气经营企业承担。</w:t>
      </w:r>
    </w:p>
    <w:p w14:paraId="7B44964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3.资产移交时，由达州市达川区住房和城乡建设局牵头，联合</w:t>
      </w:r>
      <w:r>
        <w:rPr>
          <w:rFonts w:hint="default" w:ascii="Times New Roman" w:hAnsi="Times New Roman" w:eastAsia="仿宋_GB2312" w:cs="Times New Roman"/>
          <w:sz w:val="32"/>
          <w:szCs w:val="32"/>
          <w:lang w:val="en-US" w:eastAsia="zh-CN"/>
        </w:rPr>
        <w:t>达州市达川区</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lang w:val="en-US" w:eastAsia="zh-CN"/>
        </w:rPr>
        <w:t>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达州市达川区</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lang w:val="en-US" w:eastAsia="zh-CN"/>
        </w:rPr>
        <w:t>监督管理局</w:t>
      </w:r>
      <w:r>
        <w:rPr>
          <w:rFonts w:hint="default" w:ascii="Times New Roman" w:hAnsi="Times New Roman" w:eastAsia="仿宋_GB2312" w:cs="Times New Roman"/>
          <w:sz w:val="32"/>
          <w:szCs w:val="32"/>
          <w:lang w:eastAsia="zh-CN"/>
        </w:rPr>
        <w:t>等部门及专业机构对资产进行验收，验收合格后办理移交手续；对不符合移交标准的，依法取得特许经营的管道燃气经营企业需在规定期限内整改，直至验收合格。</w:t>
      </w:r>
    </w:p>
    <w:p w14:paraId="7D4D546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4.特许经营期限届满后，依法取得特许经营的管道燃气经营企业对其自行投入且未纳入移交范围的可移动设备，可自行处置，但需提前清理现场，不得影响燃气正常供应和公共安全。</w:t>
      </w:r>
    </w:p>
    <w:p w14:paraId="741721D2">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22" w:name="heading_22"/>
      <w:r>
        <w:rPr>
          <w:rFonts w:hint="default" w:ascii="Times New Roman" w:hAnsi="Times New Roman" w:eastAsia="黑体" w:cs="Times New Roman"/>
          <w:sz w:val="32"/>
          <w:szCs w:val="32"/>
        </w:rPr>
        <w:t>八、特许经营权</w:t>
      </w:r>
      <w:r>
        <w:rPr>
          <w:rFonts w:hint="default" w:ascii="Times New Roman" w:hAnsi="Times New Roman" w:eastAsia="黑体" w:cs="Times New Roman"/>
          <w:sz w:val="32"/>
          <w:szCs w:val="32"/>
          <w:lang w:eastAsia="zh-CN"/>
        </w:rPr>
        <w:t>依法确定</w:t>
      </w:r>
      <w:r>
        <w:rPr>
          <w:rFonts w:hint="default" w:ascii="Times New Roman" w:hAnsi="Times New Roman" w:eastAsia="黑体" w:cs="Times New Roman"/>
          <w:sz w:val="32"/>
          <w:szCs w:val="32"/>
        </w:rPr>
        <w:t>核心条款及其他管理要求</w:t>
      </w:r>
      <w:bookmarkEnd w:id="22"/>
    </w:p>
    <w:p w14:paraId="20AB8CB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3" w:name="heading_23"/>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依法确定</w:t>
      </w:r>
      <w:r>
        <w:rPr>
          <w:rFonts w:hint="default" w:ascii="Times New Roman" w:hAnsi="Times New Roman" w:eastAsia="楷体_GB2312" w:cs="Times New Roman"/>
          <w:sz w:val="32"/>
          <w:szCs w:val="32"/>
        </w:rPr>
        <w:t>主体</w:t>
      </w:r>
      <w:bookmarkEnd w:id="23"/>
    </w:p>
    <w:p w14:paraId="75CBEB5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依法确定方：达州市达川区住房和城乡建设局，经区人民政府授权，作为本项目特许经营权依法确定实施机构，负责方案编制、招标组织、协议签订、运营监管等工作。</w:t>
      </w:r>
    </w:p>
    <w:p w14:paraId="5AF2D77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4" w:name="heading_24"/>
      <w:r>
        <w:rPr>
          <w:rFonts w:hint="default" w:ascii="Times New Roman" w:hAnsi="Times New Roman" w:eastAsia="楷体_GB2312" w:cs="Times New Roman"/>
          <w:sz w:val="32"/>
          <w:szCs w:val="32"/>
        </w:rPr>
        <w:t>（二）经营期限</w:t>
      </w:r>
      <w:bookmarkEnd w:id="24"/>
    </w:p>
    <w:p w14:paraId="57256DD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特许经营期限</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30年（自特许经营协议签订之日起计算，2050年12月31日截止）。期限届满前12个月，依法取得特许经营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的管道燃气经营企业可向达州市达川区住房和城乡建设局提出延续申请，经评估合格后可续签协议。</w:t>
      </w:r>
    </w:p>
    <w:p w14:paraId="152E996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）经营</w:t>
      </w:r>
      <w:r>
        <w:rPr>
          <w:rFonts w:hint="default" w:ascii="Times New Roman" w:hAnsi="Times New Roman" w:eastAsia="楷体_GB2312" w:cs="Times New Roman"/>
          <w:sz w:val="32"/>
          <w:szCs w:val="32"/>
          <w:lang w:eastAsia="zh-CN"/>
        </w:rPr>
        <w:t>区域</w:t>
      </w:r>
    </w:p>
    <w:p w14:paraId="56698A5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为方便后期运营管理，根据达州市达川区城乡格局、地理条件及达川区既有管道的运营现状，将特许经营区域划分</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eastAsia="zh-CN"/>
        </w:rPr>
        <w:t>五个片区。</w:t>
      </w:r>
    </w:p>
    <w:p w14:paraId="7B841ABA">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片区一：东起规划Ⅲ号干道与雷音铺道路交界点至杨柳工业园区南端与杨柳工业园区隔离带交界处(含雷音铺片区)；南起杨柳工业园区南端与杨柳工业园区隔离带交界处沿杨柳工业园区隔离带至Ⅰ号南北干道与杨柳工业园区隔离带交界处；西起Ⅰ号南北干道与杨柳工业</w:t>
      </w:r>
      <w:r>
        <w:rPr>
          <w:rFonts w:hint="eastAsia" w:ascii="Times New Roman" w:hAnsi="Times New Roman" w:eastAsia="仿宋_GB2312" w:cs="Times New Roman"/>
          <w:sz w:val="32"/>
          <w:szCs w:val="32"/>
          <w:lang w:eastAsia="zh-CN"/>
        </w:rPr>
        <w:t>园</w:t>
      </w:r>
      <w:r>
        <w:rPr>
          <w:rFonts w:hint="default" w:ascii="Times New Roman" w:hAnsi="Times New Roman" w:eastAsia="仿宋_GB2312" w:cs="Times New Roman"/>
          <w:sz w:val="32"/>
          <w:szCs w:val="32"/>
          <w:lang w:eastAsia="zh-CN"/>
        </w:rPr>
        <w:t>区交界处向北。经远东电器厂沿Ⅱ号南北干道、教育花园、美好集团、中华花园、教育局沿西环路、石家湾路、豫庭院、龙庭港湾、陆军医院至龙郡隧道入口；北起龙郡隧道入口沿仙鹤路、新达路、达万路、蜀达路经地区医药站至烟草公司南侧雷音铺道路与规划Ⅲ号干道交界处之内区域以及北起临江路北面（与市天然气公司供气区域交接点经达县亚云页岩砖厂），沿翠屏山南山公路经翠屏山梅园山庄至翠屏山电力输配电塔架；东起翠屏山电力输配电塔架经银河房产、富丽楠山、柏庐山庄至已规划的金南大道与八方天然气公司交接点；南起金南大道与八方天然气公司交接点沿已规划的金南大道至已规划的金南大桥东侧；西起已规划的金南大桥东侧沿临江路至临江路北面与市天然气公司供气区域交接点范围内的部分区域</w:t>
      </w:r>
      <w:r>
        <w:rPr>
          <w:rFonts w:hint="eastAsia" w:ascii="Times New Roman" w:hAnsi="Times New Roman" w:eastAsia="仿宋_GB2312" w:cs="Times New Roman"/>
          <w:sz w:val="32"/>
          <w:szCs w:val="32"/>
          <w:lang w:eastAsia="zh-CN"/>
        </w:rPr>
        <w:t>。</w:t>
      </w:r>
    </w:p>
    <w:p w14:paraId="58AE3741">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片区二：东起阀门厂经Ⅳ一4.8道路、“南庭·春天里”、县计生服务站、长江食品有限公司、杨柳工业园区一期安置房至Ⅰ号干道嘉兴实业；南起嘉兴实业至火烽山道路、火烽山二组养殖场、彭家大院、仁和园、金盾路、帽儿顶至石家湾柏芦山庄；北起“拍芦山庄”经石家湾道路、西环路至阀门厂</w:t>
      </w:r>
      <w:r>
        <w:rPr>
          <w:rFonts w:hint="eastAsia" w:ascii="Times New Roman" w:hAnsi="Times New Roman" w:eastAsia="仿宋_GB2312" w:cs="Times New Roman"/>
          <w:sz w:val="32"/>
          <w:szCs w:val="32"/>
          <w:lang w:eastAsia="zh-CN"/>
        </w:rPr>
        <w:t>（含“富丽楠山”）</w:t>
      </w:r>
      <w:r>
        <w:rPr>
          <w:rFonts w:hint="default" w:ascii="Times New Roman" w:hAnsi="Times New Roman" w:eastAsia="仿宋_GB2312" w:cs="Times New Roman"/>
          <w:sz w:val="32"/>
          <w:szCs w:val="32"/>
          <w:lang w:eastAsia="zh-CN"/>
        </w:rPr>
        <w:t>之内的区域</w:t>
      </w:r>
      <w:r>
        <w:rPr>
          <w:rFonts w:hint="eastAsia" w:ascii="Times New Roman" w:hAnsi="Times New Roman" w:eastAsia="仿宋_GB2312" w:cs="Times New Roman"/>
          <w:sz w:val="32"/>
          <w:szCs w:val="32"/>
          <w:lang w:eastAsia="zh-CN"/>
        </w:rPr>
        <w:t>。</w:t>
      </w:r>
    </w:p>
    <w:p w14:paraId="4A28B49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片区三：大树镇、万家镇、南岳镇、景市镇、平滩镇、百节镇、赵家镇、双庙镇（不含草兴）区域。</w:t>
      </w:r>
    </w:p>
    <w:p w14:paraId="15BE18F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片区四：石桥镇、石梯镇（原石梯、原五四、原银铁）、管村镇（原管村、原九岭、原金檀、铁山林场）、罐子镇（原罐子、原陈家）、大堰镇、桥湾镇、赵固镇、米城乡、龙会乡、渡市镇（原渡市、原木头）、双庙镇（原草兴）、堡子镇、虎让乡区域</w:t>
      </w:r>
      <w:r>
        <w:rPr>
          <w:rFonts w:hint="eastAsia" w:ascii="Times New Roman" w:hAnsi="Times New Roman" w:eastAsia="仿宋_GB2312" w:cs="Times New Roman"/>
          <w:sz w:val="32"/>
          <w:szCs w:val="32"/>
          <w:lang w:eastAsia="zh-CN"/>
        </w:rPr>
        <w:t>。</w:t>
      </w:r>
    </w:p>
    <w:p w14:paraId="7352EFB0">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片区五：明月江街道(不包括华润燃气区域）</w:t>
      </w:r>
      <w:r>
        <w:rPr>
          <w:rFonts w:hint="eastAsia" w:ascii="Times New Roman" w:hAnsi="Times New Roman" w:eastAsia="仿宋_GB2312" w:cs="Times New Roman"/>
          <w:sz w:val="32"/>
          <w:szCs w:val="32"/>
          <w:lang w:eastAsia="zh-CN"/>
        </w:rPr>
        <w:t>。</w:t>
      </w:r>
    </w:p>
    <w:p w14:paraId="0A08500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5" w:name="heading_25"/>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）权利与义务</w:t>
      </w:r>
      <w:bookmarkEnd w:id="25"/>
    </w:p>
    <w:p w14:paraId="5613CCB4">
      <w:pPr>
        <w:keepNext w:val="0"/>
        <w:keepLines w:val="0"/>
        <w:pageBreakBefore w:val="0"/>
        <w:widowControl w:val="0"/>
        <w:kinsoku/>
        <w:wordWrap/>
        <w:overflowPunct/>
        <w:topLinePunct w:val="0"/>
        <w:autoSpaceDE/>
        <w:autoSpaceDN/>
        <w:bidi w:val="0"/>
        <w:adjustRightInd w:val="0"/>
        <w:snapToGrid w:val="0"/>
        <w:spacing w:line="558" w:lineRule="exact"/>
        <w:ind w:firstLine="56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宋体" w:cs="Times New Roman"/>
          <w:color w:val="auto"/>
          <w:sz w:val="28"/>
          <w:szCs w:val="28"/>
        </w:rPr>
        <w:t>1</w:t>
      </w:r>
      <w:r>
        <w:rPr>
          <w:rFonts w:hint="default" w:ascii="Times New Roman" w:hAnsi="Times New Roman" w:eastAsia="仿宋_GB2312" w:cs="Times New Roman"/>
          <w:sz w:val="32"/>
          <w:szCs w:val="32"/>
          <w:lang w:eastAsia="zh-CN"/>
        </w:rPr>
        <w:t>.依法取得特许经营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权利：在特许经营区域内独家开展管道燃气销售、安装、运维等经营活动；按照政府定价或指导价收取燃气费用及相关服务费用；依法享受国家及地方关于燃气行业的扶持政策；要求政府及相关部门保障特许经营区域的排他性，制止违法经营行为。</w:t>
      </w:r>
    </w:p>
    <w:p w14:paraId="577708F2">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义务：严格履行投资建设承诺，按期完成管网覆盖及设施建设；保障燃气供应稳定，不得擅自停业、歇业，遇特殊情况需提前报备；执行政府定价政策，不得擅自涨价，规范收费行为；落实安全生产主体责任，定期开展安全检查、隐患整改，制定应急预案并组织演练；为用户提供优质服务，规范安装、维修流程，及时处理用户投诉；定期向达州市达川区住房和城乡建设局报送运营数据、财务报表、安全报告等资料；特许经营期满后，无偿将符合安全运营标准的燃气设施移交政府。</w:t>
      </w:r>
    </w:p>
    <w:p w14:paraId="6296243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3.依法确定方权利：对依法取得特许经营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的管道燃气经营企业的投资建设、运营服务、安全生产等情况进行监督检查；制定燃气价格及服务收费标准，监管价格执行情况；对依法取得特许经营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的管道燃气经营企业的违法违规行为依法予以处罚，情节严重的终止特许经营权；特许经营期满后，无偿接收燃气设施。</w:t>
      </w:r>
    </w:p>
    <w:p w14:paraId="2CF77B28">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4.依法确定方义务：保障依法取得特许经营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的管道燃气经营企业特许经营权的排他性，协调解决项目建设中的用地、规划、审批等问题；维护燃气市场秩序，打击非法经营、私拉乱接等行为；建立应急协调机制，协助依法取得特许经营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的管道燃气经营企业处置燃气安全突发事件。</w:t>
      </w:r>
    </w:p>
    <w:p w14:paraId="26B2524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6" w:name="heading_26"/>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）安全监管与应急管理</w:t>
      </w:r>
      <w:bookmarkEnd w:id="26"/>
    </w:p>
    <w:p w14:paraId="0AE1652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1.安全监管：达州市达川区住房和城乡建设局联合应急、市场监管等部门，建立常态化监管机制，定期开展安全生产检查，对存在安全隐患的，责令限期整改；逾期未整改或整改不合格的，依法追究责任。</w:t>
      </w:r>
    </w:p>
    <w:p w14:paraId="5AE5353C">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2.应急管理：依法取得特许经营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建立专业应急抢险队伍，配备应急设备及物资，制定燃气泄漏、火灾、爆炸等突发事件应急预案；发生燃气安全事故时，立即启动应急预案，组织抢险，并及时向政府及相关部门报告；政府建立跨部门应急联动机制，协助依法取得特许经营的管道燃气经营企业开展应急处置工作。</w:t>
      </w:r>
    </w:p>
    <w:p w14:paraId="32F3942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7" w:name="heading_27"/>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）特许经营权的变更、终止与移交</w:t>
      </w:r>
      <w:bookmarkEnd w:id="27"/>
    </w:p>
    <w:p w14:paraId="51D585A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1.变更：依法取得特许经营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的管道燃气经营企业变更企业名称、股权结构、法定代表人等，需提前30日书面报备达州市达川区住房和城乡建设局；涉及特许经营权转让的，需经政府批准，依法取得特许经营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的管道燃气经营企业需满足本方案规定的资格条件。</w:t>
      </w:r>
    </w:p>
    <w:p w14:paraId="06D91CD6">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2.终止：特许经营期满自动终止；依法取得特许经营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存在下列情形之一的，依法确定方有权单方终止特许经营权：（1）未按承诺完成投资建设，严重影响燃气供应；（2）发生重大安全生产事故，且拒不整改；（3）擅自停业、歇业，损害公共利益；（4）违法违规经营，被吊销燃气经营许可证；（5）擅自转让、出租特许经营权。</w:t>
      </w:r>
    </w:p>
    <w:p w14:paraId="12AF603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3.移交：特许经营权终止后，依法取得特许经营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的管道燃气经营企业需在3个月内完成燃气设施、技术资料、用户档案等全部移交，确保设施正常运行、资料完整准确，移交费用由依法取得特许经营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的管道燃气经营企业承担。</w:t>
      </w:r>
    </w:p>
    <w:p w14:paraId="5D00108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rPr>
      </w:pPr>
      <w:bookmarkStart w:id="28" w:name="heading_28"/>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）违约责任</w:t>
      </w:r>
      <w:bookmarkEnd w:id="28"/>
    </w:p>
    <w:p w14:paraId="35DCE55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未履行投资、建设、运营、安全等义务的，按特许经营协议约定支付违约金；造成损失的，依法承担赔偿责任；依法确定方未履行保障、协调等义务，导致依法取得特许经营的管道燃气经营企业损失的，依法承担赔偿责任；任何一方违约导致特许经营协议无法履行的，守约方有权解除协议，并追究违约方责任。</w:t>
      </w:r>
    </w:p>
    <w:p w14:paraId="71084494">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黑体" w:cs="Times New Roman"/>
          <w:sz w:val="32"/>
          <w:szCs w:val="32"/>
        </w:rPr>
      </w:pPr>
      <w:bookmarkStart w:id="29" w:name="heading_29"/>
      <w:r>
        <w:rPr>
          <w:rFonts w:hint="default" w:ascii="Times New Roman" w:hAnsi="Times New Roman" w:eastAsia="黑体" w:cs="Times New Roman"/>
          <w:sz w:val="32"/>
          <w:szCs w:val="32"/>
        </w:rPr>
        <w:t>九、方案实施与附则</w:t>
      </w:r>
      <w:bookmarkEnd w:id="29"/>
    </w:p>
    <w:p w14:paraId="0887A6D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lang w:eastAsia="zh-CN"/>
        </w:rPr>
      </w:pPr>
      <w:bookmarkStart w:id="30" w:name="heading_30"/>
      <w:r>
        <w:rPr>
          <w:rFonts w:hint="default" w:ascii="Times New Roman" w:hAnsi="Times New Roman" w:eastAsia="楷体_GB2312" w:cs="Times New Roman"/>
          <w:sz w:val="32"/>
          <w:szCs w:val="32"/>
          <w:lang w:eastAsia="zh-CN"/>
        </w:rPr>
        <w:t>（一）实施步骤</w:t>
      </w:r>
      <w:bookmarkEnd w:id="30"/>
    </w:p>
    <w:p w14:paraId="5A7CD7B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1.本方案经达州市达川区人民政府批准后，由达州市达川区住房和城乡建设局组织公开招标；</w:t>
      </w:r>
    </w:p>
    <w:p w14:paraId="55904775">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2.确定中标方后，签订《管道燃气特许经营协议》，明确双方权利义务、违约责任、资产移交等具体条款；</w:t>
      </w:r>
    </w:p>
    <w:p w14:paraId="06231DF7">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的管道燃气经营企业按协议约定开展投资建设及运营工作，达州市达川区住房和城乡建设局联合相关部门全程监管、定期考核；</w:t>
      </w:r>
    </w:p>
    <w:p w14:paraId="2507D0CF">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4.特许经营期限内，根据政策调整及项目运营情况，适时修订本方案及特许经营协议。</w:t>
      </w:r>
    </w:p>
    <w:p w14:paraId="596B482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楷体_GB2312" w:cs="Times New Roman"/>
          <w:sz w:val="32"/>
          <w:szCs w:val="32"/>
          <w:lang w:eastAsia="zh-CN"/>
        </w:rPr>
      </w:pPr>
      <w:bookmarkStart w:id="31" w:name="heading_31"/>
      <w:r>
        <w:rPr>
          <w:rFonts w:hint="default" w:ascii="Times New Roman" w:hAnsi="Times New Roman" w:eastAsia="楷体_GB2312" w:cs="Times New Roman"/>
          <w:sz w:val="32"/>
          <w:szCs w:val="32"/>
          <w:lang w:eastAsia="zh-CN"/>
        </w:rPr>
        <w:t>（二）应当明确的其他事项</w:t>
      </w:r>
      <w:bookmarkEnd w:id="31"/>
    </w:p>
    <w:p w14:paraId="1C62288D">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1.本方案未尽事宜，按照国家、省、市相关法律法规及特许经营协议执行；</w:t>
      </w:r>
    </w:p>
    <w:p w14:paraId="1EB05239">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2.本方案由达州市达川区住房和城乡建设局负责解释；</w:t>
      </w:r>
    </w:p>
    <w:p w14:paraId="7B32DA5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3.本方案自批准之日起施行；</w:t>
      </w:r>
    </w:p>
    <w:p w14:paraId="51957F8E">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4.特许经营期间，如遇国家政策重大调整、城市规划变更等影响项目实施的，双方可协商调整特许经营相关条款，报政府批准后执行；</w:t>
      </w:r>
    </w:p>
    <w:p w14:paraId="5BE9F748">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5.依法取得特许经营</w:t>
      </w:r>
      <w:r>
        <w:rPr>
          <w:rFonts w:hint="eastAsia" w:ascii="Times New Roman" w:hAnsi="Times New Roman" w:eastAsia="仿宋_GB2312" w:cs="Times New Roman"/>
          <w:sz w:val="32"/>
          <w:szCs w:val="32"/>
          <w:lang w:eastAsia="zh-CN"/>
        </w:rPr>
        <w:t>权</w:t>
      </w:r>
      <w:r>
        <w:rPr>
          <w:rFonts w:hint="default" w:ascii="Times New Roman" w:hAnsi="Times New Roman" w:eastAsia="仿宋_GB2312" w:cs="Times New Roman"/>
          <w:sz w:val="32"/>
          <w:szCs w:val="32"/>
          <w:lang w:eastAsia="zh-CN"/>
        </w:rPr>
        <w:t>的管道燃气经营企业需按照国家相关规定，做好燃气设施的节能降耗工作，推动绿色低碳运营；</w:t>
      </w:r>
    </w:p>
    <w:p w14:paraId="4F4E9A1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6.本项目的安全生产、环境保护等工作需符合国家及地方相关标准，接受相关部门监管。</w:t>
      </w:r>
    </w:p>
    <w:p w14:paraId="21226129">
      <w:pPr>
        <w:keepNext w:val="0"/>
        <w:keepLines w:val="0"/>
        <w:pageBreakBefore w:val="0"/>
        <w:widowControl w:val="0"/>
        <w:kinsoku/>
        <w:wordWrap/>
        <w:overflowPunct/>
        <w:topLinePunct w:val="0"/>
        <w:autoSpaceDE/>
        <w:autoSpaceDN/>
        <w:bidi w:val="0"/>
        <w:adjustRightInd w:val="0"/>
        <w:snapToGrid w:val="0"/>
        <w:spacing w:line="558" w:lineRule="exact"/>
        <w:textAlignment w:val="auto"/>
        <w:rPr>
          <w:rFonts w:hint="default" w:ascii="Times New Roman" w:hAnsi="Times New Roman" w:eastAsia="宋体" w:cs="Times New Roman"/>
          <w:sz w:val="28"/>
          <w:szCs w:val="28"/>
        </w:rPr>
      </w:pPr>
    </w:p>
    <w:p w14:paraId="211214C0">
      <w:pPr>
        <w:keepNext w:val="0"/>
        <w:keepLines w:val="0"/>
        <w:pageBreakBefore w:val="0"/>
        <w:widowControl w:val="0"/>
        <w:kinsoku/>
        <w:wordWrap/>
        <w:overflowPunct/>
        <w:topLinePunct w:val="0"/>
        <w:autoSpaceDE/>
        <w:autoSpaceDN/>
        <w:bidi w:val="0"/>
        <w:adjustRightInd w:val="0"/>
        <w:snapToGrid w:val="0"/>
        <w:spacing w:line="558" w:lineRule="exact"/>
        <w:textAlignment w:val="auto"/>
        <w:rPr>
          <w:rFonts w:hint="default" w:ascii="Times New Roman" w:hAnsi="Times New Roman" w:eastAsia="宋体" w:cs="Times New Roman"/>
          <w:sz w:val="28"/>
          <w:szCs w:val="28"/>
        </w:rPr>
      </w:pPr>
    </w:p>
    <w:p w14:paraId="2231E534">
      <w:pPr>
        <w:keepNext w:val="0"/>
        <w:keepLines w:val="0"/>
        <w:pageBreakBefore w:val="0"/>
        <w:widowControl w:val="0"/>
        <w:kinsoku/>
        <w:wordWrap/>
        <w:overflowPunct/>
        <w:topLinePunct w:val="0"/>
        <w:autoSpaceDE/>
        <w:autoSpaceDN/>
        <w:bidi w:val="0"/>
        <w:adjustRightInd w:val="0"/>
        <w:snapToGrid w:val="0"/>
        <w:spacing w:line="558" w:lineRule="exact"/>
        <w:ind w:firstLine="3520" w:firstLineChars="1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达州市达川区住房和城乡建设局</w:t>
      </w:r>
    </w:p>
    <w:p w14:paraId="25C98EC3">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日</w:t>
      </w:r>
    </w:p>
    <w:p w14:paraId="08D736A9">
      <w:pPr>
        <w:adjustRightInd w:val="0"/>
        <w:snapToGrid w:val="0"/>
        <w:spacing w:line="360" w:lineRule="auto"/>
        <w:ind w:firstLine="560" w:firstLineChars="200"/>
        <w:jc w:val="right"/>
        <w:rPr>
          <w:rFonts w:hint="eastAsia" w:ascii="宋体" w:hAnsi="宋体" w:eastAsia="宋体" w:cs="宋体"/>
          <w:sz w:val="28"/>
          <w:szCs w:val="28"/>
        </w:rPr>
      </w:pPr>
    </w:p>
    <w:p w14:paraId="09A775CF">
      <w:pPr>
        <w:adjustRightInd w:val="0"/>
        <w:snapToGrid w:val="0"/>
        <w:spacing w:line="360" w:lineRule="auto"/>
        <w:ind w:firstLine="560" w:firstLineChars="200"/>
        <w:rPr>
          <w:rFonts w:ascii="宋体" w:hAnsi="宋体" w:eastAsia="宋体" w:cs="宋体"/>
          <w:sz w:val="28"/>
          <w:szCs w:val="28"/>
        </w:rPr>
      </w:pPr>
    </w:p>
    <w:sectPr>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65"/>
    <w:rsid w:val="00211065"/>
    <w:rsid w:val="00333A2A"/>
    <w:rsid w:val="003E0E01"/>
    <w:rsid w:val="004F5B7C"/>
    <w:rsid w:val="00B25249"/>
    <w:rsid w:val="00D520D2"/>
    <w:rsid w:val="01777BEC"/>
    <w:rsid w:val="01DD3CB1"/>
    <w:rsid w:val="07FFDE47"/>
    <w:rsid w:val="09BA7F45"/>
    <w:rsid w:val="11333889"/>
    <w:rsid w:val="1E9A4F48"/>
    <w:rsid w:val="298E07BB"/>
    <w:rsid w:val="2A337FFE"/>
    <w:rsid w:val="3466386C"/>
    <w:rsid w:val="403F7575"/>
    <w:rsid w:val="5B4B48F9"/>
    <w:rsid w:val="63251ED3"/>
    <w:rsid w:val="686E1C26"/>
    <w:rsid w:val="6B2F77F2"/>
    <w:rsid w:val="6BCC6021"/>
    <w:rsid w:val="6BD5EE0A"/>
    <w:rsid w:val="6E2B2A93"/>
    <w:rsid w:val="72201995"/>
    <w:rsid w:val="7CC175D5"/>
    <w:rsid w:val="7F4A08A0"/>
    <w:rsid w:val="7F75AE48"/>
    <w:rsid w:val="DDFED9C1"/>
    <w:rsid w:val="DFFF60CF"/>
    <w:rsid w:val="ED7F666E"/>
    <w:rsid w:val="EFFDFBAC"/>
    <w:rsid w:val="FBF7E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8059</Words>
  <Characters>8193</Characters>
  <Lines>47</Lines>
  <Paragraphs>13</Paragraphs>
  <TotalTime>39</TotalTime>
  <ScaleCrop>false</ScaleCrop>
  <LinksUpToDate>false</LinksUpToDate>
  <CharactersWithSpaces>8240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2026-03-26T13:53:00Z</dcterms:created>
  <dc:creator>Apache POI</dc:creator>
  <cp:lastModifiedBy>嘻嘻嘻</cp:lastModifiedBy>
  <cp:lastPrinted>2026-04-02T15:08:00Z</cp:lastPrinted>
  <dcterms:modified xsi:type="dcterms:W3CDTF">2026-04-08T02:19:05Z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eyJoZGlkIjoiOTNhNWExMjA4ZTc0MzQwZWNjZjBjNTA2MDdmMjNkMTMiLCJ1c2VySWQiOiI0Mjg3NTMzMDEifQ==</vt:lpwstr>
  </property>
  <property fmtid="{D5CDD505-2E9C-101B-9397-08002B2CF9AE}" pid="3" name="KSOProductBuildVer">
    <vt:lpwstr>2052-12.1.0.25225</vt:lpwstr>
  </property>
  <property fmtid="{D5CDD505-2E9C-101B-9397-08002B2CF9AE}" pid="4" name="ICV">
    <vt:lpwstr>D679C9A7149D45389EF414E8C8F11C6C_13</vt:lpwstr>
  </property>
</Properties>
</file>