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eastAsia="方正小标宋简体"/>
          <w:color w:val="000000"/>
          <w:sz w:val="72"/>
          <w:szCs w:val="72"/>
        </w:rPr>
      </w:pPr>
      <w:bookmarkStart w:id="0" w:name="_Toc15306267"/>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adjustRightInd w:val="0"/>
        <w:snapToGrid w:val="0"/>
        <w:spacing w:line="360" w:lineRule="auto"/>
        <w:jc w:val="center"/>
        <w:outlineLvl w:val="0"/>
        <w:rPr>
          <w:rFonts w:ascii="方正小标宋_GBK" w:eastAsia="方正小标宋_GBK"/>
          <w:color w:val="000000"/>
          <w:sz w:val="72"/>
          <w:szCs w:val="72"/>
        </w:rPr>
      </w:pPr>
      <w:bookmarkStart w:id="1" w:name="_Toc15396597"/>
      <w:bookmarkStart w:id="2" w:name="_Toc15377193"/>
      <w:bookmarkStart w:id="3" w:name="_Toc15378441"/>
      <w:bookmarkStart w:id="4" w:name="_Toc15377425"/>
      <w:bookmarkStart w:id="5" w:name="_Toc15396475"/>
      <w:r>
        <w:rPr>
          <w:rFonts w:ascii="方正小标宋_GBK" w:eastAsia="方正小标宋_GBK"/>
          <w:color w:val="000000"/>
          <w:sz w:val="72"/>
          <w:szCs w:val="72"/>
        </w:rPr>
        <w:t>20</w:t>
      </w:r>
      <w:r>
        <w:rPr>
          <w:rFonts w:hint="eastAsia" w:ascii="方正小标宋_GBK" w:eastAsia="方正小标宋_GBK"/>
          <w:color w:val="000000"/>
          <w:sz w:val="72"/>
          <w:szCs w:val="72"/>
        </w:rPr>
        <w:t>20年度</w:t>
      </w:r>
      <w:bookmarkEnd w:id="1"/>
      <w:bookmarkEnd w:id="2"/>
      <w:bookmarkEnd w:id="3"/>
      <w:bookmarkEnd w:id="4"/>
      <w:bookmarkEnd w:id="5"/>
    </w:p>
    <w:bookmarkEnd w:id="0"/>
    <w:p>
      <w:pPr>
        <w:adjustRightInd w:val="0"/>
        <w:snapToGrid w:val="0"/>
        <w:spacing w:line="360" w:lineRule="auto"/>
        <w:jc w:val="center"/>
        <w:outlineLvl w:val="0"/>
        <w:rPr>
          <w:rFonts w:hint="eastAsia" w:ascii="方正小标宋_GBK" w:eastAsia="方正小标宋_GBK"/>
          <w:color w:val="000000"/>
          <w:sz w:val="72"/>
          <w:szCs w:val="72"/>
          <w:lang w:eastAsia="zh-CN"/>
        </w:rPr>
      </w:pPr>
      <w:bookmarkStart w:id="6" w:name="_Toc15396598"/>
      <w:bookmarkStart w:id="7" w:name="_Toc15396476"/>
      <w:bookmarkStart w:id="8" w:name="_Toc15377426"/>
      <w:bookmarkStart w:id="9" w:name="_Toc15306268"/>
      <w:bookmarkStart w:id="10" w:name="_Toc15378442"/>
      <w:bookmarkStart w:id="11" w:name="_Toc15377194"/>
      <w:r>
        <w:rPr>
          <w:rFonts w:hint="eastAsia" w:ascii="方正小标宋_GBK" w:eastAsia="方正小标宋_GBK"/>
          <w:color w:val="000000"/>
          <w:sz w:val="72"/>
          <w:szCs w:val="72"/>
          <w:lang w:val="en-US" w:eastAsia="zh-CN"/>
        </w:rPr>
        <w:t>达州市达川区</w:t>
      </w:r>
      <w:r>
        <w:rPr>
          <w:rFonts w:hint="eastAsia" w:ascii="方正小标宋_GBK" w:eastAsia="方正小标宋_GBK"/>
          <w:color w:val="000000"/>
          <w:sz w:val="72"/>
          <w:szCs w:val="72"/>
          <w:lang w:eastAsia="zh-CN"/>
        </w:rPr>
        <w:t>管村镇</w:t>
      </w:r>
    </w:p>
    <w:p>
      <w:pPr>
        <w:adjustRightInd w:val="0"/>
        <w:snapToGrid w:val="0"/>
        <w:spacing w:line="360" w:lineRule="auto"/>
        <w:jc w:val="center"/>
        <w:outlineLvl w:val="0"/>
        <w:rPr>
          <w:rFonts w:ascii="方正小标宋_GBK" w:eastAsia="方正小标宋_GBK"/>
          <w:color w:val="000000"/>
          <w:sz w:val="72"/>
          <w:szCs w:val="72"/>
        </w:rPr>
      </w:pPr>
      <w:r>
        <w:rPr>
          <w:rFonts w:hint="eastAsia" w:ascii="方正小标宋_GBK" w:eastAsia="方正小标宋_GBK"/>
          <w:color w:val="000000"/>
          <w:sz w:val="72"/>
          <w:szCs w:val="72"/>
        </w:rPr>
        <w:t>部门决算</w:t>
      </w:r>
      <w:bookmarkEnd w:id="6"/>
      <w:bookmarkEnd w:id="7"/>
      <w:bookmarkEnd w:id="8"/>
      <w:bookmarkEnd w:id="9"/>
      <w:bookmarkEnd w:id="10"/>
      <w:bookmarkEnd w:id="11"/>
      <w:r>
        <w:rPr>
          <w:rFonts w:hint="eastAsia" w:ascii="方正小标宋_GBK" w:eastAsia="方正小标宋_GBK"/>
          <w:color w:val="000000"/>
          <w:sz w:val="72"/>
          <w:szCs w:val="72"/>
        </w:rPr>
        <w:t>编制说明</w:t>
      </w:r>
    </w:p>
    <w:p>
      <w:pPr>
        <w:widowControl/>
        <w:rPr>
          <w:rFonts w:ascii="方正小标宋简体" w:eastAsia="方正小标宋简体"/>
          <w:color w:val="000000"/>
          <w:sz w:val="36"/>
          <w:szCs w:val="36"/>
        </w:rPr>
      </w:pPr>
    </w:p>
    <w:p>
      <w:pPr>
        <w:widowControl/>
        <w:rPr>
          <w:color w:val="000000"/>
          <w:sz w:val="36"/>
          <w:szCs w:val="36"/>
        </w:rPr>
      </w:pPr>
    </w:p>
    <w:p>
      <w:pPr>
        <w:widowControl/>
        <w:rPr>
          <w:color w:val="000000"/>
          <w:sz w:val="36"/>
          <w:szCs w:val="36"/>
        </w:rPr>
      </w:pPr>
    </w:p>
    <w:p>
      <w:pPr>
        <w:widowControl/>
        <w:rPr>
          <w:rFonts w:ascii="方正小标宋_GBK" w:eastAsia="方正小标宋_GBK"/>
          <w:color w:val="000000"/>
          <w:sz w:val="44"/>
          <w:szCs w:val="44"/>
        </w:rPr>
      </w:pPr>
    </w:p>
    <w:p>
      <w:pPr>
        <w:widowControl/>
        <w:rPr>
          <w:rFonts w:ascii="方正小标宋_GBK" w:eastAsia="方正小标宋_GBK"/>
          <w:color w:val="000000"/>
          <w:sz w:val="44"/>
          <w:szCs w:val="44"/>
        </w:rPr>
      </w:pPr>
    </w:p>
    <w:p>
      <w:pPr>
        <w:widowControl/>
        <w:rPr>
          <w:rFonts w:ascii="方正小标宋_GBK" w:eastAsia="方正小标宋_GBK"/>
          <w:color w:val="000000"/>
          <w:sz w:val="44"/>
          <w:szCs w:val="44"/>
        </w:rPr>
      </w:pPr>
    </w:p>
    <w:p>
      <w:pPr>
        <w:widowControl/>
        <w:rPr>
          <w:rFonts w:ascii="方正小标宋_GBK" w:eastAsia="方正小标宋_GBK"/>
          <w:color w:val="000000"/>
          <w:sz w:val="44"/>
          <w:szCs w:val="44"/>
        </w:rPr>
      </w:pPr>
    </w:p>
    <w:p>
      <w:pPr>
        <w:widowControl/>
        <w:jc w:val="center"/>
        <w:rPr>
          <w:rFonts w:ascii="黑体" w:eastAsia="黑体"/>
          <w:color w:val="000000"/>
          <w:sz w:val="48"/>
          <w:szCs w:val="48"/>
        </w:rPr>
      </w:pPr>
      <w:bookmarkStart w:id="12" w:name="_Toc15396599"/>
      <w:bookmarkStart w:id="13" w:name="_Toc15377196"/>
      <w:r>
        <w:rPr>
          <w:rFonts w:hint="eastAsia" w:ascii="黑体" w:eastAsia="黑体"/>
          <w:color w:val="000000"/>
          <w:sz w:val="48"/>
          <w:szCs w:val="48"/>
        </w:rPr>
        <w:t>目录</w:t>
      </w:r>
    </w:p>
    <w:p>
      <w:pPr>
        <w:widowControl/>
        <w:jc w:val="center"/>
        <w:rPr>
          <w:rFonts w:ascii="黑体" w:eastAsia="黑体" w:cs="Arial"/>
          <w:sz w:val="28"/>
          <w:szCs w:val="28"/>
        </w:rPr>
      </w:pPr>
      <w:r>
        <w:rPr>
          <w:rFonts w:ascii="黑体" w:eastAsia="黑体"/>
          <w:color w:val="000000"/>
          <w:sz w:val="48"/>
          <w:szCs w:val="48"/>
        </w:rPr>
        <w:fldChar w:fldCharType="begin"/>
      </w:r>
      <w:r>
        <w:rPr>
          <w:rFonts w:ascii="黑体" w:eastAsia="黑体"/>
          <w:color w:val="000000"/>
          <w:sz w:val="48"/>
          <w:szCs w:val="48"/>
        </w:rPr>
        <w:instrText xml:space="preserve"> TOC \o "1-2" \h \z \u </w:instrText>
      </w:r>
      <w:r>
        <w:rPr>
          <w:rFonts w:ascii="黑体" w:eastAsia="黑体"/>
          <w:color w:val="000000"/>
          <w:sz w:val="48"/>
          <w:szCs w:val="48"/>
        </w:rPr>
        <w:fldChar w:fldCharType="separate"/>
      </w:r>
    </w:p>
    <w:p>
      <w:pPr>
        <w:pStyle w:val="10"/>
      </w:pPr>
      <w:r>
        <w:rPr>
          <w:rFonts w:hint="eastAsia"/>
        </w:rPr>
        <w:t>公开时间：2021年</w:t>
      </w:r>
      <w:r>
        <w:t>9</w:t>
      </w:r>
      <w:r>
        <w:rPr>
          <w:rFonts w:hint="eastAsia"/>
        </w:rPr>
        <w:t>月9日</w:t>
      </w:r>
    </w:p>
    <w:p/>
    <w:p>
      <w:pPr>
        <w:pStyle w:val="10"/>
        <w:rPr>
          <w:rFonts w:cs="Arial"/>
        </w:rPr>
      </w:pPr>
      <w:r>
        <w:fldChar w:fldCharType="begin"/>
      </w:r>
      <w:r>
        <w:instrText xml:space="preserve"> HYPERLINK \l "_Toc15396599" </w:instrText>
      </w:r>
      <w:r>
        <w:fldChar w:fldCharType="separate"/>
      </w:r>
      <w:r>
        <w:rPr>
          <w:rFonts w:hint="eastAsia"/>
        </w:rPr>
        <w:t>第一部分部门概况</w:t>
      </w:r>
      <w:r>
        <w:tab/>
      </w:r>
      <w:r>
        <w:rPr>
          <w:rFonts w:hint="eastAsia"/>
        </w:rPr>
        <w:t>4</w:t>
      </w:r>
      <w:r>
        <w:rPr>
          <w:rFonts w:hint="eastAsia"/>
        </w:rPr>
        <w:fldChar w:fldCharType="end"/>
      </w:r>
    </w:p>
    <w:p>
      <w:pPr>
        <w:pStyle w:val="11"/>
        <w:rPr>
          <w:rFonts w:ascii="仿宋" w:eastAsia="仿宋" w:cs="Arial"/>
          <w:sz w:val="28"/>
          <w:szCs w:val="28"/>
        </w:rPr>
      </w:pPr>
      <w:r>
        <w:fldChar w:fldCharType="begin"/>
      </w:r>
      <w:r>
        <w:instrText xml:space="preserve"> HYPERLINK \l "_Toc15396600" </w:instrText>
      </w:r>
      <w:r>
        <w:fldChar w:fldCharType="separate"/>
      </w:r>
      <w:r>
        <w:rPr>
          <w:rFonts w:hint="eastAsia" w:ascii="仿宋" w:eastAsia="仿宋"/>
          <w:sz w:val="28"/>
          <w:szCs w:val="28"/>
        </w:rPr>
        <w:t>一、基本职能及主要工作</w:t>
      </w:r>
      <w:r>
        <w:rPr>
          <w:rFonts w:ascii="仿宋" w:eastAsia="仿宋"/>
          <w:sz w:val="28"/>
          <w:szCs w:val="28"/>
        </w:rPr>
        <w:tab/>
      </w:r>
      <w:r>
        <w:rPr>
          <w:rFonts w:hint="eastAsia" w:ascii="仿宋" w:eastAsia="仿宋"/>
          <w:sz w:val="28"/>
          <w:szCs w:val="28"/>
        </w:rPr>
        <w:t>4</w:t>
      </w:r>
      <w:r>
        <w:rPr>
          <w:rFonts w:hint="eastAsia" w:ascii="仿宋" w:eastAsia="仿宋"/>
          <w:sz w:val="28"/>
          <w:szCs w:val="28"/>
        </w:rPr>
        <w:fldChar w:fldCharType="end"/>
      </w:r>
    </w:p>
    <w:p>
      <w:pPr>
        <w:pStyle w:val="11"/>
        <w:rPr>
          <w:rFonts w:ascii="仿宋" w:eastAsia="仿宋" w:cs="Arial"/>
          <w:sz w:val="28"/>
          <w:szCs w:val="28"/>
        </w:rPr>
      </w:pPr>
      <w:r>
        <w:fldChar w:fldCharType="begin"/>
      </w:r>
      <w:r>
        <w:instrText xml:space="preserve"> HYPERLINK \l "_Toc15396601" </w:instrText>
      </w:r>
      <w:r>
        <w:fldChar w:fldCharType="separate"/>
      </w:r>
      <w:r>
        <w:rPr>
          <w:rFonts w:hint="eastAsia" w:ascii="仿宋" w:eastAsia="仿宋"/>
          <w:sz w:val="28"/>
          <w:szCs w:val="28"/>
        </w:rPr>
        <w:t>二、机构设置</w:t>
      </w:r>
      <w:r>
        <w:rPr>
          <w:rFonts w:ascii="仿宋" w:eastAsia="仿宋"/>
          <w:sz w:val="28"/>
          <w:szCs w:val="28"/>
        </w:rPr>
        <w:tab/>
      </w:r>
      <w:r>
        <w:rPr>
          <w:rFonts w:hint="eastAsia" w:ascii="仿宋" w:eastAsia="仿宋"/>
          <w:sz w:val="28"/>
          <w:szCs w:val="28"/>
        </w:rPr>
        <w:t>6</w:t>
      </w:r>
      <w:r>
        <w:rPr>
          <w:rFonts w:hint="eastAsia" w:ascii="仿宋" w:eastAsia="仿宋"/>
          <w:sz w:val="28"/>
          <w:szCs w:val="28"/>
        </w:rPr>
        <w:fldChar w:fldCharType="end"/>
      </w:r>
    </w:p>
    <w:p>
      <w:pPr>
        <w:pStyle w:val="10"/>
      </w:pPr>
      <w:r>
        <w:fldChar w:fldCharType="begin"/>
      </w:r>
      <w:r>
        <w:instrText xml:space="preserve"> HYPERLINK \l "_Toc15396602" </w:instrText>
      </w:r>
      <w:r>
        <w:fldChar w:fldCharType="separate"/>
      </w:r>
      <w:r>
        <w:rPr>
          <w:rFonts w:hint="eastAsia"/>
        </w:rPr>
        <w:t>第二部分</w:t>
      </w:r>
      <w:r>
        <w:t xml:space="preserve"> 20</w:t>
      </w:r>
      <w:r>
        <w:rPr>
          <w:rFonts w:hint="eastAsia"/>
        </w:rPr>
        <w:t>20年度部门决算情况说明</w:t>
      </w:r>
      <w:r>
        <w:tab/>
      </w:r>
      <w:r>
        <w:rPr>
          <w:rFonts w:hint="eastAsia"/>
        </w:rPr>
        <w:t>6</w:t>
      </w:r>
      <w:r>
        <w:rPr>
          <w:rFonts w:hint="eastAsia"/>
        </w:rPr>
        <w:fldChar w:fldCharType="end"/>
      </w:r>
    </w:p>
    <w:p>
      <w:pPr>
        <w:pStyle w:val="11"/>
        <w:rPr>
          <w:rFonts w:ascii="仿宋" w:eastAsia="仿宋" w:cs="Arial"/>
          <w:sz w:val="28"/>
          <w:szCs w:val="28"/>
        </w:rPr>
      </w:pPr>
      <w:r>
        <w:fldChar w:fldCharType="begin"/>
      </w:r>
      <w:r>
        <w:instrText xml:space="preserve"> HYPERLINK \l "_Toc15396603" </w:instrText>
      </w:r>
      <w:r>
        <w:fldChar w:fldCharType="separate"/>
      </w:r>
      <w:r>
        <w:rPr>
          <w:rFonts w:hint="eastAsia" w:ascii="仿宋" w:eastAsia="仿宋" w:cs="Times New Roman"/>
          <w:bCs/>
          <w:sz w:val="28"/>
          <w:szCs w:val="28"/>
        </w:rPr>
        <w:t>一、</w:t>
      </w:r>
      <w:r>
        <w:rPr>
          <w:rFonts w:hint="eastAsia" w:ascii="仿宋" w:eastAsia="仿宋"/>
          <w:sz w:val="28"/>
          <w:szCs w:val="28"/>
        </w:rPr>
        <w:t>收</w:t>
      </w:r>
      <w:r>
        <w:rPr>
          <w:rFonts w:hint="eastAsia" w:ascii="仿宋" w:eastAsia="仿宋" w:cs="Times New Roman"/>
          <w:bCs/>
          <w:sz w:val="28"/>
          <w:szCs w:val="28"/>
        </w:rPr>
        <w:t>入支出决算总体情况说明</w:t>
      </w:r>
      <w:r>
        <w:rPr>
          <w:rFonts w:ascii="仿宋" w:eastAsia="仿宋"/>
          <w:sz w:val="28"/>
          <w:szCs w:val="28"/>
        </w:rPr>
        <w:tab/>
      </w:r>
      <w:r>
        <w:rPr>
          <w:rFonts w:hint="eastAsia" w:ascii="仿宋" w:eastAsia="仿宋"/>
          <w:sz w:val="28"/>
          <w:szCs w:val="28"/>
        </w:rPr>
        <w:t>6</w:t>
      </w:r>
      <w:r>
        <w:rPr>
          <w:rFonts w:hint="eastAsia" w:ascii="仿宋" w:eastAsia="仿宋"/>
          <w:sz w:val="28"/>
          <w:szCs w:val="28"/>
        </w:rPr>
        <w:fldChar w:fldCharType="end"/>
      </w:r>
    </w:p>
    <w:p>
      <w:pPr>
        <w:pStyle w:val="11"/>
        <w:rPr>
          <w:rFonts w:ascii="仿宋" w:eastAsia="仿宋" w:cs="Arial"/>
          <w:sz w:val="28"/>
          <w:szCs w:val="28"/>
        </w:rPr>
      </w:pPr>
      <w:r>
        <w:fldChar w:fldCharType="begin"/>
      </w:r>
      <w:r>
        <w:instrText xml:space="preserve"> HYPERLINK \l "_Toc15396604" </w:instrText>
      </w:r>
      <w:r>
        <w:fldChar w:fldCharType="separate"/>
      </w:r>
      <w:r>
        <w:rPr>
          <w:rFonts w:hint="eastAsia" w:ascii="仿宋" w:eastAsia="仿宋" w:cs="Times New Roman"/>
          <w:bCs/>
          <w:sz w:val="28"/>
          <w:szCs w:val="28"/>
        </w:rPr>
        <w:t>二、</w:t>
      </w:r>
      <w:r>
        <w:rPr>
          <w:rFonts w:hint="eastAsia" w:ascii="仿宋" w:eastAsia="仿宋"/>
          <w:sz w:val="28"/>
          <w:szCs w:val="28"/>
        </w:rPr>
        <w:t>收</w:t>
      </w:r>
      <w:r>
        <w:rPr>
          <w:rFonts w:hint="eastAsia" w:ascii="仿宋" w:eastAsia="仿宋" w:cs="Times New Roman"/>
          <w:bCs/>
          <w:sz w:val="28"/>
          <w:szCs w:val="28"/>
        </w:rPr>
        <w:t>入决算情况说明</w:t>
      </w:r>
      <w:r>
        <w:rPr>
          <w:rFonts w:ascii="仿宋" w:eastAsia="仿宋"/>
          <w:sz w:val="28"/>
          <w:szCs w:val="28"/>
        </w:rPr>
        <w:tab/>
      </w:r>
      <w:r>
        <w:rPr>
          <w:rFonts w:hint="eastAsia" w:ascii="仿宋" w:eastAsia="仿宋"/>
          <w:sz w:val="28"/>
          <w:szCs w:val="28"/>
        </w:rPr>
        <w:t>7</w:t>
      </w:r>
      <w:r>
        <w:rPr>
          <w:rFonts w:hint="eastAsia" w:ascii="仿宋" w:eastAsia="仿宋"/>
          <w:sz w:val="28"/>
          <w:szCs w:val="28"/>
        </w:rPr>
        <w:fldChar w:fldCharType="end"/>
      </w:r>
    </w:p>
    <w:p>
      <w:pPr>
        <w:pStyle w:val="11"/>
        <w:rPr>
          <w:rFonts w:ascii="仿宋" w:eastAsia="仿宋" w:cs="Arial"/>
          <w:sz w:val="28"/>
          <w:szCs w:val="28"/>
        </w:rPr>
      </w:pPr>
      <w:r>
        <w:fldChar w:fldCharType="begin"/>
      </w:r>
      <w:r>
        <w:instrText xml:space="preserve"> HYPERLINK \l "_Toc15396605" </w:instrText>
      </w:r>
      <w:r>
        <w:fldChar w:fldCharType="separate"/>
      </w:r>
      <w:r>
        <w:rPr>
          <w:rFonts w:hint="eastAsia" w:ascii="仿宋" w:eastAsia="仿宋" w:cs="Times New Roman"/>
          <w:bCs/>
          <w:sz w:val="28"/>
          <w:szCs w:val="28"/>
        </w:rPr>
        <w:t>三、</w:t>
      </w:r>
      <w:r>
        <w:rPr>
          <w:rFonts w:hint="eastAsia" w:ascii="仿宋" w:eastAsia="仿宋"/>
          <w:sz w:val="28"/>
          <w:szCs w:val="28"/>
        </w:rPr>
        <w:t>支</w:t>
      </w:r>
      <w:r>
        <w:rPr>
          <w:rFonts w:hint="eastAsia" w:ascii="仿宋" w:eastAsia="仿宋" w:cs="Times New Roman"/>
          <w:bCs/>
          <w:sz w:val="28"/>
          <w:szCs w:val="28"/>
        </w:rPr>
        <w:t>出决算情况说明</w:t>
      </w:r>
      <w:r>
        <w:rPr>
          <w:rFonts w:ascii="仿宋" w:eastAsia="仿宋"/>
          <w:sz w:val="28"/>
          <w:szCs w:val="28"/>
        </w:rPr>
        <w:tab/>
      </w:r>
      <w:r>
        <w:rPr>
          <w:rFonts w:hint="eastAsia" w:ascii="仿宋" w:eastAsia="仿宋"/>
          <w:sz w:val="28"/>
          <w:szCs w:val="28"/>
        </w:rPr>
        <w:t>7</w:t>
      </w:r>
      <w:r>
        <w:rPr>
          <w:rFonts w:hint="eastAsia" w:ascii="仿宋" w:eastAsia="仿宋"/>
          <w:sz w:val="28"/>
          <w:szCs w:val="28"/>
        </w:rPr>
        <w:fldChar w:fldCharType="end"/>
      </w:r>
    </w:p>
    <w:p>
      <w:pPr>
        <w:pStyle w:val="11"/>
        <w:rPr>
          <w:rFonts w:ascii="仿宋" w:eastAsia="仿宋" w:cs="Arial"/>
          <w:sz w:val="28"/>
          <w:szCs w:val="28"/>
        </w:rPr>
      </w:pPr>
      <w:r>
        <w:fldChar w:fldCharType="begin"/>
      </w:r>
      <w:r>
        <w:instrText xml:space="preserve"> HYPERLINK \l "_Toc15396606" </w:instrText>
      </w:r>
      <w:r>
        <w:fldChar w:fldCharType="separate"/>
      </w:r>
      <w:r>
        <w:rPr>
          <w:rFonts w:hint="eastAsia" w:ascii="仿宋" w:eastAsia="仿宋"/>
          <w:sz w:val="28"/>
          <w:szCs w:val="28"/>
        </w:rPr>
        <w:t>四、财</w:t>
      </w:r>
      <w:r>
        <w:rPr>
          <w:rFonts w:hint="eastAsia" w:ascii="仿宋" w:eastAsia="仿宋" w:cs="Times New Roman"/>
          <w:bCs/>
          <w:sz w:val="28"/>
          <w:szCs w:val="28"/>
        </w:rPr>
        <w:t>政拨款收入支出决算总体情况说明</w:t>
      </w:r>
      <w:r>
        <w:rPr>
          <w:rFonts w:ascii="仿宋" w:eastAsia="仿宋"/>
          <w:sz w:val="28"/>
          <w:szCs w:val="28"/>
        </w:rPr>
        <w:tab/>
      </w:r>
      <w:r>
        <w:rPr>
          <w:rFonts w:hint="eastAsia" w:ascii="仿宋" w:eastAsia="仿宋"/>
          <w:sz w:val="28"/>
          <w:szCs w:val="28"/>
        </w:rPr>
        <w:t>7</w:t>
      </w:r>
      <w:r>
        <w:rPr>
          <w:rFonts w:hint="eastAsia" w:ascii="仿宋" w:eastAsia="仿宋"/>
          <w:sz w:val="28"/>
          <w:szCs w:val="28"/>
        </w:rPr>
        <w:fldChar w:fldCharType="end"/>
      </w:r>
    </w:p>
    <w:p>
      <w:pPr>
        <w:pStyle w:val="11"/>
        <w:rPr>
          <w:rFonts w:ascii="仿宋" w:eastAsia="仿宋" w:cs="Arial"/>
          <w:sz w:val="28"/>
          <w:szCs w:val="28"/>
        </w:rPr>
      </w:pPr>
      <w:r>
        <w:fldChar w:fldCharType="begin"/>
      </w:r>
      <w:r>
        <w:instrText xml:space="preserve"> HYPERLINK \l "_Toc15396607" </w:instrText>
      </w:r>
      <w:r>
        <w:fldChar w:fldCharType="separate"/>
      </w:r>
      <w:r>
        <w:rPr>
          <w:rFonts w:hint="eastAsia" w:ascii="仿宋" w:eastAsia="仿宋"/>
          <w:sz w:val="28"/>
          <w:szCs w:val="28"/>
        </w:rPr>
        <w:t>五、一</w:t>
      </w:r>
      <w:r>
        <w:rPr>
          <w:rFonts w:hint="eastAsia" w:ascii="仿宋" w:eastAsia="仿宋" w:cs="Times New Roman"/>
          <w:bCs/>
          <w:sz w:val="28"/>
          <w:szCs w:val="28"/>
        </w:rPr>
        <w:t>般公共预算财政拨款支出决算情况说明</w:t>
      </w:r>
      <w:r>
        <w:rPr>
          <w:rFonts w:ascii="仿宋" w:eastAsia="仿宋"/>
          <w:sz w:val="28"/>
          <w:szCs w:val="28"/>
        </w:rPr>
        <w:tab/>
      </w:r>
      <w:r>
        <w:rPr>
          <w:rFonts w:hint="eastAsia" w:ascii="仿宋" w:eastAsia="仿宋"/>
          <w:sz w:val="28"/>
          <w:szCs w:val="28"/>
        </w:rPr>
        <w:t>7</w:t>
      </w:r>
      <w:r>
        <w:rPr>
          <w:rFonts w:hint="eastAsia" w:ascii="仿宋" w:eastAsia="仿宋"/>
          <w:sz w:val="28"/>
          <w:szCs w:val="28"/>
        </w:rPr>
        <w:fldChar w:fldCharType="end"/>
      </w:r>
    </w:p>
    <w:p>
      <w:pPr>
        <w:pStyle w:val="11"/>
        <w:rPr>
          <w:rFonts w:ascii="仿宋" w:eastAsia="仿宋" w:cs="Arial"/>
          <w:sz w:val="28"/>
          <w:szCs w:val="28"/>
        </w:rPr>
      </w:pPr>
      <w:r>
        <w:fldChar w:fldCharType="begin"/>
      </w:r>
      <w:r>
        <w:instrText xml:space="preserve"> HYPERLINK \l "_Toc15396608" </w:instrText>
      </w:r>
      <w:r>
        <w:fldChar w:fldCharType="separate"/>
      </w:r>
      <w:r>
        <w:rPr>
          <w:rFonts w:hint="eastAsia" w:ascii="仿宋" w:eastAsia="仿宋"/>
          <w:sz w:val="28"/>
          <w:szCs w:val="28"/>
        </w:rPr>
        <w:t>六、一</w:t>
      </w:r>
      <w:r>
        <w:rPr>
          <w:rFonts w:hint="eastAsia" w:ascii="仿宋" w:eastAsia="仿宋" w:cs="Times New Roman"/>
          <w:bCs/>
          <w:sz w:val="28"/>
          <w:szCs w:val="28"/>
        </w:rPr>
        <w:t>般公共预算财政拨款基本支出决算情况说明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_Toc15396608 \h </w:instrText>
      </w:r>
      <w:r>
        <w:rPr>
          <w:rFonts w:ascii="仿宋" w:eastAsia="仿宋"/>
          <w:sz w:val="28"/>
          <w:szCs w:val="28"/>
        </w:rPr>
        <w:fldChar w:fldCharType="separate"/>
      </w:r>
      <w:r>
        <w:rPr>
          <w:rFonts w:ascii="仿宋" w:eastAsia="仿宋"/>
          <w:sz w:val="28"/>
          <w:szCs w:val="28"/>
        </w:rPr>
        <w:t>1</w:t>
      </w:r>
      <w:r>
        <w:rPr>
          <w:rFonts w:hint="eastAsia" w:ascii="仿宋" w:eastAsia="仿宋"/>
          <w:sz w:val="28"/>
          <w:szCs w:val="28"/>
        </w:rPr>
        <w:t>1</w:t>
      </w:r>
      <w:r>
        <w:rPr>
          <w:rFonts w:ascii="仿宋" w:eastAsia="仿宋"/>
          <w:sz w:val="28"/>
          <w:szCs w:val="28"/>
        </w:rPr>
        <w:fldChar w:fldCharType="end"/>
      </w:r>
      <w:r>
        <w:rPr>
          <w:rFonts w:ascii="仿宋" w:eastAsia="仿宋"/>
          <w:sz w:val="28"/>
          <w:szCs w:val="28"/>
        </w:rPr>
        <w:fldChar w:fldCharType="end"/>
      </w:r>
    </w:p>
    <w:p>
      <w:pPr>
        <w:pStyle w:val="11"/>
        <w:rPr>
          <w:rFonts w:ascii="仿宋" w:eastAsia="仿宋" w:cs="Arial"/>
          <w:sz w:val="28"/>
          <w:szCs w:val="28"/>
        </w:rPr>
      </w:pPr>
      <w:r>
        <w:fldChar w:fldCharType="begin"/>
      </w:r>
      <w:r>
        <w:instrText xml:space="preserve"> HYPERLINK \l "_Toc15396609" </w:instrText>
      </w:r>
      <w:r>
        <w:fldChar w:fldCharType="separate"/>
      </w:r>
      <w:r>
        <w:rPr>
          <w:rFonts w:hint="eastAsia" w:ascii="仿宋" w:eastAsia="仿宋"/>
          <w:sz w:val="28"/>
          <w:szCs w:val="28"/>
        </w:rPr>
        <w:t>七、</w:t>
      </w:r>
      <w:r>
        <w:rPr>
          <w:rFonts w:ascii="仿宋" w:eastAsia="仿宋"/>
          <w:sz w:val="28"/>
          <w:szCs w:val="28"/>
        </w:rPr>
        <w:t>“</w:t>
      </w:r>
      <w:r>
        <w:rPr>
          <w:rFonts w:hint="eastAsia" w:ascii="仿宋" w:eastAsia="仿宋" w:cs="Times New Roman"/>
          <w:bCs/>
          <w:sz w:val="28"/>
          <w:szCs w:val="28"/>
        </w:rPr>
        <w:t>三公”经费财政拨款支出决算情况说明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_Toc15396609 \h </w:instrText>
      </w:r>
      <w:r>
        <w:rPr>
          <w:rFonts w:ascii="仿宋" w:eastAsia="仿宋"/>
          <w:sz w:val="28"/>
          <w:szCs w:val="28"/>
        </w:rPr>
        <w:fldChar w:fldCharType="separate"/>
      </w:r>
      <w:r>
        <w:rPr>
          <w:rFonts w:ascii="仿宋" w:eastAsia="仿宋"/>
          <w:sz w:val="28"/>
          <w:szCs w:val="28"/>
        </w:rPr>
        <w:t>1</w:t>
      </w:r>
      <w:r>
        <w:rPr>
          <w:rFonts w:hint="eastAsia" w:ascii="仿宋" w:eastAsia="仿宋"/>
          <w:sz w:val="28"/>
          <w:szCs w:val="28"/>
        </w:rPr>
        <w:t>2</w:t>
      </w:r>
      <w:r>
        <w:rPr>
          <w:rFonts w:ascii="仿宋" w:eastAsia="仿宋"/>
          <w:sz w:val="28"/>
          <w:szCs w:val="28"/>
        </w:rPr>
        <w:fldChar w:fldCharType="end"/>
      </w:r>
      <w:r>
        <w:rPr>
          <w:rFonts w:ascii="仿宋" w:eastAsia="仿宋"/>
          <w:sz w:val="28"/>
          <w:szCs w:val="28"/>
        </w:rPr>
        <w:fldChar w:fldCharType="end"/>
      </w:r>
    </w:p>
    <w:p>
      <w:pPr>
        <w:pStyle w:val="11"/>
        <w:rPr>
          <w:rFonts w:ascii="仿宋" w:eastAsia="仿宋" w:cs="Arial"/>
          <w:sz w:val="28"/>
          <w:szCs w:val="28"/>
        </w:rPr>
      </w:pPr>
      <w:r>
        <w:fldChar w:fldCharType="begin"/>
      </w:r>
      <w:r>
        <w:instrText xml:space="preserve"> HYPERLINK \l "_Toc15396610" </w:instrText>
      </w:r>
      <w:r>
        <w:fldChar w:fldCharType="separate"/>
      </w:r>
      <w:r>
        <w:rPr>
          <w:rFonts w:hint="eastAsia" w:ascii="仿宋" w:eastAsia="仿宋"/>
          <w:sz w:val="28"/>
          <w:szCs w:val="28"/>
        </w:rPr>
        <w:t>八、</w:t>
      </w:r>
      <w:r>
        <w:rPr>
          <w:rFonts w:hint="eastAsia" w:ascii="仿宋" w:eastAsia="仿宋" w:cs="Times New Roman"/>
          <w:bCs/>
          <w:sz w:val="28"/>
          <w:szCs w:val="28"/>
        </w:rPr>
        <w:t>政府性基金预算支出决算情况说明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_Toc15396610 \h </w:instrText>
      </w:r>
      <w:r>
        <w:rPr>
          <w:rFonts w:ascii="仿宋" w:eastAsia="仿宋"/>
          <w:sz w:val="28"/>
          <w:szCs w:val="28"/>
        </w:rPr>
        <w:fldChar w:fldCharType="separate"/>
      </w:r>
      <w:r>
        <w:rPr>
          <w:rFonts w:ascii="仿宋" w:eastAsia="仿宋"/>
          <w:sz w:val="28"/>
          <w:szCs w:val="28"/>
        </w:rPr>
        <w:t>1</w:t>
      </w:r>
      <w:r>
        <w:rPr>
          <w:rFonts w:hint="eastAsia" w:ascii="仿宋" w:eastAsia="仿宋"/>
          <w:sz w:val="28"/>
          <w:szCs w:val="28"/>
        </w:rPr>
        <w:t>3</w:t>
      </w:r>
      <w:r>
        <w:rPr>
          <w:rFonts w:ascii="仿宋" w:eastAsia="仿宋"/>
          <w:sz w:val="28"/>
          <w:szCs w:val="28"/>
        </w:rPr>
        <w:fldChar w:fldCharType="end"/>
      </w:r>
      <w:r>
        <w:rPr>
          <w:rFonts w:ascii="仿宋" w:eastAsia="仿宋"/>
          <w:sz w:val="28"/>
          <w:szCs w:val="28"/>
        </w:rPr>
        <w:fldChar w:fldCharType="end"/>
      </w:r>
    </w:p>
    <w:p>
      <w:pPr>
        <w:pStyle w:val="11"/>
        <w:rPr>
          <w:rFonts w:ascii="仿宋" w:eastAsia="仿宋" w:cs="Arial"/>
          <w:sz w:val="28"/>
          <w:szCs w:val="28"/>
        </w:rPr>
      </w:pPr>
      <w:r>
        <w:fldChar w:fldCharType="begin"/>
      </w:r>
      <w:r>
        <w:instrText xml:space="preserve"> HYPERLINK \l "_Toc15396611" </w:instrText>
      </w:r>
      <w:r>
        <w:fldChar w:fldCharType="separate"/>
      </w:r>
      <w:r>
        <w:rPr>
          <w:rFonts w:hint="eastAsia" w:ascii="仿宋" w:eastAsia="仿宋" w:cs="Times New Roman"/>
          <w:bCs/>
          <w:sz w:val="28"/>
          <w:szCs w:val="28"/>
        </w:rPr>
        <w:t>九、</w:t>
      </w:r>
      <w:r>
        <w:rPr>
          <w:rFonts w:hint="eastAsia" w:ascii="仿宋" w:eastAsia="仿宋"/>
          <w:sz w:val="28"/>
          <w:szCs w:val="28"/>
        </w:rPr>
        <w:t xml:space="preserve"> 国</w:t>
      </w:r>
      <w:r>
        <w:rPr>
          <w:rFonts w:hint="eastAsia" w:ascii="仿宋" w:eastAsia="仿宋" w:cs="Times New Roman"/>
          <w:bCs/>
          <w:sz w:val="28"/>
          <w:szCs w:val="28"/>
        </w:rPr>
        <w:t>有资本经营预算支出决算情况说明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_Toc15396611 \h </w:instrText>
      </w:r>
      <w:r>
        <w:rPr>
          <w:rFonts w:ascii="仿宋" w:eastAsia="仿宋"/>
          <w:sz w:val="28"/>
          <w:szCs w:val="28"/>
        </w:rPr>
        <w:fldChar w:fldCharType="separate"/>
      </w:r>
      <w:r>
        <w:rPr>
          <w:rFonts w:ascii="仿宋" w:eastAsia="仿宋"/>
          <w:sz w:val="28"/>
          <w:szCs w:val="28"/>
        </w:rPr>
        <w:t>1</w:t>
      </w:r>
      <w:r>
        <w:rPr>
          <w:rFonts w:hint="eastAsia" w:ascii="仿宋" w:eastAsia="仿宋"/>
          <w:sz w:val="28"/>
          <w:szCs w:val="28"/>
        </w:rPr>
        <w:t>3</w:t>
      </w:r>
      <w:r>
        <w:rPr>
          <w:rFonts w:ascii="仿宋" w:eastAsia="仿宋"/>
          <w:sz w:val="28"/>
          <w:szCs w:val="28"/>
        </w:rPr>
        <w:fldChar w:fldCharType="end"/>
      </w:r>
      <w:r>
        <w:rPr>
          <w:rFonts w:ascii="仿宋" w:eastAsia="仿宋"/>
          <w:sz w:val="28"/>
          <w:szCs w:val="28"/>
        </w:rPr>
        <w:fldChar w:fldCharType="end"/>
      </w:r>
    </w:p>
    <w:p>
      <w:pPr>
        <w:pStyle w:val="11"/>
      </w:pPr>
      <w:r>
        <w:fldChar w:fldCharType="begin"/>
      </w:r>
      <w:r>
        <w:instrText xml:space="preserve"> HYPERLINK \l "_Toc15396611" </w:instrText>
      </w:r>
      <w:r>
        <w:fldChar w:fldCharType="separate"/>
      </w:r>
      <w:r>
        <w:rPr>
          <w:rFonts w:hint="eastAsia" w:ascii="仿宋" w:eastAsia="仿宋" w:cs="Times New Roman"/>
          <w:bCs/>
          <w:sz w:val="28"/>
          <w:szCs w:val="28"/>
        </w:rPr>
        <w:t>十、</w:t>
      </w:r>
      <w:r>
        <w:rPr>
          <w:rFonts w:hint="eastAsia" w:ascii="仿宋" w:eastAsia="仿宋"/>
          <w:sz w:val="28"/>
          <w:szCs w:val="28"/>
        </w:rPr>
        <w:t>预算绩效</w:t>
      </w:r>
      <w:r>
        <w:rPr>
          <w:rFonts w:hint="eastAsia" w:ascii="仿宋" w:eastAsia="仿宋" w:cs="Times New Roman"/>
          <w:bCs/>
          <w:sz w:val="28"/>
          <w:szCs w:val="28"/>
        </w:rPr>
        <w:t>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_Toc15396611 \h </w:instrText>
      </w:r>
      <w:r>
        <w:rPr>
          <w:rFonts w:ascii="仿宋" w:eastAsia="仿宋"/>
          <w:sz w:val="28"/>
          <w:szCs w:val="28"/>
        </w:rPr>
        <w:fldChar w:fldCharType="separate"/>
      </w:r>
      <w:r>
        <w:rPr>
          <w:rFonts w:ascii="仿宋" w:eastAsia="仿宋"/>
          <w:sz w:val="28"/>
          <w:szCs w:val="28"/>
        </w:rPr>
        <w:t>1</w:t>
      </w:r>
      <w:r>
        <w:rPr>
          <w:rFonts w:hint="eastAsia" w:ascii="仿宋" w:eastAsia="仿宋"/>
          <w:sz w:val="28"/>
          <w:szCs w:val="28"/>
        </w:rPr>
        <w:t>3</w:t>
      </w:r>
      <w:r>
        <w:rPr>
          <w:rFonts w:ascii="仿宋" w:eastAsia="仿宋"/>
          <w:sz w:val="28"/>
          <w:szCs w:val="28"/>
        </w:rPr>
        <w:fldChar w:fldCharType="end"/>
      </w:r>
      <w:r>
        <w:rPr>
          <w:rFonts w:ascii="仿宋" w:eastAsia="仿宋"/>
          <w:sz w:val="28"/>
          <w:szCs w:val="28"/>
        </w:rPr>
        <w:fldChar w:fldCharType="end"/>
      </w:r>
    </w:p>
    <w:p>
      <w:pPr>
        <w:pStyle w:val="11"/>
        <w:rPr>
          <w:rFonts w:ascii="仿宋" w:eastAsia="仿宋" w:cs="Arial"/>
          <w:sz w:val="28"/>
          <w:szCs w:val="28"/>
        </w:rPr>
      </w:pPr>
      <w:r>
        <w:fldChar w:fldCharType="begin"/>
      </w:r>
      <w:r>
        <w:instrText xml:space="preserve"> HYPERLINK \l "_Toc15396612" </w:instrText>
      </w:r>
      <w:r>
        <w:fldChar w:fldCharType="separate"/>
      </w:r>
      <w:r>
        <w:rPr>
          <w:rFonts w:hint="eastAsia" w:ascii="仿宋" w:eastAsia="仿宋"/>
          <w:sz w:val="28"/>
          <w:szCs w:val="28"/>
        </w:rPr>
        <w:t>十</w:t>
      </w:r>
      <w:r>
        <w:rPr>
          <w:rFonts w:hint="eastAsia" w:ascii="仿宋" w:eastAsia="仿宋" w:cs="Times New Roman"/>
          <w:bCs/>
          <w:sz w:val="28"/>
          <w:szCs w:val="28"/>
        </w:rPr>
        <w:t>一、其他重要事项的情况说明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_Toc15396612 \h </w:instrText>
      </w:r>
      <w:r>
        <w:rPr>
          <w:rFonts w:ascii="仿宋" w:eastAsia="仿宋"/>
          <w:sz w:val="28"/>
          <w:szCs w:val="28"/>
        </w:rPr>
        <w:fldChar w:fldCharType="separate"/>
      </w:r>
      <w:r>
        <w:rPr>
          <w:rFonts w:hint="eastAsia" w:ascii="仿宋" w:eastAsia="仿宋"/>
          <w:sz w:val="28"/>
          <w:szCs w:val="28"/>
        </w:rPr>
        <w:t>22</w:t>
      </w:r>
      <w:r>
        <w:rPr>
          <w:rFonts w:ascii="仿宋" w:eastAsia="仿宋"/>
          <w:sz w:val="28"/>
          <w:szCs w:val="28"/>
        </w:rPr>
        <w:fldChar w:fldCharType="end"/>
      </w:r>
      <w:r>
        <w:rPr>
          <w:rFonts w:ascii="仿宋" w:eastAsia="仿宋"/>
          <w:sz w:val="28"/>
          <w:szCs w:val="28"/>
        </w:rPr>
        <w:fldChar w:fldCharType="end"/>
      </w:r>
    </w:p>
    <w:p>
      <w:pPr>
        <w:pStyle w:val="10"/>
        <w:rPr>
          <w:rFonts w:cs="Arial"/>
        </w:rPr>
      </w:pPr>
      <w:r>
        <w:fldChar w:fldCharType="begin"/>
      </w:r>
      <w:r>
        <w:instrText xml:space="preserve"> HYPERLINK \l "_Toc15396613" </w:instrText>
      </w:r>
      <w:r>
        <w:fldChar w:fldCharType="separate"/>
      </w:r>
      <w:r>
        <w:rPr>
          <w:rFonts w:hint="eastAsia"/>
          <w:bCs/>
          <w:kern w:val="44"/>
        </w:rPr>
        <w:t>第三部分</w:t>
      </w:r>
      <w:r>
        <w:rPr>
          <w:rFonts w:hint="eastAsia"/>
        </w:rPr>
        <w:t xml:space="preserve"> 名</w:t>
      </w:r>
      <w:r>
        <w:rPr>
          <w:rFonts w:hint="eastAsia"/>
          <w:bCs/>
          <w:kern w:val="44"/>
        </w:rPr>
        <w:t>词解释</w:t>
      </w:r>
      <w:r>
        <w:tab/>
      </w:r>
      <w:r>
        <w:rPr>
          <w:rFonts w:hint="eastAsia"/>
        </w:rPr>
        <w:t>2</w:t>
      </w:r>
      <w:r>
        <w:rPr>
          <w:rFonts w:hint="eastAsia"/>
        </w:rPr>
        <w:fldChar w:fldCharType="end"/>
      </w:r>
      <w:r>
        <w:rPr>
          <w:rFonts w:hint="eastAsia"/>
        </w:rPr>
        <w:t>3</w:t>
      </w:r>
    </w:p>
    <w:p>
      <w:pPr>
        <w:pStyle w:val="10"/>
        <w:rPr>
          <w:rFonts w:cs="Arial"/>
        </w:rPr>
      </w:pPr>
      <w:r>
        <w:fldChar w:fldCharType="begin"/>
      </w:r>
      <w:r>
        <w:instrText xml:space="preserve"> HYPERLINK \l "_Toc15396614" </w:instrText>
      </w:r>
      <w:r>
        <w:fldChar w:fldCharType="separate"/>
      </w:r>
      <w:r>
        <w:rPr>
          <w:rFonts w:hint="eastAsia"/>
        </w:rPr>
        <w:t>第</w:t>
      </w:r>
      <w:r>
        <w:rPr>
          <w:rFonts w:hint="eastAsia"/>
          <w:bCs/>
          <w:kern w:val="44"/>
        </w:rPr>
        <w:t>四部分附件</w:t>
      </w:r>
      <w:r>
        <w:tab/>
      </w:r>
      <w:r>
        <w:fldChar w:fldCharType="end"/>
      </w:r>
      <w:r>
        <w:rPr>
          <w:rFonts w:hint="eastAsia"/>
        </w:rPr>
        <w:t>28</w:t>
      </w:r>
    </w:p>
    <w:p>
      <w:pPr>
        <w:pStyle w:val="11"/>
        <w:rPr>
          <w:rFonts w:ascii="仿宋" w:eastAsia="仿宋" w:cs="Arial"/>
          <w:sz w:val="28"/>
          <w:szCs w:val="28"/>
        </w:rPr>
      </w:pPr>
      <w:r>
        <w:fldChar w:fldCharType="begin"/>
      </w:r>
      <w:r>
        <w:instrText xml:space="preserve"> HYPERLINK \l "_Toc15396615" </w:instrText>
      </w:r>
      <w:r>
        <w:fldChar w:fldCharType="separate"/>
      </w:r>
      <w:r>
        <w:rPr>
          <w:rFonts w:hint="eastAsia" w:ascii="仿宋" w:eastAsia="仿宋"/>
          <w:kern w:val="44"/>
          <w:sz w:val="28"/>
          <w:szCs w:val="28"/>
        </w:rPr>
        <w:t>附件</w:t>
      </w:r>
      <w:r>
        <w:rPr>
          <w:rFonts w:ascii="仿宋" w:eastAsia="仿宋"/>
          <w:kern w:val="44"/>
          <w:sz w:val="28"/>
          <w:szCs w:val="28"/>
        </w:rPr>
        <w:t>1</w:t>
      </w:r>
      <w:r>
        <w:rPr>
          <w:rFonts w:ascii="仿宋" w:eastAsia="仿宋"/>
          <w:sz w:val="28"/>
          <w:szCs w:val="28"/>
        </w:rPr>
        <w:tab/>
      </w:r>
      <w:r>
        <w:rPr>
          <w:rFonts w:ascii="仿宋" w:eastAsia="仿宋"/>
          <w:sz w:val="28"/>
          <w:szCs w:val="28"/>
        </w:rPr>
        <w:fldChar w:fldCharType="end"/>
      </w:r>
      <w:r>
        <w:rPr>
          <w:rFonts w:hint="eastAsia" w:ascii="仿宋" w:eastAsia="仿宋"/>
          <w:sz w:val="28"/>
          <w:szCs w:val="28"/>
        </w:rPr>
        <w:t>28</w:t>
      </w:r>
    </w:p>
    <w:p>
      <w:pPr>
        <w:pStyle w:val="11"/>
        <w:rPr>
          <w:rFonts w:ascii="仿宋" w:eastAsia="仿宋" w:cs="Arial"/>
          <w:sz w:val="28"/>
          <w:szCs w:val="28"/>
        </w:rPr>
      </w:pPr>
      <w:r>
        <w:fldChar w:fldCharType="begin"/>
      </w:r>
      <w:r>
        <w:instrText xml:space="preserve"> HYPERLINK \l "_Toc15396617" </w:instrText>
      </w:r>
      <w:r>
        <w:fldChar w:fldCharType="separate"/>
      </w:r>
      <w:r>
        <w:rPr>
          <w:rFonts w:hint="eastAsia" w:ascii="仿宋" w:eastAsia="仿宋"/>
          <w:kern w:val="44"/>
          <w:sz w:val="28"/>
          <w:szCs w:val="28"/>
        </w:rPr>
        <w:t>附件</w:t>
      </w:r>
      <w:r>
        <w:rPr>
          <w:rFonts w:ascii="仿宋" w:eastAsia="仿宋"/>
          <w:kern w:val="44"/>
          <w:sz w:val="28"/>
          <w:szCs w:val="28"/>
        </w:rPr>
        <w:t>2</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_Toc15396617 \h </w:instrText>
      </w:r>
      <w:r>
        <w:rPr>
          <w:rFonts w:ascii="仿宋" w:eastAsia="仿宋"/>
          <w:sz w:val="28"/>
          <w:szCs w:val="28"/>
        </w:rPr>
        <w:fldChar w:fldCharType="separate"/>
      </w:r>
      <w:r>
        <w:rPr>
          <w:rFonts w:ascii="仿宋" w:eastAsia="仿宋"/>
          <w:sz w:val="28"/>
          <w:szCs w:val="28"/>
        </w:rPr>
        <w:t>3</w:t>
      </w:r>
      <w:r>
        <w:rPr>
          <w:rFonts w:hint="eastAsia" w:ascii="仿宋" w:eastAsia="仿宋"/>
          <w:sz w:val="28"/>
          <w:szCs w:val="28"/>
        </w:rPr>
        <w:t>2</w:t>
      </w:r>
      <w:r>
        <w:rPr>
          <w:rFonts w:ascii="仿宋" w:eastAsia="仿宋"/>
          <w:sz w:val="28"/>
          <w:szCs w:val="28"/>
        </w:rPr>
        <w:fldChar w:fldCharType="end"/>
      </w:r>
      <w:r>
        <w:rPr>
          <w:rFonts w:ascii="仿宋" w:eastAsia="仿宋"/>
          <w:sz w:val="28"/>
          <w:szCs w:val="28"/>
        </w:rPr>
        <w:fldChar w:fldCharType="end"/>
      </w:r>
    </w:p>
    <w:p>
      <w:pPr>
        <w:pStyle w:val="10"/>
        <w:rPr>
          <w:rFonts w:cs="Arial"/>
        </w:rPr>
      </w:pPr>
      <w:r>
        <w:fldChar w:fldCharType="begin"/>
      </w:r>
      <w:r>
        <w:instrText xml:space="preserve"> HYPERLINK \l "_Toc15396618" </w:instrText>
      </w:r>
      <w:r>
        <w:fldChar w:fldCharType="separate"/>
      </w:r>
      <w:r>
        <w:rPr>
          <w:rFonts w:hint="eastAsia"/>
        </w:rPr>
        <w:t>第</w:t>
      </w:r>
      <w:r>
        <w:rPr>
          <w:rFonts w:hint="eastAsia"/>
          <w:bCs/>
          <w:kern w:val="44"/>
        </w:rPr>
        <w:t>五部分附表</w:t>
      </w:r>
      <w:r>
        <w:tab/>
      </w:r>
      <w:r>
        <w:rPr>
          <w:rFonts w:hint="eastAsia"/>
        </w:rPr>
        <w:t>3</w:t>
      </w:r>
      <w:r>
        <w:rPr>
          <w:rFonts w:hint="eastAsia"/>
        </w:rPr>
        <w:fldChar w:fldCharType="end"/>
      </w:r>
      <w:r>
        <w:rPr>
          <w:rFonts w:hint="eastAsia"/>
        </w:rPr>
        <w:t>5</w:t>
      </w:r>
    </w:p>
    <w:p>
      <w:pPr>
        <w:pStyle w:val="11"/>
        <w:rPr>
          <w:rFonts w:ascii="仿宋" w:eastAsia="仿宋"/>
          <w:sz w:val="28"/>
          <w:szCs w:val="28"/>
        </w:rPr>
      </w:pPr>
      <w:r>
        <w:rPr>
          <w:rFonts w:hint="eastAsia" w:ascii="仿宋" w:eastAsia="仿宋"/>
          <w:sz w:val="28"/>
          <w:szCs w:val="28"/>
        </w:rPr>
        <w:t>一、</w:t>
      </w:r>
      <w:r>
        <w:fldChar w:fldCharType="begin"/>
      </w:r>
      <w:r>
        <w:instrText xml:space="preserve"> HYPERLINK \l "_Toc15396619" </w:instrText>
      </w:r>
      <w:r>
        <w:fldChar w:fldCharType="separate"/>
      </w:r>
      <w:r>
        <w:rPr>
          <w:rFonts w:hint="eastAsia" w:ascii="仿宋" w:eastAsia="仿宋"/>
          <w:sz w:val="28"/>
          <w:szCs w:val="28"/>
        </w:rPr>
        <w:t>收入支出决算总表</w:t>
      </w:r>
      <w:r>
        <w:rPr>
          <w:rFonts w:ascii="仿宋" w:eastAsia="仿宋"/>
          <w:sz w:val="28"/>
          <w:szCs w:val="28"/>
        </w:rPr>
        <w:tab/>
      </w:r>
      <w:r>
        <w:rPr>
          <w:rFonts w:hint="eastAsia" w:ascii="仿宋" w:eastAsia="仿宋"/>
          <w:sz w:val="28"/>
          <w:szCs w:val="28"/>
        </w:rPr>
        <w:t>3</w:t>
      </w:r>
      <w:r>
        <w:rPr>
          <w:rFonts w:hint="eastAsia" w:ascii="仿宋" w:eastAsia="仿宋"/>
          <w:sz w:val="28"/>
          <w:szCs w:val="28"/>
        </w:rPr>
        <w:fldChar w:fldCharType="end"/>
      </w:r>
      <w:r>
        <w:rPr>
          <w:rFonts w:hint="eastAsia" w:ascii="仿宋" w:eastAsia="仿宋"/>
          <w:sz w:val="28"/>
          <w:szCs w:val="28"/>
        </w:rPr>
        <w:t>5</w:t>
      </w:r>
    </w:p>
    <w:p>
      <w:pPr>
        <w:pStyle w:val="11"/>
        <w:rPr>
          <w:rFonts w:ascii="仿宋" w:eastAsia="仿宋" w:cs="Arial"/>
          <w:sz w:val="28"/>
          <w:szCs w:val="28"/>
        </w:rPr>
      </w:pPr>
      <w:r>
        <w:rPr>
          <w:rFonts w:hint="eastAsia" w:ascii="仿宋" w:eastAsia="仿宋"/>
          <w:sz w:val="28"/>
          <w:szCs w:val="28"/>
        </w:rPr>
        <w:t>二、</w:t>
      </w:r>
      <w:r>
        <w:fldChar w:fldCharType="begin"/>
      </w:r>
      <w:r>
        <w:instrText xml:space="preserve"> HYPERLINK \l "_Toc15396620" </w:instrText>
      </w:r>
      <w:r>
        <w:fldChar w:fldCharType="separate"/>
      </w:r>
      <w:r>
        <w:rPr>
          <w:rFonts w:hint="eastAsia" w:ascii="仿宋" w:eastAsia="仿宋"/>
          <w:sz w:val="28"/>
          <w:szCs w:val="28"/>
        </w:rPr>
        <w:t>收入总表</w:t>
      </w:r>
      <w:r>
        <w:rPr>
          <w:rFonts w:ascii="仿宋" w:eastAsia="仿宋"/>
          <w:sz w:val="28"/>
          <w:szCs w:val="28"/>
        </w:rPr>
        <w:tab/>
      </w:r>
      <w:r>
        <w:rPr>
          <w:rFonts w:hint="eastAsia" w:ascii="仿宋" w:eastAsia="仿宋"/>
          <w:sz w:val="28"/>
          <w:szCs w:val="28"/>
        </w:rPr>
        <w:t>3</w:t>
      </w:r>
      <w:r>
        <w:rPr>
          <w:rFonts w:hint="eastAsia" w:ascii="仿宋" w:eastAsia="仿宋"/>
          <w:sz w:val="28"/>
          <w:szCs w:val="28"/>
        </w:rPr>
        <w:fldChar w:fldCharType="end"/>
      </w:r>
      <w:r>
        <w:rPr>
          <w:rFonts w:hint="eastAsia" w:ascii="仿宋" w:eastAsia="仿宋"/>
          <w:sz w:val="28"/>
          <w:szCs w:val="28"/>
        </w:rPr>
        <w:t>5</w:t>
      </w:r>
    </w:p>
    <w:p>
      <w:pPr>
        <w:pStyle w:val="11"/>
        <w:rPr>
          <w:rFonts w:ascii="仿宋" w:eastAsia="仿宋"/>
          <w:sz w:val="28"/>
          <w:szCs w:val="28"/>
        </w:rPr>
      </w:pPr>
      <w:r>
        <w:rPr>
          <w:rFonts w:hint="eastAsia" w:ascii="仿宋" w:eastAsia="仿宋"/>
          <w:sz w:val="28"/>
          <w:szCs w:val="28"/>
        </w:rPr>
        <w:t>三、</w:t>
      </w:r>
      <w:r>
        <w:fldChar w:fldCharType="begin"/>
      </w:r>
      <w:r>
        <w:instrText xml:space="preserve"> HYPERLINK \l "_Toc15396621" </w:instrText>
      </w:r>
      <w:r>
        <w:fldChar w:fldCharType="separate"/>
      </w:r>
      <w:r>
        <w:rPr>
          <w:rFonts w:hint="eastAsia" w:ascii="仿宋" w:eastAsia="仿宋"/>
          <w:sz w:val="28"/>
          <w:szCs w:val="28"/>
        </w:rPr>
        <w:t>支出总表</w:t>
      </w:r>
      <w:r>
        <w:rPr>
          <w:rFonts w:ascii="仿宋" w:eastAsia="仿宋"/>
          <w:sz w:val="28"/>
          <w:szCs w:val="28"/>
        </w:rPr>
        <w:tab/>
      </w:r>
      <w:r>
        <w:rPr>
          <w:rFonts w:hint="eastAsia" w:ascii="仿宋" w:eastAsia="仿宋"/>
          <w:sz w:val="28"/>
          <w:szCs w:val="28"/>
        </w:rPr>
        <w:t>3</w:t>
      </w:r>
      <w:r>
        <w:rPr>
          <w:rFonts w:hint="eastAsia" w:ascii="仿宋" w:eastAsia="仿宋"/>
          <w:sz w:val="28"/>
          <w:szCs w:val="28"/>
        </w:rPr>
        <w:fldChar w:fldCharType="end"/>
      </w:r>
      <w:r>
        <w:rPr>
          <w:rFonts w:hint="eastAsia" w:ascii="仿宋" w:eastAsia="仿宋"/>
          <w:sz w:val="28"/>
          <w:szCs w:val="28"/>
        </w:rPr>
        <w:t>5</w:t>
      </w:r>
    </w:p>
    <w:p>
      <w:pPr>
        <w:pStyle w:val="11"/>
        <w:rPr>
          <w:rFonts w:ascii="仿宋" w:eastAsia="仿宋"/>
          <w:sz w:val="28"/>
          <w:szCs w:val="28"/>
        </w:rPr>
      </w:pPr>
      <w:r>
        <w:rPr>
          <w:rFonts w:hint="eastAsia" w:ascii="仿宋" w:eastAsia="仿宋"/>
          <w:sz w:val="28"/>
          <w:szCs w:val="28"/>
        </w:rPr>
        <w:t>四、</w:t>
      </w:r>
      <w:r>
        <w:fldChar w:fldCharType="begin"/>
      </w:r>
      <w:r>
        <w:instrText xml:space="preserve"> HYPERLINK \l "_Toc15396622" </w:instrText>
      </w:r>
      <w:r>
        <w:fldChar w:fldCharType="separate"/>
      </w:r>
      <w:r>
        <w:rPr>
          <w:rFonts w:hint="eastAsia" w:ascii="仿宋" w:eastAsia="仿宋"/>
          <w:sz w:val="28"/>
          <w:szCs w:val="28"/>
        </w:rPr>
        <w:t>财政拨款收入支出决算总表</w:t>
      </w:r>
      <w:r>
        <w:rPr>
          <w:rFonts w:ascii="仿宋" w:eastAsia="仿宋"/>
          <w:sz w:val="28"/>
          <w:szCs w:val="28"/>
        </w:rPr>
        <w:tab/>
      </w:r>
      <w:r>
        <w:rPr>
          <w:rFonts w:hint="eastAsia" w:ascii="仿宋" w:eastAsia="仿宋"/>
          <w:sz w:val="28"/>
          <w:szCs w:val="28"/>
        </w:rPr>
        <w:t>3</w:t>
      </w:r>
      <w:r>
        <w:rPr>
          <w:rFonts w:hint="eastAsia" w:ascii="仿宋" w:eastAsia="仿宋"/>
          <w:sz w:val="28"/>
          <w:szCs w:val="28"/>
        </w:rPr>
        <w:fldChar w:fldCharType="end"/>
      </w:r>
      <w:r>
        <w:rPr>
          <w:rFonts w:hint="eastAsia" w:ascii="仿宋" w:eastAsia="仿宋"/>
          <w:sz w:val="28"/>
          <w:szCs w:val="28"/>
        </w:rPr>
        <w:t>5</w:t>
      </w:r>
    </w:p>
    <w:p>
      <w:pPr>
        <w:pStyle w:val="11"/>
        <w:rPr>
          <w:rFonts w:ascii="仿宋" w:eastAsia="仿宋"/>
          <w:sz w:val="28"/>
          <w:szCs w:val="28"/>
        </w:rPr>
      </w:pPr>
      <w:r>
        <w:rPr>
          <w:rFonts w:hint="eastAsia" w:ascii="仿宋" w:eastAsia="仿宋"/>
          <w:sz w:val="28"/>
          <w:szCs w:val="28"/>
        </w:rPr>
        <w:t>五、</w:t>
      </w:r>
      <w:r>
        <w:fldChar w:fldCharType="begin"/>
      </w:r>
      <w:r>
        <w:instrText xml:space="preserve"> HYPERLINK \l "_Toc15396623" </w:instrText>
      </w:r>
      <w:r>
        <w:fldChar w:fldCharType="separate"/>
      </w:r>
      <w:r>
        <w:rPr>
          <w:rFonts w:hint="eastAsia" w:ascii="仿宋" w:eastAsia="仿宋"/>
          <w:sz w:val="28"/>
          <w:szCs w:val="28"/>
        </w:rPr>
        <w:t>财政拨款支出决算明细表（政府经济分类科目）</w:t>
      </w:r>
      <w:r>
        <w:rPr>
          <w:rFonts w:ascii="仿宋" w:eastAsia="仿宋"/>
          <w:sz w:val="28"/>
          <w:szCs w:val="28"/>
        </w:rPr>
        <w:tab/>
      </w:r>
      <w:r>
        <w:rPr>
          <w:rFonts w:ascii="仿宋" w:eastAsia="仿宋"/>
          <w:sz w:val="28"/>
          <w:szCs w:val="28"/>
        </w:rPr>
        <w:fldChar w:fldCharType="end"/>
      </w:r>
      <w:r>
        <w:rPr>
          <w:rFonts w:hint="eastAsia" w:ascii="仿宋" w:eastAsia="仿宋"/>
          <w:sz w:val="28"/>
          <w:szCs w:val="28"/>
        </w:rPr>
        <w:t>35</w:t>
      </w:r>
    </w:p>
    <w:p>
      <w:pPr>
        <w:pStyle w:val="11"/>
        <w:rPr>
          <w:rFonts w:ascii="仿宋" w:eastAsia="仿宋"/>
          <w:sz w:val="28"/>
          <w:szCs w:val="28"/>
        </w:rPr>
      </w:pPr>
      <w:r>
        <w:rPr>
          <w:rFonts w:hint="eastAsia" w:ascii="仿宋" w:eastAsia="仿宋"/>
          <w:sz w:val="28"/>
          <w:szCs w:val="28"/>
        </w:rPr>
        <w:t>六、</w:t>
      </w:r>
      <w:r>
        <w:fldChar w:fldCharType="begin"/>
      </w:r>
      <w:r>
        <w:instrText xml:space="preserve"> HYPERLINK \l "_Toc15396624" </w:instrText>
      </w:r>
      <w:r>
        <w:fldChar w:fldCharType="separate"/>
      </w:r>
      <w:r>
        <w:rPr>
          <w:rFonts w:hint="eastAsia" w:ascii="仿宋" w:eastAsia="仿宋"/>
          <w:sz w:val="28"/>
          <w:szCs w:val="28"/>
        </w:rPr>
        <w:t>一般公共预算财政拨款支出决算表</w:t>
      </w:r>
      <w:r>
        <w:rPr>
          <w:rFonts w:ascii="仿宋" w:eastAsia="仿宋"/>
          <w:sz w:val="28"/>
          <w:szCs w:val="28"/>
        </w:rPr>
        <w:tab/>
      </w:r>
      <w:r>
        <w:rPr>
          <w:rFonts w:hint="eastAsia" w:ascii="仿宋" w:eastAsia="仿宋"/>
          <w:sz w:val="28"/>
          <w:szCs w:val="28"/>
        </w:rPr>
        <w:t>3</w:t>
      </w:r>
      <w:r>
        <w:rPr>
          <w:rFonts w:hint="eastAsia" w:ascii="仿宋" w:eastAsia="仿宋"/>
          <w:sz w:val="28"/>
          <w:szCs w:val="28"/>
        </w:rPr>
        <w:fldChar w:fldCharType="end"/>
      </w:r>
      <w:r>
        <w:rPr>
          <w:rFonts w:hint="eastAsia" w:ascii="仿宋" w:eastAsia="仿宋"/>
          <w:sz w:val="28"/>
          <w:szCs w:val="28"/>
        </w:rPr>
        <w:t>5</w:t>
      </w:r>
    </w:p>
    <w:p>
      <w:pPr>
        <w:pStyle w:val="11"/>
        <w:rPr>
          <w:rFonts w:ascii="仿宋" w:eastAsia="仿宋"/>
          <w:sz w:val="28"/>
          <w:szCs w:val="28"/>
        </w:rPr>
      </w:pPr>
      <w:r>
        <w:rPr>
          <w:rFonts w:hint="eastAsia" w:ascii="仿宋" w:eastAsia="仿宋"/>
          <w:sz w:val="28"/>
          <w:szCs w:val="28"/>
        </w:rPr>
        <w:t>七、</w:t>
      </w:r>
      <w:r>
        <w:fldChar w:fldCharType="begin"/>
      </w:r>
      <w:r>
        <w:instrText xml:space="preserve"> HYPERLINK \l "_Toc15396625" </w:instrText>
      </w:r>
      <w:r>
        <w:fldChar w:fldCharType="separate"/>
      </w:r>
      <w:r>
        <w:rPr>
          <w:rFonts w:hint="eastAsia" w:ascii="仿宋" w:eastAsia="仿宋"/>
          <w:sz w:val="28"/>
          <w:szCs w:val="28"/>
        </w:rPr>
        <w:t>一般公共预算财政拨款支出决算明细表</w:t>
      </w:r>
      <w:r>
        <w:rPr>
          <w:rFonts w:ascii="仿宋" w:eastAsia="仿宋"/>
          <w:sz w:val="28"/>
          <w:szCs w:val="28"/>
        </w:rPr>
        <w:tab/>
      </w:r>
      <w:r>
        <w:rPr>
          <w:rFonts w:hint="eastAsia" w:ascii="仿宋" w:eastAsia="仿宋"/>
          <w:sz w:val="28"/>
          <w:szCs w:val="28"/>
        </w:rPr>
        <w:t>3</w:t>
      </w:r>
      <w:r>
        <w:rPr>
          <w:rFonts w:hint="eastAsia" w:ascii="仿宋" w:eastAsia="仿宋"/>
          <w:sz w:val="28"/>
          <w:szCs w:val="28"/>
        </w:rPr>
        <w:fldChar w:fldCharType="end"/>
      </w:r>
      <w:r>
        <w:rPr>
          <w:rFonts w:hint="eastAsia" w:ascii="仿宋" w:eastAsia="仿宋"/>
          <w:sz w:val="28"/>
          <w:szCs w:val="28"/>
        </w:rPr>
        <w:t>5</w:t>
      </w:r>
    </w:p>
    <w:p>
      <w:pPr>
        <w:pStyle w:val="11"/>
        <w:rPr>
          <w:rFonts w:ascii="仿宋" w:eastAsia="仿宋" w:cs="Arial"/>
          <w:sz w:val="28"/>
          <w:szCs w:val="28"/>
        </w:rPr>
      </w:pPr>
      <w:r>
        <w:rPr>
          <w:rFonts w:hint="eastAsia" w:ascii="仿宋" w:eastAsia="仿宋"/>
          <w:sz w:val="28"/>
          <w:szCs w:val="28"/>
        </w:rPr>
        <w:t>八、</w:t>
      </w:r>
      <w:r>
        <w:fldChar w:fldCharType="begin"/>
      </w:r>
      <w:r>
        <w:instrText xml:space="preserve"> HYPERLINK \l "_Toc15396626" </w:instrText>
      </w:r>
      <w:r>
        <w:fldChar w:fldCharType="separate"/>
      </w:r>
      <w:r>
        <w:rPr>
          <w:rFonts w:hint="eastAsia" w:ascii="仿宋" w:eastAsia="仿宋"/>
          <w:sz w:val="28"/>
          <w:szCs w:val="28"/>
        </w:rPr>
        <w:t>一般公共预算财政拨款基本支出决算表</w:t>
      </w:r>
      <w:r>
        <w:rPr>
          <w:rFonts w:ascii="仿宋" w:eastAsia="仿宋"/>
          <w:sz w:val="28"/>
          <w:szCs w:val="28"/>
        </w:rPr>
        <w:tab/>
      </w:r>
      <w:r>
        <w:rPr>
          <w:rFonts w:ascii="仿宋" w:eastAsia="仿宋"/>
          <w:sz w:val="28"/>
          <w:szCs w:val="28"/>
        </w:rPr>
        <w:fldChar w:fldCharType="end"/>
      </w:r>
      <w:r>
        <w:rPr>
          <w:rFonts w:hint="eastAsia" w:ascii="仿宋" w:eastAsia="仿宋"/>
          <w:sz w:val="28"/>
          <w:szCs w:val="28"/>
        </w:rPr>
        <w:t>35</w:t>
      </w:r>
    </w:p>
    <w:p>
      <w:pPr>
        <w:pStyle w:val="11"/>
        <w:rPr>
          <w:rFonts w:ascii="仿宋" w:eastAsia="仿宋" w:cs="Arial"/>
          <w:sz w:val="28"/>
          <w:szCs w:val="28"/>
        </w:rPr>
      </w:pPr>
      <w:r>
        <w:rPr>
          <w:rFonts w:hint="eastAsia" w:ascii="仿宋" w:eastAsia="仿宋"/>
          <w:sz w:val="28"/>
          <w:szCs w:val="28"/>
        </w:rPr>
        <w:t>九、</w:t>
      </w:r>
      <w:r>
        <w:fldChar w:fldCharType="begin"/>
      </w:r>
      <w:r>
        <w:instrText xml:space="preserve"> HYPERLINK \l "_Toc15396627" </w:instrText>
      </w:r>
      <w:r>
        <w:fldChar w:fldCharType="separate"/>
      </w:r>
      <w:r>
        <w:rPr>
          <w:rFonts w:hint="eastAsia" w:ascii="仿宋" w:eastAsia="仿宋"/>
          <w:sz w:val="28"/>
          <w:szCs w:val="28"/>
        </w:rPr>
        <w:t>一般公共预算财政拨款项目支出决算表</w:t>
      </w:r>
      <w:r>
        <w:rPr>
          <w:rFonts w:ascii="仿宋" w:eastAsia="仿宋"/>
          <w:sz w:val="28"/>
          <w:szCs w:val="28"/>
        </w:rPr>
        <w:tab/>
      </w:r>
      <w:r>
        <w:rPr>
          <w:rFonts w:ascii="仿宋" w:eastAsia="仿宋"/>
          <w:sz w:val="28"/>
          <w:szCs w:val="28"/>
        </w:rPr>
        <w:fldChar w:fldCharType="end"/>
      </w:r>
      <w:r>
        <w:rPr>
          <w:rFonts w:hint="eastAsia" w:ascii="仿宋" w:eastAsia="仿宋"/>
          <w:sz w:val="28"/>
          <w:szCs w:val="28"/>
        </w:rPr>
        <w:t>35</w:t>
      </w:r>
    </w:p>
    <w:p>
      <w:pPr>
        <w:pStyle w:val="11"/>
        <w:rPr>
          <w:rFonts w:ascii="仿宋" w:eastAsia="仿宋" w:cs="Arial"/>
          <w:sz w:val="28"/>
          <w:szCs w:val="28"/>
        </w:rPr>
      </w:pPr>
      <w:r>
        <w:rPr>
          <w:rFonts w:hint="eastAsia" w:ascii="仿宋" w:eastAsia="仿宋"/>
          <w:sz w:val="28"/>
          <w:szCs w:val="28"/>
        </w:rPr>
        <w:t>十、</w:t>
      </w:r>
      <w:r>
        <w:fldChar w:fldCharType="begin"/>
      </w:r>
      <w:r>
        <w:instrText xml:space="preserve"> HYPERLINK \l "_Toc15396628" </w:instrText>
      </w:r>
      <w:r>
        <w:fldChar w:fldCharType="separate"/>
      </w:r>
      <w:r>
        <w:rPr>
          <w:rFonts w:hint="eastAsia" w:ascii="仿宋" w:eastAsia="仿宋"/>
          <w:sz w:val="28"/>
          <w:szCs w:val="28"/>
        </w:rPr>
        <w:t>一般公共预算财政拨款“三公”经费支出决算表</w:t>
      </w:r>
      <w:r>
        <w:rPr>
          <w:rFonts w:ascii="仿宋" w:eastAsia="仿宋"/>
          <w:sz w:val="28"/>
          <w:szCs w:val="28"/>
        </w:rPr>
        <w:tab/>
      </w:r>
      <w:r>
        <w:rPr>
          <w:rFonts w:ascii="仿宋" w:eastAsia="仿宋"/>
          <w:sz w:val="28"/>
          <w:szCs w:val="28"/>
        </w:rPr>
        <w:fldChar w:fldCharType="end"/>
      </w:r>
      <w:r>
        <w:rPr>
          <w:rFonts w:hint="eastAsia" w:ascii="仿宋" w:eastAsia="仿宋"/>
          <w:sz w:val="28"/>
          <w:szCs w:val="28"/>
        </w:rPr>
        <w:t>35</w:t>
      </w:r>
    </w:p>
    <w:p>
      <w:pPr>
        <w:pStyle w:val="11"/>
        <w:rPr>
          <w:rFonts w:ascii="仿宋" w:eastAsia="仿宋"/>
          <w:sz w:val="28"/>
          <w:szCs w:val="28"/>
        </w:rPr>
      </w:pPr>
      <w:r>
        <w:rPr>
          <w:rFonts w:hint="eastAsia" w:ascii="仿宋" w:eastAsia="仿宋"/>
          <w:sz w:val="28"/>
          <w:szCs w:val="28"/>
        </w:rPr>
        <w:t>十一、</w:t>
      </w:r>
      <w:r>
        <w:fldChar w:fldCharType="begin"/>
      </w:r>
      <w:r>
        <w:instrText xml:space="preserve"> HYPERLINK \l "_Toc15396629" </w:instrText>
      </w:r>
      <w:r>
        <w:fldChar w:fldCharType="separate"/>
      </w:r>
      <w:r>
        <w:rPr>
          <w:rFonts w:hint="eastAsia" w:ascii="仿宋" w:eastAsia="仿宋"/>
          <w:sz w:val="28"/>
          <w:szCs w:val="28"/>
        </w:rPr>
        <w:t>政府性基金预算财政拨款收入支出决算表</w:t>
      </w:r>
      <w:r>
        <w:rPr>
          <w:rFonts w:ascii="仿宋" w:eastAsia="仿宋"/>
          <w:sz w:val="28"/>
          <w:szCs w:val="28"/>
        </w:rPr>
        <w:tab/>
      </w:r>
      <w:r>
        <w:rPr>
          <w:rFonts w:ascii="仿宋" w:eastAsia="仿宋"/>
          <w:sz w:val="28"/>
          <w:szCs w:val="28"/>
        </w:rPr>
        <w:fldChar w:fldCharType="end"/>
      </w:r>
      <w:r>
        <w:rPr>
          <w:rFonts w:hint="eastAsia" w:ascii="仿宋" w:eastAsia="仿宋"/>
          <w:sz w:val="28"/>
          <w:szCs w:val="28"/>
        </w:rPr>
        <w:t>35</w:t>
      </w:r>
    </w:p>
    <w:p>
      <w:pPr>
        <w:pStyle w:val="11"/>
        <w:rPr>
          <w:rFonts w:ascii="仿宋" w:eastAsia="仿宋"/>
          <w:sz w:val="28"/>
          <w:szCs w:val="28"/>
        </w:rPr>
      </w:pPr>
      <w:r>
        <w:rPr>
          <w:rFonts w:hint="eastAsia" w:ascii="仿宋" w:eastAsia="仿宋"/>
          <w:sz w:val="28"/>
          <w:szCs w:val="28"/>
        </w:rPr>
        <w:t>十二、</w:t>
      </w:r>
      <w:r>
        <w:fldChar w:fldCharType="begin"/>
      </w:r>
      <w:r>
        <w:instrText xml:space="preserve"> HYPERLINK \l "_Toc15396630" </w:instrText>
      </w:r>
      <w:r>
        <w:fldChar w:fldCharType="separate"/>
      </w:r>
      <w:r>
        <w:rPr>
          <w:rFonts w:hint="eastAsia" w:ascii="仿宋" w:eastAsia="仿宋"/>
          <w:sz w:val="28"/>
          <w:szCs w:val="28"/>
        </w:rPr>
        <w:t>政府性基金预算财政拨款“三公”经费支出决算表</w:t>
      </w:r>
      <w:r>
        <w:rPr>
          <w:rFonts w:ascii="仿宋" w:eastAsia="仿宋"/>
          <w:sz w:val="28"/>
          <w:szCs w:val="28"/>
        </w:rPr>
        <w:tab/>
      </w:r>
      <w:r>
        <w:rPr>
          <w:rFonts w:hint="eastAsia" w:ascii="仿宋" w:eastAsia="仿宋"/>
          <w:sz w:val="28"/>
          <w:szCs w:val="28"/>
        </w:rPr>
        <w:t>3</w:t>
      </w:r>
      <w:r>
        <w:rPr>
          <w:rFonts w:hint="eastAsia" w:ascii="仿宋" w:eastAsia="仿宋"/>
          <w:sz w:val="28"/>
          <w:szCs w:val="28"/>
        </w:rPr>
        <w:fldChar w:fldCharType="end"/>
      </w:r>
      <w:r>
        <w:rPr>
          <w:rFonts w:hint="eastAsia" w:ascii="仿宋" w:eastAsia="仿宋"/>
          <w:sz w:val="28"/>
          <w:szCs w:val="28"/>
        </w:rPr>
        <w:t>5</w:t>
      </w:r>
    </w:p>
    <w:p>
      <w:pPr>
        <w:pStyle w:val="11"/>
        <w:rPr>
          <w:rFonts w:ascii="仿宋" w:eastAsia="仿宋"/>
          <w:sz w:val="28"/>
          <w:szCs w:val="28"/>
        </w:rPr>
      </w:pPr>
      <w:r>
        <w:rPr>
          <w:rFonts w:hint="eastAsia" w:ascii="仿宋" w:eastAsia="仿宋"/>
          <w:sz w:val="28"/>
          <w:szCs w:val="28"/>
        </w:rPr>
        <w:t>十三、</w:t>
      </w:r>
      <w:r>
        <w:fldChar w:fldCharType="begin"/>
      </w:r>
      <w:r>
        <w:instrText xml:space="preserve"> HYPERLINK \l "_Toc15396631" </w:instrText>
      </w:r>
      <w:r>
        <w:fldChar w:fldCharType="separate"/>
      </w:r>
      <w:r>
        <w:rPr>
          <w:rFonts w:hint="eastAsia" w:ascii="仿宋" w:eastAsia="仿宋"/>
          <w:sz w:val="28"/>
          <w:szCs w:val="28"/>
        </w:rPr>
        <w:t>国有资本经营预算财政拨款收入支出决算表</w:t>
      </w:r>
      <w:r>
        <w:rPr>
          <w:rFonts w:ascii="仿宋" w:eastAsia="仿宋"/>
          <w:sz w:val="28"/>
          <w:szCs w:val="28"/>
        </w:rPr>
        <w:tab/>
      </w:r>
      <w:r>
        <w:rPr>
          <w:rFonts w:ascii="仿宋" w:eastAsia="仿宋"/>
          <w:sz w:val="28"/>
          <w:szCs w:val="28"/>
        </w:rPr>
        <w:fldChar w:fldCharType="end"/>
      </w:r>
      <w:r>
        <w:rPr>
          <w:rFonts w:hint="eastAsia" w:ascii="仿宋" w:eastAsia="仿宋"/>
          <w:sz w:val="28"/>
          <w:szCs w:val="28"/>
        </w:rPr>
        <w:t>35</w:t>
      </w:r>
    </w:p>
    <w:p>
      <w:pPr>
        <w:pStyle w:val="11"/>
        <w:rPr>
          <w:rFonts w:ascii="仿宋" w:eastAsia="仿宋"/>
          <w:sz w:val="28"/>
          <w:szCs w:val="28"/>
        </w:rPr>
      </w:pPr>
      <w:r>
        <w:rPr>
          <w:rFonts w:hint="eastAsia" w:ascii="仿宋" w:eastAsia="仿宋"/>
          <w:sz w:val="28"/>
          <w:szCs w:val="28"/>
        </w:rPr>
        <w:t>十四、国有资本经营预算财政拨款支出决算表</w:t>
      </w:r>
      <w:r>
        <w:fldChar w:fldCharType="begin"/>
      </w:r>
      <w:r>
        <w:instrText xml:space="preserve"> HYPERLINK \l "_Toc15396631" </w:instrText>
      </w:r>
      <w:r>
        <w:fldChar w:fldCharType="separate"/>
      </w:r>
      <w:r>
        <w:rPr>
          <w:rFonts w:hint="eastAsia" w:ascii="仿宋" w:eastAsia="仿宋"/>
          <w:sz w:val="28"/>
          <w:szCs w:val="28"/>
        </w:rPr>
        <w:t>支出决算表</w:t>
      </w:r>
      <w:r>
        <w:rPr>
          <w:rFonts w:ascii="仿宋" w:eastAsia="仿宋"/>
          <w:sz w:val="28"/>
          <w:szCs w:val="28"/>
        </w:rPr>
        <w:tab/>
      </w:r>
      <w:r>
        <w:rPr>
          <w:rFonts w:ascii="仿宋" w:eastAsia="仿宋"/>
          <w:sz w:val="28"/>
          <w:szCs w:val="28"/>
        </w:rPr>
        <w:fldChar w:fldCharType="end"/>
      </w:r>
      <w:r>
        <w:rPr>
          <w:rFonts w:hint="eastAsia" w:ascii="仿宋" w:eastAsia="仿宋"/>
          <w:sz w:val="28"/>
          <w:szCs w:val="28"/>
        </w:rPr>
        <w:t>35</w:t>
      </w:r>
    </w:p>
    <w:p/>
    <w:p>
      <w:pPr>
        <w:widowControl/>
        <w:spacing w:line="540" w:lineRule="exact"/>
        <w:jc w:val="center"/>
        <w:rPr>
          <w:rStyle w:val="16"/>
          <w:rFonts w:ascii="方正小标宋_GBK" w:eastAsia="方正小标宋_GBK"/>
          <w:b w:val="0"/>
          <w:sz w:val="32"/>
          <w:szCs w:val="32"/>
        </w:rPr>
      </w:pPr>
      <w:r>
        <w:rPr>
          <w:rFonts w:ascii="仿宋" w:eastAsia="仿宋"/>
          <w:color w:val="000000"/>
          <w:sz w:val="24"/>
        </w:rPr>
        <w:fldChar w:fldCharType="end"/>
      </w:r>
      <w:r>
        <w:rPr>
          <w:rFonts w:eastAsia="方正仿宋_GBK"/>
          <w:sz w:val="32"/>
          <w:szCs w:val="32"/>
        </w:rPr>
        <w:br w:type="page"/>
      </w:r>
      <w:r>
        <w:rPr>
          <w:rFonts w:hint="eastAsia" w:ascii="方正小标宋_GBK" w:eastAsia="方正小标宋_GBK"/>
          <w:sz w:val="32"/>
          <w:szCs w:val="32"/>
        </w:rPr>
        <w:t>第一部分　</w:t>
      </w:r>
      <w:r>
        <w:rPr>
          <w:rStyle w:val="16"/>
          <w:rFonts w:hint="eastAsia" w:ascii="方正小标宋_GBK" w:eastAsia="方正小标宋_GBK"/>
          <w:b w:val="0"/>
          <w:sz w:val="32"/>
          <w:szCs w:val="32"/>
        </w:rPr>
        <w:t>部门概况</w:t>
      </w:r>
      <w:bookmarkEnd w:id="12"/>
      <w:bookmarkEnd w:id="13"/>
    </w:p>
    <w:p>
      <w:pPr>
        <w:pStyle w:val="3"/>
        <w:spacing w:before="0" w:after="0" w:line="540" w:lineRule="exact"/>
        <w:ind w:firstLine="640" w:firstLineChars="200"/>
        <w:rPr>
          <w:rStyle w:val="17"/>
          <w:rFonts w:ascii="方正黑体_GBK" w:eastAsia="方正黑体_GBK"/>
          <w:b w:val="0"/>
          <w:bCs w:val="0"/>
          <w:color w:val="000000"/>
        </w:rPr>
      </w:pPr>
      <w:bookmarkStart w:id="14" w:name="_Toc15396600"/>
      <w:bookmarkStart w:id="15" w:name="_Toc15377197"/>
      <w:r>
        <w:rPr>
          <w:rFonts w:hint="eastAsia" w:ascii="方正黑体_GBK" w:eastAsia="方正黑体_GBK"/>
          <w:b w:val="0"/>
          <w:bCs w:val="0"/>
          <w:color w:val="000000"/>
        </w:rPr>
        <w:t>一、基</w:t>
      </w:r>
      <w:r>
        <w:rPr>
          <w:rStyle w:val="17"/>
          <w:rFonts w:hint="eastAsia" w:ascii="方正黑体_GBK" w:eastAsia="方正黑体_GBK"/>
          <w:b w:val="0"/>
          <w:bCs w:val="0"/>
          <w:color w:val="000000"/>
        </w:rPr>
        <w:t>本职能及主要工作</w:t>
      </w:r>
      <w:bookmarkEnd w:id="14"/>
      <w:bookmarkEnd w:id="15"/>
    </w:p>
    <w:p>
      <w:pPr>
        <w:pStyle w:val="5"/>
        <w:adjustRightInd w:val="0"/>
        <w:snapToGrid w:val="0"/>
        <w:spacing w:before="30" w:beforeLines="0" w:line="540" w:lineRule="exact"/>
        <w:ind w:firstLine="640" w:firstLineChars="200"/>
        <w:outlineLvl w:val="2"/>
        <w:rPr>
          <w:rFonts w:ascii="Times New Roman" w:hAnsi="Times New Roman" w:eastAsia="方正仿宋_GBK"/>
          <w:bCs/>
          <w:color w:val="000000"/>
          <w:sz w:val="32"/>
          <w:szCs w:val="32"/>
        </w:rPr>
      </w:pPr>
      <w:bookmarkStart w:id="16" w:name="_Toc15378445"/>
      <w:bookmarkStart w:id="17" w:name="_Toc15377198"/>
      <w:r>
        <w:rPr>
          <w:rFonts w:hint="eastAsia" w:ascii="Times New Roman" w:hAnsi="Times New Roman" w:eastAsia="方正仿宋_GBK"/>
          <w:bCs/>
          <w:color w:val="000000"/>
          <w:sz w:val="32"/>
          <w:szCs w:val="32"/>
        </w:rPr>
        <w:t>（一）主要职能。</w:t>
      </w:r>
      <w:bookmarkEnd w:id="16"/>
      <w:bookmarkEnd w:id="17"/>
    </w:p>
    <w:p>
      <w:pPr>
        <w:pStyle w:val="5"/>
        <w:adjustRightInd w:val="0"/>
        <w:snapToGrid w:val="0"/>
        <w:spacing w:before="93" w:beforeLines="0" w:line="600" w:lineRule="exact"/>
        <w:ind w:firstLine="668" w:firstLineChars="209"/>
        <w:rPr>
          <w:rFonts w:ascii="Times New Roman" w:hAnsi="Times New Roman" w:eastAsia="方正仿宋_GBK"/>
          <w:bCs/>
          <w:color w:val="000000"/>
          <w:sz w:val="32"/>
          <w:szCs w:val="32"/>
        </w:rPr>
      </w:pPr>
      <w:bookmarkStart w:id="18" w:name="_Toc15377199"/>
      <w:bookmarkStart w:id="19" w:name="_Toc15378446"/>
      <w:r>
        <w:rPr>
          <w:rFonts w:hint="eastAsia"/>
          <w:sz w:val="32"/>
          <w:szCs w:val="32"/>
          <w:lang w:eastAsia="zh-CN"/>
        </w:rPr>
        <w:t>达州市达川区管村镇</w:t>
      </w:r>
      <w:r>
        <w:rPr>
          <w:rFonts w:hint="eastAsia"/>
          <w:sz w:val="32"/>
          <w:szCs w:val="32"/>
        </w:rPr>
        <w:t>政府主要职责、职能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w:t>
      </w:r>
      <w:r>
        <w:rPr>
          <w:rFonts w:hint="eastAsia"/>
          <w:sz w:val="32"/>
          <w:szCs w:val="32"/>
          <w:lang w:eastAsia="zh-CN"/>
        </w:rPr>
        <w:t>管村镇</w:t>
      </w:r>
      <w:r>
        <w:rPr>
          <w:rFonts w:hint="eastAsia"/>
          <w:sz w:val="32"/>
          <w:szCs w:val="32"/>
        </w:rPr>
        <w:t>经济发展、改善人民生活、保持农村社会稳定、偿还</w:t>
      </w:r>
      <w:r>
        <w:rPr>
          <w:rFonts w:hint="eastAsia"/>
          <w:sz w:val="32"/>
          <w:szCs w:val="32"/>
          <w:lang w:eastAsia="zh-CN"/>
        </w:rPr>
        <w:t>镇</w:t>
      </w:r>
      <w:r>
        <w:rPr>
          <w:rFonts w:hint="eastAsia"/>
          <w:sz w:val="32"/>
          <w:szCs w:val="32"/>
          <w:lang w:val="en-US" w:eastAsia="zh-CN"/>
        </w:rPr>
        <w:t>本级</w:t>
      </w:r>
      <w:r>
        <w:rPr>
          <w:rFonts w:hint="eastAsia"/>
          <w:sz w:val="32"/>
          <w:szCs w:val="32"/>
        </w:rPr>
        <w:t>和村级债务、搞好场镇建设和加快新农村基础设施建设工作。</w:t>
      </w:r>
    </w:p>
    <w:p>
      <w:pPr>
        <w:pStyle w:val="5"/>
        <w:adjustRightInd w:val="0"/>
        <w:snapToGrid w:val="0"/>
        <w:spacing w:before="30" w:beforeLines="0" w:line="540" w:lineRule="exact"/>
        <w:ind w:firstLine="640" w:firstLineChars="200"/>
        <w:outlineLvl w:val="2"/>
        <w:rPr>
          <w:rFonts w:ascii="Times New Roman" w:hAnsi="Times New Roman" w:eastAsia="方正仿宋_GBK"/>
          <w:bCs/>
          <w:color w:val="000000"/>
          <w:sz w:val="32"/>
          <w:szCs w:val="32"/>
        </w:rPr>
      </w:pPr>
      <w:r>
        <w:rPr>
          <w:rFonts w:hint="eastAsia" w:ascii="Times New Roman" w:hAnsi="Times New Roman" w:eastAsia="方正仿宋_GBK"/>
          <w:bCs/>
          <w:color w:val="000000"/>
          <w:sz w:val="32"/>
          <w:szCs w:val="32"/>
          <w:lang w:val="en-US" w:eastAsia="zh-CN"/>
        </w:rPr>
        <w:t>二、</w:t>
      </w:r>
      <w:r>
        <w:rPr>
          <w:rFonts w:ascii="Times New Roman" w:hAnsi="Times New Roman" w:eastAsia="方正仿宋_GBK"/>
          <w:bCs/>
          <w:color w:val="000000"/>
          <w:sz w:val="32"/>
          <w:szCs w:val="32"/>
        </w:rPr>
        <w:t>20</w:t>
      </w:r>
      <w:r>
        <w:rPr>
          <w:rFonts w:hint="eastAsia" w:ascii="Times New Roman" w:hAnsi="Times New Roman" w:eastAsia="方正仿宋_GBK"/>
          <w:bCs/>
          <w:color w:val="000000"/>
          <w:sz w:val="32"/>
          <w:szCs w:val="32"/>
        </w:rPr>
        <w:t>20年重点工作完成情况。</w:t>
      </w:r>
      <w:bookmarkEnd w:id="18"/>
      <w:bookmarkEnd w:id="19"/>
    </w:p>
    <w:p>
      <w:pPr>
        <w:keepNext w:val="0"/>
        <w:keepLines w:val="0"/>
        <w:widowControl w:val="0"/>
        <w:suppressLineNumbers w:val="0"/>
        <w:spacing w:before="0" w:beforeAutospacing="0" w:after="0" w:afterAutospacing="0" w:line="578" w:lineRule="exact"/>
        <w:ind w:left="0" w:right="0" w:firstLine="642" w:firstLineChars="200"/>
        <w:jc w:val="both"/>
        <w:rPr>
          <w:rFonts w:hint="eastAsia" w:ascii="仿宋" w:eastAsia="仿宋" w:cs="仿宋"/>
          <w:sz w:val="32"/>
          <w:szCs w:val="32"/>
          <w:lang w:val="en-US"/>
        </w:rPr>
      </w:pPr>
      <w:bookmarkStart w:id="20" w:name="_Toc15377200"/>
      <w:bookmarkStart w:id="21" w:name="_Toc15396601"/>
      <w:r>
        <w:rPr>
          <w:rFonts w:hint="eastAsia" w:ascii="仿宋" w:eastAsia="仿宋" w:cs="仿宋"/>
          <w:b/>
          <w:bCs/>
          <w:kern w:val="2"/>
          <w:sz w:val="32"/>
          <w:szCs w:val="32"/>
          <w:lang w:val="en-US" w:eastAsia="zh-CN"/>
        </w:rPr>
        <w:t>（一）疫情防控常态稳控。</w:t>
      </w:r>
      <w:r>
        <w:rPr>
          <w:rFonts w:hint="eastAsia" w:ascii="仿宋" w:eastAsia="仿宋" w:cs="仿宋"/>
          <w:kern w:val="2"/>
          <w:sz w:val="32"/>
          <w:szCs w:val="32"/>
          <w:lang w:val="en-US" w:eastAsia="zh-CN"/>
        </w:rPr>
        <w:t>自</w:t>
      </w:r>
      <w:r>
        <w:rPr>
          <w:rFonts w:hint="eastAsia" w:ascii="仿宋" w:eastAsia="仿宋" w:cs="仿宋"/>
          <w:color w:val="000000"/>
          <w:kern w:val="2"/>
          <w:sz w:val="32"/>
          <w:szCs w:val="32"/>
          <w:lang w:val="en-US" w:eastAsia="zh-CN"/>
        </w:rPr>
        <w:t>新冠肺炎疫情暴发以来，管村镇党委政府高度重视，第一时间研究部署疫情防控工作方案，成立防控小组，</w:t>
      </w:r>
      <w:r>
        <w:rPr>
          <w:rFonts w:hint="eastAsia" w:ascii="仿宋" w:eastAsia="仿宋" w:cs="仿宋"/>
          <w:bCs/>
          <w:kern w:val="2"/>
          <w:sz w:val="32"/>
          <w:szCs w:val="32"/>
          <w:lang w:val="en-US" w:eastAsia="zh-CN"/>
        </w:rPr>
        <w:t>发动党员及志愿者近600名，</w:t>
      </w:r>
      <w:r>
        <w:rPr>
          <w:rFonts w:hint="eastAsia" w:ascii="仿宋" w:eastAsia="仿宋" w:cs="仿宋"/>
          <w:color w:val="000000"/>
          <w:kern w:val="2"/>
          <w:sz w:val="32"/>
          <w:szCs w:val="32"/>
          <w:lang w:val="en-US" w:eastAsia="zh-CN"/>
        </w:rPr>
        <w:t>连续奋战100余天。设立铁山隧道及</w:t>
      </w:r>
      <w:r>
        <w:rPr>
          <w:rFonts w:hint="eastAsia" w:ascii="仿宋" w:eastAsia="仿宋" w:cs="仿宋"/>
          <w:bCs/>
          <w:kern w:val="2"/>
          <w:sz w:val="32"/>
          <w:szCs w:val="32"/>
          <w:lang w:val="en-US" w:eastAsia="zh-CN"/>
        </w:rPr>
        <w:t>村、社执勤卡口100余个，对</w:t>
      </w:r>
      <w:r>
        <w:rPr>
          <w:rFonts w:hint="eastAsia" w:ascii="仿宋" w:eastAsia="仿宋" w:cs="仿宋"/>
          <w:color w:val="000000"/>
          <w:kern w:val="2"/>
          <w:sz w:val="32"/>
          <w:szCs w:val="32"/>
          <w:lang w:val="en-US" w:eastAsia="zh-CN"/>
        </w:rPr>
        <w:t>主要干道严防死守，全面开展外来人员排查，对所有密切接触者进行追踪调查和医学观察，出动宣传车辆1000余次，多渠道普及传染病防控知识，及时澄清不实传言</w:t>
      </w:r>
      <w:r>
        <w:rPr>
          <w:rFonts w:hint="eastAsia" w:ascii="仿宋" w:eastAsia="仿宋" w:cs="仿宋"/>
          <w:kern w:val="2"/>
          <w:sz w:val="32"/>
          <w:szCs w:val="32"/>
          <w:lang w:val="en-US" w:eastAsia="zh-CN"/>
        </w:rPr>
        <w:t>，用准确信息破解“谣言恐慌”。镇党委</w:t>
      </w:r>
      <w:r>
        <w:rPr>
          <w:rFonts w:hint="eastAsia" w:ascii="仿宋" w:eastAsia="仿宋" w:cs="仿宋"/>
          <w:bCs/>
          <w:kern w:val="2"/>
          <w:sz w:val="32"/>
          <w:szCs w:val="32"/>
          <w:lang w:val="en-US" w:eastAsia="zh-CN"/>
        </w:rPr>
        <w:t>帮助购买开往广州的k4598次火车专列，送122名农民工顺利返岗复工，同时，我镇协同区农业局和区农民工服务中心多次开展青花椒等农业技能及再就业培训。</w:t>
      </w:r>
      <w:r>
        <w:rPr>
          <w:rFonts w:hint="eastAsia" w:ascii="仿宋" w:eastAsia="仿宋" w:cs="仿宋"/>
          <w:kern w:val="2"/>
          <w:sz w:val="32"/>
          <w:szCs w:val="32"/>
          <w:lang w:val="en-US" w:eastAsia="zh-CN"/>
        </w:rPr>
        <w:t>截止今日，我镇无一例确诊报告病例，经济复苏情况较好。</w:t>
      </w:r>
    </w:p>
    <w:p>
      <w:pPr>
        <w:keepNext w:val="0"/>
        <w:keepLines w:val="0"/>
        <w:widowControl w:val="0"/>
        <w:suppressLineNumbers w:val="0"/>
        <w:spacing w:before="0" w:beforeAutospacing="0" w:after="0" w:afterAutospacing="0" w:line="578" w:lineRule="exact"/>
        <w:ind w:left="0" w:right="0" w:firstLine="642" w:firstLineChars="200"/>
        <w:jc w:val="both"/>
        <w:rPr>
          <w:rFonts w:hint="eastAsia" w:ascii="仿宋" w:eastAsia="仿宋" w:cs="仿宋"/>
          <w:color w:val="000000"/>
          <w:sz w:val="32"/>
          <w:szCs w:val="32"/>
          <w:lang w:val="en-US"/>
        </w:rPr>
      </w:pPr>
      <w:r>
        <w:rPr>
          <w:rFonts w:hint="eastAsia" w:ascii="仿宋" w:eastAsia="仿宋" w:cs="仿宋"/>
          <w:b/>
          <w:bCs/>
          <w:kern w:val="2"/>
          <w:sz w:val="32"/>
          <w:szCs w:val="32"/>
          <w:lang w:val="en-US" w:eastAsia="zh-CN"/>
        </w:rPr>
        <w:t>（二）经济总量持续向好。</w:t>
      </w:r>
      <w:r>
        <w:rPr>
          <w:rFonts w:hint="eastAsia" w:ascii="仿宋" w:eastAsia="仿宋" w:cs="仿宋"/>
          <w:kern w:val="2"/>
          <w:sz w:val="32"/>
          <w:szCs w:val="32"/>
          <w:lang w:val="en-US" w:eastAsia="zh-CN"/>
        </w:rPr>
        <w:t>自疫情防控相对平稳后，我镇及时响应党中央号召，在常态化防控疫情，确保安全的情况下，有序推动复工复产，加快恢复群众生产生活秩序。实现</w:t>
      </w:r>
      <w:r>
        <w:rPr>
          <w:rFonts w:hint="eastAsia" w:ascii="仿宋" w:eastAsia="仿宋" w:cs="仿宋"/>
          <w:color w:val="000000"/>
          <w:kern w:val="2"/>
          <w:sz w:val="32"/>
          <w:szCs w:val="32"/>
          <w:lang w:val="en-US" w:eastAsia="zh-CN"/>
        </w:rPr>
        <w:t>2020年全年地区生产总值98255万元，同比增长5.2%，农民人均可支配收入达22356元。2020年我镇回引户坪村优秀党员周江木投资两百余万元回乡创办生猪养殖厂，预计年出栏1000余头，并流转50亩土地，种植长条丝瓜等特色产业；我镇农学博士李洪权创办鼎泰农业合作社，连片种植柑橘、柠檬2000余亩，进一步促进产业增收富民，持续巩固脱贫攻坚成效。</w:t>
      </w:r>
    </w:p>
    <w:p>
      <w:pPr>
        <w:keepNext w:val="0"/>
        <w:keepLines w:val="0"/>
        <w:widowControl w:val="0"/>
        <w:suppressLineNumbers w:val="0"/>
        <w:spacing w:before="0" w:beforeAutospacing="0" w:after="0" w:afterAutospacing="0" w:line="578" w:lineRule="exact"/>
        <w:ind w:left="0" w:right="0" w:firstLine="642" w:firstLineChars="200"/>
        <w:jc w:val="both"/>
        <w:rPr>
          <w:rFonts w:hint="eastAsia" w:ascii="仿宋" w:eastAsia="仿宋" w:cs="仿宋"/>
          <w:color w:val="000000"/>
          <w:sz w:val="32"/>
          <w:szCs w:val="32"/>
          <w:lang w:val="en-US"/>
        </w:rPr>
      </w:pPr>
      <w:r>
        <w:rPr>
          <w:rFonts w:hint="eastAsia" w:ascii="仿宋" w:eastAsia="仿宋" w:cs="仿宋"/>
          <w:b/>
          <w:bCs/>
          <w:kern w:val="2"/>
          <w:sz w:val="32"/>
          <w:szCs w:val="32"/>
          <w:lang w:val="en-US" w:eastAsia="zh-CN"/>
        </w:rPr>
        <w:t>（三）产业基础明显提升。</w:t>
      </w:r>
      <w:r>
        <w:rPr>
          <w:rFonts w:hint="eastAsia" w:ascii="仿宋" w:eastAsia="仿宋" w:cs="仿宋"/>
          <w:color w:val="000000"/>
          <w:kern w:val="2"/>
          <w:sz w:val="32"/>
          <w:szCs w:val="32"/>
          <w:lang w:val="en-US" w:eastAsia="zh-CN"/>
        </w:rPr>
        <w:t>2020年管村镇党委政府紧紧围绕青花椒、柑桔两个主打产业作文章，今年在阳岭、独鹰、龙登村新发展青花椒产业800余亩，补齐了公路沿线花椒数量少的短板，同时要求各广大业主在增加产量，提高品质上下功夫，和市农科院合作建立花椒生态修复模式实施示范基地1个，党委政府科学规划、合理布局花椒产业园区基础设施建设，为创市级示范产业园区奠定了坚实的基础。在柑桔产业方面，今年我镇在成都引进优质品种金秋沙糖桔，在五幅、海棠、油坊三个村共种植500余亩，积极发动群众群防群治防治大食蝇1万亩。中央财政资金扶持集体经济产业发展态势良好，经精心培育及产业打造，预计</w:t>
      </w:r>
      <w:r>
        <w:rPr>
          <w:rFonts w:hint="eastAsia" w:ascii="仿宋" w:eastAsia="仿宋" w:cs="仿宋"/>
          <w:b/>
          <w:bCs/>
          <w:kern w:val="2"/>
          <w:sz w:val="32"/>
          <w:szCs w:val="32"/>
          <w:lang w:val="en-US" w:eastAsia="zh-CN"/>
        </w:rPr>
        <w:t>三年挂果受益</w:t>
      </w:r>
      <w:r>
        <w:rPr>
          <w:rFonts w:hint="eastAsia" w:ascii="仿宋" w:eastAsia="仿宋" w:cs="仿宋"/>
          <w:color w:val="000000"/>
          <w:kern w:val="2"/>
          <w:sz w:val="32"/>
          <w:szCs w:val="32"/>
          <w:lang w:val="en-US" w:eastAsia="zh-CN"/>
        </w:rPr>
        <w:t>，将通过发展壮大集体经济，助力推动乡村振兴。</w:t>
      </w:r>
    </w:p>
    <w:p>
      <w:pPr>
        <w:keepNext w:val="0"/>
        <w:keepLines w:val="0"/>
        <w:widowControl w:val="0"/>
        <w:suppressLineNumbers w:val="0"/>
        <w:spacing w:before="0" w:beforeAutospacing="0" w:after="0" w:afterAutospacing="0" w:line="578" w:lineRule="exact"/>
        <w:ind w:left="0" w:right="0" w:firstLine="642" w:firstLineChars="200"/>
        <w:jc w:val="both"/>
        <w:rPr>
          <w:rFonts w:hint="eastAsia" w:ascii="仿宋" w:eastAsia="仿宋" w:cs="仿宋"/>
          <w:sz w:val="32"/>
          <w:szCs w:val="32"/>
          <w:lang w:val="en-US"/>
        </w:rPr>
      </w:pPr>
      <w:r>
        <w:rPr>
          <w:rFonts w:hint="eastAsia" w:ascii="仿宋" w:eastAsia="仿宋" w:cs="仿宋"/>
          <w:b/>
          <w:bCs/>
          <w:kern w:val="2"/>
          <w:sz w:val="32"/>
          <w:szCs w:val="32"/>
          <w:lang w:val="en-US" w:eastAsia="zh-CN"/>
        </w:rPr>
        <w:t>（四）项目建设加快推进。</w:t>
      </w:r>
      <w:r>
        <w:rPr>
          <w:rFonts w:hint="eastAsia" w:ascii="仿宋" w:eastAsia="仿宋" w:cs="仿宋"/>
          <w:color w:val="000000"/>
          <w:kern w:val="2"/>
          <w:sz w:val="32"/>
          <w:szCs w:val="32"/>
          <w:lang w:val="en-US" w:eastAsia="zh-CN"/>
        </w:rPr>
        <w:t>管村镇秉承加快推进重大项目落地和建设速度，力争把疫情造成的损失降到最低限度，为全年经济社会发展提供“强引擎”的发展理念。2020年，新增扶贫项目20个，吸引投资632.5万元，项目建设涉及硬化产业路、整治山塘坪、新建蓄水池、新建水肥一体化项目等重大民生工程，预计受益群众达3639人（其中受益贫困户1221人），推进管村镇乡镇振兴发展步伐。截至今日，已完工项目19个，已三级验收6个，合格6个，未完工项目1个，预计12月全面完工。所有扶贫项目均严格按照程序实施，未发现有违反项目建设的问题。</w:t>
      </w:r>
    </w:p>
    <w:p>
      <w:pPr>
        <w:keepNext w:val="0"/>
        <w:keepLines w:val="0"/>
        <w:widowControl w:val="0"/>
        <w:suppressLineNumbers w:val="0"/>
        <w:spacing w:before="0" w:beforeAutospacing="0" w:after="0" w:afterAutospacing="0" w:line="578" w:lineRule="exact"/>
        <w:ind w:left="0" w:right="0" w:firstLine="642" w:firstLineChars="200"/>
        <w:jc w:val="both"/>
        <w:rPr>
          <w:rFonts w:hint="eastAsia" w:ascii="仿宋" w:eastAsia="仿宋" w:cs="仿宋"/>
          <w:sz w:val="32"/>
          <w:szCs w:val="40"/>
          <w:lang w:val="en-US"/>
        </w:rPr>
      </w:pPr>
      <w:r>
        <w:rPr>
          <w:rFonts w:hint="eastAsia" w:ascii="仿宋" w:eastAsia="仿宋" w:cs="仿宋"/>
          <w:b/>
          <w:bCs/>
          <w:kern w:val="2"/>
          <w:sz w:val="32"/>
          <w:szCs w:val="32"/>
          <w:lang w:val="en-US" w:eastAsia="zh-CN"/>
        </w:rPr>
        <w:t>（五）脱贫成效巩固提升。</w:t>
      </w:r>
      <w:r>
        <w:rPr>
          <w:rFonts w:hint="eastAsia" w:ascii="仿宋" w:eastAsia="仿宋" w:cs="仿宋"/>
          <w:kern w:val="2"/>
          <w:sz w:val="32"/>
          <w:szCs w:val="32"/>
          <w:lang w:val="en-US" w:eastAsia="zh-CN"/>
        </w:rPr>
        <w:t>全镇共有建档立卡贫困户1837户5150人（其中贫困村1032户2827人），目前已实现全面脱贫，7个贫困村在2017年全部退出贫困村行列。全镇享受易地扶贫搬迁政策户数共158户493人。近年来，全镇共投入产业扶贫资金1049.3万元，带动1837户5150名贫困人口脱贫致富。</w:t>
      </w:r>
      <w:r>
        <w:rPr>
          <w:rFonts w:hint="eastAsia" w:ascii="仿宋" w:eastAsia="仿宋" w:cs="仿宋"/>
          <w:kern w:val="2"/>
          <w:sz w:val="32"/>
          <w:szCs w:val="40"/>
          <w:lang w:val="en-US" w:eastAsia="zh-CN"/>
        </w:rPr>
        <w:t>全镇建档立卡贫困户纳入低保兜底902户3438人，2020年低保补差贫困户10户，补差资金16251元。2020年建档立卡贫困户危房改造13户。截止2020年11月底，我镇累计收回扶贫小额信贷409笔、金额1438.56万元。</w:t>
      </w:r>
    </w:p>
    <w:p>
      <w:pPr>
        <w:keepNext w:val="0"/>
        <w:keepLines w:val="0"/>
        <w:widowControl w:val="0"/>
        <w:suppressLineNumbers w:val="0"/>
        <w:spacing w:before="0" w:beforeAutospacing="0" w:after="0" w:afterAutospacing="0" w:line="578" w:lineRule="exact"/>
        <w:ind w:left="0" w:right="0" w:firstLine="642" w:firstLineChars="200"/>
        <w:jc w:val="both"/>
        <w:rPr>
          <w:rFonts w:hint="eastAsia" w:ascii="仿宋" w:eastAsia="仿宋" w:cs="仿宋"/>
          <w:sz w:val="32"/>
          <w:szCs w:val="32"/>
          <w:lang w:val="en-US"/>
        </w:rPr>
      </w:pPr>
      <w:r>
        <w:rPr>
          <w:rFonts w:hint="eastAsia" w:ascii="仿宋" w:eastAsia="仿宋" w:cs="仿宋"/>
          <w:b/>
          <w:bCs/>
          <w:kern w:val="2"/>
          <w:sz w:val="32"/>
          <w:szCs w:val="32"/>
          <w:lang w:val="en-US" w:eastAsia="zh-CN"/>
        </w:rPr>
        <w:t>（六）“一岗双责”履行到位。</w:t>
      </w:r>
      <w:r>
        <w:rPr>
          <w:rFonts w:hint="eastAsia" w:ascii="仿宋" w:eastAsia="仿宋" w:cs="仿宋"/>
          <w:kern w:val="2"/>
          <w:sz w:val="32"/>
          <w:szCs w:val="40"/>
          <w:lang w:val="en-US" w:eastAsia="zh-CN"/>
        </w:rPr>
        <w:t>深刻领会中央、省、市、区有关会议精神，坚定不移贯彻反腐倡廉战略方针，认真履行“一岗双责”，积极发挥表率作用，从严从实加强干部作风建设，全面推进党风廉政建设和反腐败工作。</w:t>
      </w:r>
      <w:r>
        <w:rPr>
          <w:rFonts w:hint="eastAsia" w:ascii="仿宋" w:eastAsia="仿宋" w:cs="仿宋"/>
          <w:b/>
          <w:bCs/>
          <w:kern w:val="2"/>
          <w:sz w:val="32"/>
          <w:szCs w:val="40"/>
          <w:lang w:val="en-US" w:eastAsia="zh-CN"/>
        </w:rPr>
        <w:t>一是</w:t>
      </w:r>
      <w:r>
        <w:rPr>
          <w:rFonts w:hint="eastAsia" w:ascii="仿宋" w:eastAsia="仿宋" w:cs="仿宋"/>
          <w:kern w:val="2"/>
          <w:sz w:val="32"/>
          <w:szCs w:val="40"/>
          <w:lang w:val="en-US" w:eastAsia="zh-CN"/>
        </w:rPr>
        <w:t>严把</w:t>
      </w:r>
      <w:r>
        <w:rPr>
          <w:rFonts w:hint="eastAsia" w:ascii="仿宋" w:eastAsia="仿宋" w:cs="仿宋"/>
          <w:color w:val="000000"/>
          <w:kern w:val="2"/>
          <w:sz w:val="32"/>
          <w:szCs w:val="32"/>
          <w:lang w:val="en-US" w:eastAsia="zh-CN"/>
        </w:rPr>
        <w:t>选人用人关，</w:t>
      </w:r>
      <w:r>
        <w:rPr>
          <w:rFonts w:hint="eastAsia" w:ascii="仿宋" w:eastAsia="仿宋" w:cs="仿宋"/>
          <w:kern w:val="2"/>
          <w:sz w:val="32"/>
          <w:szCs w:val="32"/>
          <w:lang w:val="en-US" w:eastAsia="zh-CN"/>
        </w:rPr>
        <w:t>始终坚持“两个优先、两个不用”的原则选拔任用干部。</w:t>
      </w:r>
      <w:r>
        <w:rPr>
          <w:rFonts w:hint="eastAsia" w:ascii="仿宋" w:eastAsia="仿宋" w:cs="仿宋"/>
          <w:b/>
          <w:bCs/>
          <w:kern w:val="2"/>
          <w:sz w:val="32"/>
          <w:szCs w:val="32"/>
          <w:lang w:val="en-US" w:eastAsia="zh-CN"/>
        </w:rPr>
        <w:t>二是</w:t>
      </w:r>
      <w:r>
        <w:rPr>
          <w:rFonts w:hint="eastAsia" w:ascii="仿宋" w:eastAsia="仿宋" w:cs="仿宋"/>
          <w:kern w:val="2"/>
          <w:sz w:val="32"/>
          <w:szCs w:val="32"/>
          <w:lang w:val="en-US" w:eastAsia="zh-CN"/>
        </w:rPr>
        <w:t>切实加强干部日常管理监督，严格落实考勤制度，主动核查干部外出经商情况，签订党员干部拒腐防变承诺书，从源头上筑牢反腐倡廉思想防线。</w:t>
      </w:r>
      <w:r>
        <w:rPr>
          <w:rFonts w:hint="eastAsia" w:ascii="仿宋" w:eastAsia="仿宋" w:cs="仿宋"/>
          <w:b/>
          <w:bCs/>
          <w:kern w:val="2"/>
          <w:sz w:val="32"/>
          <w:szCs w:val="32"/>
          <w:lang w:val="en-US" w:eastAsia="zh-CN"/>
        </w:rPr>
        <w:t>三是</w:t>
      </w:r>
      <w:r>
        <w:rPr>
          <w:rFonts w:hint="eastAsia" w:ascii="仿宋" w:eastAsia="仿宋" w:cs="仿宋"/>
          <w:kern w:val="2"/>
          <w:sz w:val="32"/>
          <w:szCs w:val="32"/>
          <w:lang w:val="en-US" w:eastAsia="zh-CN"/>
        </w:rPr>
        <w:t>严明换届纪律，专题通报学习典型案例，加强换届选举监督，为换届选举营造风清气正的良好氛围。</w:t>
      </w:r>
      <w:r>
        <w:rPr>
          <w:rFonts w:hint="eastAsia" w:ascii="仿宋" w:eastAsia="仿宋" w:cs="仿宋"/>
          <w:b/>
          <w:bCs/>
          <w:kern w:val="2"/>
          <w:sz w:val="32"/>
          <w:szCs w:val="32"/>
          <w:lang w:val="en-US" w:eastAsia="zh-CN"/>
        </w:rPr>
        <w:t>四是</w:t>
      </w:r>
      <w:r>
        <w:rPr>
          <w:rFonts w:hint="eastAsia" w:ascii="仿宋" w:eastAsia="仿宋" w:cs="仿宋"/>
          <w:kern w:val="2"/>
          <w:sz w:val="32"/>
          <w:szCs w:val="32"/>
          <w:lang w:val="en-US" w:eastAsia="zh-CN"/>
        </w:rPr>
        <w:t>主动彻查违法违纪事实，加强执纪惩治力度。2020年“小农水”整治工作中57名镇村干部受到惩处，共收回主动上缴资金6.06万元。</w:t>
      </w:r>
    </w:p>
    <w:p>
      <w:pPr>
        <w:keepNext w:val="0"/>
        <w:keepLines w:val="0"/>
        <w:widowControl w:val="0"/>
        <w:suppressLineNumbers w:val="0"/>
        <w:spacing w:before="0" w:beforeAutospacing="0" w:after="0" w:afterAutospacing="0" w:line="578" w:lineRule="exact"/>
        <w:ind w:left="0" w:right="0" w:firstLine="642" w:firstLineChars="200"/>
        <w:jc w:val="both"/>
        <w:rPr>
          <w:rFonts w:hint="eastAsia" w:ascii="仿宋" w:eastAsia="仿宋" w:cs="仿宋"/>
          <w:sz w:val="32"/>
          <w:szCs w:val="32"/>
          <w:lang w:val="en-US"/>
        </w:rPr>
      </w:pPr>
      <w:r>
        <w:rPr>
          <w:rFonts w:hint="eastAsia" w:ascii="仿宋" w:eastAsia="仿宋" w:cs="仿宋"/>
          <w:b/>
          <w:bCs/>
          <w:kern w:val="2"/>
          <w:sz w:val="32"/>
          <w:szCs w:val="32"/>
          <w:lang w:val="en-US" w:eastAsia="zh-CN"/>
        </w:rPr>
        <w:t>（七）群众满意度全面提升。</w:t>
      </w:r>
      <w:r>
        <w:rPr>
          <w:rFonts w:hint="eastAsia" w:ascii="仿宋" w:eastAsia="仿宋" w:cs="仿宋"/>
          <w:kern w:val="2"/>
          <w:sz w:val="32"/>
          <w:szCs w:val="32"/>
          <w:lang w:val="en-US" w:eastAsia="zh-CN"/>
        </w:rPr>
        <w:t>扎实开展</w:t>
      </w:r>
      <w:r>
        <w:rPr>
          <w:rFonts w:hint="eastAsia" w:ascii="仿宋" w:eastAsia="仿宋" w:cs="仿宋"/>
          <w:snapToGrid w:val="0"/>
          <w:kern w:val="0"/>
          <w:sz w:val="32"/>
          <w:szCs w:val="32"/>
          <w:lang w:val="en-US" w:eastAsia="zh-CN"/>
        </w:rPr>
        <w:t>“群众最不满意10件事”、“民情户户通”、“12340”、“脱贫攻坚大走访”等活动，广泛收集群众诉求，2020年共收到“群众最不满意10件事”1125条，办结率100%，真正做到问需于民、问计于民、问效于民。认真做好群众来信来访工作，杜绝群体性事件的发生，上半年全镇化解矛盾纠纷200余件，无一反弹。2020年1至10月共接市长热线86件，区委、市委书记信箱6件，区长信箱3件，四川省网上信访12件，省委交办件1件，国家交办信访件2件，共涉及116人，回复111件，满意108件，</w:t>
      </w:r>
      <w:r>
        <w:rPr>
          <w:rFonts w:hint="eastAsia" w:ascii="仿宋" w:eastAsia="仿宋" w:cs="仿宋"/>
          <w:kern w:val="2"/>
          <w:sz w:val="32"/>
          <w:szCs w:val="32"/>
          <w:lang w:val="en-US" w:eastAsia="zh-CN"/>
        </w:rPr>
        <w:t>安抚全镇启悦府购房家庭39户，重点稳控人员25人，</w:t>
      </w:r>
      <w:r>
        <w:rPr>
          <w:rFonts w:hint="eastAsia" w:ascii="仿宋" w:eastAsia="仿宋" w:cs="仿宋"/>
          <w:snapToGrid w:val="0"/>
          <w:kern w:val="0"/>
          <w:sz w:val="32"/>
          <w:szCs w:val="32"/>
          <w:lang w:val="en-US" w:eastAsia="zh-CN"/>
        </w:rPr>
        <w:t>做到各类矛盾纠纷发现在一线、化解在萌芽。</w:t>
      </w:r>
    </w:p>
    <w:p>
      <w:pPr>
        <w:keepNext w:val="0"/>
        <w:keepLines w:val="0"/>
        <w:widowControl w:val="0"/>
        <w:suppressLineNumbers w:val="0"/>
        <w:spacing w:before="0" w:beforeAutospacing="0" w:after="0" w:afterAutospacing="0" w:line="578" w:lineRule="exact"/>
        <w:ind w:left="0" w:right="0" w:firstLine="642" w:firstLineChars="200"/>
        <w:jc w:val="both"/>
        <w:rPr>
          <w:rFonts w:hint="eastAsia" w:ascii="仿宋" w:eastAsia="仿宋" w:cs="仿宋"/>
          <w:sz w:val="32"/>
          <w:szCs w:val="32"/>
          <w:lang w:val="en-US"/>
        </w:rPr>
      </w:pPr>
      <w:r>
        <w:rPr>
          <w:rFonts w:hint="eastAsia" w:ascii="仿宋" w:eastAsia="仿宋" w:cs="仿宋"/>
          <w:b/>
          <w:bCs/>
          <w:kern w:val="2"/>
          <w:sz w:val="32"/>
          <w:szCs w:val="32"/>
          <w:lang w:val="en-US" w:eastAsia="zh-CN"/>
        </w:rPr>
        <w:t>（八）重大风险稳妥防范。</w:t>
      </w:r>
      <w:r>
        <w:rPr>
          <w:rFonts w:hint="eastAsia" w:ascii="仿宋" w:eastAsia="仿宋" w:cs="仿宋"/>
          <w:snapToGrid w:val="0"/>
          <w:kern w:val="0"/>
          <w:sz w:val="32"/>
          <w:szCs w:val="32"/>
          <w:lang w:val="en-US" w:eastAsia="zh-CN"/>
        </w:rPr>
        <w:t>管村镇政府始终坚持底线思维，保持高度警惕，强化风险意识、提高风险化解能力、完善风险防控机制，把防范化解重大风险作为首要政治任务，把抓落实摆在重中之重位置。2020年，由工作专班牵头，按照“五个常态化”工作要求，排查、研判、化解</w:t>
      </w:r>
      <w:r>
        <w:rPr>
          <w:rFonts w:hint="eastAsia" w:ascii="仿宋" w:eastAsia="仿宋" w:cs="仿宋"/>
          <w:kern w:val="2"/>
          <w:sz w:val="32"/>
          <w:szCs w:val="32"/>
          <w:lang w:val="en-US" w:eastAsia="zh-CN"/>
        </w:rPr>
        <w:t>公共安全等14个重要领域重大风险问题12个，转化辖区内邪教人员1名，落户转化帮教责任10名，正在办理转化人员3名。落实安全生产“三本台账”，对全镇20家烟花爆竹零售店各个环节进行了严格检查，重点检查公共安全场所61家，开展安全大检查84次，查处安全隐患232件，全面化解销号，保障辖区内企业安全生产。开展环保、食品、消防、公共卫生、社会综治安全等治理活动，关停辖区内污染严重企业，加强安全知识宣传，进一步提升了辖区村民安全防范意识。</w:t>
      </w:r>
    </w:p>
    <w:p>
      <w:pPr>
        <w:keepNext w:val="0"/>
        <w:keepLines w:val="0"/>
        <w:widowControl w:val="0"/>
        <w:suppressLineNumbers w:val="0"/>
        <w:spacing w:before="0" w:beforeAutospacing="0" w:after="0" w:afterAutospacing="0" w:line="578" w:lineRule="exact"/>
        <w:ind w:left="0" w:right="0" w:firstLine="642" w:firstLineChars="200"/>
        <w:jc w:val="both"/>
        <w:rPr>
          <w:rFonts w:ascii="Times New Roman" w:hAnsi="Times New Roman" w:eastAsia="方正仿宋_GBK" w:cs="Times New Roman"/>
          <w:sz w:val="32"/>
          <w:szCs w:val="32"/>
          <w:lang w:val="en-US"/>
        </w:rPr>
      </w:pPr>
      <w:r>
        <w:rPr>
          <w:rFonts w:hint="eastAsia" w:ascii="仿宋" w:eastAsia="仿宋" w:cs="仿宋"/>
          <w:b/>
          <w:bCs/>
          <w:kern w:val="2"/>
          <w:sz w:val="32"/>
          <w:szCs w:val="32"/>
          <w:lang w:val="en-US" w:eastAsia="zh-CN"/>
        </w:rPr>
        <w:t>（九）民生诉求积极化解。</w:t>
      </w:r>
      <w:r>
        <w:rPr>
          <w:rFonts w:hint="eastAsia" w:ascii="仿宋" w:eastAsia="仿宋" w:cs="仿宋"/>
          <w:bCs/>
          <w:kern w:val="2"/>
          <w:sz w:val="32"/>
          <w:szCs w:val="32"/>
          <w:lang w:val="en-US" w:eastAsia="zh-CN"/>
        </w:rPr>
        <w:t>管村镇始终坚持“人民至上”的工作理念，把民生诉求放在第一位。</w:t>
      </w:r>
      <w:r>
        <w:rPr>
          <w:rFonts w:hint="eastAsia" w:ascii="仿宋" w:eastAsia="仿宋" w:cs="仿宋"/>
          <w:kern w:val="2"/>
          <w:sz w:val="32"/>
          <w:szCs w:val="32"/>
          <w:lang w:val="en-US" w:eastAsia="zh-CN"/>
        </w:rPr>
        <w:t>2020年，我镇通过社会救助平台，新增申请高龄补贴161人、新增城乡特困人员11人、城乡低保22户25人，申报特殊病种救助人员125人，涉及救助资金42.5万元，申报高龄津贴1404人，2020年三季度打卡直发高龄津贴78.042万元，解决残疾人重度补贴4396人，办理临时生活救助313户15万元，至2020年11月打卡直发低保、特困救助资金928万元，帮助21名精神障碍患者入院治疗。</w:t>
      </w:r>
    </w:p>
    <w:p>
      <w:pPr>
        <w:pStyle w:val="3"/>
        <w:spacing w:before="0" w:after="0" w:line="540" w:lineRule="exact"/>
        <w:ind w:firstLine="640" w:firstLineChars="200"/>
        <w:rPr>
          <w:rFonts w:ascii="方正黑体_GBK" w:eastAsia="方正黑体_GBK"/>
          <w:b w:val="0"/>
          <w:color w:val="000000"/>
        </w:rPr>
      </w:pPr>
      <w:r>
        <w:rPr>
          <w:rFonts w:hint="eastAsia" w:ascii="方正黑体_GBK" w:eastAsia="方正黑体_GBK"/>
          <w:b w:val="0"/>
          <w:color w:val="000000"/>
        </w:rPr>
        <w:t>二、机构设置</w:t>
      </w:r>
      <w:bookmarkEnd w:id="20"/>
      <w:bookmarkEnd w:id="21"/>
    </w:p>
    <w:p>
      <w:pPr>
        <w:pStyle w:val="5"/>
        <w:adjustRightInd w:val="0"/>
        <w:snapToGrid w:val="0"/>
        <w:spacing w:before="93" w:beforeLines="0" w:line="578" w:lineRule="exact"/>
        <w:ind w:firstLine="668" w:firstLineChars="209"/>
        <w:rPr>
          <w:sz w:val="32"/>
          <w:szCs w:val="32"/>
        </w:rPr>
      </w:pPr>
      <w:bookmarkStart w:id="22" w:name="_Toc15377204"/>
      <w:bookmarkStart w:id="23" w:name="_Toc15396602"/>
      <w:r>
        <w:rPr>
          <w:rFonts w:hint="eastAsia"/>
          <w:sz w:val="32"/>
          <w:szCs w:val="32"/>
          <w:lang w:eastAsia="zh-CN"/>
        </w:rPr>
        <w:t>管村镇</w:t>
      </w:r>
      <w:r>
        <w:rPr>
          <w:rFonts w:hint="eastAsia"/>
          <w:sz w:val="32"/>
          <w:szCs w:val="32"/>
        </w:rPr>
        <w:t>下属单位5个，其中行政单位1个，其他事业单位4个。主要包括：</w:t>
      </w:r>
      <w:r>
        <w:rPr>
          <w:rFonts w:hint="eastAsia"/>
          <w:sz w:val="32"/>
          <w:szCs w:val="32"/>
          <w:lang w:eastAsia="zh-CN"/>
        </w:rPr>
        <w:t>管村镇</w:t>
      </w:r>
      <w:r>
        <w:rPr>
          <w:rFonts w:hint="eastAsia"/>
          <w:sz w:val="32"/>
          <w:szCs w:val="32"/>
        </w:rPr>
        <w:t>人民政府、</w:t>
      </w:r>
      <w:r>
        <w:rPr>
          <w:rFonts w:hint="eastAsia"/>
          <w:sz w:val="32"/>
          <w:szCs w:val="32"/>
          <w:lang w:eastAsia="zh-CN"/>
        </w:rPr>
        <w:t>管村镇</w:t>
      </w:r>
      <w:r>
        <w:rPr>
          <w:rFonts w:hint="eastAsia"/>
          <w:sz w:val="32"/>
          <w:szCs w:val="32"/>
        </w:rPr>
        <w:t>便民服务中心、</w:t>
      </w:r>
      <w:r>
        <w:rPr>
          <w:rFonts w:hint="eastAsia"/>
          <w:sz w:val="32"/>
          <w:szCs w:val="32"/>
          <w:lang w:eastAsia="zh-CN"/>
        </w:rPr>
        <w:t>管村镇</w:t>
      </w:r>
      <w:r>
        <w:rPr>
          <w:rFonts w:hint="eastAsia"/>
          <w:sz w:val="32"/>
          <w:szCs w:val="32"/>
        </w:rPr>
        <w:t>农业综合服务中心、</w:t>
      </w:r>
      <w:r>
        <w:rPr>
          <w:rFonts w:hint="eastAsia"/>
          <w:sz w:val="32"/>
          <w:szCs w:val="32"/>
          <w:lang w:eastAsia="zh-CN"/>
        </w:rPr>
        <w:t>管村镇</w:t>
      </w:r>
      <w:r>
        <w:rPr>
          <w:rFonts w:hint="eastAsia"/>
          <w:sz w:val="32"/>
          <w:szCs w:val="32"/>
        </w:rPr>
        <w:t>社会事业发展中心、</w:t>
      </w:r>
      <w:r>
        <w:rPr>
          <w:rFonts w:hint="eastAsia"/>
          <w:sz w:val="32"/>
          <w:szCs w:val="32"/>
          <w:lang w:eastAsia="zh-CN"/>
        </w:rPr>
        <w:t>管村镇</w:t>
      </w:r>
      <w:r>
        <w:rPr>
          <w:rFonts w:hint="eastAsia"/>
          <w:sz w:val="32"/>
          <w:szCs w:val="32"/>
        </w:rPr>
        <w:t>农民工服务中心。</w:t>
      </w:r>
    </w:p>
    <w:p>
      <w:pPr>
        <w:pStyle w:val="2"/>
        <w:spacing w:before="0" w:after="0" w:line="540" w:lineRule="exact"/>
        <w:jc w:val="center"/>
        <w:rPr>
          <w:rStyle w:val="16"/>
          <w:rFonts w:ascii="方正小标宋_GBK" w:eastAsia="方正小标宋_GBK"/>
          <w:b w:val="0"/>
          <w:bCs w:val="0"/>
          <w:color w:val="000000"/>
          <w:sz w:val="32"/>
          <w:szCs w:val="32"/>
        </w:rPr>
      </w:pPr>
      <w:r>
        <w:rPr>
          <w:rFonts w:hint="eastAsia" w:ascii="方正小标宋_GBK" w:eastAsia="方正小标宋_GBK"/>
          <w:b w:val="0"/>
          <w:color w:val="000000"/>
          <w:sz w:val="32"/>
          <w:szCs w:val="32"/>
        </w:rPr>
        <w:t>第二部分</w:t>
      </w:r>
      <w:r>
        <w:rPr>
          <w:rFonts w:hint="eastAsia" w:ascii="方正小标宋_GBK" w:eastAsia="方正小标宋_GBK"/>
          <w:color w:val="000000"/>
          <w:sz w:val="32"/>
          <w:szCs w:val="32"/>
        </w:rPr>
        <w:t>　</w:t>
      </w:r>
      <w:r>
        <w:rPr>
          <w:rStyle w:val="16"/>
          <w:rFonts w:ascii="方正小标宋_GBK" w:eastAsia="方正小标宋_GBK"/>
          <w:b w:val="0"/>
          <w:bCs w:val="0"/>
          <w:color w:val="000000"/>
          <w:sz w:val="32"/>
          <w:szCs w:val="32"/>
        </w:rPr>
        <w:t>20</w:t>
      </w:r>
      <w:r>
        <w:rPr>
          <w:rStyle w:val="16"/>
          <w:rFonts w:hint="eastAsia" w:ascii="方正小标宋_GBK" w:eastAsia="方正小标宋_GBK"/>
          <w:b w:val="0"/>
          <w:bCs w:val="0"/>
          <w:color w:val="000000"/>
          <w:sz w:val="32"/>
          <w:szCs w:val="32"/>
        </w:rPr>
        <w:t>20年度部门决算情况说明</w:t>
      </w:r>
      <w:bookmarkEnd w:id="22"/>
      <w:bookmarkEnd w:id="23"/>
    </w:p>
    <w:p>
      <w:pPr>
        <w:pStyle w:val="3"/>
        <w:spacing w:before="0" w:after="0" w:line="540" w:lineRule="exact"/>
        <w:ind w:firstLine="640" w:firstLineChars="200"/>
        <w:rPr>
          <w:rFonts w:ascii="方正黑体_GBK" w:eastAsia="方正黑体_GBK"/>
          <w:b w:val="0"/>
          <w:bCs w:val="0"/>
        </w:rPr>
      </w:pPr>
      <w:bookmarkStart w:id="24" w:name="_Toc15377205"/>
      <w:bookmarkStart w:id="25" w:name="_Toc15396603"/>
      <w:r>
        <w:rPr>
          <w:rFonts w:hint="eastAsia" w:ascii="方正黑体_GBK" w:eastAsia="方正黑体_GBK"/>
          <w:b w:val="0"/>
          <w:color w:val="000000"/>
        </w:rPr>
        <w:t>一、收</w:t>
      </w:r>
      <w:r>
        <w:rPr>
          <w:rFonts w:hint="eastAsia" w:ascii="方正黑体_GBK" w:eastAsia="方正黑体_GBK"/>
          <w:b w:val="0"/>
          <w:bCs w:val="0"/>
        </w:rPr>
        <w:t>入支出决算总体情况说明</w:t>
      </w:r>
      <w:bookmarkEnd w:id="24"/>
      <w:bookmarkEnd w:id="25"/>
    </w:p>
    <w:p>
      <w:pPr>
        <w:spacing w:line="540" w:lineRule="exact"/>
        <w:ind w:firstLine="640" w:firstLineChars="200"/>
        <w:rPr>
          <w:rFonts w:ascii="仿宋" w:eastAsia="仿宋" w:cs="仿宋"/>
          <w:color w:val="000000"/>
          <w:sz w:val="32"/>
          <w:szCs w:val="32"/>
        </w:rPr>
      </w:pPr>
      <w:r>
        <w:rPr>
          <w:rFonts w:hint="eastAsia" w:ascii="仿宋" w:eastAsia="仿宋" w:cs="仿宋"/>
          <w:color w:val="000000"/>
          <w:sz w:val="32"/>
          <w:szCs w:val="32"/>
        </w:rPr>
        <w:t>2020年度收、支总计</w:t>
      </w:r>
      <w:r>
        <w:rPr>
          <w:rFonts w:hint="eastAsia" w:ascii="仿宋" w:eastAsia="仿宋" w:cs="仿宋"/>
          <w:color w:val="000000"/>
          <w:sz w:val="32"/>
          <w:szCs w:val="32"/>
          <w:lang w:val="en-US" w:eastAsia="zh-CN"/>
        </w:rPr>
        <w:t>3863.14</w:t>
      </w:r>
      <w:r>
        <w:rPr>
          <w:rFonts w:hint="eastAsia" w:ascii="仿宋" w:eastAsia="仿宋" w:cs="仿宋"/>
          <w:color w:val="000000"/>
          <w:sz w:val="32"/>
          <w:szCs w:val="32"/>
        </w:rPr>
        <w:t>万元。与2019年相比，收、支总计各减少</w:t>
      </w:r>
      <w:r>
        <w:rPr>
          <w:rFonts w:hint="eastAsia" w:ascii="仿宋" w:eastAsia="仿宋" w:cs="仿宋"/>
          <w:color w:val="000000"/>
          <w:sz w:val="32"/>
          <w:szCs w:val="32"/>
          <w:lang w:val="en-US" w:eastAsia="zh-CN"/>
        </w:rPr>
        <w:t>691.19</w:t>
      </w:r>
      <w:r>
        <w:rPr>
          <w:rFonts w:hint="eastAsia" w:ascii="仿宋" w:eastAsia="仿宋" w:cs="仿宋"/>
          <w:color w:val="000000"/>
          <w:sz w:val="32"/>
          <w:szCs w:val="32"/>
        </w:rPr>
        <w:t>万元，减少</w:t>
      </w:r>
      <w:r>
        <w:rPr>
          <w:rFonts w:hint="eastAsia" w:ascii="仿宋" w:eastAsia="仿宋" w:cs="仿宋"/>
          <w:color w:val="000000"/>
          <w:sz w:val="32"/>
          <w:szCs w:val="32"/>
          <w:lang w:val="en-US" w:eastAsia="zh-CN"/>
        </w:rPr>
        <w:t>17.89%</w:t>
      </w:r>
      <w:r>
        <w:rPr>
          <w:rFonts w:hint="eastAsia" w:ascii="仿宋" w:eastAsia="仿宋" w:cs="仿宋"/>
          <w:color w:val="000000"/>
          <w:sz w:val="32"/>
          <w:szCs w:val="32"/>
        </w:rPr>
        <w:t>。主要变动原因是</w:t>
      </w:r>
      <w:r>
        <w:rPr>
          <w:rFonts w:hint="eastAsia" w:ascii="仿宋" w:eastAsia="仿宋" w:cs="仿宋"/>
          <w:sz w:val="32"/>
          <w:szCs w:val="32"/>
          <w:lang w:val="en-US" w:eastAsia="zh-CN"/>
        </w:rPr>
        <w:t>乡镇合并相应经费</w:t>
      </w:r>
      <w:r>
        <w:rPr>
          <w:rFonts w:hint="eastAsia" w:ascii="仿宋" w:eastAsia="仿宋" w:cs="仿宋"/>
          <w:sz w:val="32"/>
          <w:szCs w:val="32"/>
        </w:rPr>
        <w:t>减少。</w:t>
      </w:r>
    </w:p>
    <w:p>
      <w:pPr>
        <w:pStyle w:val="3"/>
        <w:spacing w:before="0" w:after="0" w:line="540" w:lineRule="exact"/>
        <w:ind w:firstLine="640" w:firstLineChars="200"/>
        <w:rPr>
          <w:rFonts w:ascii="方正黑体_GBK" w:eastAsia="方正黑体_GBK"/>
          <w:b w:val="0"/>
          <w:bCs w:val="0"/>
        </w:rPr>
      </w:pPr>
      <w:bookmarkStart w:id="26" w:name="_Toc15396604"/>
      <w:bookmarkStart w:id="27" w:name="_Toc15377206"/>
      <w:r>
        <w:rPr>
          <w:rFonts w:hint="eastAsia" w:ascii="方正黑体_GBK" w:eastAsia="方正黑体_GBK"/>
          <w:b w:val="0"/>
          <w:color w:val="000000"/>
        </w:rPr>
        <w:t>二、收</w:t>
      </w:r>
      <w:r>
        <w:rPr>
          <w:rFonts w:hint="eastAsia" w:ascii="方正黑体_GBK" w:eastAsia="方正黑体_GBK"/>
          <w:b w:val="0"/>
          <w:bCs w:val="0"/>
        </w:rPr>
        <w:t>入决算情况说明</w:t>
      </w:r>
      <w:bookmarkEnd w:id="26"/>
      <w:bookmarkEnd w:id="27"/>
    </w:p>
    <w:p>
      <w:pPr>
        <w:spacing w:line="540" w:lineRule="exact"/>
        <w:ind w:firstLine="640" w:firstLineChars="200"/>
        <w:outlineLvl w:val="1"/>
        <w:rPr>
          <w:rFonts w:ascii="仿宋" w:eastAsia="仿宋" w:cs="仿宋"/>
          <w:color w:val="000000"/>
          <w:sz w:val="32"/>
          <w:szCs w:val="32"/>
        </w:rPr>
      </w:pPr>
      <w:r>
        <w:rPr>
          <w:rFonts w:hint="eastAsia" w:ascii="仿宋" w:eastAsia="仿宋" w:cs="仿宋"/>
          <w:color w:val="000000"/>
          <w:sz w:val="32"/>
          <w:szCs w:val="32"/>
        </w:rPr>
        <w:t>2020年本年收入合计</w:t>
      </w:r>
      <w:r>
        <w:rPr>
          <w:rFonts w:hint="eastAsia" w:ascii="仿宋" w:eastAsia="仿宋" w:cs="仿宋"/>
          <w:color w:val="000000"/>
          <w:sz w:val="32"/>
          <w:szCs w:val="32"/>
          <w:lang w:eastAsia="zh-CN"/>
        </w:rPr>
        <w:t>3863.14</w:t>
      </w:r>
      <w:r>
        <w:rPr>
          <w:rFonts w:hint="eastAsia" w:ascii="仿宋" w:eastAsia="仿宋" w:cs="仿宋"/>
          <w:color w:val="000000"/>
          <w:sz w:val="32"/>
          <w:szCs w:val="32"/>
        </w:rPr>
        <w:t>万元，其中：一般公共预算财政拨款收入</w:t>
      </w:r>
      <w:r>
        <w:rPr>
          <w:rFonts w:hint="eastAsia" w:ascii="仿宋" w:eastAsia="仿宋" w:cs="仿宋"/>
          <w:color w:val="000000"/>
          <w:sz w:val="32"/>
          <w:szCs w:val="32"/>
          <w:lang w:val="en-US" w:eastAsia="zh-CN"/>
        </w:rPr>
        <w:t>3379.64</w:t>
      </w:r>
      <w:r>
        <w:rPr>
          <w:rFonts w:hint="eastAsia" w:ascii="仿宋" w:eastAsia="仿宋" w:cs="仿宋"/>
          <w:color w:val="000000"/>
          <w:sz w:val="32"/>
          <w:szCs w:val="32"/>
        </w:rPr>
        <w:t>万元，占</w:t>
      </w:r>
      <w:r>
        <w:rPr>
          <w:rFonts w:hint="eastAsia" w:ascii="仿宋" w:eastAsia="仿宋" w:cs="仿宋"/>
          <w:color w:val="000000"/>
          <w:sz w:val="32"/>
          <w:szCs w:val="32"/>
          <w:lang w:val="en-US" w:eastAsia="zh-CN"/>
        </w:rPr>
        <w:t>87.48</w:t>
      </w:r>
      <w:r>
        <w:rPr>
          <w:rFonts w:hint="eastAsia" w:ascii="仿宋" w:eastAsia="仿宋" w:cs="仿宋"/>
          <w:color w:val="000000"/>
          <w:sz w:val="32"/>
          <w:szCs w:val="32"/>
        </w:rPr>
        <w:t>%；政府性基金预算财政拨款收入</w:t>
      </w:r>
      <w:r>
        <w:rPr>
          <w:rFonts w:hint="eastAsia" w:ascii="仿宋" w:eastAsia="仿宋" w:cs="仿宋"/>
          <w:color w:val="000000"/>
          <w:sz w:val="32"/>
          <w:szCs w:val="32"/>
          <w:lang w:val="en-US" w:eastAsia="zh-CN"/>
        </w:rPr>
        <w:t>483.5</w:t>
      </w:r>
      <w:r>
        <w:rPr>
          <w:rFonts w:hint="eastAsia" w:ascii="仿宋" w:eastAsia="仿宋" w:cs="仿宋"/>
          <w:color w:val="000000"/>
          <w:sz w:val="32"/>
          <w:szCs w:val="32"/>
        </w:rPr>
        <w:t>万元，占</w:t>
      </w:r>
      <w:r>
        <w:rPr>
          <w:rFonts w:hint="eastAsia" w:ascii="仿宋" w:eastAsia="仿宋" w:cs="仿宋"/>
          <w:color w:val="000000"/>
          <w:sz w:val="32"/>
          <w:szCs w:val="32"/>
          <w:lang w:val="en-US" w:eastAsia="zh-CN"/>
        </w:rPr>
        <w:t>12.52</w:t>
      </w:r>
      <w:r>
        <w:rPr>
          <w:rFonts w:hint="eastAsia" w:ascii="仿宋" w:eastAsia="仿宋" w:cs="仿宋"/>
          <w:color w:val="000000"/>
          <w:sz w:val="32"/>
          <w:szCs w:val="32"/>
        </w:rPr>
        <w:t>%；上级补助收入0万元，占0%；事业收入0万元，占0%；经营收入0万元，占0%；附属单位上缴收入0万元，占0%；其他收入0万元，占0%。</w:t>
      </w:r>
    </w:p>
    <w:p>
      <w:pPr>
        <w:pStyle w:val="19"/>
        <w:spacing w:line="540" w:lineRule="exact"/>
        <w:outlineLvl w:val="1"/>
        <w:rPr>
          <w:rStyle w:val="17"/>
          <w:rFonts w:ascii="方正黑体_GBK" w:eastAsia="方正黑体_GBK"/>
          <w:b w:val="0"/>
          <w:color w:val="000000"/>
        </w:rPr>
      </w:pPr>
      <w:bookmarkStart w:id="28" w:name="_Toc15377207"/>
      <w:bookmarkStart w:id="29" w:name="_Toc15396605"/>
      <w:r>
        <w:rPr>
          <w:rFonts w:hint="eastAsia" w:ascii="方正黑体_GBK" w:eastAsia="方正黑体_GBK"/>
          <w:color w:val="000000"/>
          <w:sz w:val="32"/>
          <w:szCs w:val="32"/>
        </w:rPr>
        <w:t>三、支</w:t>
      </w:r>
      <w:r>
        <w:rPr>
          <w:rStyle w:val="17"/>
          <w:rFonts w:hint="eastAsia" w:ascii="方正黑体_GBK" w:eastAsia="方正黑体_GBK"/>
          <w:b w:val="0"/>
          <w:color w:val="000000"/>
        </w:rPr>
        <w:t>出决算情况说明</w:t>
      </w:r>
      <w:bookmarkEnd w:id="28"/>
      <w:bookmarkEnd w:id="29"/>
    </w:p>
    <w:p>
      <w:pPr>
        <w:spacing w:line="540" w:lineRule="exact"/>
        <w:ind w:firstLine="640" w:firstLineChars="200"/>
        <w:outlineLvl w:val="1"/>
        <w:rPr>
          <w:rFonts w:eastAsia="方正仿宋_GBK"/>
          <w:color w:val="000000"/>
          <w:sz w:val="32"/>
          <w:szCs w:val="32"/>
        </w:rPr>
      </w:pPr>
      <w:r>
        <w:rPr>
          <w:rFonts w:hint="eastAsia" w:ascii="仿宋" w:eastAsia="仿宋" w:cs="仿宋"/>
          <w:color w:val="000000"/>
          <w:sz w:val="32"/>
          <w:szCs w:val="32"/>
        </w:rPr>
        <w:t>2020年本年支出合计</w:t>
      </w:r>
      <w:r>
        <w:rPr>
          <w:rFonts w:hint="eastAsia" w:ascii="仿宋" w:eastAsia="仿宋" w:cs="仿宋"/>
          <w:color w:val="000000"/>
          <w:sz w:val="32"/>
          <w:szCs w:val="32"/>
          <w:lang w:eastAsia="zh-CN"/>
        </w:rPr>
        <w:t>3863.14</w:t>
      </w:r>
      <w:r>
        <w:rPr>
          <w:rFonts w:hint="eastAsia" w:ascii="仿宋" w:eastAsia="仿宋" w:cs="仿宋"/>
          <w:color w:val="000000"/>
          <w:sz w:val="32"/>
          <w:szCs w:val="32"/>
        </w:rPr>
        <w:t>万元，其中：基本支出</w:t>
      </w:r>
      <w:r>
        <w:rPr>
          <w:rFonts w:hint="eastAsia" w:ascii="仿宋" w:eastAsia="仿宋" w:cs="仿宋"/>
          <w:color w:val="000000"/>
          <w:sz w:val="32"/>
          <w:szCs w:val="32"/>
          <w:lang w:val="en-US" w:eastAsia="zh-CN"/>
        </w:rPr>
        <w:t>2749.65</w:t>
      </w:r>
      <w:r>
        <w:rPr>
          <w:rFonts w:hint="eastAsia" w:ascii="仿宋" w:eastAsia="仿宋" w:cs="仿宋"/>
          <w:color w:val="000000"/>
          <w:sz w:val="32"/>
          <w:szCs w:val="32"/>
        </w:rPr>
        <w:t>万元，占</w:t>
      </w:r>
      <w:r>
        <w:rPr>
          <w:rFonts w:hint="eastAsia" w:ascii="仿宋" w:eastAsia="仿宋" w:cs="仿宋"/>
          <w:color w:val="000000"/>
          <w:sz w:val="32"/>
          <w:szCs w:val="32"/>
          <w:lang w:val="en-US" w:eastAsia="zh-CN"/>
        </w:rPr>
        <w:t>71.18</w:t>
      </w:r>
      <w:r>
        <w:rPr>
          <w:rFonts w:hint="eastAsia" w:ascii="仿宋" w:eastAsia="仿宋" w:cs="仿宋"/>
          <w:color w:val="000000"/>
          <w:sz w:val="32"/>
          <w:szCs w:val="32"/>
        </w:rPr>
        <w:t>%；项目支出</w:t>
      </w:r>
      <w:r>
        <w:rPr>
          <w:rFonts w:hint="eastAsia" w:ascii="仿宋" w:eastAsia="仿宋" w:cs="仿宋"/>
          <w:color w:val="000000"/>
          <w:sz w:val="32"/>
          <w:szCs w:val="32"/>
          <w:lang w:val="en-US" w:eastAsia="zh-CN"/>
        </w:rPr>
        <w:t>1113.49</w:t>
      </w:r>
      <w:r>
        <w:rPr>
          <w:rFonts w:hint="eastAsia" w:ascii="仿宋" w:eastAsia="仿宋" w:cs="仿宋"/>
          <w:color w:val="000000"/>
          <w:sz w:val="32"/>
          <w:szCs w:val="32"/>
        </w:rPr>
        <w:t>万元，占</w:t>
      </w:r>
      <w:r>
        <w:rPr>
          <w:rFonts w:hint="eastAsia" w:ascii="仿宋" w:eastAsia="仿宋" w:cs="仿宋"/>
          <w:color w:val="000000"/>
          <w:sz w:val="32"/>
          <w:szCs w:val="32"/>
          <w:lang w:val="en-US" w:eastAsia="zh-CN"/>
        </w:rPr>
        <w:t>28</w:t>
      </w:r>
      <w:r>
        <w:rPr>
          <w:rFonts w:hint="eastAsia" w:ascii="仿宋" w:eastAsia="仿宋" w:cs="仿宋"/>
          <w:color w:val="000000"/>
          <w:sz w:val="32"/>
          <w:szCs w:val="32"/>
        </w:rPr>
        <w:t>%；上缴上级支出0万元，占0%；经营支出0万元，占0%；对附属单位补助支出0万元，占0%。</w:t>
      </w:r>
    </w:p>
    <w:p>
      <w:pPr>
        <w:spacing w:line="540" w:lineRule="exact"/>
        <w:ind w:firstLine="642" w:firstLineChars="200"/>
        <w:outlineLvl w:val="1"/>
        <w:rPr>
          <w:rStyle w:val="17"/>
          <w:rFonts w:ascii="方正黑体_GBK" w:eastAsia="方正黑体_GBK"/>
          <w:b w:val="0"/>
          <w:color w:val="000000"/>
        </w:rPr>
      </w:pPr>
      <w:bookmarkStart w:id="30" w:name="_Toc15396606"/>
      <w:bookmarkStart w:id="31" w:name="_Toc15377208"/>
      <w:r>
        <w:rPr>
          <w:rStyle w:val="17"/>
          <w:rFonts w:hint="eastAsia" w:ascii="方正黑体_GBK" w:eastAsia="方正黑体_GBK"/>
        </w:rPr>
        <w:t>四、</w:t>
      </w:r>
      <w:r>
        <w:rPr>
          <w:rStyle w:val="17"/>
          <w:rFonts w:hint="eastAsia" w:ascii="方正黑体_GBK" w:eastAsia="方正黑体_GBK"/>
          <w:b w:val="0"/>
          <w:color w:val="000000"/>
        </w:rPr>
        <w:t>财政拨款收入支出决算总体情况说明</w:t>
      </w:r>
      <w:bookmarkEnd w:id="30"/>
      <w:bookmarkEnd w:id="31"/>
    </w:p>
    <w:p>
      <w:pPr>
        <w:spacing w:line="540" w:lineRule="exact"/>
        <w:ind w:firstLine="640"/>
        <w:rPr>
          <w:rFonts w:ascii="仿宋" w:eastAsia="仿宋" w:cs="仿宋"/>
          <w:color w:val="000000"/>
          <w:sz w:val="32"/>
          <w:szCs w:val="32"/>
        </w:rPr>
      </w:pPr>
      <w:r>
        <w:rPr>
          <w:rFonts w:hint="eastAsia" w:ascii="仿宋" w:eastAsia="仿宋" w:cs="仿宋"/>
          <w:color w:val="000000"/>
          <w:sz w:val="32"/>
          <w:szCs w:val="32"/>
        </w:rPr>
        <w:t>2020年财政拨款收、支总计</w:t>
      </w:r>
      <w:r>
        <w:rPr>
          <w:rFonts w:hint="eastAsia" w:ascii="仿宋" w:eastAsia="仿宋" w:cs="仿宋"/>
          <w:color w:val="000000"/>
          <w:sz w:val="32"/>
          <w:szCs w:val="32"/>
          <w:lang w:eastAsia="zh-CN"/>
        </w:rPr>
        <w:t>3863.14</w:t>
      </w:r>
      <w:r>
        <w:rPr>
          <w:rFonts w:hint="eastAsia" w:ascii="仿宋" w:eastAsia="仿宋" w:cs="仿宋"/>
          <w:color w:val="000000"/>
          <w:sz w:val="32"/>
          <w:szCs w:val="32"/>
        </w:rPr>
        <w:t>万元。与2019年相比，财政拨款收、支总计各减少</w:t>
      </w:r>
      <w:r>
        <w:rPr>
          <w:rFonts w:hint="eastAsia" w:ascii="仿宋" w:eastAsia="仿宋" w:cs="仿宋"/>
          <w:color w:val="000000"/>
          <w:sz w:val="32"/>
          <w:szCs w:val="32"/>
          <w:lang w:val="en-US" w:eastAsia="zh-CN"/>
        </w:rPr>
        <w:t>691.19</w:t>
      </w:r>
      <w:r>
        <w:rPr>
          <w:rFonts w:hint="eastAsia" w:ascii="仿宋" w:eastAsia="仿宋" w:cs="仿宋"/>
          <w:color w:val="000000"/>
          <w:sz w:val="32"/>
          <w:szCs w:val="32"/>
        </w:rPr>
        <w:t>万元，减少</w:t>
      </w:r>
      <w:r>
        <w:rPr>
          <w:rFonts w:hint="eastAsia" w:ascii="仿宋" w:eastAsia="仿宋" w:cs="仿宋"/>
          <w:color w:val="000000"/>
          <w:sz w:val="32"/>
          <w:szCs w:val="32"/>
          <w:lang w:val="en-US" w:eastAsia="zh-CN"/>
        </w:rPr>
        <w:t>17.89%</w:t>
      </w:r>
      <w:r>
        <w:rPr>
          <w:rFonts w:hint="eastAsia" w:ascii="仿宋" w:eastAsia="仿宋" w:cs="仿宋"/>
          <w:color w:val="000000"/>
          <w:sz w:val="32"/>
          <w:szCs w:val="32"/>
        </w:rPr>
        <w:t>。主要变动原因是</w:t>
      </w:r>
      <w:r>
        <w:rPr>
          <w:rFonts w:hint="eastAsia" w:ascii="仿宋" w:eastAsia="仿宋" w:cs="仿宋"/>
          <w:color w:val="000000"/>
          <w:sz w:val="32"/>
          <w:szCs w:val="32"/>
          <w:lang w:val="en-US" w:eastAsia="zh-CN"/>
        </w:rPr>
        <w:t>乡镇合并相应</w:t>
      </w:r>
      <w:r>
        <w:rPr>
          <w:rFonts w:hint="eastAsia" w:ascii="仿宋" w:eastAsia="仿宋" w:cs="仿宋"/>
          <w:color w:val="000000"/>
          <w:sz w:val="32"/>
          <w:szCs w:val="32"/>
        </w:rPr>
        <w:t>经费减少。</w:t>
      </w:r>
    </w:p>
    <w:p>
      <w:pPr>
        <w:spacing w:line="540" w:lineRule="exact"/>
        <w:ind w:firstLine="642" w:firstLineChars="200"/>
        <w:outlineLvl w:val="1"/>
        <w:rPr>
          <w:rStyle w:val="17"/>
          <w:rFonts w:ascii="方正黑体_GBK" w:eastAsia="方正黑体_GBK"/>
          <w:b w:val="0"/>
          <w:color w:val="000000"/>
        </w:rPr>
      </w:pPr>
      <w:bookmarkStart w:id="32" w:name="_Toc15396607"/>
      <w:bookmarkStart w:id="33" w:name="_Toc15377209"/>
      <w:r>
        <w:rPr>
          <w:rStyle w:val="17"/>
          <w:rFonts w:hint="eastAsia" w:ascii="方正黑体_GBK" w:eastAsia="方正黑体_GBK"/>
        </w:rPr>
        <w:t>五、一</w:t>
      </w:r>
      <w:r>
        <w:rPr>
          <w:rStyle w:val="17"/>
          <w:rFonts w:hint="eastAsia" w:ascii="方正黑体_GBK" w:eastAsia="方正黑体_GBK"/>
          <w:b w:val="0"/>
          <w:color w:val="000000"/>
        </w:rPr>
        <w:t>般公共预算财政拨款支出决算情况说明</w:t>
      </w:r>
      <w:bookmarkEnd w:id="32"/>
      <w:bookmarkEnd w:id="33"/>
    </w:p>
    <w:p>
      <w:pPr>
        <w:spacing w:line="540" w:lineRule="exact"/>
        <w:ind w:firstLine="642" w:firstLineChars="200"/>
        <w:outlineLvl w:val="2"/>
        <w:rPr>
          <w:rFonts w:ascii="方正楷体简体" w:eastAsia="方正楷体简体"/>
          <w:b/>
          <w:color w:val="000000"/>
          <w:sz w:val="32"/>
          <w:szCs w:val="32"/>
        </w:rPr>
      </w:pPr>
      <w:bookmarkStart w:id="34" w:name="_Toc15377210"/>
      <w:r>
        <w:rPr>
          <w:rFonts w:hint="eastAsia" w:ascii="方正楷体简体" w:eastAsia="方正楷体简体"/>
          <w:b/>
          <w:color w:val="000000"/>
          <w:sz w:val="32"/>
          <w:szCs w:val="32"/>
        </w:rPr>
        <w:t>（一）一般公共预算财政拨款支出决算总体情况</w:t>
      </w:r>
      <w:bookmarkEnd w:id="34"/>
    </w:p>
    <w:p>
      <w:pPr>
        <w:spacing w:line="540" w:lineRule="exact"/>
        <w:ind w:firstLine="640" w:firstLineChars="200"/>
        <w:rPr>
          <w:rFonts w:ascii="仿宋" w:eastAsia="仿宋" w:cs="仿宋"/>
          <w:sz w:val="32"/>
          <w:szCs w:val="32"/>
        </w:rPr>
      </w:pPr>
      <w:r>
        <w:rPr>
          <w:rFonts w:hint="eastAsia" w:ascii="仿宋" w:eastAsia="仿宋" w:cs="仿宋"/>
          <w:color w:val="000000"/>
          <w:sz w:val="32"/>
          <w:szCs w:val="32"/>
        </w:rPr>
        <w:t>2020年一般公共预算财政拨款支出</w:t>
      </w:r>
      <w:r>
        <w:rPr>
          <w:rFonts w:hint="eastAsia" w:ascii="仿宋" w:eastAsia="仿宋" w:cs="仿宋"/>
          <w:color w:val="000000"/>
          <w:sz w:val="32"/>
          <w:szCs w:val="32"/>
          <w:lang w:val="en-US" w:eastAsia="zh-CN"/>
        </w:rPr>
        <w:t>3379.64</w:t>
      </w:r>
      <w:r>
        <w:rPr>
          <w:rFonts w:hint="eastAsia" w:ascii="仿宋" w:eastAsia="仿宋" w:cs="仿宋"/>
          <w:color w:val="000000"/>
          <w:sz w:val="32"/>
          <w:szCs w:val="32"/>
        </w:rPr>
        <w:t>万元，占本年支出合计的</w:t>
      </w:r>
      <w:r>
        <w:rPr>
          <w:rFonts w:hint="eastAsia" w:ascii="仿宋" w:eastAsia="仿宋" w:cs="仿宋"/>
          <w:color w:val="000000"/>
          <w:sz w:val="32"/>
          <w:szCs w:val="32"/>
          <w:lang w:val="en-US" w:eastAsia="zh-CN"/>
        </w:rPr>
        <w:t>87.48</w:t>
      </w:r>
      <w:r>
        <w:rPr>
          <w:rFonts w:hint="eastAsia" w:ascii="仿宋" w:eastAsia="仿宋" w:cs="仿宋"/>
          <w:color w:val="000000"/>
          <w:sz w:val="32"/>
          <w:szCs w:val="32"/>
        </w:rPr>
        <w:t>%。与</w:t>
      </w:r>
      <w:r>
        <w:rPr>
          <w:rFonts w:hint="eastAsia" w:ascii="仿宋" w:eastAsia="仿宋" w:cs="仿宋"/>
          <w:color w:val="000000"/>
          <w:sz w:val="32"/>
          <w:szCs w:val="32"/>
          <w:lang w:eastAsia="zh-CN"/>
        </w:rPr>
        <w:t>2019</w:t>
      </w:r>
      <w:r>
        <w:rPr>
          <w:rFonts w:hint="eastAsia" w:ascii="仿宋" w:eastAsia="仿宋" w:cs="仿宋"/>
          <w:color w:val="000000"/>
          <w:sz w:val="32"/>
          <w:szCs w:val="32"/>
        </w:rPr>
        <w:t>年相比，一般公共预算财政拨款减少</w:t>
      </w:r>
      <w:r>
        <w:rPr>
          <w:rFonts w:hint="eastAsia" w:ascii="仿宋" w:eastAsia="仿宋" w:cs="仿宋"/>
          <w:color w:val="000000"/>
          <w:sz w:val="32"/>
          <w:szCs w:val="32"/>
          <w:lang w:val="en-US" w:eastAsia="zh-CN"/>
        </w:rPr>
        <w:t>1015.69</w:t>
      </w:r>
      <w:r>
        <w:rPr>
          <w:rFonts w:hint="eastAsia" w:ascii="仿宋" w:eastAsia="仿宋" w:cs="仿宋"/>
          <w:color w:val="000000"/>
          <w:sz w:val="32"/>
          <w:szCs w:val="32"/>
        </w:rPr>
        <w:t>万元，减少</w:t>
      </w:r>
      <w:r>
        <w:rPr>
          <w:rFonts w:hint="eastAsia" w:ascii="仿宋" w:eastAsia="仿宋" w:cs="仿宋"/>
          <w:color w:val="000000"/>
          <w:sz w:val="32"/>
          <w:szCs w:val="32"/>
          <w:lang w:val="en-US" w:eastAsia="zh-CN"/>
        </w:rPr>
        <w:t>30.05</w:t>
      </w:r>
      <w:r>
        <w:rPr>
          <w:rFonts w:hint="eastAsia" w:ascii="仿宋" w:eastAsia="仿宋" w:cs="仿宋"/>
          <w:color w:val="000000"/>
          <w:sz w:val="32"/>
          <w:szCs w:val="32"/>
        </w:rPr>
        <w:t>%。主要变动原因是</w:t>
      </w:r>
      <w:r>
        <w:rPr>
          <w:rFonts w:hint="eastAsia" w:ascii="仿宋" w:eastAsia="仿宋" w:cs="仿宋"/>
          <w:color w:val="000000"/>
          <w:sz w:val="32"/>
          <w:szCs w:val="32"/>
          <w:lang w:val="en-US" w:eastAsia="zh-CN"/>
        </w:rPr>
        <w:t>行政区划调整后财政拨款减少</w:t>
      </w:r>
      <w:r>
        <w:rPr>
          <w:rFonts w:hint="eastAsia" w:ascii="仿宋" w:eastAsia="仿宋" w:cs="仿宋"/>
          <w:sz w:val="32"/>
          <w:szCs w:val="32"/>
        </w:rPr>
        <w:t>。</w:t>
      </w:r>
    </w:p>
    <w:p>
      <w:pPr>
        <w:spacing w:line="540" w:lineRule="exact"/>
        <w:ind w:firstLine="642" w:firstLineChars="200"/>
        <w:outlineLvl w:val="2"/>
        <w:rPr>
          <w:rFonts w:ascii="方正楷体简体" w:eastAsia="方正楷体简体"/>
          <w:b/>
          <w:color w:val="000000"/>
          <w:sz w:val="32"/>
          <w:szCs w:val="32"/>
        </w:rPr>
      </w:pPr>
      <w:bookmarkStart w:id="35" w:name="_Toc15377211"/>
      <w:r>
        <w:rPr>
          <w:rFonts w:hint="eastAsia" w:ascii="方正楷体简体" w:eastAsia="方正楷体简体"/>
          <w:b/>
          <w:color w:val="000000"/>
          <w:sz w:val="32"/>
          <w:szCs w:val="32"/>
        </w:rPr>
        <w:t>（二）一般公共预算财政拨款支出决算结构情况</w:t>
      </w:r>
      <w:bookmarkEnd w:id="35"/>
    </w:p>
    <w:p>
      <w:pPr>
        <w:spacing w:line="540" w:lineRule="exact"/>
        <w:ind w:firstLine="640"/>
        <w:rPr>
          <w:rFonts w:ascii="仿宋" w:eastAsia="仿宋" w:cs="仿宋"/>
          <w:b/>
          <w:color w:val="000000"/>
          <w:sz w:val="32"/>
          <w:szCs w:val="32"/>
        </w:rPr>
      </w:pPr>
      <w:r>
        <w:rPr>
          <w:rFonts w:hint="eastAsia" w:ascii="仿宋" w:eastAsia="仿宋" w:cs="仿宋"/>
          <w:color w:val="000000"/>
          <w:sz w:val="32"/>
          <w:szCs w:val="32"/>
        </w:rPr>
        <w:t>2020年一般公共预算财政拨款支出</w:t>
      </w:r>
      <w:r>
        <w:rPr>
          <w:rFonts w:hint="eastAsia" w:ascii="仿宋" w:eastAsia="仿宋" w:cs="仿宋"/>
          <w:color w:val="000000"/>
          <w:sz w:val="32"/>
          <w:szCs w:val="32"/>
          <w:lang w:val="en-US" w:eastAsia="zh-CN"/>
        </w:rPr>
        <w:t>3379.64</w:t>
      </w:r>
      <w:r>
        <w:rPr>
          <w:rFonts w:hint="eastAsia" w:ascii="仿宋" w:eastAsia="仿宋" w:cs="仿宋"/>
          <w:color w:val="000000"/>
          <w:sz w:val="32"/>
          <w:szCs w:val="32"/>
        </w:rPr>
        <w:t>万元，主要用于以下方面:</w:t>
      </w:r>
      <w:r>
        <w:rPr>
          <w:rFonts w:hint="eastAsia" w:ascii="仿宋" w:eastAsia="仿宋" w:cs="仿宋"/>
          <w:b/>
          <w:color w:val="000000"/>
          <w:sz w:val="32"/>
          <w:szCs w:val="32"/>
        </w:rPr>
        <w:t>一般公共服务（类）</w:t>
      </w:r>
      <w:r>
        <w:rPr>
          <w:rFonts w:hint="eastAsia" w:ascii="仿宋" w:eastAsia="仿宋" w:cs="仿宋"/>
          <w:color w:val="000000"/>
          <w:sz w:val="32"/>
          <w:szCs w:val="32"/>
        </w:rPr>
        <w:t>支出</w:t>
      </w:r>
      <w:r>
        <w:rPr>
          <w:rFonts w:hint="eastAsia" w:ascii="仿宋" w:eastAsia="仿宋" w:cs="仿宋"/>
          <w:color w:val="000000"/>
          <w:sz w:val="32"/>
          <w:szCs w:val="32"/>
          <w:lang w:val="en-US" w:eastAsia="zh-CN"/>
        </w:rPr>
        <w:t>1216.47</w:t>
      </w:r>
      <w:r>
        <w:rPr>
          <w:rFonts w:hint="eastAsia" w:ascii="仿宋" w:eastAsia="仿宋" w:cs="仿宋"/>
          <w:color w:val="000000"/>
          <w:sz w:val="32"/>
          <w:szCs w:val="32"/>
        </w:rPr>
        <w:t>万元，占</w:t>
      </w:r>
      <w:r>
        <w:rPr>
          <w:rFonts w:hint="eastAsia" w:ascii="仿宋" w:eastAsia="仿宋" w:cs="仿宋"/>
          <w:color w:val="000000"/>
          <w:sz w:val="32"/>
          <w:szCs w:val="32"/>
          <w:lang w:val="en-US" w:eastAsia="zh-CN"/>
        </w:rPr>
        <w:t>35.99</w:t>
      </w:r>
      <w:r>
        <w:rPr>
          <w:rFonts w:hint="eastAsia" w:ascii="仿宋" w:eastAsia="仿宋" w:cs="仿宋"/>
          <w:color w:val="000000"/>
          <w:sz w:val="32"/>
          <w:szCs w:val="32"/>
        </w:rPr>
        <w:t>%；</w:t>
      </w:r>
      <w:r>
        <w:rPr>
          <w:rFonts w:hint="eastAsia" w:ascii="仿宋" w:eastAsia="仿宋" w:cs="仿宋"/>
          <w:b/>
          <w:bCs/>
          <w:color w:val="000000"/>
          <w:sz w:val="32"/>
          <w:szCs w:val="32"/>
        </w:rPr>
        <w:t>文化旅游体育与传媒（类）支出</w:t>
      </w:r>
      <w:r>
        <w:rPr>
          <w:rFonts w:hint="eastAsia" w:ascii="仿宋" w:eastAsia="仿宋" w:cs="仿宋"/>
          <w:b/>
          <w:bCs/>
          <w:color w:val="000000"/>
          <w:sz w:val="32"/>
          <w:szCs w:val="32"/>
          <w:lang w:val="en-US" w:eastAsia="zh-CN"/>
        </w:rPr>
        <w:t>122.44</w:t>
      </w:r>
      <w:r>
        <w:rPr>
          <w:rFonts w:hint="eastAsia" w:ascii="仿宋" w:eastAsia="仿宋" w:cs="仿宋"/>
          <w:b/>
          <w:bCs/>
          <w:color w:val="000000"/>
          <w:sz w:val="32"/>
          <w:szCs w:val="32"/>
        </w:rPr>
        <w:t>万元，占</w:t>
      </w:r>
      <w:r>
        <w:rPr>
          <w:rFonts w:hint="eastAsia" w:ascii="仿宋" w:eastAsia="仿宋" w:cs="仿宋"/>
          <w:b/>
          <w:bCs/>
          <w:color w:val="000000"/>
          <w:sz w:val="32"/>
          <w:szCs w:val="32"/>
          <w:lang w:val="en-US" w:eastAsia="zh-CN"/>
        </w:rPr>
        <w:t>3.62</w:t>
      </w:r>
      <w:r>
        <w:rPr>
          <w:rFonts w:hint="eastAsia" w:ascii="仿宋" w:eastAsia="仿宋" w:cs="仿宋"/>
          <w:b/>
          <w:bCs/>
          <w:color w:val="000000"/>
          <w:sz w:val="32"/>
          <w:szCs w:val="32"/>
        </w:rPr>
        <w:t>%</w:t>
      </w:r>
      <w:r>
        <w:rPr>
          <w:rFonts w:hint="eastAsia" w:ascii="仿宋" w:eastAsia="仿宋" w:cs="仿宋"/>
          <w:color w:val="000000"/>
          <w:sz w:val="32"/>
          <w:szCs w:val="32"/>
        </w:rPr>
        <w:t>；</w:t>
      </w:r>
      <w:r>
        <w:rPr>
          <w:rFonts w:hint="eastAsia" w:ascii="仿宋" w:eastAsia="仿宋" w:cs="仿宋"/>
          <w:b/>
          <w:color w:val="000000"/>
          <w:sz w:val="32"/>
          <w:szCs w:val="32"/>
        </w:rPr>
        <w:t>社会保障和就业（类）</w:t>
      </w:r>
      <w:r>
        <w:rPr>
          <w:rFonts w:hint="eastAsia" w:ascii="仿宋" w:eastAsia="仿宋" w:cs="仿宋"/>
          <w:color w:val="000000"/>
          <w:sz w:val="32"/>
          <w:szCs w:val="32"/>
        </w:rPr>
        <w:t>支出</w:t>
      </w:r>
      <w:r>
        <w:rPr>
          <w:rFonts w:hint="eastAsia" w:ascii="仿宋" w:eastAsia="仿宋" w:cs="仿宋"/>
          <w:color w:val="000000"/>
          <w:sz w:val="32"/>
          <w:szCs w:val="32"/>
          <w:lang w:val="en-US" w:eastAsia="zh-CN"/>
        </w:rPr>
        <w:t>420.09</w:t>
      </w:r>
      <w:r>
        <w:rPr>
          <w:rFonts w:hint="eastAsia" w:ascii="仿宋" w:eastAsia="仿宋" w:cs="仿宋"/>
          <w:color w:val="000000"/>
          <w:sz w:val="32"/>
          <w:szCs w:val="32"/>
        </w:rPr>
        <w:t>万元，占</w:t>
      </w:r>
      <w:r>
        <w:rPr>
          <w:rFonts w:hint="eastAsia" w:ascii="仿宋" w:eastAsia="仿宋" w:cs="仿宋"/>
          <w:color w:val="000000"/>
          <w:sz w:val="32"/>
          <w:szCs w:val="32"/>
          <w:lang w:val="en-US" w:eastAsia="zh-CN"/>
        </w:rPr>
        <w:t>12.43</w:t>
      </w:r>
      <w:r>
        <w:rPr>
          <w:rFonts w:hint="eastAsia" w:ascii="仿宋" w:eastAsia="仿宋" w:cs="仿宋"/>
          <w:color w:val="000000"/>
          <w:sz w:val="32"/>
          <w:szCs w:val="32"/>
        </w:rPr>
        <w:t>%；</w:t>
      </w:r>
      <w:r>
        <w:rPr>
          <w:rFonts w:hint="eastAsia" w:ascii="仿宋" w:eastAsia="仿宋" w:cs="仿宋"/>
          <w:b/>
          <w:bCs/>
          <w:color w:val="000000"/>
          <w:sz w:val="32"/>
          <w:szCs w:val="32"/>
        </w:rPr>
        <w:t>卫生健康支出</w:t>
      </w:r>
      <w:r>
        <w:rPr>
          <w:rFonts w:hint="eastAsia" w:ascii="仿宋" w:eastAsia="仿宋" w:cs="仿宋"/>
          <w:color w:val="000000"/>
          <w:sz w:val="32"/>
          <w:szCs w:val="32"/>
          <w:lang w:val="en-US" w:eastAsia="zh-CN"/>
        </w:rPr>
        <w:t>71.51</w:t>
      </w:r>
      <w:r>
        <w:rPr>
          <w:rFonts w:hint="eastAsia" w:ascii="仿宋" w:eastAsia="仿宋" w:cs="仿宋"/>
          <w:color w:val="000000"/>
          <w:sz w:val="32"/>
          <w:szCs w:val="32"/>
        </w:rPr>
        <w:t>万元，占</w:t>
      </w:r>
      <w:r>
        <w:rPr>
          <w:rFonts w:hint="eastAsia" w:ascii="仿宋" w:eastAsia="仿宋" w:cs="仿宋"/>
          <w:color w:val="000000"/>
          <w:sz w:val="32"/>
          <w:szCs w:val="32"/>
          <w:lang w:val="en-US" w:eastAsia="zh-CN"/>
        </w:rPr>
        <w:t>2.12</w:t>
      </w:r>
      <w:r>
        <w:rPr>
          <w:rFonts w:hint="eastAsia" w:ascii="仿宋" w:eastAsia="仿宋" w:cs="仿宋"/>
          <w:color w:val="000000"/>
          <w:sz w:val="32"/>
          <w:szCs w:val="32"/>
        </w:rPr>
        <w:t>%；</w:t>
      </w:r>
      <w:r>
        <w:rPr>
          <w:rFonts w:hint="eastAsia" w:ascii="仿宋" w:eastAsia="仿宋" w:cs="仿宋"/>
          <w:b/>
          <w:sz w:val="32"/>
          <w:szCs w:val="32"/>
        </w:rPr>
        <w:t>城</w:t>
      </w:r>
      <w:r>
        <w:rPr>
          <w:rFonts w:hint="eastAsia" w:ascii="仿宋" w:eastAsia="仿宋" w:cs="仿宋"/>
          <w:b/>
          <w:sz w:val="32"/>
          <w:szCs w:val="32"/>
          <w:lang w:eastAsia="zh-CN"/>
        </w:rPr>
        <w:t>镇</w:t>
      </w:r>
      <w:r>
        <w:rPr>
          <w:rFonts w:hint="eastAsia" w:ascii="仿宋" w:eastAsia="仿宋" w:cs="仿宋"/>
          <w:b/>
          <w:sz w:val="32"/>
          <w:szCs w:val="32"/>
        </w:rPr>
        <w:t>社区支出（类）</w:t>
      </w:r>
      <w:r>
        <w:rPr>
          <w:rFonts w:hint="eastAsia" w:ascii="仿宋" w:eastAsia="仿宋" w:cs="仿宋"/>
          <w:color w:val="000000"/>
          <w:sz w:val="32"/>
          <w:szCs w:val="32"/>
          <w:lang w:val="en-US" w:eastAsia="zh-CN"/>
        </w:rPr>
        <w:t>80.03</w:t>
      </w:r>
      <w:r>
        <w:rPr>
          <w:rFonts w:hint="eastAsia" w:ascii="仿宋" w:eastAsia="仿宋" w:cs="仿宋"/>
          <w:color w:val="000000"/>
          <w:sz w:val="32"/>
          <w:szCs w:val="32"/>
        </w:rPr>
        <w:t>万元，占</w:t>
      </w:r>
      <w:r>
        <w:rPr>
          <w:rFonts w:hint="eastAsia" w:ascii="仿宋" w:eastAsia="仿宋" w:cs="仿宋"/>
          <w:color w:val="000000"/>
          <w:sz w:val="32"/>
          <w:szCs w:val="32"/>
          <w:lang w:val="en-US" w:eastAsia="zh-CN"/>
        </w:rPr>
        <w:t>2.37</w:t>
      </w:r>
      <w:r>
        <w:rPr>
          <w:rFonts w:hint="eastAsia" w:ascii="仿宋" w:eastAsia="仿宋" w:cs="仿宋"/>
          <w:color w:val="000000"/>
          <w:sz w:val="32"/>
          <w:szCs w:val="32"/>
        </w:rPr>
        <w:t>%；</w:t>
      </w:r>
      <w:r>
        <w:rPr>
          <w:rFonts w:hint="eastAsia" w:ascii="仿宋" w:eastAsia="仿宋" w:cs="仿宋"/>
          <w:b/>
          <w:color w:val="000000"/>
          <w:sz w:val="32"/>
          <w:szCs w:val="32"/>
        </w:rPr>
        <w:t>农林水支出（类）</w:t>
      </w:r>
      <w:r>
        <w:rPr>
          <w:rFonts w:hint="eastAsia" w:ascii="仿宋" w:eastAsia="仿宋" w:cs="仿宋"/>
          <w:color w:val="000000"/>
          <w:sz w:val="32"/>
          <w:szCs w:val="32"/>
          <w:lang w:val="en-US" w:eastAsia="zh-CN"/>
        </w:rPr>
        <w:t>1346.95</w:t>
      </w:r>
      <w:r>
        <w:rPr>
          <w:rFonts w:hint="eastAsia" w:ascii="仿宋" w:eastAsia="仿宋" w:cs="仿宋"/>
          <w:color w:val="000000"/>
          <w:sz w:val="32"/>
          <w:szCs w:val="32"/>
        </w:rPr>
        <w:t>万元，占</w:t>
      </w:r>
      <w:r>
        <w:rPr>
          <w:rFonts w:hint="eastAsia" w:ascii="仿宋" w:eastAsia="仿宋" w:cs="仿宋"/>
          <w:color w:val="000000"/>
          <w:sz w:val="32"/>
          <w:szCs w:val="32"/>
          <w:lang w:val="en-US" w:eastAsia="zh-CN"/>
        </w:rPr>
        <w:t>39.85</w:t>
      </w:r>
      <w:r>
        <w:rPr>
          <w:rFonts w:hint="eastAsia" w:ascii="仿宋" w:eastAsia="仿宋" w:cs="仿宋"/>
          <w:color w:val="000000"/>
          <w:sz w:val="32"/>
          <w:szCs w:val="32"/>
        </w:rPr>
        <w:t>%；</w:t>
      </w:r>
      <w:r>
        <w:rPr>
          <w:rFonts w:hint="eastAsia" w:ascii="仿宋" w:eastAsia="仿宋" w:cs="仿宋"/>
          <w:b/>
          <w:color w:val="000000"/>
          <w:sz w:val="32"/>
          <w:szCs w:val="32"/>
        </w:rPr>
        <w:t>交通运输支出（类）</w:t>
      </w:r>
      <w:r>
        <w:rPr>
          <w:rFonts w:hint="eastAsia" w:ascii="仿宋" w:eastAsia="仿宋" w:cs="仿宋"/>
          <w:color w:val="000000"/>
          <w:sz w:val="32"/>
          <w:szCs w:val="32"/>
          <w:lang w:val="en-US" w:eastAsia="zh-CN"/>
        </w:rPr>
        <w:t>54</w:t>
      </w:r>
      <w:r>
        <w:rPr>
          <w:rFonts w:hint="eastAsia" w:ascii="仿宋" w:eastAsia="仿宋" w:cs="仿宋"/>
          <w:color w:val="000000"/>
          <w:sz w:val="32"/>
          <w:szCs w:val="32"/>
        </w:rPr>
        <w:t>万元，占</w:t>
      </w:r>
      <w:r>
        <w:rPr>
          <w:rFonts w:hint="eastAsia" w:ascii="仿宋" w:eastAsia="仿宋" w:cs="仿宋"/>
          <w:color w:val="000000"/>
          <w:sz w:val="32"/>
          <w:szCs w:val="32"/>
          <w:lang w:val="en-US" w:eastAsia="zh-CN"/>
        </w:rPr>
        <w:t>1.60</w:t>
      </w:r>
      <w:r>
        <w:rPr>
          <w:rFonts w:hint="eastAsia" w:ascii="仿宋" w:eastAsia="仿宋" w:cs="仿宋"/>
          <w:color w:val="000000"/>
          <w:sz w:val="32"/>
          <w:szCs w:val="32"/>
        </w:rPr>
        <w:t>%；</w:t>
      </w:r>
      <w:r>
        <w:rPr>
          <w:rFonts w:hint="eastAsia" w:ascii="仿宋" w:eastAsia="仿宋" w:cs="仿宋"/>
          <w:b/>
          <w:color w:val="000000"/>
          <w:sz w:val="32"/>
          <w:szCs w:val="32"/>
        </w:rPr>
        <w:t>住房保障支出</w:t>
      </w:r>
      <w:r>
        <w:rPr>
          <w:rFonts w:hint="eastAsia" w:ascii="仿宋" w:eastAsia="仿宋" w:cs="仿宋"/>
          <w:color w:val="000000"/>
          <w:sz w:val="32"/>
          <w:szCs w:val="32"/>
          <w:lang w:val="en-US" w:eastAsia="zh-CN"/>
        </w:rPr>
        <w:t>68.15</w:t>
      </w:r>
      <w:r>
        <w:rPr>
          <w:rFonts w:hint="eastAsia" w:ascii="仿宋" w:eastAsia="仿宋" w:cs="仿宋"/>
          <w:color w:val="000000"/>
          <w:sz w:val="32"/>
          <w:szCs w:val="32"/>
        </w:rPr>
        <w:t>万元，占</w:t>
      </w:r>
      <w:r>
        <w:rPr>
          <w:rFonts w:hint="eastAsia" w:ascii="仿宋" w:eastAsia="仿宋" w:cs="仿宋"/>
          <w:color w:val="000000"/>
          <w:sz w:val="32"/>
          <w:szCs w:val="32"/>
          <w:lang w:val="en-US" w:eastAsia="zh-CN"/>
        </w:rPr>
        <w:t>2.02</w:t>
      </w:r>
      <w:r>
        <w:rPr>
          <w:rFonts w:hint="eastAsia" w:ascii="仿宋" w:eastAsia="仿宋" w:cs="仿宋"/>
          <w:color w:val="000000"/>
          <w:sz w:val="32"/>
          <w:szCs w:val="32"/>
        </w:rPr>
        <w:t>%。</w:t>
      </w:r>
    </w:p>
    <w:p>
      <w:pPr>
        <w:spacing w:line="540" w:lineRule="exact"/>
        <w:ind w:firstLine="642" w:firstLineChars="200"/>
        <w:outlineLvl w:val="2"/>
        <w:rPr>
          <w:rFonts w:ascii="方正楷体简体" w:eastAsia="方正楷体简体"/>
          <w:b/>
          <w:color w:val="000000"/>
          <w:sz w:val="32"/>
          <w:szCs w:val="32"/>
        </w:rPr>
      </w:pPr>
      <w:bookmarkStart w:id="36" w:name="_Toc15377212"/>
      <w:r>
        <w:rPr>
          <w:rFonts w:hint="eastAsia" w:ascii="方正楷体简体" w:eastAsia="方正楷体简体"/>
          <w:b/>
          <w:color w:val="000000"/>
          <w:sz w:val="32"/>
          <w:szCs w:val="32"/>
        </w:rPr>
        <w:t>（三）一般公共预算财政拨款支出决算具体情况</w:t>
      </w:r>
      <w:bookmarkEnd w:id="36"/>
    </w:p>
    <w:p>
      <w:pPr>
        <w:spacing w:line="540" w:lineRule="exact"/>
        <w:ind w:firstLine="642" w:firstLineChars="200"/>
        <w:outlineLvl w:val="2"/>
        <w:rPr>
          <w:rFonts w:eastAsia="方正仿宋_GBK"/>
          <w:color w:val="000000"/>
          <w:sz w:val="32"/>
          <w:szCs w:val="32"/>
        </w:rPr>
      </w:pPr>
      <w:bookmarkStart w:id="37" w:name="_Toc15377213"/>
      <w:bookmarkStart w:id="38" w:name="_Toc15377444"/>
      <w:bookmarkStart w:id="39" w:name="_Toc15378460"/>
      <w:r>
        <w:rPr>
          <w:rFonts w:hint="eastAsia" w:eastAsia="方正仿宋_GBK"/>
          <w:b/>
          <w:color w:val="000000"/>
          <w:sz w:val="32"/>
          <w:szCs w:val="32"/>
        </w:rPr>
        <w:t>2020年一般公共预算支出决算数为</w:t>
      </w:r>
      <w:r>
        <w:rPr>
          <w:rFonts w:hint="eastAsia" w:eastAsia="方正仿宋_GBK"/>
          <w:b/>
          <w:color w:val="000000"/>
          <w:sz w:val="32"/>
          <w:szCs w:val="32"/>
          <w:lang w:val="en-US" w:eastAsia="zh-CN"/>
        </w:rPr>
        <w:t>3379.64</w:t>
      </w:r>
      <w:r>
        <w:rPr>
          <w:rFonts w:hint="eastAsia" w:eastAsia="方正仿宋_GBK"/>
          <w:b/>
          <w:color w:val="000000"/>
          <w:sz w:val="32"/>
          <w:szCs w:val="32"/>
        </w:rPr>
        <w:t>万元</w:t>
      </w:r>
      <w:r>
        <w:rPr>
          <w:rFonts w:hint="eastAsia" w:eastAsia="方正仿宋_GBK"/>
          <w:color w:val="000000"/>
          <w:sz w:val="32"/>
          <w:szCs w:val="32"/>
        </w:rPr>
        <w:t>，</w:t>
      </w:r>
      <w:r>
        <w:rPr>
          <w:rStyle w:val="14"/>
          <w:rFonts w:hint="eastAsia" w:eastAsia="方正仿宋_GBK"/>
          <w:bCs/>
          <w:color w:val="000000"/>
          <w:sz w:val="32"/>
          <w:szCs w:val="32"/>
        </w:rPr>
        <w:t>完成预算100</w:t>
      </w:r>
      <w:r>
        <w:rPr>
          <w:rStyle w:val="14"/>
          <w:rFonts w:eastAsia="方正仿宋_GBK"/>
          <w:bCs/>
          <w:color w:val="000000"/>
          <w:sz w:val="32"/>
          <w:szCs w:val="32"/>
        </w:rPr>
        <w:t>%</w:t>
      </w:r>
      <w:r>
        <w:rPr>
          <w:rStyle w:val="14"/>
          <w:rFonts w:hint="eastAsia" w:eastAsia="方正仿宋_GBK"/>
          <w:bCs/>
          <w:color w:val="000000"/>
          <w:sz w:val="32"/>
          <w:szCs w:val="32"/>
        </w:rPr>
        <w:t>。其中：</w:t>
      </w:r>
      <w:bookmarkEnd w:id="37"/>
      <w:bookmarkEnd w:id="38"/>
      <w:bookmarkEnd w:id="39"/>
    </w:p>
    <w:p>
      <w:pPr>
        <w:spacing w:line="600" w:lineRule="exact"/>
        <w:ind w:firstLine="642" w:firstLineChars="200"/>
        <w:rPr>
          <w:rStyle w:val="14"/>
          <w:rFonts w:ascii="仿宋" w:eastAsia="仿宋" w:cs="仿宋"/>
          <w:bCs/>
          <w:color w:val="000000"/>
          <w:sz w:val="32"/>
          <w:szCs w:val="32"/>
        </w:rPr>
      </w:pPr>
      <w:r>
        <w:rPr>
          <w:rStyle w:val="14"/>
          <w:rFonts w:hint="eastAsia" w:ascii="仿宋" w:eastAsia="仿宋" w:cs="仿宋"/>
          <w:bCs/>
          <w:color w:val="000000"/>
          <w:sz w:val="32"/>
          <w:szCs w:val="32"/>
        </w:rPr>
        <w:t>1.一般公共服务：</w:t>
      </w:r>
    </w:p>
    <w:p>
      <w:pPr>
        <w:spacing w:line="600" w:lineRule="exact"/>
        <w:ind w:firstLine="642" w:firstLineChars="200"/>
        <w:rPr>
          <w:rStyle w:val="14"/>
          <w:rFonts w:ascii="仿宋" w:eastAsia="仿宋" w:cs="仿宋"/>
          <w:bCs/>
          <w:color w:val="000000"/>
          <w:sz w:val="32"/>
          <w:szCs w:val="32"/>
        </w:rPr>
      </w:pPr>
      <w:r>
        <w:rPr>
          <w:rStyle w:val="14"/>
          <w:rFonts w:hint="eastAsia" w:ascii="仿宋" w:eastAsia="仿宋" w:cs="仿宋"/>
          <w:bCs/>
          <w:color w:val="000000"/>
          <w:sz w:val="32"/>
          <w:szCs w:val="32"/>
        </w:rPr>
        <w:t>2010301一般公共服务支出（类）政府办公厅（室）及相关机构事务（款）行政运行（项）</w:t>
      </w:r>
      <w:r>
        <w:rPr>
          <w:rStyle w:val="14"/>
          <w:rFonts w:hint="eastAsia" w:ascii="仿宋" w:eastAsia="仿宋" w:cs="仿宋"/>
          <w:b w:val="0"/>
          <w:color w:val="000000"/>
          <w:sz w:val="32"/>
          <w:szCs w:val="32"/>
        </w:rPr>
        <w:t>支出决算为</w:t>
      </w:r>
      <w:r>
        <w:rPr>
          <w:rStyle w:val="14"/>
          <w:rFonts w:hint="eastAsia" w:ascii="仿宋" w:eastAsia="仿宋" w:cs="仿宋"/>
          <w:b/>
          <w:bCs/>
          <w:color w:val="000000"/>
          <w:sz w:val="32"/>
          <w:szCs w:val="32"/>
          <w:lang w:val="en-US" w:eastAsia="zh-CN"/>
        </w:rPr>
        <w:t>860.13</w:t>
      </w:r>
      <w:r>
        <w:rPr>
          <w:rStyle w:val="14"/>
          <w:rFonts w:hint="eastAsia" w:ascii="仿宋" w:eastAsia="仿宋" w:cs="仿宋"/>
          <w:b w:val="0"/>
          <w:color w:val="000000"/>
          <w:sz w:val="32"/>
          <w:szCs w:val="32"/>
        </w:rPr>
        <w:t>万元，完成预算100%，</w:t>
      </w:r>
      <w:r>
        <w:rPr>
          <w:rStyle w:val="14"/>
          <w:rFonts w:hint="eastAsia" w:ascii="仿宋" w:eastAsia="仿宋" w:cs="仿宋"/>
          <w:b w:val="0"/>
          <w:bCs/>
          <w:color w:val="000000"/>
          <w:sz w:val="32"/>
          <w:szCs w:val="32"/>
        </w:rPr>
        <w:t>决算数等于预算数。</w:t>
      </w:r>
    </w:p>
    <w:p>
      <w:pPr>
        <w:spacing w:line="600" w:lineRule="exact"/>
        <w:ind w:firstLine="642" w:firstLineChars="200"/>
        <w:rPr>
          <w:rFonts w:ascii="仿宋" w:eastAsia="仿宋" w:cs="仿宋"/>
          <w:b/>
          <w:bCs/>
          <w:color w:val="000000"/>
          <w:sz w:val="32"/>
          <w:szCs w:val="32"/>
        </w:rPr>
      </w:pPr>
      <w:r>
        <w:rPr>
          <w:rStyle w:val="14"/>
          <w:rFonts w:hint="eastAsia" w:ascii="仿宋" w:eastAsia="仿宋" w:cs="仿宋"/>
          <w:bCs/>
          <w:color w:val="000000"/>
          <w:sz w:val="32"/>
          <w:szCs w:val="32"/>
        </w:rPr>
        <w:t>2010302一般公共服务支出（类）政府办公厅（室）及相关机构事务（款）一般行政管理事务（项）</w:t>
      </w:r>
      <w:r>
        <w:rPr>
          <w:rStyle w:val="14"/>
          <w:rFonts w:hint="eastAsia" w:ascii="仿宋" w:eastAsia="仿宋" w:cs="仿宋"/>
          <w:b w:val="0"/>
          <w:color w:val="000000"/>
          <w:sz w:val="32"/>
          <w:szCs w:val="32"/>
        </w:rPr>
        <w:t>支出决算为</w:t>
      </w:r>
      <w:r>
        <w:rPr>
          <w:rStyle w:val="14"/>
          <w:rFonts w:hint="eastAsia" w:ascii="仿宋" w:eastAsia="仿宋" w:cs="仿宋"/>
          <w:b/>
          <w:bCs/>
          <w:color w:val="000000"/>
          <w:sz w:val="32"/>
          <w:szCs w:val="32"/>
          <w:lang w:val="en-US" w:eastAsia="zh-CN"/>
        </w:rPr>
        <w:t>283.59</w:t>
      </w:r>
      <w:r>
        <w:rPr>
          <w:rStyle w:val="14"/>
          <w:rFonts w:hint="eastAsia" w:ascii="仿宋" w:eastAsia="仿宋" w:cs="仿宋"/>
          <w:b w:val="0"/>
          <w:color w:val="000000"/>
          <w:sz w:val="32"/>
          <w:szCs w:val="32"/>
        </w:rPr>
        <w:t>万元，完成预算100%，</w:t>
      </w:r>
      <w:r>
        <w:rPr>
          <w:rStyle w:val="14"/>
          <w:rFonts w:hint="eastAsia" w:ascii="仿宋" w:eastAsia="仿宋" w:cs="仿宋"/>
          <w:b w:val="0"/>
          <w:bCs/>
          <w:color w:val="000000"/>
          <w:sz w:val="32"/>
          <w:szCs w:val="32"/>
        </w:rPr>
        <w:t>决算数等于预算数。</w:t>
      </w:r>
    </w:p>
    <w:p>
      <w:pPr>
        <w:spacing w:line="600" w:lineRule="exact"/>
        <w:ind w:firstLine="642" w:firstLineChars="200"/>
        <w:rPr>
          <w:rStyle w:val="14"/>
          <w:rFonts w:ascii="仿宋" w:eastAsia="仿宋" w:cs="仿宋"/>
          <w:bCs/>
          <w:color w:val="000000"/>
          <w:sz w:val="32"/>
          <w:szCs w:val="32"/>
        </w:rPr>
      </w:pPr>
      <w:r>
        <w:rPr>
          <w:rStyle w:val="14"/>
          <w:rFonts w:hint="eastAsia" w:ascii="仿宋" w:eastAsia="仿宋" w:cs="仿宋"/>
          <w:bCs/>
          <w:color w:val="000000"/>
          <w:sz w:val="32"/>
          <w:szCs w:val="32"/>
        </w:rPr>
        <w:t>2010601一般公共服务支出（类）财政事务（款）行政运行（项）</w:t>
      </w:r>
      <w:r>
        <w:rPr>
          <w:rStyle w:val="14"/>
          <w:rFonts w:hint="eastAsia" w:ascii="仿宋" w:eastAsia="仿宋" w:cs="仿宋"/>
          <w:b w:val="0"/>
          <w:color w:val="000000"/>
          <w:sz w:val="32"/>
          <w:szCs w:val="32"/>
        </w:rPr>
        <w:t>支出决算为</w:t>
      </w:r>
      <w:r>
        <w:rPr>
          <w:rStyle w:val="14"/>
          <w:rFonts w:hint="eastAsia" w:ascii="仿宋" w:eastAsia="仿宋" w:cs="仿宋"/>
          <w:b/>
          <w:bCs/>
          <w:color w:val="000000"/>
          <w:sz w:val="32"/>
          <w:szCs w:val="32"/>
          <w:lang w:val="en-US" w:eastAsia="zh-CN"/>
        </w:rPr>
        <w:t>60.75</w:t>
      </w:r>
      <w:r>
        <w:rPr>
          <w:rStyle w:val="14"/>
          <w:rFonts w:hint="eastAsia" w:ascii="仿宋" w:eastAsia="仿宋" w:cs="仿宋"/>
          <w:b w:val="0"/>
          <w:color w:val="000000"/>
          <w:sz w:val="32"/>
          <w:szCs w:val="32"/>
        </w:rPr>
        <w:t>万元，完成预算100%，</w:t>
      </w:r>
      <w:r>
        <w:rPr>
          <w:rStyle w:val="14"/>
          <w:rFonts w:hint="eastAsia" w:ascii="仿宋" w:eastAsia="仿宋" w:cs="仿宋"/>
          <w:b w:val="0"/>
          <w:bCs/>
          <w:color w:val="000000"/>
          <w:sz w:val="32"/>
          <w:szCs w:val="32"/>
        </w:rPr>
        <w:t>决算数等于预算数。</w:t>
      </w:r>
    </w:p>
    <w:p>
      <w:pPr>
        <w:spacing w:line="600" w:lineRule="exact"/>
        <w:ind w:firstLine="642" w:firstLineChars="200"/>
        <w:rPr>
          <w:rStyle w:val="14"/>
          <w:rFonts w:ascii="仿宋" w:eastAsia="仿宋" w:cs="仿宋"/>
          <w:bCs/>
          <w:color w:val="000000"/>
          <w:sz w:val="32"/>
          <w:szCs w:val="32"/>
        </w:rPr>
      </w:pPr>
      <w:r>
        <w:rPr>
          <w:rStyle w:val="14"/>
          <w:rFonts w:hint="eastAsia" w:ascii="仿宋" w:eastAsia="仿宋" w:cs="仿宋"/>
          <w:bCs/>
          <w:color w:val="000000"/>
          <w:sz w:val="32"/>
          <w:szCs w:val="32"/>
        </w:rPr>
        <w:t>2010602一般公共服务支出（类）财政事务（款）一般行政管理事务（项）</w:t>
      </w:r>
      <w:r>
        <w:rPr>
          <w:rStyle w:val="14"/>
          <w:rFonts w:hint="eastAsia" w:ascii="仿宋" w:eastAsia="仿宋" w:cs="仿宋"/>
          <w:b w:val="0"/>
          <w:color w:val="000000"/>
          <w:sz w:val="32"/>
          <w:szCs w:val="32"/>
        </w:rPr>
        <w:t>支出决算为</w:t>
      </w:r>
      <w:r>
        <w:rPr>
          <w:rStyle w:val="14"/>
          <w:rFonts w:hint="eastAsia" w:ascii="仿宋" w:eastAsia="仿宋" w:cs="仿宋"/>
          <w:b/>
          <w:bCs/>
          <w:color w:val="000000"/>
          <w:sz w:val="32"/>
          <w:szCs w:val="32"/>
          <w:lang w:val="en-US" w:eastAsia="zh-CN"/>
        </w:rPr>
        <w:t>12</w:t>
      </w:r>
      <w:r>
        <w:rPr>
          <w:rStyle w:val="14"/>
          <w:rFonts w:hint="eastAsia" w:ascii="仿宋" w:eastAsia="仿宋" w:cs="仿宋"/>
          <w:b w:val="0"/>
          <w:color w:val="000000"/>
          <w:sz w:val="32"/>
          <w:szCs w:val="32"/>
        </w:rPr>
        <w:t>万元，完成预算100%，</w:t>
      </w:r>
      <w:r>
        <w:rPr>
          <w:rStyle w:val="14"/>
          <w:rFonts w:hint="eastAsia" w:ascii="仿宋" w:eastAsia="仿宋" w:cs="仿宋"/>
          <w:b w:val="0"/>
          <w:bCs/>
          <w:color w:val="000000"/>
          <w:sz w:val="32"/>
          <w:szCs w:val="32"/>
        </w:rPr>
        <w:t>决算数等于预算数。</w:t>
      </w:r>
    </w:p>
    <w:p>
      <w:pPr>
        <w:spacing w:line="578" w:lineRule="exact"/>
        <w:ind w:firstLine="642" w:firstLineChars="200"/>
        <w:rPr>
          <w:rFonts w:ascii="仿宋" w:eastAsia="仿宋" w:cs="仿宋"/>
          <w:color w:val="000000"/>
          <w:sz w:val="32"/>
          <w:szCs w:val="32"/>
        </w:rPr>
      </w:pPr>
      <w:r>
        <w:rPr>
          <w:rStyle w:val="14"/>
          <w:rFonts w:hint="eastAsia" w:ascii="仿宋" w:eastAsia="仿宋" w:cs="仿宋"/>
          <w:bCs/>
          <w:color w:val="000000"/>
          <w:sz w:val="32"/>
          <w:szCs w:val="32"/>
        </w:rPr>
        <w:t>2.</w:t>
      </w:r>
      <w:r>
        <w:rPr>
          <w:rStyle w:val="14"/>
          <w:rFonts w:hint="eastAsia" w:ascii="仿宋" w:eastAsia="仿宋" w:cs="仿宋"/>
          <w:color w:val="000000"/>
          <w:sz w:val="32"/>
          <w:szCs w:val="32"/>
        </w:rPr>
        <w:t>文化体育与传媒类：</w:t>
      </w:r>
    </w:p>
    <w:p>
      <w:pPr>
        <w:spacing w:line="600" w:lineRule="exact"/>
        <w:ind w:firstLine="642" w:firstLineChars="200"/>
        <w:rPr>
          <w:rStyle w:val="14"/>
          <w:rFonts w:ascii="仿宋" w:eastAsia="仿宋" w:cs="仿宋"/>
          <w:bCs/>
          <w:color w:val="000000"/>
          <w:sz w:val="32"/>
          <w:szCs w:val="32"/>
        </w:rPr>
      </w:pPr>
      <w:r>
        <w:rPr>
          <w:rStyle w:val="14"/>
          <w:rFonts w:hint="eastAsia" w:ascii="仿宋" w:eastAsia="仿宋" w:cs="仿宋"/>
          <w:bCs/>
          <w:color w:val="000000"/>
          <w:sz w:val="32"/>
          <w:szCs w:val="32"/>
        </w:rPr>
        <w:t>2070114文化体育与传媒支出（类）文化（款）文化和旅游管理事务（项）</w:t>
      </w:r>
      <w:r>
        <w:rPr>
          <w:rStyle w:val="14"/>
          <w:rFonts w:hint="eastAsia" w:ascii="仿宋" w:eastAsia="仿宋" w:cs="仿宋"/>
          <w:b w:val="0"/>
          <w:color w:val="000000"/>
          <w:sz w:val="32"/>
          <w:szCs w:val="32"/>
        </w:rPr>
        <w:t>支出决算为</w:t>
      </w:r>
      <w:r>
        <w:rPr>
          <w:rStyle w:val="14"/>
          <w:rFonts w:hint="eastAsia" w:ascii="仿宋" w:eastAsia="仿宋" w:cs="仿宋"/>
          <w:b w:val="0"/>
          <w:color w:val="000000"/>
          <w:sz w:val="32"/>
          <w:szCs w:val="32"/>
          <w:lang w:val="en-US" w:eastAsia="zh-CN"/>
        </w:rPr>
        <w:t>109.54</w:t>
      </w:r>
      <w:r>
        <w:rPr>
          <w:rStyle w:val="14"/>
          <w:rFonts w:hint="eastAsia" w:ascii="仿宋" w:eastAsia="仿宋" w:cs="仿宋"/>
          <w:b w:val="0"/>
          <w:color w:val="000000"/>
          <w:sz w:val="32"/>
          <w:szCs w:val="32"/>
        </w:rPr>
        <w:t>万元，完成预算100%，</w:t>
      </w:r>
      <w:r>
        <w:rPr>
          <w:rStyle w:val="14"/>
          <w:rFonts w:hint="eastAsia" w:ascii="仿宋" w:eastAsia="仿宋" w:cs="仿宋"/>
          <w:b w:val="0"/>
          <w:bCs/>
          <w:color w:val="000000"/>
          <w:sz w:val="32"/>
          <w:szCs w:val="32"/>
        </w:rPr>
        <w:t>决算数等于预算数。</w:t>
      </w:r>
    </w:p>
    <w:p>
      <w:pPr>
        <w:spacing w:line="600" w:lineRule="exact"/>
        <w:ind w:firstLine="642" w:firstLineChars="200"/>
        <w:rPr>
          <w:rFonts w:ascii="仿宋" w:eastAsia="仿宋" w:cs="仿宋"/>
          <w:b/>
          <w:bCs/>
          <w:color w:val="000000"/>
          <w:sz w:val="32"/>
          <w:szCs w:val="32"/>
        </w:rPr>
      </w:pPr>
      <w:r>
        <w:rPr>
          <w:rStyle w:val="14"/>
          <w:rFonts w:hint="eastAsia" w:ascii="仿宋" w:eastAsia="仿宋" w:cs="仿宋"/>
          <w:bCs/>
          <w:color w:val="000000"/>
          <w:sz w:val="32"/>
          <w:szCs w:val="32"/>
        </w:rPr>
        <w:t>2070199文化体育与传媒支出（类）文化（款）其他文化支出（项）</w:t>
      </w:r>
      <w:r>
        <w:rPr>
          <w:rStyle w:val="14"/>
          <w:rFonts w:hint="eastAsia" w:ascii="仿宋" w:eastAsia="仿宋" w:cs="仿宋"/>
          <w:b w:val="0"/>
          <w:color w:val="000000"/>
          <w:sz w:val="32"/>
          <w:szCs w:val="32"/>
        </w:rPr>
        <w:t>支出决算为</w:t>
      </w:r>
      <w:r>
        <w:rPr>
          <w:rStyle w:val="14"/>
          <w:rFonts w:hint="eastAsia" w:ascii="仿宋" w:eastAsia="仿宋" w:cs="仿宋"/>
          <w:b w:val="0"/>
          <w:color w:val="000000"/>
          <w:sz w:val="32"/>
          <w:szCs w:val="32"/>
          <w:lang w:val="en-US" w:eastAsia="zh-CN"/>
        </w:rPr>
        <w:t>12.9</w:t>
      </w:r>
      <w:r>
        <w:rPr>
          <w:rStyle w:val="14"/>
          <w:rFonts w:hint="eastAsia" w:ascii="仿宋" w:eastAsia="仿宋" w:cs="仿宋"/>
          <w:b w:val="0"/>
          <w:color w:val="000000"/>
          <w:sz w:val="32"/>
          <w:szCs w:val="32"/>
        </w:rPr>
        <w:t>万元，完成预算100%，</w:t>
      </w:r>
      <w:r>
        <w:rPr>
          <w:rStyle w:val="14"/>
          <w:rFonts w:hint="eastAsia" w:ascii="仿宋" w:eastAsia="仿宋" w:cs="仿宋"/>
          <w:b w:val="0"/>
          <w:bCs/>
          <w:color w:val="000000"/>
          <w:sz w:val="32"/>
          <w:szCs w:val="32"/>
        </w:rPr>
        <w:t>决算数等于预算数。</w:t>
      </w:r>
    </w:p>
    <w:p>
      <w:pPr>
        <w:spacing w:line="578" w:lineRule="exact"/>
        <w:ind w:firstLine="642" w:firstLineChars="200"/>
        <w:rPr>
          <w:rStyle w:val="14"/>
          <w:rFonts w:ascii="仿宋" w:eastAsia="仿宋" w:cs="仿宋"/>
          <w:color w:val="000000"/>
          <w:sz w:val="32"/>
          <w:szCs w:val="32"/>
        </w:rPr>
      </w:pPr>
      <w:r>
        <w:rPr>
          <w:rStyle w:val="14"/>
          <w:rFonts w:hint="eastAsia" w:ascii="仿宋" w:eastAsia="仿宋" w:cs="仿宋"/>
          <w:bCs/>
          <w:color w:val="000000"/>
          <w:sz w:val="32"/>
          <w:szCs w:val="32"/>
        </w:rPr>
        <w:t>3.</w:t>
      </w:r>
      <w:r>
        <w:rPr>
          <w:rStyle w:val="14"/>
          <w:rFonts w:hint="eastAsia" w:ascii="仿宋" w:eastAsia="仿宋" w:cs="仿宋"/>
          <w:color w:val="000000"/>
          <w:sz w:val="32"/>
          <w:szCs w:val="32"/>
        </w:rPr>
        <w:t>社会保障和就业：</w:t>
      </w:r>
    </w:p>
    <w:p>
      <w:pPr>
        <w:spacing w:line="600" w:lineRule="exact"/>
        <w:ind w:firstLine="642" w:firstLineChars="200"/>
        <w:rPr>
          <w:rFonts w:ascii="仿宋" w:eastAsia="仿宋" w:cs="仿宋"/>
          <w:b/>
          <w:bCs/>
          <w:color w:val="000000"/>
          <w:sz w:val="32"/>
          <w:szCs w:val="32"/>
        </w:rPr>
      </w:pPr>
      <w:r>
        <w:rPr>
          <w:rStyle w:val="14"/>
          <w:rFonts w:hint="eastAsia" w:ascii="仿宋" w:eastAsia="仿宋" w:cs="仿宋"/>
          <w:bCs/>
          <w:color w:val="000000"/>
          <w:sz w:val="32"/>
          <w:szCs w:val="32"/>
        </w:rPr>
        <w:t>2080104社会保障和就业支出（类）人力资源和社</w:t>
      </w:r>
      <w:r>
        <w:rPr>
          <w:rStyle w:val="14"/>
          <w:rFonts w:hint="eastAsia" w:ascii="仿宋" w:eastAsia="仿宋" w:cs="仿宋"/>
          <w:bCs/>
          <w:color w:val="000000"/>
          <w:sz w:val="32"/>
          <w:szCs w:val="32"/>
          <w:lang w:eastAsia="zh-CN"/>
        </w:rPr>
        <w:t>会</w:t>
      </w:r>
      <w:r>
        <w:rPr>
          <w:rStyle w:val="14"/>
          <w:rFonts w:hint="eastAsia" w:ascii="仿宋" w:eastAsia="仿宋" w:cs="仿宋"/>
          <w:bCs/>
          <w:color w:val="000000"/>
          <w:sz w:val="32"/>
          <w:szCs w:val="32"/>
        </w:rPr>
        <w:t>保障管理事务（款）综合业务管理（项）</w:t>
      </w:r>
      <w:r>
        <w:rPr>
          <w:rStyle w:val="14"/>
          <w:rFonts w:hint="eastAsia" w:ascii="仿宋" w:eastAsia="仿宋" w:cs="仿宋"/>
          <w:b w:val="0"/>
          <w:color w:val="000000"/>
          <w:sz w:val="32"/>
          <w:szCs w:val="32"/>
        </w:rPr>
        <w:t>支出决算为</w:t>
      </w:r>
      <w:r>
        <w:rPr>
          <w:rStyle w:val="14"/>
          <w:rFonts w:hint="eastAsia" w:ascii="仿宋" w:eastAsia="仿宋" w:cs="仿宋"/>
          <w:b/>
          <w:bCs/>
          <w:color w:val="000000"/>
          <w:sz w:val="32"/>
          <w:szCs w:val="32"/>
          <w:lang w:val="en-US" w:eastAsia="zh-CN"/>
        </w:rPr>
        <w:t>223.48</w:t>
      </w:r>
      <w:r>
        <w:rPr>
          <w:rStyle w:val="14"/>
          <w:rFonts w:hint="eastAsia" w:ascii="仿宋" w:eastAsia="仿宋" w:cs="仿宋"/>
          <w:b w:val="0"/>
          <w:color w:val="000000"/>
          <w:sz w:val="32"/>
          <w:szCs w:val="32"/>
        </w:rPr>
        <w:t>万元，完成预算100%，</w:t>
      </w:r>
      <w:r>
        <w:rPr>
          <w:rStyle w:val="14"/>
          <w:rFonts w:hint="eastAsia" w:ascii="仿宋" w:eastAsia="仿宋" w:cs="仿宋"/>
          <w:b w:val="0"/>
          <w:bCs/>
          <w:color w:val="000000"/>
          <w:sz w:val="32"/>
          <w:szCs w:val="32"/>
        </w:rPr>
        <w:t>决算数等于预算数。</w:t>
      </w:r>
    </w:p>
    <w:p>
      <w:pPr>
        <w:spacing w:line="600" w:lineRule="exact"/>
        <w:ind w:firstLine="642" w:firstLineChars="200"/>
        <w:rPr>
          <w:rStyle w:val="14"/>
          <w:rFonts w:hint="eastAsia" w:ascii="仿宋" w:eastAsia="仿宋" w:cs="仿宋"/>
          <w:b w:val="0"/>
          <w:bCs/>
          <w:color w:val="000000"/>
          <w:sz w:val="32"/>
          <w:szCs w:val="32"/>
        </w:rPr>
      </w:pPr>
      <w:r>
        <w:rPr>
          <w:rStyle w:val="14"/>
          <w:rFonts w:hint="eastAsia" w:ascii="仿宋" w:eastAsia="仿宋" w:cs="仿宋"/>
          <w:bCs/>
          <w:color w:val="000000"/>
          <w:sz w:val="32"/>
          <w:szCs w:val="32"/>
        </w:rPr>
        <w:t>2080505社会保障和就业支出（类）行政事业单位离退休（款）机关事业单位基本养老保险费支出（项）</w:t>
      </w:r>
      <w:r>
        <w:rPr>
          <w:rStyle w:val="14"/>
          <w:rFonts w:hint="eastAsia" w:ascii="仿宋" w:eastAsia="仿宋" w:cs="仿宋"/>
          <w:b w:val="0"/>
          <w:color w:val="000000"/>
          <w:sz w:val="32"/>
          <w:szCs w:val="32"/>
        </w:rPr>
        <w:t>支出决算为</w:t>
      </w:r>
      <w:r>
        <w:rPr>
          <w:rStyle w:val="14"/>
          <w:rFonts w:hint="eastAsia" w:ascii="仿宋" w:eastAsia="仿宋" w:cs="仿宋"/>
          <w:b/>
          <w:bCs/>
          <w:color w:val="000000"/>
          <w:sz w:val="32"/>
          <w:szCs w:val="32"/>
          <w:lang w:val="en-US" w:eastAsia="zh-CN"/>
        </w:rPr>
        <w:t>112.74</w:t>
      </w:r>
      <w:r>
        <w:rPr>
          <w:rStyle w:val="14"/>
          <w:rFonts w:hint="eastAsia" w:ascii="仿宋" w:eastAsia="仿宋" w:cs="仿宋"/>
          <w:b w:val="0"/>
          <w:color w:val="000000"/>
          <w:sz w:val="32"/>
          <w:szCs w:val="32"/>
        </w:rPr>
        <w:t>万元，完成预</w:t>
      </w:r>
      <w:bookmarkStart w:id="72" w:name="_GoBack"/>
      <w:bookmarkEnd w:id="72"/>
      <w:r>
        <w:rPr>
          <w:rStyle w:val="14"/>
          <w:rFonts w:hint="eastAsia" w:ascii="仿宋" w:eastAsia="仿宋" w:cs="仿宋"/>
          <w:b w:val="0"/>
          <w:color w:val="000000"/>
          <w:sz w:val="32"/>
          <w:szCs w:val="32"/>
        </w:rPr>
        <w:t>算100%，</w:t>
      </w:r>
      <w:r>
        <w:rPr>
          <w:rStyle w:val="14"/>
          <w:rFonts w:hint="eastAsia" w:ascii="仿宋" w:eastAsia="仿宋" w:cs="仿宋"/>
          <w:b w:val="0"/>
          <w:bCs/>
          <w:color w:val="000000"/>
          <w:sz w:val="32"/>
          <w:szCs w:val="32"/>
        </w:rPr>
        <w:t>决算数等于预算数。</w:t>
      </w:r>
    </w:p>
    <w:p>
      <w:pPr>
        <w:spacing w:line="600" w:lineRule="exact"/>
        <w:ind w:firstLine="640" w:firstLineChars="200"/>
        <w:rPr>
          <w:rFonts w:ascii="仿宋" w:eastAsia="仿宋" w:cs="仿宋"/>
          <w:b/>
          <w:bCs/>
          <w:color w:val="000000"/>
          <w:sz w:val="32"/>
          <w:szCs w:val="32"/>
        </w:rPr>
      </w:pPr>
      <w:r>
        <w:rPr>
          <w:rStyle w:val="14"/>
          <w:rFonts w:hint="eastAsia" w:ascii="仿宋" w:eastAsia="仿宋" w:cs="仿宋"/>
          <w:b w:val="0"/>
          <w:bCs/>
          <w:color w:val="000000"/>
          <w:sz w:val="32"/>
          <w:szCs w:val="32"/>
          <w:lang w:val="en-US" w:eastAsia="zh-CN"/>
        </w:rPr>
        <w:t>2080801</w:t>
      </w:r>
      <w:r>
        <w:rPr>
          <w:rStyle w:val="14"/>
          <w:rFonts w:hint="eastAsia" w:ascii="仿宋" w:eastAsia="仿宋" w:cs="仿宋"/>
          <w:bCs/>
          <w:color w:val="000000"/>
          <w:sz w:val="32"/>
          <w:szCs w:val="32"/>
        </w:rPr>
        <w:t>社会保障和就业支出（类）抚恤（款）</w:t>
      </w:r>
      <w:r>
        <w:rPr>
          <w:rStyle w:val="14"/>
          <w:rFonts w:hint="eastAsia" w:ascii="仿宋" w:eastAsia="仿宋" w:cs="仿宋"/>
          <w:bCs/>
          <w:color w:val="000000"/>
          <w:sz w:val="32"/>
          <w:szCs w:val="32"/>
          <w:lang w:val="en-US" w:eastAsia="zh-CN"/>
        </w:rPr>
        <w:t>死亡抚恤</w:t>
      </w:r>
      <w:r>
        <w:rPr>
          <w:rStyle w:val="14"/>
          <w:rFonts w:hint="eastAsia" w:ascii="仿宋" w:eastAsia="仿宋" w:cs="仿宋"/>
          <w:bCs/>
          <w:color w:val="000000"/>
          <w:sz w:val="32"/>
          <w:szCs w:val="32"/>
        </w:rPr>
        <w:t>（项）</w:t>
      </w:r>
      <w:r>
        <w:rPr>
          <w:rStyle w:val="14"/>
          <w:rFonts w:hint="eastAsia" w:ascii="仿宋" w:eastAsia="仿宋" w:cs="仿宋"/>
          <w:bCs/>
          <w:color w:val="000000"/>
          <w:sz w:val="32"/>
          <w:szCs w:val="32"/>
          <w:lang w:val="en-US" w:eastAsia="zh-CN"/>
        </w:rPr>
        <w:t>支出决算为14.89万元，</w:t>
      </w:r>
      <w:r>
        <w:rPr>
          <w:rStyle w:val="14"/>
          <w:rFonts w:hint="eastAsia" w:ascii="仿宋" w:eastAsia="仿宋" w:cs="仿宋"/>
          <w:b w:val="0"/>
          <w:color w:val="000000"/>
          <w:sz w:val="32"/>
          <w:szCs w:val="32"/>
        </w:rPr>
        <w:t>完成预算100%，</w:t>
      </w:r>
      <w:r>
        <w:rPr>
          <w:rStyle w:val="14"/>
          <w:rFonts w:hint="eastAsia" w:ascii="仿宋" w:eastAsia="仿宋" w:cs="仿宋"/>
          <w:b w:val="0"/>
          <w:bCs/>
          <w:color w:val="000000"/>
          <w:sz w:val="32"/>
          <w:szCs w:val="32"/>
        </w:rPr>
        <w:t>决算数等于预算数。</w:t>
      </w:r>
    </w:p>
    <w:p>
      <w:pPr>
        <w:spacing w:line="600" w:lineRule="exact"/>
        <w:ind w:firstLine="642" w:firstLineChars="200"/>
        <w:rPr>
          <w:rFonts w:ascii="仿宋" w:eastAsia="仿宋" w:cs="仿宋"/>
          <w:b/>
          <w:bCs/>
          <w:color w:val="000000"/>
          <w:sz w:val="32"/>
          <w:szCs w:val="32"/>
        </w:rPr>
      </w:pPr>
      <w:r>
        <w:rPr>
          <w:rStyle w:val="14"/>
          <w:rFonts w:hint="eastAsia" w:ascii="仿宋" w:eastAsia="仿宋" w:cs="仿宋"/>
          <w:bCs/>
          <w:color w:val="000000"/>
          <w:sz w:val="32"/>
          <w:szCs w:val="32"/>
        </w:rPr>
        <w:t>2080805社会保障和就业支出（类）抚恤（款）义务兵优待（项）</w:t>
      </w:r>
      <w:r>
        <w:rPr>
          <w:rStyle w:val="14"/>
          <w:rFonts w:hint="eastAsia" w:ascii="仿宋" w:eastAsia="仿宋" w:cs="仿宋"/>
          <w:b w:val="0"/>
          <w:color w:val="000000"/>
          <w:sz w:val="32"/>
          <w:szCs w:val="32"/>
        </w:rPr>
        <w:t>支出决算为</w:t>
      </w:r>
      <w:r>
        <w:rPr>
          <w:rStyle w:val="14"/>
          <w:rFonts w:hint="eastAsia" w:ascii="仿宋" w:eastAsia="仿宋" w:cs="仿宋"/>
          <w:b/>
          <w:bCs/>
          <w:color w:val="000000"/>
          <w:sz w:val="32"/>
          <w:szCs w:val="32"/>
          <w:lang w:val="en-US" w:eastAsia="zh-CN"/>
        </w:rPr>
        <w:t>32.25</w:t>
      </w:r>
      <w:r>
        <w:rPr>
          <w:rStyle w:val="14"/>
          <w:rFonts w:hint="eastAsia" w:ascii="仿宋" w:eastAsia="仿宋" w:cs="仿宋"/>
          <w:b w:val="0"/>
          <w:color w:val="000000"/>
          <w:sz w:val="32"/>
          <w:szCs w:val="32"/>
        </w:rPr>
        <w:t>万元，完成预算100%，</w:t>
      </w:r>
      <w:r>
        <w:rPr>
          <w:rStyle w:val="14"/>
          <w:rFonts w:hint="eastAsia" w:ascii="仿宋" w:eastAsia="仿宋" w:cs="仿宋"/>
          <w:b w:val="0"/>
          <w:bCs/>
          <w:color w:val="000000"/>
          <w:sz w:val="32"/>
          <w:szCs w:val="32"/>
        </w:rPr>
        <w:t>决算数等于预算数。</w:t>
      </w:r>
    </w:p>
    <w:p>
      <w:pPr>
        <w:spacing w:line="600" w:lineRule="exact"/>
        <w:ind w:firstLine="642" w:firstLineChars="200"/>
        <w:rPr>
          <w:rFonts w:ascii="仿宋" w:eastAsia="仿宋" w:cs="仿宋"/>
          <w:b/>
          <w:bCs/>
          <w:color w:val="000000"/>
          <w:sz w:val="32"/>
          <w:szCs w:val="32"/>
        </w:rPr>
      </w:pPr>
      <w:r>
        <w:rPr>
          <w:rStyle w:val="14"/>
          <w:rFonts w:hint="eastAsia" w:ascii="仿宋" w:eastAsia="仿宋" w:cs="仿宋"/>
          <w:bCs/>
          <w:color w:val="000000"/>
          <w:sz w:val="32"/>
          <w:szCs w:val="32"/>
        </w:rPr>
        <w:t>2081199社会保障和就业支出（类）残疾人事业（款）其他残疾人事业支出（项）</w:t>
      </w:r>
      <w:r>
        <w:rPr>
          <w:rStyle w:val="14"/>
          <w:rFonts w:hint="eastAsia" w:ascii="仿宋" w:eastAsia="仿宋" w:cs="仿宋"/>
          <w:b w:val="0"/>
          <w:color w:val="000000"/>
          <w:sz w:val="32"/>
          <w:szCs w:val="32"/>
        </w:rPr>
        <w:t>支出决算为</w:t>
      </w:r>
      <w:r>
        <w:rPr>
          <w:rStyle w:val="14"/>
          <w:rFonts w:hint="eastAsia" w:ascii="仿宋" w:eastAsia="仿宋" w:cs="仿宋"/>
          <w:b w:val="0"/>
          <w:color w:val="000000"/>
          <w:sz w:val="32"/>
          <w:szCs w:val="32"/>
          <w:lang w:val="en-US" w:eastAsia="zh-CN"/>
        </w:rPr>
        <w:t>9.12</w:t>
      </w:r>
      <w:r>
        <w:rPr>
          <w:rStyle w:val="14"/>
          <w:rFonts w:hint="eastAsia" w:ascii="仿宋" w:eastAsia="仿宋" w:cs="仿宋"/>
          <w:b w:val="0"/>
          <w:color w:val="000000"/>
          <w:sz w:val="32"/>
          <w:szCs w:val="32"/>
        </w:rPr>
        <w:t>万元，完成预算100%，</w:t>
      </w:r>
      <w:r>
        <w:rPr>
          <w:rStyle w:val="14"/>
          <w:rFonts w:hint="eastAsia" w:ascii="仿宋" w:eastAsia="仿宋" w:cs="仿宋"/>
          <w:b w:val="0"/>
          <w:bCs/>
          <w:color w:val="000000"/>
          <w:sz w:val="32"/>
          <w:szCs w:val="32"/>
        </w:rPr>
        <w:t>决算数等于预算数。</w:t>
      </w:r>
    </w:p>
    <w:p>
      <w:pPr>
        <w:spacing w:line="600" w:lineRule="exact"/>
        <w:ind w:firstLine="642" w:firstLineChars="200"/>
        <w:rPr>
          <w:rFonts w:ascii="仿宋" w:eastAsia="仿宋" w:cs="仿宋"/>
          <w:b/>
          <w:bCs/>
          <w:color w:val="000000"/>
          <w:sz w:val="32"/>
          <w:szCs w:val="32"/>
        </w:rPr>
      </w:pPr>
      <w:r>
        <w:rPr>
          <w:rStyle w:val="14"/>
          <w:rFonts w:hint="eastAsia" w:ascii="仿宋" w:eastAsia="仿宋" w:cs="仿宋"/>
          <w:bCs/>
          <w:color w:val="000000"/>
          <w:sz w:val="32"/>
          <w:szCs w:val="32"/>
        </w:rPr>
        <w:t>2089901社会保障和就业支出（类）其他社会保障和就业支出（款）社会保障和就业支出（项）</w:t>
      </w:r>
      <w:r>
        <w:rPr>
          <w:rStyle w:val="14"/>
          <w:rFonts w:hint="eastAsia" w:ascii="仿宋" w:eastAsia="仿宋" w:cs="仿宋"/>
          <w:b w:val="0"/>
          <w:color w:val="000000"/>
          <w:sz w:val="32"/>
          <w:szCs w:val="32"/>
        </w:rPr>
        <w:t>支出决算</w:t>
      </w:r>
      <w:r>
        <w:rPr>
          <w:rStyle w:val="14"/>
          <w:rFonts w:hint="eastAsia" w:ascii="仿宋" w:eastAsia="仿宋" w:cs="仿宋"/>
          <w:b w:val="0"/>
          <w:color w:val="000000"/>
          <w:sz w:val="32"/>
          <w:szCs w:val="32"/>
          <w:lang w:val="en-US" w:eastAsia="zh-CN"/>
        </w:rPr>
        <w:t>27.61</w:t>
      </w:r>
      <w:r>
        <w:rPr>
          <w:rStyle w:val="14"/>
          <w:rFonts w:hint="eastAsia" w:ascii="仿宋" w:eastAsia="仿宋" w:cs="仿宋"/>
          <w:b w:val="0"/>
          <w:color w:val="000000"/>
          <w:sz w:val="32"/>
          <w:szCs w:val="32"/>
        </w:rPr>
        <w:t>万元，完成预算100%，</w:t>
      </w:r>
      <w:r>
        <w:rPr>
          <w:rStyle w:val="14"/>
          <w:rFonts w:hint="eastAsia" w:ascii="仿宋" w:eastAsia="仿宋" w:cs="仿宋"/>
          <w:b w:val="0"/>
          <w:bCs/>
          <w:color w:val="000000"/>
          <w:sz w:val="32"/>
          <w:szCs w:val="32"/>
        </w:rPr>
        <w:t>决算数等于预算数。</w:t>
      </w:r>
    </w:p>
    <w:p>
      <w:pPr>
        <w:spacing w:line="578" w:lineRule="exact"/>
        <w:ind w:firstLine="642" w:firstLineChars="200"/>
        <w:rPr>
          <w:rStyle w:val="14"/>
          <w:rFonts w:ascii="仿宋" w:eastAsia="仿宋" w:cs="仿宋"/>
          <w:b w:val="0"/>
          <w:bCs/>
          <w:color w:val="000000"/>
          <w:sz w:val="32"/>
          <w:szCs w:val="32"/>
        </w:rPr>
      </w:pPr>
      <w:r>
        <w:rPr>
          <w:rStyle w:val="14"/>
          <w:rFonts w:hint="eastAsia" w:ascii="仿宋" w:eastAsia="仿宋" w:cs="仿宋"/>
          <w:bCs/>
          <w:color w:val="000000"/>
          <w:sz w:val="32"/>
          <w:szCs w:val="32"/>
        </w:rPr>
        <w:t>4.</w:t>
      </w:r>
      <w:r>
        <w:rPr>
          <w:rStyle w:val="14"/>
          <w:rFonts w:hint="eastAsia" w:ascii="仿宋" w:eastAsia="仿宋" w:cs="仿宋"/>
          <w:color w:val="000000"/>
          <w:sz w:val="32"/>
          <w:szCs w:val="32"/>
        </w:rPr>
        <w:t>医疗卫生与计划生育：</w:t>
      </w:r>
      <w:r>
        <w:rPr>
          <w:rStyle w:val="14"/>
          <w:rFonts w:hint="eastAsia" w:ascii="仿宋" w:eastAsia="仿宋" w:cs="仿宋"/>
          <w:b w:val="0"/>
          <w:bCs/>
          <w:color w:val="000000"/>
          <w:sz w:val="32"/>
          <w:szCs w:val="32"/>
        </w:rPr>
        <w:t xml:space="preserve">                            </w:t>
      </w:r>
    </w:p>
    <w:p>
      <w:pPr>
        <w:spacing w:line="578" w:lineRule="exact"/>
        <w:ind w:firstLine="642" w:firstLineChars="200"/>
        <w:rPr>
          <w:rStyle w:val="14"/>
          <w:rFonts w:ascii="仿宋" w:eastAsia="仿宋" w:cs="仿宋"/>
          <w:b w:val="0"/>
          <w:bCs/>
          <w:color w:val="000000"/>
          <w:sz w:val="32"/>
          <w:szCs w:val="32"/>
        </w:rPr>
      </w:pPr>
      <w:r>
        <w:rPr>
          <w:rStyle w:val="14"/>
          <w:rFonts w:hint="eastAsia" w:ascii="仿宋" w:eastAsia="仿宋" w:cs="仿宋"/>
          <w:bCs/>
          <w:color w:val="000000"/>
          <w:sz w:val="32"/>
          <w:szCs w:val="32"/>
        </w:rPr>
        <w:t>2101101医疗卫生与计划生育支出（类）行政事业单位医疗（款）行政单位医疗（项）</w:t>
      </w:r>
      <w:r>
        <w:rPr>
          <w:rStyle w:val="14"/>
          <w:rFonts w:hint="eastAsia" w:ascii="仿宋" w:eastAsia="仿宋" w:cs="仿宋"/>
          <w:b w:val="0"/>
          <w:color w:val="000000"/>
          <w:sz w:val="32"/>
          <w:szCs w:val="32"/>
        </w:rPr>
        <w:t>支出决算为</w:t>
      </w:r>
      <w:r>
        <w:rPr>
          <w:rStyle w:val="14"/>
          <w:rFonts w:hint="eastAsia" w:ascii="仿宋" w:eastAsia="仿宋" w:cs="仿宋"/>
          <w:b w:val="0"/>
          <w:color w:val="000000"/>
          <w:sz w:val="32"/>
          <w:szCs w:val="32"/>
          <w:lang w:val="en-US" w:eastAsia="zh-CN"/>
        </w:rPr>
        <w:t>41.80</w:t>
      </w:r>
      <w:r>
        <w:rPr>
          <w:rStyle w:val="14"/>
          <w:rFonts w:hint="eastAsia" w:ascii="仿宋" w:eastAsia="仿宋" w:cs="仿宋"/>
          <w:b w:val="0"/>
          <w:color w:val="000000"/>
          <w:sz w:val="32"/>
          <w:szCs w:val="32"/>
        </w:rPr>
        <w:t>万元，完成预算100%，</w:t>
      </w:r>
      <w:r>
        <w:rPr>
          <w:rStyle w:val="14"/>
          <w:rFonts w:hint="eastAsia" w:ascii="仿宋" w:eastAsia="仿宋" w:cs="仿宋"/>
          <w:b w:val="0"/>
          <w:bCs/>
          <w:color w:val="000000"/>
          <w:sz w:val="32"/>
          <w:szCs w:val="32"/>
        </w:rPr>
        <w:t xml:space="preserve">决算数等于预算数。                            </w:t>
      </w:r>
    </w:p>
    <w:p>
      <w:pPr>
        <w:spacing w:line="578" w:lineRule="exact"/>
        <w:ind w:firstLine="642" w:firstLineChars="200"/>
        <w:rPr>
          <w:rStyle w:val="14"/>
          <w:rFonts w:hint="eastAsia" w:ascii="仿宋" w:eastAsia="仿宋" w:cs="仿宋"/>
          <w:b w:val="0"/>
          <w:bCs/>
          <w:color w:val="000000"/>
          <w:sz w:val="32"/>
          <w:szCs w:val="32"/>
        </w:rPr>
      </w:pPr>
      <w:r>
        <w:rPr>
          <w:rStyle w:val="14"/>
          <w:rFonts w:hint="eastAsia" w:ascii="仿宋" w:eastAsia="仿宋" w:cs="仿宋"/>
          <w:bCs/>
          <w:color w:val="000000"/>
          <w:sz w:val="32"/>
          <w:szCs w:val="32"/>
        </w:rPr>
        <w:t>2101102医疗卫生与计划生育支出（类）行政事业单位医疗（款）事业单位医疗（项）</w:t>
      </w:r>
      <w:r>
        <w:rPr>
          <w:rStyle w:val="14"/>
          <w:rFonts w:hint="eastAsia" w:ascii="仿宋" w:eastAsia="仿宋" w:cs="仿宋"/>
          <w:b w:val="0"/>
          <w:color w:val="000000"/>
          <w:sz w:val="32"/>
          <w:szCs w:val="32"/>
        </w:rPr>
        <w:t>支出决算为</w:t>
      </w:r>
      <w:r>
        <w:rPr>
          <w:rStyle w:val="14"/>
          <w:rFonts w:hint="eastAsia" w:ascii="仿宋" w:eastAsia="仿宋" w:cs="仿宋"/>
          <w:b w:val="0"/>
          <w:color w:val="000000"/>
          <w:sz w:val="32"/>
          <w:szCs w:val="32"/>
          <w:lang w:val="en-US" w:eastAsia="zh-CN"/>
        </w:rPr>
        <w:t>12.98</w:t>
      </w:r>
      <w:r>
        <w:rPr>
          <w:rStyle w:val="14"/>
          <w:rFonts w:hint="eastAsia" w:ascii="仿宋" w:eastAsia="仿宋" w:cs="仿宋"/>
          <w:b w:val="0"/>
          <w:color w:val="000000"/>
          <w:sz w:val="32"/>
          <w:szCs w:val="32"/>
        </w:rPr>
        <w:t>万元，完成预算100%，</w:t>
      </w:r>
      <w:r>
        <w:rPr>
          <w:rStyle w:val="14"/>
          <w:rFonts w:hint="eastAsia" w:ascii="仿宋" w:eastAsia="仿宋" w:cs="仿宋"/>
          <w:b w:val="0"/>
          <w:bCs/>
          <w:color w:val="000000"/>
          <w:sz w:val="32"/>
          <w:szCs w:val="32"/>
        </w:rPr>
        <w:t xml:space="preserve">决算数等于预算数。  </w:t>
      </w:r>
    </w:p>
    <w:p>
      <w:pPr>
        <w:spacing w:line="578" w:lineRule="exact"/>
        <w:ind w:firstLine="642" w:firstLineChars="200"/>
        <w:rPr>
          <w:rStyle w:val="14"/>
          <w:rFonts w:ascii="仿宋" w:eastAsia="仿宋" w:cs="仿宋"/>
          <w:b w:val="0"/>
          <w:bCs/>
          <w:color w:val="000000"/>
          <w:sz w:val="32"/>
          <w:szCs w:val="32"/>
        </w:rPr>
      </w:pPr>
      <w:r>
        <w:rPr>
          <w:rStyle w:val="14"/>
          <w:rFonts w:hint="eastAsia" w:ascii="仿宋" w:eastAsia="仿宋" w:cs="仿宋"/>
          <w:bCs/>
          <w:color w:val="000000"/>
          <w:sz w:val="32"/>
          <w:szCs w:val="32"/>
        </w:rPr>
        <w:t>210110</w:t>
      </w:r>
      <w:r>
        <w:rPr>
          <w:rStyle w:val="14"/>
          <w:rFonts w:hint="eastAsia" w:ascii="仿宋" w:eastAsia="仿宋" w:cs="仿宋"/>
          <w:bCs/>
          <w:color w:val="000000"/>
          <w:sz w:val="32"/>
          <w:szCs w:val="32"/>
          <w:lang w:val="en-US" w:eastAsia="zh-CN"/>
        </w:rPr>
        <w:t>3</w:t>
      </w:r>
      <w:r>
        <w:rPr>
          <w:rStyle w:val="14"/>
          <w:rFonts w:hint="eastAsia" w:ascii="仿宋" w:eastAsia="仿宋" w:cs="仿宋"/>
          <w:bCs/>
          <w:color w:val="000000"/>
          <w:sz w:val="32"/>
          <w:szCs w:val="32"/>
        </w:rPr>
        <w:t>医疗卫生与计划生育支出（类）行政事业单位医疗（款）</w:t>
      </w:r>
      <w:r>
        <w:rPr>
          <w:rStyle w:val="14"/>
          <w:rFonts w:hint="eastAsia" w:ascii="仿宋" w:eastAsia="仿宋" w:cs="仿宋"/>
          <w:bCs/>
          <w:color w:val="000000"/>
          <w:sz w:val="32"/>
          <w:szCs w:val="32"/>
          <w:lang w:val="en-US" w:eastAsia="zh-CN"/>
        </w:rPr>
        <w:t>公务员医疗补助</w:t>
      </w:r>
      <w:r>
        <w:rPr>
          <w:rStyle w:val="14"/>
          <w:rFonts w:hint="eastAsia" w:ascii="仿宋" w:eastAsia="仿宋" w:cs="仿宋"/>
          <w:bCs/>
          <w:color w:val="000000"/>
          <w:sz w:val="32"/>
          <w:szCs w:val="32"/>
        </w:rPr>
        <w:t>（项）</w:t>
      </w:r>
      <w:r>
        <w:rPr>
          <w:rStyle w:val="14"/>
          <w:rFonts w:hint="eastAsia" w:ascii="仿宋" w:eastAsia="仿宋" w:cs="仿宋"/>
          <w:b w:val="0"/>
          <w:color w:val="000000"/>
          <w:sz w:val="32"/>
          <w:szCs w:val="32"/>
        </w:rPr>
        <w:t>支出决算为</w:t>
      </w:r>
      <w:r>
        <w:rPr>
          <w:rStyle w:val="14"/>
          <w:rFonts w:hint="eastAsia" w:ascii="仿宋" w:eastAsia="仿宋" w:cs="仿宋"/>
          <w:b w:val="0"/>
          <w:color w:val="000000"/>
          <w:sz w:val="32"/>
          <w:szCs w:val="32"/>
          <w:lang w:val="en-US" w:eastAsia="zh-CN"/>
        </w:rPr>
        <w:t>16.73</w:t>
      </w:r>
      <w:r>
        <w:rPr>
          <w:rStyle w:val="14"/>
          <w:rFonts w:hint="eastAsia" w:ascii="仿宋" w:eastAsia="仿宋" w:cs="仿宋"/>
          <w:b w:val="0"/>
          <w:color w:val="000000"/>
          <w:sz w:val="32"/>
          <w:szCs w:val="32"/>
        </w:rPr>
        <w:t>万元，完成预算100%，</w:t>
      </w:r>
      <w:r>
        <w:rPr>
          <w:rStyle w:val="14"/>
          <w:rFonts w:hint="eastAsia" w:ascii="仿宋" w:eastAsia="仿宋" w:cs="仿宋"/>
          <w:b w:val="0"/>
          <w:bCs/>
          <w:color w:val="000000"/>
          <w:sz w:val="32"/>
          <w:szCs w:val="32"/>
        </w:rPr>
        <w:t xml:space="preserve">决算数等于预算数。                                                  </w:t>
      </w:r>
    </w:p>
    <w:p>
      <w:pPr>
        <w:numPr>
          <w:ilvl w:val="0"/>
          <w:numId w:val="1"/>
        </w:numPr>
        <w:spacing w:line="578" w:lineRule="exact"/>
        <w:ind w:left="0" w:firstLine="642" w:firstLineChars="200"/>
        <w:rPr>
          <w:rStyle w:val="14"/>
          <w:rFonts w:ascii="仿宋" w:eastAsia="仿宋" w:cs="仿宋"/>
          <w:b w:val="0"/>
          <w:bCs/>
          <w:color w:val="000000"/>
          <w:sz w:val="32"/>
          <w:szCs w:val="32"/>
          <w:lang w:val="en-US" w:eastAsia="zh-CN"/>
        </w:rPr>
      </w:pPr>
      <w:r>
        <w:rPr>
          <w:rStyle w:val="14"/>
          <w:rFonts w:hint="eastAsia" w:ascii="仿宋" w:eastAsia="仿宋" w:cs="仿宋"/>
          <w:color w:val="000000"/>
          <w:sz w:val="32"/>
          <w:szCs w:val="32"/>
        </w:rPr>
        <w:t>城</w:t>
      </w:r>
      <w:r>
        <w:rPr>
          <w:rStyle w:val="14"/>
          <w:rFonts w:hint="eastAsia" w:ascii="仿宋" w:eastAsia="仿宋" w:cs="仿宋"/>
          <w:color w:val="000000"/>
          <w:sz w:val="32"/>
          <w:szCs w:val="32"/>
          <w:lang w:eastAsia="zh-CN"/>
        </w:rPr>
        <w:t>镇</w:t>
      </w:r>
      <w:r>
        <w:rPr>
          <w:rStyle w:val="14"/>
          <w:rFonts w:hint="eastAsia" w:ascii="仿宋" w:eastAsia="仿宋" w:cs="仿宋"/>
          <w:color w:val="000000"/>
          <w:sz w:val="32"/>
          <w:szCs w:val="32"/>
        </w:rPr>
        <w:t>社区支出：</w:t>
      </w:r>
    </w:p>
    <w:p>
      <w:pPr>
        <w:spacing w:line="578" w:lineRule="exact"/>
        <w:ind w:firstLine="642" w:firstLineChars="200"/>
        <w:rPr>
          <w:rStyle w:val="14"/>
          <w:rFonts w:ascii="仿宋" w:eastAsia="仿宋" w:cs="仿宋"/>
          <w:b w:val="0"/>
          <w:bCs/>
          <w:color w:val="000000"/>
          <w:sz w:val="32"/>
          <w:szCs w:val="32"/>
        </w:rPr>
      </w:pPr>
      <w:r>
        <w:rPr>
          <w:rStyle w:val="14"/>
          <w:rFonts w:hint="eastAsia" w:ascii="仿宋" w:eastAsia="仿宋" w:cs="仿宋"/>
          <w:bCs/>
          <w:color w:val="000000"/>
          <w:sz w:val="32"/>
          <w:szCs w:val="32"/>
        </w:rPr>
        <w:t>2129901城</w:t>
      </w:r>
      <w:r>
        <w:rPr>
          <w:rStyle w:val="14"/>
          <w:rFonts w:hint="eastAsia" w:ascii="仿宋" w:eastAsia="仿宋" w:cs="仿宋"/>
          <w:bCs/>
          <w:color w:val="000000"/>
          <w:sz w:val="32"/>
          <w:szCs w:val="32"/>
          <w:lang w:eastAsia="zh-CN"/>
        </w:rPr>
        <w:t>镇</w:t>
      </w:r>
      <w:r>
        <w:rPr>
          <w:rStyle w:val="14"/>
          <w:rFonts w:hint="eastAsia" w:ascii="仿宋" w:eastAsia="仿宋" w:cs="仿宋"/>
          <w:bCs/>
          <w:color w:val="000000"/>
          <w:sz w:val="32"/>
          <w:szCs w:val="32"/>
        </w:rPr>
        <w:t>社区支出（类）其他城</w:t>
      </w:r>
      <w:r>
        <w:rPr>
          <w:rStyle w:val="14"/>
          <w:rFonts w:hint="eastAsia" w:ascii="仿宋" w:eastAsia="仿宋" w:cs="仿宋"/>
          <w:bCs/>
          <w:color w:val="000000"/>
          <w:sz w:val="32"/>
          <w:szCs w:val="32"/>
          <w:lang w:eastAsia="zh-CN"/>
        </w:rPr>
        <w:t>镇</w:t>
      </w:r>
      <w:r>
        <w:rPr>
          <w:rStyle w:val="14"/>
          <w:rFonts w:hint="eastAsia" w:ascii="仿宋" w:eastAsia="仿宋" w:cs="仿宋"/>
          <w:bCs/>
          <w:color w:val="000000"/>
          <w:sz w:val="32"/>
          <w:szCs w:val="32"/>
        </w:rPr>
        <w:t>社区支出（款）其他城</w:t>
      </w:r>
      <w:r>
        <w:rPr>
          <w:rStyle w:val="14"/>
          <w:rFonts w:hint="eastAsia" w:ascii="仿宋" w:eastAsia="仿宋" w:cs="仿宋"/>
          <w:bCs/>
          <w:color w:val="000000"/>
          <w:sz w:val="32"/>
          <w:szCs w:val="32"/>
          <w:lang w:eastAsia="zh-CN"/>
        </w:rPr>
        <w:t>镇</w:t>
      </w:r>
      <w:r>
        <w:rPr>
          <w:rStyle w:val="14"/>
          <w:rFonts w:hint="eastAsia" w:ascii="仿宋" w:eastAsia="仿宋" w:cs="仿宋"/>
          <w:bCs/>
          <w:color w:val="000000"/>
          <w:sz w:val="32"/>
          <w:szCs w:val="32"/>
        </w:rPr>
        <w:t>社区支出（项）</w:t>
      </w:r>
      <w:r>
        <w:rPr>
          <w:rStyle w:val="14"/>
          <w:rFonts w:hint="eastAsia" w:ascii="仿宋" w:eastAsia="仿宋" w:cs="仿宋"/>
          <w:b w:val="0"/>
          <w:color w:val="000000"/>
          <w:sz w:val="32"/>
          <w:szCs w:val="32"/>
        </w:rPr>
        <w:t>支出决算为</w:t>
      </w:r>
      <w:r>
        <w:rPr>
          <w:rStyle w:val="14"/>
          <w:rFonts w:hint="eastAsia" w:ascii="仿宋" w:eastAsia="仿宋" w:cs="仿宋"/>
          <w:b w:val="0"/>
          <w:color w:val="000000"/>
          <w:sz w:val="32"/>
          <w:szCs w:val="32"/>
          <w:lang w:val="en-US" w:eastAsia="zh-CN"/>
        </w:rPr>
        <w:t>80.03</w:t>
      </w:r>
      <w:r>
        <w:rPr>
          <w:rStyle w:val="14"/>
          <w:rFonts w:hint="eastAsia" w:ascii="仿宋" w:eastAsia="仿宋" w:cs="仿宋"/>
          <w:b w:val="0"/>
          <w:color w:val="000000"/>
          <w:sz w:val="32"/>
          <w:szCs w:val="32"/>
        </w:rPr>
        <w:t>万元，完成预算100%，</w:t>
      </w:r>
      <w:r>
        <w:rPr>
          <w:rStyle w:val="14"/>
          <w:rFonts w:hint="eastAsia" w:ascii="仿宋" w:eastAsia="仿宋" w:cs="仿宋"/>
          <w:b w:val="0"/>
          <w:bCs/>
          <w:color w:val="000000"/>
          <w:sz w:val="32"/>
          <w:szCs w:val="32"/>
        </w:rPr>
        <w:t xml:space="preserve">决算数等于预算数。                            </w:t>
      </w:r>
    </w:p>
    <w:p>
      <w:pPr>
        <w:spacing w:line="600" w:lineRule="exact"/>
        <w:ind w:firstLine="642" w:firstLineChars="200"/>
        <w:rPr>
          <w:rStyle w:val="14"/>
          <w:rFonts w:ascii="仿宋" w:eastAsia="仿宋" w:cs="仿宋"/>
          <w:bCs/>
          <w:color w:val="000000"/>
          <w:sz w:val="32"/>
          <w:szCs w:val="32"/>
        </w:rPr>
      </w:pPr>
      <w:r>
        <w:rPr>
          <w:rStyle w:val="14"/>
          <w:rFonts w:hint="eastAsia" w:ascii="仿宋" w:eastAsia="仿宋" w:cs="仿宋"/>
          <w:color w:val="000000"/>
          <w:sz w:val="32"/>
          <w:szCs w:val="32"/>
        </w:rPr>
        <w:t>6.农林水支出：</w:t>
      </w:r>
    </w:p>
    <w:p>
      <w:pPr>
        <w:spacing w:line="578" w:lineRule="exact"/>
        <w:ind w:firstLine="642" w:firstLineChars="200"/>
        <w:rPr>
          <w:rStyle w:val="14"/>
          <w:rFonts w:ascii="仿宋" w:eastAsia="仿宋" w:cs="仿宋"/>
          <w:b w:val="0"/>
          <w:bCs/>
          <w:color w:val="000000"/>
          <w:sz w:val="32"/>
          <w:szCs w:val="32"/>
        </w:rPr>
      </w:pPr>
      <w:r>
        <w:rPr>
          <w:rStyle w:val="14"/>
          <w:rFonts w:hint="eastAsia" w:ascii="仿宋" w:eastAsia="仿宋" w:cs="仿宋"/>
          <w:bCs/>
          <w:color w:val="000000"/>
          <w:sz w:val="32"/>
          <w:szCs w:val="32"/>
        </w:rPr>
        <w:t>2130104农林水支出（类）农业（款）事业运行（项）</w:t>
      </w:r>
      <w:r>
        <w:rPr>
          <w:rStyle w:val="14"/>
          <w:rFonts w:hint="eastAsia" w:ascii="仿宋" w:eastAsia="仿宋" w:cs="仿宋"/>
          <w:b w:val="0"/>
          <w:color w:val="000000"/>
          <w:sz w:val="32"/>
          <w:szCs w:val="32"/>
        </w:rPr>
        <w:t>支出决算为</w:t>
      </w:r>
      <w:r>
        <w:rPr>
          <w:rStyle w:val="14"/>
          <w:rFonts w:hint="eastAsia" w:ascii="仿宋" w:eastAsia="仿宋" w:cs="仿宋"/>
          <w:b/>
          <w:bCs/>
          <w:color w:val="000000"/>
          <w:sz w:val="32"/>
          <w:szCs w:val="32"/>
          <w:lang w:val="en-US" w:eastAsia="zh-CN"/>
        </w:rPr>
        <w:t>245.26</w:t>
      </w:r>
      <w:r>
        <w:rPr>
          <w:rStyle w:val="14"/>
          <w:rFonts w:hint="eastAsia" w:ascii="仿宋" w:eastAsia="仿宋" w:cs="仿宋"/>
          <w:b w:val="0"/>
          <w:color w:val="000000"/>
          <w:sz w:val="32"/>
          <w:szCs w:val="32"/>
        </w:rPr>
        <w:t>万元，完成预算100%，</w:t>
      </w:r>
      <w:r>
        <w:rPr>
          <w:rStyle w:val="14"/>
          <w:rFonts w:hint="eastAsia" w:ascii="仿宋" w:eastAsia="仿宋" w:cs="仿宋"/>
          <w:b w:val="0"/>
          <w:bCs/>
          <w:color w:val="000000"/>
          <w:sz w:val="32"/>
          <w:szCs w:val="32"/>
        </w:rPr>
        <w:t xml:space="preserve">决算数等于预算数。                            </w:t>
      </w:r>
    </w:p>
    <w:p>
      <w:pPr>
        <w:spacing w:line="600" w:lineRule="exact"/>
        <w:ind w:firstLine="642" w:firstLineChars="200"/>
        <w:rPr>
          <w:rStyle w:val="14"/>
          <w:rFonts w:hint="eastAsia" w:ascii="仿宋" w:eastAsia="仿宋" w:cs="仿宋"/>
          <w:b w:val="0"/>
          <w:bCs/>
          <w:color w:val="000000"/>
          <w:sz w:val="32"/>
          <w:szCs w:val="32"/>
        </w:rPr>
      </w:pPr>
      <w:r>
        <w:rPr>
          <w:rStyle w:val="14"/>
          <w:rFonts w:hint="eastAsia" w:ascii="仿宋" w:eastAsia="仿宋" w:cs="仿宋"/>
          <w:bCs/>
          <w:color w:val="000000"/>
          <w:sz w:val="32"/>
          <w:szCs w:val="32"/>
        </w:rPr>
        <w:t>2130142 农林水支出（类）农业（款）农村道路建设（项）</w:t>
      </w:r>
      <w:r>
        <w:rPr>
          <w:rStyle w:val="14"/>
          <w:rFonts w:hint="eastAsia" w:ascii="仿宋" w:eastAsia="仿宋" w:cs="仿宋"/>
          <w:b w:val="0"/>
          <w:color w:val="000000"/>
          <w:sz w:val="32"/>
          <w:szCs w:val="32"/>
        </w:rPr>
        <w:t>支出决算为</w:t>
      </w:r>
      <w:r>
        <w:rPr>
          <w:rStyle w:val="14"/>
          <w:rFonts w:hint="eastAsia" w:ascii="仿宋" w:eastAsia="仿宋" w:cs="仿宋"/>
          <w:b/>
          <w:bCs/>
          <w:color w:val="000000"/>
          <w:sz w:val="32"/>
          <w:szCs w:val="32"/>
          <w:lang w:val="en-US" w:eastAsia="zh-CN"/>
        </w:rPr>
        <w:t>141</w:t>
      </w:r>
      <w:r>
        <w:rPr>
          <w:rStyle w:val="14"/>
          <w:rFonts w:hint="eastAsia" w:ascii="仿宋" w:eastAsia="仿宋" w:cs="仿宋"/>
          <w:b w:val="0"/>
          <w:color w:val="000000"/>
          <w:sz w:val="32"/>
          <w:szCs w:val="32"/>
        </w:rPr>
        <w:t>万元，完成预算100%，</w:t>
      </w:r>
      <w:r>
        <w:rPr>
          <w:rStyle w:val="14"/>
          <w:rFonts w:hint="eastAsia" w:ascii="仿宋" w:eastAsia="仿宋" w:cs="仿宋"/>
          <w:b w:val="0"/>
          <w:bCs/>
          <w:color w:val="000000"/>
          <w:sz w:val="32"/>
          <w:szCs w:val="32"/>
        </w:rPr>
        <w:t>决算数等于预算数。</w:t>
      </w:r>
    </w:p>
    <w:p>
      <w:pPr>
        <w:spacing w:line="600" w:lineRule="exact"/>
        <w:ind w:firstLine="642" w:firstLineChars="200"/>
        <w:rPr>
          <w:rStyle w:val="14"/>
          <w:rFonts w:hint="eastAsia" w:ascii="仿宋" w:eastAsia="仿宋" w:cs="仿宋"/>
          <w:b w:val="0"/>
          <w:bCs/>
          <w:color w:val="000000"/>
          <w:sz w:val="32"/>
          <w:szCs w:val="32"/>
        </w:rPr>
      </w:pPr>
      <w:r>
        <w:rPr>
          <w:rStyle w:val="14"/>
          <w:rFonts w:hint="eastAsia" w:ascii="仿宋" w:eastAsia="仿宋" w:cs="仿宋"/>
          <w:bCs/>
          <w:color w:val="000000"/>
          <w:sz w:val="32"/>
          <w:szCs w:val="32"/>
        </w:rPr>
        <w:t>21301</w:t>
      </w:r>
      <w:r>
        <w:rPr>
          <w:rStyle w:val="14"/>
          <w:rFonts w:hint="eastAsia" w:ascii="仿宋" w:eastAsia="仿宋" w:cs="仿宋"/>
          <w:bCs/>
          <w:color w:val="000000"/>
          <w:sz w:val="32"/>
          <w:szCs w:val="32"/>
          <w:lang w:val="en-US" w:eastAsia="zh-CN"/>
        </w:rPr>
        <w:t>52</w:t>
      </w:r>
      <w:r>
        <w:rPr>
          <w:rStyle w:val="14"/>
          <w:rFonts w:hint="eastAsia" w:ascii="仿宋" w:eastAsia="仿宋" w:cs="仿宋"/>
          <w:bCs/>
          <w:color w:val="000000"/>
          <w:sz w:val="32"/>
          <w:szCs w:val="32"/>
        </w:rPr>
        <w:t xml:space="preserve"> 农林水支出（类）农业（款）</w:t>
      </w:r>
      <w:r>
        <w:rPr>
          <w:rStyle w:val="14"/>
          <w:rFonts w:hint="eastAsia" w:ascii="仿宋" w:eastAsia="仿宋" w:cs="仿宋"/>
          <w:bCs/>
          <w:color w:val="000000"/>
          <w:sz w:val="32"/>
          <w:szCs w:val="32"/>
          <w:lang w:val="en-US" w:eastAsia="zh-CN"/>
        </w:rPr>
        <w:t>对高校毕业生到基层任职补助</w:t>
      </w:r>
      <w:r>
        <w:rPr>
          <w:rStyle w:val="14"/>
          <w:rFonts w:hint="eastAsia" w:ascii="仿宋" w:eastAsia="仿宋" w:cs="仿宋"/>
          <w:bCs/>
          <w:color w:val="000000"/>
          <w:sz w:val="32"/>
          <w:szCs w:val="32"/>
        </w:rPr>
        <w:t>（项）</w:t>
      </w:r>
      <w:r>
        <w:rPr>
          <w:rStyle w:val="14"/>
          <w:rFonts w:hint="eastAsia" w:ascii="仿宋" w:eastAsia="仿宋" w:cs="仿宋"/>
          <w:b w:val="0"/>
          <w:color w:val="000000"/>
          <w:sz w:val="32"/>
          <w:szCs w:val="32"/>
        </w:rPr>
        <w:t>支出决算为</w:t>
      </w:r>
      <w:r>
        <w:rPr>
          <w:rStyle w:val="14"/>
          <w:rFonts w:hint="eastAsia" w:ascii="仿宋" w:eastAsia="仿宋" w:cs="仿宋"/>
          <w:b/>
          <w:bCs/>
          <w:color w:val="000000"/>
          <w:sz w:val="32"/>
          <w:szCs w:val="32"/>
          <w:lang w:val="en-US" w:eastAsia="zh-CN"/>
        </w:rPr>
        <w:t>1.13</w:t>
      </w:r>
      <w:r>
        <w:rPr>
          <w:rStyle w:val="14"/>
          <w:rFonts w:hint="eastAsia" w:ascii="仿宋" w:eastAsia="仿宋" w:cs="仿宋"/>
          <w:b w:val="0"/>
          <w:color w:val="000000"/>
          <w:sz w:val="32"/>
          <w:szCs w:val="32"/>
        </w:rPr>
        <w:t>万元，完成预算100%，</w:t>
      </w:r>
      <w:r>
        <w:rPr>
          <w:rStyle w:val="14"/>
          <w:rFonts w:hint="eastAsia" w:ascii="仿宋" w:eastAsia="仿宋" w:cs="仿宋"/>
          <w:b w:val="0"/>
          <w:bCs/>
          <w:color w:val="000000"/>
          <w:sz w:val="32"/>
          <w:szCs w:val="32"/>
        </w:rPr>
        <w:t>决算数等于预算数。</w:t>
      </w:r>
    </w:p>
    <w:p>
      <w:pPr>
        <w:spacing w:line="600" w:lineRule="exact"/>
        <w:ind w:firstLine="642" w:firstLineChars="200"/>
        <w:rPr>
          <w:rStyle w:val="14"/>
          <w:rFonts w:hint="eastAsia" w:ascii="仿宋" w:eastAsia="仿宋" w:cs="仿宋"/>
          <w:b w:val="0"/>
          <w:bCs/>
          <w:color w:val="000000"/>
          <w:sz w:val="32"/>
          <w:szCs w:val="32"/>
        </w:rPr>
      </w:pPr>
      <w:r>
        <w:rPr>
          <w:rStyle w:val="14"/>
          <w:rFonts w:hint="eastAsia" w:ascii="仿宋" w:eastAsia="仿宋" w:cs="仿宋"/>
          <w:bCs/>
          <w:color w:val="000000"/>
          <w:sz w:val="32"/>
          <w:szCs w:val="32"/>
        </w:rPr>
        <w:t>21301</w:t>
      </w:r>
      <w:r>
        <w:rPr>
          <w:rStyle w:val="14"/>
          <w:rFonts w:hint="eastAsia" w:ascii="仿宋" w:eastAsia="仿宋" w:cs="仿宋"/>
          <w:bCs/>
          <w:color w:val="000000"/>
          <w:sz w:val="32"/>
          <w:szCs w:val="32"/>
          <w:lang w:val="en-US" w:eastAsia="zh-CN"/>
        </w:rPr>
        <w:t>99</w:t>
      </w:r>
      <w:r>
        <w:rPr>
          <w:rStyle w:val="14"/>
          <w:rFonts w:hint="eastAsia" w:ascii="仿宋" w:eastAsia="仿宋" w:cs="仿宋"/>
          <w:bCs/>
          <w:color w:val="000000"/>
          <w:sz w:val="32"/>
          <w:szCs w:val="32"/>
        </w:rPr>
        <w:t>农林水支出（类）农业（款）</w:t>
      </w:r>
      <w:r>
        <w:rPr>
          <w:rStyle w:val="14"/>
          <w:rFonts w:hint="eastAsia" w:ascii="仿宋" w:eastAsia="仿宋" w:cs="仿宋"/>
          <w:bCs/>
          <w:color w:val="000000"/>
          <w:sz w:val="32"/>
          <w:szCs w:val="32"/>
          <w:lang w:val="en-US" w:eastAsia="zh-CN"/>
        </w:rPr>
        <w:t>其他农业农村支出（</w:t>
      </w:r>
      <w:r>
        <w:rPr>
          <w:rStyle w:val="14"/>
          <w:rFonts w:hint="eastAsia" w:ascii="仿宋" w:eastAsia="仿宋" w:cs="仿宋"/>
          <w:bCs/>
          <w:color w:val="000000"/>
          <w:sz w:val="32"/>
          <w:szCs w:val="32"/>
        </w:rPr>
        <w:t>项）</w:t>
      </w:r>
      <w:r>
        <w:rPr>
          <w:rStyle w:val="14"/>
          <w:rFonts w:hint="eastAsia" w:ascii="仿宋" w:eastAsia="仿宋" w:cs="仿宋"/>
          <w:b w:val="0"/>
          <w:color w:val="000000"/>
          <w:sz w:val="32"/>
          <w:szCs w:val="32"/>
        </w:rPr>
        <w:t>支出决算为</w:t>
      </w:r>
      <w:r>
        <w:rPr>
          <w:rStyle w:val="14"/>
          <w:rFonts w:hint="eastAsia" w:ascii="仿宋" w:eastAsia="仿宋" w:cs="仿宋"/>
          <w:b/>
          <w:bCs/>
          <w:color w:val="000000"/>
          <w:sz w:val="32"/>
          <w:szCs w:val="32"/>
          <w:lang w:val="en-US" w:eastAsia="zh-CN"/>
        </w:rPr>
        <w:t>18</w:t>
      </w:r>
      <w:r>
        <w:rPr>
          <w:rStyle w:val="14"/>
          <w:rFonts w:hint="eastAsia" w:ascii="仿宋" w:eastAsia="仿宋" w:cs="仿宋"/>
          <w:b w:val="0"/>
          <w:color w:val="000000"/>
          <w:sz w:val="32"/>
          <w:szCs w:val="32"/>
        </w:rPr>
        <w:t>万元，完成预算100%，</w:t>
      </w:r>
      <w:r>
        <w:rPr>
          <w:rStyle w:val="14"/>
          <w:rFonts w:hint="eastAsia" w:ascii="仿宋" w:eastAsia="仿宋" w:cs="仿宋"/>
          <w:b w:val="0"/>
          <w:bCs/>
          <w:color w:val="000000"/>
          <w:sz w:val="32"/>
          <w:szCs w:val="32"/>
        </w:rPr>
        <w:t>决算数等于预算数。</w:t>
      </w:r>
    </w:p>
    <w:p>
      <w:pPr>
        <w:spacing w:line="600" w:lineRule="exact"/>
        <w:ind w:firstLine="640" w:firstLineChars="200"/>
        <w:rPr>
          <w:rStyle w:val="14"/>
          <w:rFonts w:ascii="仿宋" w:eastAsia="仿宋" w:cs="仿宋"/>
          <w:b w:val="0"/>
          <w:bCs/>
          <w:color w:val="000000"/>
          <w:sz w:val="32"/>
          <w:szCs w:val="32"/>
          <w:lang w:val="en-US" w:eastAsia="zh-CN"/>
        </w:rPr>
      </w:pPr>
      <w:r>
        <w:rPr>
          <w:rStyle w:val="14"/>
          <w:rFonts w:hint="eastAsia" w:ascii="仿宋" w:eastAsia="仿宋" w:cs="仿宋"/>
          <w:b w:val="0"/>
          <w:bCs/>
          <w:color w:val="000000"/>
          <w:sz w:val="32"/>
          <w:szCs w:val="32"/>
          <w:lang w:val="en-US" w:eastAsia="zh-CN"/>
        </w:rPr>
        <w:t>2130399</w:t>
      </w:r>
      <w:r>
        <w:rPr>
          <w:rStyle w:val="14"/>
          <w:rFonts w:hint="eastAsia" w:ascii="仿宋" w:eastAsia="仿宋" w:cs="仿宋"/>
          <w:bCs/>
          <w:color w:val="000000"/>
          <w:sz w:val="32"/>
          <w:szCs w:val="32"/>
        </w:rPr>
        <w:t>农林水支出（类）</w:t>
      </w:r>
      <w:r>
        <w:rPr>
          <w:rStyle w:val="14"/>
          <w:rFonts w:hint="eastAsia" w:ascii="仿宋" w:eastAsia="仿宋" w:cs="仿宋"/>
          <w:bCs/>
          <w:color w:val="000000"/>
          <w:sz w:val="32"/>
          <w:szCs w:val="32"/>
          <w:lang w:val="en-US" w:eastAsia="zh-CN"/>
        </w:rPr>
        <w:t>水利</w:t>
      </w:r>
      <w:r>
        <w:rPr>
          <w:rStyle w:val="14"/>
          <w:rFonts w:hint="eastAsia" w:ascii="仿宋" w:eastAsia="仿宋" w:cs="仿宋"/>
          <w:bCs/>
          <w:color w:val="000000"/>
          <w:sz w:val="32"/>
          <w:szCs w:val="32"/>
        </w:rPr>
        <w:t>（款）</w:t>
      </w:r>
      <w:r>
        <w:rPr>
          <w:rStyle w:val="14"/>
          <w:rFonts w:hint="eastAsia" w:ascii="仿宋" w:eastAsia="仿宋" w:cs="仿宋"/>
          <w:bCs/>
          <w:color w:val="000000"/>
          <w:sz w:val="32"/>
          <w:szCs w:val="32"/>
          <w:lang w:val="en-US" w:eastAsia="zh-CN"/>
        </w:rPr>
        <w:t>其他水利支出（</w:t>
      </w:r>
      <w:r>
        <w:rPr>
          <w:rStyle w:val="14"/>
          <w:rFonts w:hint="eastAsia" w:ascii="仿宋" w:eastAsia="仿宋" w:cs="仿宋"/>
          <w:bCs/>
          <w:color w:val="000000"/>
          <w:sz w:val="32"/>
          <w:szCs w:val="32"/>
        </w:rPr>
        <w:t>项）</w:t>
      </w:r>
      <w:r>
        <w:rPr>
          <w:rStyle w:val="14"/>
          <w:rFonts w:hint="eastAsia" w:ascii="仿宋" w:eastAsia="仿宋" w:cs="仿宋"/>
          <w:b w:val="0"/>
          <w:color w:val="000000"/>
          <w:sz w:val="32"/>
          <w:szCs w:val="32"/>
        </w:rPr>
        <w:t>支出决算为</w:t>
      </w:r>
      <w:r>
        <w:rPr>
          <w:rStyle w:val="14"/>
          <w:rFonts w:hint="eastAsia" w:ascii="仿宋" w:eastAsia="仿宋" w:cs="仿宋"/>
          <w:b/>
          <w:bCs/>
          <w:color w:val="000000"/>
          <w:sz w:val="32"/>
          <w:szCs w:val="32"/>
          <w:lang w:val="en-US" w:eastAsia="zh-CN"/>
        </w:rPr>
        <w:t>28</w:t>
      </w:r>
      <w:r>
        <w:rPr>
          <w:rStyle w:val="14"/>
          <w:rFonts w:hint="eastAsia" w:ascii="仿宋" w:eastAsia="仿宋" w:cs="仿宋"/>
          <w:b w:val="0"/>
          <w:color w:val="000000"/>
          <w:sz w:val="32"/>
          <w:szCs w:val="32"/>
        </w:rPr>
        <w:t>万元，完成预算100%，</w:t>
      </w:r>
      <w:r>
        <w:rPr>
          <w:rStyle w:val="14"/>
          <w:rFonts w:hint="eastAsia" w:ascii="仿宋" w:eastAsia="仿宋" w:cs="仿宋"/>
          <w:b w:val="0"/>
          <w:bCs/>
          <w:color w:val="000000"/>
          <w:sz w:val="32"/>
          <w:szCs w:val="32"/>
        </w:rPr>
        <w:t>决算数等于预算数。</w:t>
      </w:r>
    </w:p>
    <w:p>
      <w:pPr>
        <w:spacing w:line="600" w:lineRule="exact"/>
        <w:ind w:firstLine="642" w:firstLineChars="200"/>
        <w:rPr>
          <w:rStyle w:val="14"/>
          <w:rFonts w:ascii="仿宋" w:eastAsia="仿宋" w:cs="仿宋"/>
          <w:b w:val="0"/>
          <w:bCs/>
          <w:color w:val="000000"/>
          <w:sz w:val="32"/>
          <w:szCs w:val="32"/>
        </w:rPr>
      </w:pPr>
      <w:r>
        <w:rPr>
          <w:rStyle w:val="14"/>
          <w:rFonts w:hint="eastAsia" w:ascii="仿宋" w:eastAsia="仿宋" w:cs="仿宋"/>
          <w:bCs/>
          <w:color w:val="000000"/>
          <w:sz w:val="32"/>
          <w:szCs w:val="32"/>
        </w:rPr>
        <w:t>2130504农林水支出（类）扶贫（款）农村基础设施建设（项）</w:t>
      </w:r>
      <w:r>
        <w:rPr>
          <w:rStyle w:val="14"/>
          <w:rFonts w:hint="eastAsia" w:ascii="仿宋" w:eastAsia="仿宋" w:cs="仿宋"/>
          <w:b w:val="0"/>
          <w:color w:val="000000"/>
          <w:sz w:val="32"/>
          <w:szCs w:val="32"/>
        </w:rPr>
        <w:t>支出决算为</w:t>
      </w:r>
      <w:r>
        <w:rPr>
          <w:rStyle w:val="14"/>
          <w:rFonts w:hint="eastAsia" w:ascii="仿宋" w:eastAsia="仿宋" w:cs="仿宋"/>
          <w:b/>
          <w:bCs/>
          <w:color w:val="000000"/>
          <w:sz w:val="32"/>
          <w:szCs w:val="32"/>
          <w:lang w:val="en-US" w:eastAsia="zh-CN"/>
        </w:rPr>
        <w:t>9.5</w:t>
      </w:r>
      <w:r>
        <w:rPr>
          <w:rStyle w:val="14"/>
          <w:rFonts w:hint="eastAsia" w:ascii="仿宋" w:eastAsia="仿宋" w:cs="仿宋"/>
          <w:b w:val="0"/>
          <w:color w:val="000000"/>
          <w:sz w:val="32"/>
          <w:szCs w:val="32"/>
        </w:rPr>
        <w:t>万元，完成预算100%，</w:t>
      </w:r>
      <w:r>
        <w:rPr>
          <w:rStyle w:val="14"/>
          <w:rFonts w:hint="eastAsia" w:ascii="仿宋" w:eastAsia="仿宋" w:cs="仿宋"/>
          <w:b w:val="0"/>
          <w:bCs/>
          <w:color w:val="000000"/>
          <w:sz w:val="32"/>
          <w:szCs w:val="32"/>
        </w:rPr>
        <w:t>决算数等于预算数。</w:t>
      </w:r>
    </w:p>
    <w:p>
      <w:pPr>
        <w:spacing w:line="600" w:lineRule="exact"/>
        <w:ind w:firstLine="642" w:firstLineChars="200"/>
        <w:rPr>
          <w:rStyle w:val="14"/>
          <w:rFonts w:ascii="仿宋" w:eastAsia="仿宋" w:cs="仿宋"/>
          <w:b w:val="0"/>
          <w:bCs/>
          <w:color w:val="000000"/>
          <w:sz w:val="32"/>
          <w:szCs w:val="32"/>
        </w:rPr>
      </w:pPr>
      <w:r>
        <w:rPr>
          <w:rStyle w:val="14"/>
          <w:rFonts w:hint="eastAsia" w:ascii="仿宋" w:eastAsia="仿宋" w:cs="仿宋"/>
          <w:bCs/>
          <w:color w:val="000000"/>
          <w:sz w:val="32"/>
          <w:szCs w:val="32"/>
        </w:rPr>
        <w:t>2130701 农林水支出（类）农村综合改革（款）对村级一事一议的补助（项）</w:t>
      </w:r>
      <w:r>
        <w:rPr>
          <w:rStyle w:val="14"/>
          <w:rFonts w:hint="eastAsia" w:ascii="仿宋" w:eastAsia="仿宋" w:cs="仿宋"/>
          <w:b w:val="0"/>
          <w:color w:val="000000"/>
          <w:sz w:val="32"/>
          <w:szCs w:val="32"/>
        </w:rPr>
        <w:t>支出决算为</w:t>
      </w:r>
      <w:r>
        <w:rPr>
          <w:rStyle w:val="14"/>
          <w:rFonts w:hint="eastAsia" w:ascii="仿宋" w:eastAsia="仿宋" w:cs="仿宋"/>
          <w:b/>
          <w:bCs/>
          <w:color w:val="000000"/>
          <w:sz w:val="32"/>
          <w:szCs w:val="32"/>
          <w:lang w:val="en-US" w:eastAsia="zh-CN"/>
        </w:rPr>
        <w:t>45</w:t>
      </w:r>
      <w:r>
        <w:rPr>
          <w:rStyle w:val="14"/>
          <w:rFonts w:hint="eastAsia" w:ascii="仿宋" w:eastAsia="仿宋" w:cs="仿宋"/>
          <w:b w:val="0"/>
          <w:color w:val="000000"/>
          <w:sz w:val="32"/>
          <w:szCs w:val="32"/>
        </w:rPr>
        <w:t>万元，完成预算100%，</w:t>
      </w:r>
      <w:r>
        <w:rPr>
          <w:rStyle w:val="14"/>
          <w:rFonts w:hint="eastAsia" w:ascii="仿宋" w:eastAsia="仿宋" w:cs="仿宋"/>
          <w:b w:val="0"/>
          <w:bCs/>
          <w:color w:val="000000"/>
          <w:sz w:val="32"/>
          <w:szCs w:val="32"/>
        </w:rPr>
        <w:t>决算数等于预算数。</w:t>
      </w:r>
    </w:p>
    <w:p>
      <w:pPr>
        <w:spacing w:line="600" w:lineRule="exact"/>
        <w:ind w:firstLine="642" w:firstLineChars="200"/>
        <w:rPr>
          <w:rStyle w:val="14"/>
          <w:rFonts w:ascii="仿宋" w:eastAsia="仿宋" w:cs="仿宋"/>
          <w:b w:val="0"/>
          <w:bCs/>
          <w:color w:val="000000"/>
          <w:sz w:val="32"/>
          <w:szCs w:val="32"/>
        </w:rPr>
      </w:pPr>
      <w:r>
        <w:rPr>
          <w:rStyle w:val="14"/>
          <w:rFonts w:hint="eastAsia" w:ascii="仿宋" w:eastAsia="仿宋" w:cs="仿宋"/>
          <w:bCs/>
          <w:color w:val="000000"/>
          <w:sz w:val="32"/>
          <w:szCs w:val="32"/>
        </w:rPr>
        <w:t>2130705农林水支出（类）农村综合改革（款）对村民委员会和村党支部的补助（项）</w:t>
      </w:r>
      <w:r>
        <w:rPr>
          <w:rStyle w:val="14"/>
          <w:rFonts w:hint="eastAsia" w:ascii="仿宋" w:eastAsia="仿宋" w:cs="仿宋"/>
          <w:b w:val="0"/>
          <w:color w:val="000000"/>
          <w:sz w:val="32"/>
          <w:szCs w:val="32"/>
        </w:rPr>
        <w:t>支出决算为</w:t>
      </w:r>
      <w:r>
        <w:rPr>
          <w:rStyle w:val="14"/>
          <w:rFonts w:hint="eastAsia" w:ascii="仿宋" w:eastAsia="仿宋" w:cs="仿宋"/>
          <w:b/>
          <w:bCs/>
          <w:color w:val="000000"/>
          <w:sz w:val="32"/>
          <w:szCs w:val="32"/>
          <w:lang w:val="en-US" w:eastAsia="zh-CN"/>
        </w:rPr>
        <w:t>833.06</w:t>
      </w:r>
      <w:r>
        <w:rPr>
          <w:rStyle w:val="14"/>
          <w:rFonts w:hint="eastAsia" w:ascii="仿宋" w:eastAsia="仿宋" w:cs="仿宋"/>
          <w:b w:val="0"/>
          <w:color w:val="000000"/>
          <w:sz w:val="32"/>
          <w:szCs w:val="32"/>
        </w:rPr>
        <w:t>万元，完成预算100%，</w:t>
      </w:r>
      <w:r>
        <w:rPr>
          <w:rStyle w:val="14"/>
          <w:rFonts w:hint="eastAsia" w:ascii="仿宋" w:eastAsia="仿宋" w:cs="仿宋"/>
          <w:b w:val="0"/>
          <w:bCs/>
          <w:color w:val="000000"/>
          <w:sz w:val="32"/>
          <w:szCs w:val="32"/>
        </w:rPr>
        <w:t>决算数等于预算数。</w:t>
      </w:r>
    </w:p>
    <w:p>
      <w:pPr>
        <w:spacing w:line="600" w:lineRule="exact"/>
        <w:ind w:firstLine="642" w:firstLineChars="200"/>
        <w:rPr>
          <w:rStyle w:val="14"/>
          <w:rFonts w:ascii="仿宋" w:eastAsia="仿宋" w:cs="仿宋"/>
          <w:b w:val="0"/>
          <w:bCs/>
          <w:color w:val="000000"/>
          <w:sz w:val="32"/>
          <w:szCs w:val="32"/>
        </w:rPr>
      </w:pPr>
      <w:r>
        <w:rPr>
          <w:rStyle w:val="14"/>
          <w:rFonts w:hint="eastAsia" w:ascii="仿宋" w:eastAsia="仿宋" w:cs="仿宋"/>
          <w:bCs/>
          <w:color w:val="000000"/>
          <w:sz w:val="32"/>
          <w:szCs w:val="32"/>
        </w:rPr>
        <w:t xml:space="preserve"> 2139999农林水支出（类）其他农林水支出（款）其他农林水支出（项）</w:t>
      </w:r>
      <w:r>
        <w:rPr>
          <w:rStyle w:val="14"/>
          <w:rFonts w:hint="eastAsia" w:ascii="仿宋" w:eastAsia="仿宋" w:cs="仿宋"/>
          <w:b w:val="0"/>
          <w:color w:val="000000"/>
          <w:sz w:val="32"/>
          <w:szCs w:val="32"/>
        </w:rPr>
        <w:t>支出决算为</w:t>
      </w:r>
      <w:r>
        <w:rPr>
          <w:rStyle w:val="14"/>
          <w:rFonts w:hint="eastAsia" w:ascii="仿宋" w:eastAsia="仿宋" w:cs="仿宋"/>
          <w:b/>
          <w:bCs/>
          <w:color w:val="000000"/>
          <w:sz w:val="32"/>
          <w:szCs w:val="32"/>
          <w:lang w:val="en-US" w:eastAsia="zh-CN"/>
        </w:rPr>
        <w:t>26</w:t>
      </w:r>
      <w:r>
        <w:rPr>
          <w:rStyle w:val="14"/>
          <w:rFonts w:hint="eastAsia" w:ascii="仿宋" w:eastAsia="仿宋" w:cs="仿宋"/>
          <w:b w:val="0"/>
          <w:color w:val="000000"/>
          <w:sz w:val="32"/>
          <w:szCs w:val="32"/>
        </w:rPr>
        <w:t>万元，完成预算100%，</w:t>
      </w:r>
      <w:r>
        <w:rPr>
          <w:rStyle w:val="14"/>
          <w:rFonts w:hint="eastAsia" w:ascii="仿宋" w:eastAsia="仿宋" w:cs="仿宋"/>
          <w:b w:val="0"/>
          <w:bCs/>
          <w:color w:val="000000"/>
          <w:sz w:val="32"/>
          <w:szCs w:val="32"/>
        </w:rPr>
        <w:t>决算数等于预算数。</w:t>
      </w:r>
    </w:p>
    <w:p>
      <w:pPr>
        <w:numPr>
          <w:ilvl w:val="0"/>
          <w:numId w:val="2"/>
        </w:numPr>
        <w:spacing w:line="600" w:lineRule="exact"/>
        <w:ind w:left="0" w:firstLine="642" w:firstLineChars="200"/>
        <w:rPr>
          <w:rStyle w:val="14"/>
          <w:rFonts w:ascii="仿宋" w:eastAsia="仿宋" w:cs="仿宋"/>
          <w:bCs/>
          <w:color w:val="000000"/>
          <w:sz w:val="32"/>
          <w:szCs w:val="32"/>
        </w:rPr>
      </w:pPr>
      <w:r>
        <w:rPr>
          <w:rStyle w:val="14"/>
          <w:rFonts w:hint="eastAsia" w:ascii="仿宋" w:eastAsia="仿宋" w:cs="仿宋"/>
          <w:bCs/>
          <w:color w:val="000000"/>
          <w:sz w:val="32"/>
          <w:szCs w:val="32"/>
        </w:rPr>
        <w:t>交通运输支出：</w:t>
      </w:r>
    </w:p>
    <w:p>
      <w:pPr>
        <w:spacing w:line="600" w:lineRule="exact"/>
        <w:ind w:firstLine="642" w:firstLineChars="200"/>
        <w:rPr>
          <w:rStyle w:val="14"/>
          <w:rFonts w:ascii="仿宋" w:eastAsia="仿宋" w:cs="仿宋"/>
          <w:bCs/>
          <w:color w:val="000000"/>
          <w:sz w:val="32"/>
          <w:szCs w:val="32"/>
        </w:rPr>
      </w:pPr>
      <w:r>
        <w:rPr>
          <w:rStyle w:val="14"/>
          <w:rFonts w:hint="eastAsia" w:ascii="仿宋" w:eastAsia="仿宋" w:cs="仿宋"/>
          <w:bCs/>
          <w:color w:val="000000"/>
          <w:sz w:val="32"/>
          <w:szCs w:val="32"/>
        </w:rPr>
        <w:t>2140199交通运输支出（类）公路水路运输（款）其他公路水路运输支出（项）</w:t>
      </w:r>
      <w:r>
        <w:rPr>
          <w:rStyle w:val="14"/>
          <w:rFonts w:hint="eastAsia" w:ascii="仿宋" w:eastAsia="仿宋" w:cs="仿宋"/>
          <w:b w:val="0"/>
          <w:color w:val="000000"/>
          <w:sz w:val="32"/>
          <w:szCs w:val="32"/>
        </w:rPr>
        <w:t>支出决算为</w:t>
      </w:r>
      <w:r>
        <w:rPr>
          <w:rStyle w:val="14"/>
          <w:rFonts w:hint="eastAsia" w:ascii="仿宋" w:eastAsia="仿宋" w:cs="仿宋"/>
          <w:b/>
          <w:bCs/>
          <w:color w:val="000000"/>
          <w:sz w:val="32"/>
          <w:szCs w:val="32"/>
          <w:lang w:val="en-US" w:eastAsia="zh-CN"/>
        </w:rPr>
        <w:t>54</w:t>
      </w:r>
      <w:r>
        <w:rPr>
          <w:rStyle w:val="14"/>
          <w:rFonts w:hint="eastAsia" w:ascii="仿宋" w:eastAsia="仿宋" w:cs="仿宋"/>
          <w:b w:val="0"/>
          <w:color w:val="000000"/>
          <w:sz w:val="32"/>
          <w:szCs w:val="32"/>
        </w:rPr>
        <w:t>万元，完成预算100%，</w:t>
      </w:r>
      <w:r>
        <w:rPr>
          <w:rStyle w:val="14"/>
          <w:rFonts w:hint="eastAsia" w:ascii="仿宋" w:eastAsia="仿宋" w:cs="仿宋"/>
          <w:b w:val="0"/>
          <w:bCs/>
          <w:color w:val="000000"/>
          <w:sz w:val="32"/>
          <w:szCs w:val="32"/>
        </w:rPr>
        <w:t>决算数等于预算数。</w:t>
      </w:r>
    </w:p>
    <w:p>
      <w:pPr>
        <w:spacing w:line="578" w:lineRule="exact"/>
        <w:ind w:firstLine="642" w:firstLineChars="200"/>
        <w:rPr>
          <w:rFonts w:ascii="仿宋" w:eastAsia="仿宋" w:cs="仿宋"/>
          <w:b/>
          <w:bCs/>
          <w:sz w:val="32"/>
          <w:szCs w:val="32"/>
        </w:rPr>
      </w:pPr>
      <w:r>
        <w:rPr>
          <w:rStyle w:val="14"/>
          <w:rFonts w:hint="eastAsia" w:ascii="仿宋" w:eastAsia="仿宋" w:cs="仿宋"/>
          <w:bCs/>
          <w:color w:val="000000"/>
          <w:sz w:val="32"/>
          <w:szCs w:val="32"/>
        </w:rPr>
        <w:t>8、住房保障支出</w:t>
      </w:r>
    </w:p>
    <w:p>
      <w:pPr>
        <w:spacing w:line="600" w:lineRule="exact"/>
        <w:ind w:firstLine="642" w:firstLineChars="200"/>
        <w:rPr>
          <w:rStyle w:val="14"/>
          <w:rFonts w:ascii="仿宋" w:eastAsia="仿宋" w:cs="仿宋"/>
          <w:b w:val="0"/>
          <w:bCs/>
          <w:color w:val="000000"/>
          <w:sz w:val="32"/>
          <w:szCs w:val="32"/>
        </w:rPr>
      </w:pPr>
      <w:r>
        <w:rPr>
          <w:rStyle w:val="14"/>
          <w:rFonts w:hint="eastAsia" w:ascii="仿宋" w:eastAsia="仿宋" w:cs="仿宋"/>
          <w:bCs/>
          <w:color w:val="000000"/>
          <w:sz w:val="32"/>
          <w:szCs w:val="32"/>
        </w:rPr>
        <w:t>2210201住房保障支出（类）住房改革支出（款）住房公积金（项）</w:t>
      </w:r>
      <w:r>
        <w:rPr>
          <w:rStyle w:val="14"/>
          <w:rFonts w:hint="eastAsia" w:ascii="仿宋" w:eastAsia="仿宋" w:cs="仿宋"/>
          <w:b w:val="0"/>
          <w:color w:val="000000"/>
          <w:sz w:val="32"/>
          <w:szCs w:val="32"/>
        </w:rPr>
        <w:t>支出</w:t>
      </w:r>
      <w:r>
        <w:rPr>
          <w:rFonts w:hint="eastAsia" w:ascii="仿宋" w:eastAsia="仿宋" w:cs="仿宋"/>
          <w:sz w:val="32"/>
          <w:szCs w:val="32"/>
        </w:rPr>
        <w:t>决算数</w:t>
      </w:r>
      <w:r>
        <w:rPr>
          <w:rFonts w:hint="eastAsia" w:ascii="仿宋" w:eastAsia="仿宋" w:cs="仿宋"/>
          <w:b/>
          <w:bCs/>
          <w:sz w:val="32"/>
          <w:szCs w:val="32"/>
          <w:lang w:val="en-US" w:eastAsia="zh-CN"/>
        </w:rPr>
        <w:t>68.15</w:t>
      </w:r>
      <w:r>
        <w:rPr>
          <w:rFonts w:hint="eastAsia" w:ascii="仿宋" w:eastAsia="仿宋" w:cs="仿宋"/>
          <w:sz w:val="32"/>
          <w:szCs w:val="32"/>
        </w:rPr>
        <w:t>万元，</w:t>
      </w:r>
      <w:r>
        <w:rPr>
          <w:rStyle w:val="14"/>
          <w:rFonts w:hint="eastAsia" w:ascii="仿宋" w:eastAsia="仿宋" w:cs="仿宋"/>
          <w:b w:val="0"/>
          <w:color w:val="000000"/>
          <w:sz w:val="32"/>
          <w:szCs w:val="32"/>
        </w:rPr>
        <w:t>完成预算100%，</w:t>
      </w:r>
      <w:r>
        <w:rPr>
          <w:rStyle w:val="14"/>
          <w:rFonts w:hint="eastAsia" w:ascii="仿宋" w:eastAsia="仿宋" w:cs="仿宋"/>
          <w:b w:val="0"/>
          <w:bCs/>
          <w:color w:val="000000"/>
          <w:sz w:val="32"/>
          <w:szCs w:val="32"/>
        </w:rPr>
        <w:t>决算数等于预算数。</w:t>
      </w:r>
    </w:p>
    <w:p>
      <w:pPr>
        <w:tabs>
          <w:tab w:val="right" w:pos="8306"/>
        </w:tabs>
        <w:spacing w:line="540" w:lineRule="exact"/>
        <w:ind w:firstLine="640" w:firstLineChars="200"/>
        <w:outlineLvl w:val="1"/>
        <w:rPr>
          <w:rStyle w:val="17"/>
          <w:rFonts w:ascii="方正黑体_GBK" w:eastAsia="方正黑体_GBK"/>
          <w:color w:val="000000"/>
        </w:rPr>
      </w:pPr>
      <w:bookmarkStart w:id="40" w:name="_Toc15377214"/>
      <w:bookmarkStart w:id="41" w:name="_Toc15396608"/>
      <w:r>
        <w:rPr>
          <w:rFonts w:hint="eastAsia" w:ascii="方正黑体_GBK" w:eastAsia="方正黑体_GBK"/>
          <w:color w:val="000000"/>
          <w:sz w:val="32"/>
          <w:szCs w:val="32"/>
        </w:rPr>
        <w:t>六</w:t>
      </w:r>
      <w:r>
        <w:rPr>
          <w:rFonts w:hint="eastAsia" w:ascii="方正黑体_GBK" w:eastAsia="方正黑体_GBK"/>
          <w:b/>
          <w:color w:val="000000"/>
          <w:sz w:val="32"/>
          <w:szCs w:val="32"/>
        </w:rPr>
        <w:t>、一</w:t>
      </w:r>
      <w:r>
        <w:rPr>
          <w:rStyle w:val="17"/>
          <w:rFonts w:hint="eastAsia" w:ascii="方正黑体_GBK" w:eastAsia="方正黑体_GBK"/>
          <w:b w:val="0"/>
          <w:color w:val="000000"/>
        </w:rPr>
        <w:t>般公共预算财政拨款基本支出决算情况说明</w:t>
      </w:r>
      <w:bookmarkEnd w:id="40"/>
      <w:bookmarkEnd w:id="41"/>
    </w:p>
    <w:p>
      <w:pPr>
        <w:spacing w:line="540" w:lineRule="exact"/>
        <w:ind w:firstLine="645"/>
        <w:rPr>
          <w:rFonts w:ascii="仿宋" w:eastAsia="仿宋" w:cs="仿宋"/>
          <w:color w:val="000000"/>
          <w:sz w:val="32"/>
          <w:szCs w:val="32"/>
        </w:rPr>
      </w:pPr>
      <w:r>
        <w:rPr>
          <w:rFonts w:hint="eastAsia" w:ascii="仿宋" w:eastAsia="仿宋" w:cs="仿宋"/>
          <w:color w:val="000000"/>
          <w:sz w:val="32"/>
          <w:szCs w:val="32"/>
        </w:rPr>
        <w:t>2020年一般公共预算财政拨款基本支</w:t>
      </w:r>
      <w:r>
        <w:rPr>
          <w:rFonts w:hint="eastAsia" w:ascii="仿宋" w:eastAsia="仿宋" w:cs="仿宋"/>
          <w:color w:val="000000"/>
          <w:sz w:val="32"/>
          <w:szCs w:val="32"/>
          <w:lang w:val="en-US" w:eastAsia="zh-CN"/>
        </w:rPr>
        <w:t>2749.65</w:t>
      </w:r>
      <w:r>
        <w:rPr>
          <w:rFonts w:hint="eastAsia" w:ascii="仿宋" w:eastAsia="仿宋" w:cs="仿宋"/>
          <w:color w:val="000000"/>
          <w:sz w:val="32"/>
          <w:szCs w:val="32"/>
        </w:rPr>
        <w:t>万元，其中：</w:t>
      </w:r>
    </w:p>
    <w:p>
      <w:pPr>
        <w:spacing w:line="540" w:lineRule="exact"/>
        <w:ind w:firstLine="645"/>
        <w:rPr>
          <w:rFonts w:ascii="仿宋" w:eastAsia="仿宋" w:cs="仿宋"/>
          <w:color w:val="000000"/>
          <w:sz w:val="32"/>
          <w:szCs w:val="32"/>
        </w:rPr>
      </w:pPr>
      <w:r>
        <w:rPr>
          <w:rFonts w:hint="eastAsia" w:ascii="仿宋" w:eastAsia="仿宋" w:cs="仿宋"/>
          <w:color w:val="000000"/>
          <w:sz w:val="32"/>
          <w:szCs w:val="32"/>
        </w:rPr>
        <w:t>人员经费</w:t>
      </w:r>
      <w:r>
        <w:rPr>
          <w:rFonts w:hint="eastAsia" w:ascii="仿宋" w:eastAsia="仿宋" w:cs="仿宋"/>
          <w:color w:val="000000"/>
          <w:sz w:val="32"/>
          <w:szCs w:val="32"/>
          <w:lang w:val="en-US" w:eastAsia="zh-CN"/>
        </w:rPr>
        <w:t>2185.52</w:t>
      </w:r>
      <w:r>
        <w:rPr>
          <w:rFonts w:hint="eastAsia" w:ascii="仿宋" w:eastAsia="仿宋" w:cs="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540" w:lineRule="exact"/>
        <w:ind w:firstLine="645"/>
        <w:rPr>
          <w:rFonts w:ascii="仿宋" w:eastAsia="仿宋" w:cs="仿宋"/>
          <w:color w:val="000000"/>
          <w:sz w:val="32"/>
          <w:szCs w:val="32"/>
        </w:rPr>
      </w:pPr>
      <w:r>
        <w:rPr>
          <w:rFonts w:hint="eastAsia" w:ascii="仿宋" w:eastAsia="仿宋" w:cs="仿宋"/>
          <w:color w:val="000000"/>
          <w:sz w:val="32"/>
          <w:szCs w:val="32"/>
        </w:rPr>
        <w:t>日常公用经费</w:t>
      </w:r>
      <w:r>
        <w:rPr>
          <w:rFonts w:hint="eastAsia" w:ascii="仿宋" w:eastAsia="仿宋" w:cs="仿宋"/>
          <w:color w:val="000000"/>
          <w:sz w:val="32"/>
          <w:szCs w:val="32"/>
          <w:lang w:val="en-US" w:eastAsia="zh-CN"/>
        </w:rPr>
        <w:t>564.13</w:t>
      </w:r>
      <w:r>
        <w:rPr>
          <w:rFonts w:hint="eastAsia" w:ascii="仿宋" w:eastAsia="仿宋" w:cs="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tabs>
          <w:tab w:val="right" w:pos="8306"/>
        </w:tabs>
        <w:spacing w:line="540" w:lineRule="exact"/>
        <w:ind w:firstLine="640"/>
        <w:outlineLvl w:val="1"/>
        <w:rPr>
          <w:rFonts w:ascii="方正黑体_GBK" w:eastAsia="方正黑体_GBK"/>
          <w:bCs/>
          <w:sz w:val="32"/>
          <w:szCs w:val="32"/>
        </w:rPr>
      </w:pPr>
      <w:bookmarkStart w:id="42" w:name="_Toc15377215"/>
      <w:bookmarkStart w:id="43" w:name="_Toc15396609"/>
      <w:r>
        <w:rPr>
          <w:rFonts w:hint="eastAsia" w:ascii="方正黑体_GBK" w:eastAsia="方正黑体_GBK"/>
          <w:color w:val="000000"/>
          <w:sz w:val="32"/>
          <w:szCs w:val="32"/>
        </w:rPr>
        <w:t>七、</w:t>
      </w:r>
      <w:r>
        <w:rPr>
          <w:rFonts w:hint="eastAsia" w:ascii="方正黑体_GBK" w:eastAsia="方正黑体_GBK"/>
          <w:b/>
          <w:bCs/>
          <w:sz w:val="32"/>
          <w:szCs w:val="32"/>
        </w:rPr>
        <w:t>“</w:t>
      </w:r>
      <w:r>
        <w:rPr>
          <w:rFonts w:hint="eastAsia" w:ascii="方正黑体_GBK" w:eastAsia="方正黑体_GBK"/>
          <w:bCs/>
          <w:sz w:val="32"/>
          <w:szCs w:val="32"/>
        </w:rPr>
        <w:t>三公”经费财政拨款支出决算情况说明</w:t>
      </w:r>
      <w:bookmarkEnd w:id="42"/>
      <w:bookmarkEnd w:id="43"/>
    </w:p>
    <w:p>
      <w:pPr>
        <w:spacing w:line="540" w:lineRule="exact"/>
        <w:ind w:firstLine="642" w:firstLineChars="200"/>
        <w:outlineLvl w:val="2"/>
        <w:rPr>
          <w:rFonts w:ascii="仿宋" w:eastAsia="仿宋" w:cs="仿宋"/>
          <w:b/>
          <w:color w:val="000000"/>
          <w:sz w:val="32"/>
          <w:szCs w:val="32"/>
        </w:rPr>
      </w:pPr>
      <w:bookmarkStart w:id="44" w:name="_Toc15377216"/>
      <w:r>
        <w:rPr>
          <w:rFonts w:hint="eastAsia" w:ascii="仿宋" w:eastAsia="仿宋" w:cs="仿宋"/>
          <w:b/>
          <w:color w:val="000000"/>
          <w:sz w:val="32"/>
          <w:szCs w:val="32"/>
        </w:rPr>
        <w:t>（一）“三公”经费财政拨款支出决算总体情况说明</w:t>
      </w:r>
      <w:bookmarkEnd w:id="44"/>
    </w:p>
    <w:p>
      <w:pPr>
        <w:spacing w:line="540" w:lineRule="exact"/>
        <w:ind w:firstLine="640"/>
        <w:rPr>
          <w:rFonts w:ascii="仿宋" w:eastAsia="仿宋" w:cs="仿宋"/>
          <w:b/>
          <w:color w:val="000000"/>
          <w:sz w:val="32"/>
          <w:szCs w:val="32"/>
        </w:rPr>
      </w:pPr>
      <w:r>
        <w:rPr>
          <w:rFonts w:hint="eastAsia" w:ascii="仿宋" w:eastAsia="仿宋" w:cs="仿宋"/>
          <w:color w:val="000000"/>
          <w:sz w:val="32"/>
          <w:szCs w:val="32"/>
        </w:rPr>
        <w:t>2020年“三公”经费财政拨款支出决算为</w:t>
      </w:r>
      <w:r>
        <w:rPr>
          <w:rFonts w:hint="eastAsia" w:ascii="仿宋" w:eastAsia="仿宋" w:cs="仿宋"/>
          <w:color w:val="000000"/>
          <w:sz w:val="32"/>
          <w:szCs w:val="32"/>
          <w:lang w:val="en-US" w:eastAsia="zh-CN"/>
        </w:rPr>
        <w:t>32.6</w:t>
      </w:r>
      <w:r>
        <w:rPr>
          <w:rFonts w:hint="eastAsia" w:ascii="仿宋" w:eastAsia="仿宋" w:cs="仿宋"/>
          <w:color w:val="000000"/>
          <w:sz w:val="32"/>
          <w:szCs w:val="32"/>
        </w:rPr>
        <w:t>万元，完成预算100%，决算数与预算数持平。</w:t>
      </w:r>
    </w:p>
    <w:p>
      <w:pPr>
        <w:spacing w:line="540" w:lineRule="exact"/>
        <w:ind w:firstLine="642" w:firstLineChars="200"/>
        <w:outlineLvl w:val="2"/>
        <w:rPr>
          <w:rFonts w:ascii="仿宋" w:eastAsia="仿宋" w:cs="仿宋"/>
          <w:b/>
          <w:color w:val="000000"/>
          <w:sz w:val="32"/>
          <w:szCs w:val="32"/>
        </w:rPr>
      </w:pPr>
      <w:bookmarkStart w:id="45" w:name="_Toc15377217"/>
      <w:r>
        <w:rPr>
          <w:rFonts w:hint="eastAsia" w:ascii="仿宋" w:eastAsia="仿宋" w:cs="仿宋"/>
          <w:b/>
          <w:color w:val="000000"/>
          <w:sz w:val="32"/>
          <w:szCs w:val="32"/>
        </w:rPr>
        <w:t>（二）“三公”经费财政拨款支出决算具体情况说明</w:t>
      </w:r>
      <w:bookmarkEnd w:id="45"/>
    </w:p>
    <w:p>
      <w:pPr>
        <w:spacing w:line="540" w:lineRule="exact"/>
        <w:ind w:firstLine="640"/>
        <w:rPr>
          <w:rFonts w:ascii="仿宋" w:eastAsia="仿宋" w:cs="仿宋"/>
          <w:color w:val="000000"/>
          <w:sz w:val="32"/>
          <w:szCs w:val="32"/>
        </w:rPr>
      </w:pPr>
      <w:r>
        <w:rPr>
          <w:rFonts w:hint="eastAsia" w:ascii="仿宋" w:eastAsia="仿宋" w:cs="仿宋"/>
          <w:sz w:val="32"/>
          <w:szCs w:val="32"/>
        </w:rPr>
        <w:t>2020</w:t>
      </w:r>
      <w:r>
        <w:rPr>
          <w:rFonts w:hint="eastAsia" w:ascii="仿宋" w:eastAsia="仿宋" w:cs="仿宋"/>
          <w:color w:val="000000"/>
          <w:sz w:val="32"/>
          <w:szCs w:val="32"/>
        </w:rPr>
        <w:t>年“三公”经费财政拨款支出决算中，因公出国（境）费支出决算0万元，占0%；公务用车购置及运行维护费支出决算</w:t>
      </w:r>
      <w:r>
        <w:rPr>
          <w:rFonts w:hint="eastAsia" w:ascii="仿宋" w:eastAsia="仿宋" w:cs="仿宋"/>
          <w:color w:val="000000"/>
          <w:sz w:val="32"/>
          <w:szCs w:val="32"/>
          <w:lang w:val="en-US" w:eastAsia="zh-CN"/>
        </w:rPr>
        <w:t>0.72</w:t>
      </w:r>
      <w:r>
        <w:rPr>
          <w:rFonts w:hint="eastAsia" w:ascii="仿宋" w:eastAsia="仿宋" w:cs="仿宋"/>
          <w:color w:val="000000"/>
          <w:sz w:val="32"/>
          <w:szCs w:val="32"/>
        </w:rPr>
        <w:t>万元，占</w:t>
      </w:r>
      <w:r>
        <w:rPr>
          <w:rFonts w:hint="eastAsia" w:ascii="仿宋" w:eastAsia="仿宋" w:cs="仿宋"/>
          <w:color w:val="000000"/>
          <w:sz w:val="32"/>
          <w:szCs w:val="32"/>
          <w:lang w:val="en-US" w:eastAsia="zh-CN"/>
        </w:rPr>
        <w:t>2.21</w:t>
      </w:r>
      <w:r>
        <w:rPr>
          <w:rFonts w:hint="eastAsia" w:ascii="仿宋" w:eastAsia="仿宋" w:cs="仿宋"/>
          <w:color w:val="000000"/>
          <w:sz w:val="32"/>
          <w:szCs w:val="32"/>
        </w:rPr>
        <w:t>%；公务接待费支出决算</w:t>
      </w:r>
      <w:r>
        <w:rPr>
          <w:rFonts w:hint="eastAsia" w:ascii="仿宋" w:eastAsia="仿宋" w:cs="仿宋"/>
          <w:color w:val="000000"/>
          <w:sz w:val="32"/>
          <w:szCs w:val="32"/>
          <w:lang w:val="en-US" w:eastAsia="zh-CN"/>
        </w:rPr>
        <w:t>31.88</w:t>
      </w:r>
      <w:r>
        <w:rPr>
          <w:rFonts w:hint="eastAsia" w:ascii="仿宋" w:eastAsia="仿宋" w:cs="仿宋"/>
          <w:color w:val="000000"/>
          <w:sz w:val="32"/>
          <w:szCs w:val="32"/>
        </w:rPr>
        <w:t>万元，占</w:t>
      </w:r>
      <w:r>
        <w:rPr>
          <w:rFonts w:hint="eastAsia" w:ascii="仿宋" w:eastAsia="仿宋" w:cs="仿宋"/>
          <w:color w:val="000000"/>
          <w:sz w:val="32"/>
          <w:szCs w:val="32"/>
          <w:lang w:val="en-US" w:eastAsia="zh-CN"/>
        </w:rPr>
        <w:t>97.79</w:t>
      </w:r>
      <w:r>
        <w:rPr>
          <w:rFonts w:hint="eastAsia" w:ascii="仿宋" w:eastAsia="仿宋" w:cs="仿宋"/>
          <w:color w:val="000000"/>
          <w:sz w:val="32"/>
          <w:szCs w:val="32"/>
        </w:rPr>
        <w:t>%。具体情况如下：</w:t>
      </w:r>
    </w:p>
    <w:p>
      <w:pPr>
        <w:spacing w:line="600" w:lineRule="exact"/>
        <w:ind w:firstLine="642" w:firstLineChars="200"/>
        <w:rPr>
          <w:rFonts w:ascii="仿宋" w:eastAsia="仿宋" w:cs="仿宋"/>
          <w:color w:val="000000"/>
          <w:sz w:val="32"/>
          <w:szCs w:val="32"/>
        </w:rPr>
      </w:pPr>
      <w:r>
        <w:rPr>
          <w:rFonts w:hint="eastAsia" w:ascii="仿宋" w:eastAsia="仿宋" w:cs="仿宋"/>
          <w:b/>
          <w:bCs/>
          <w:color w:val="000000"/>
          <w:sz w:val="32"/>
          <w:szCs w:val="32"/>
        </w:rPr>
        <w:t>1.因公出国（境）经费</w:t>
      </w:r>
      <w:r>
        <w:rPr>
          <w:rFonts w:hint="eastAsia" w:ascii="仿宋" w:eastAsia="仿宋" w:cs="仿宋"/>
          <w:color w:val="000000"/>
          <w:sz w:val="32"/>
          <w:szCs w:val="32"/>
        </w:rPr>
        <w:t>支出0万元，</w:t>
      </w:r>
      <w:r>
        <w:rPr>
          <w:rStyle w:val="14"/>
          <w:rFonts w:hint="eastAsia" w:ascii="仿宋" w:eastAsia="仿宋" w:cs="仿宋"/>
          <w:b w:val="0"/>
          <w:color w:val="000000"/>
          <w:sz w:val="32"/>
          <w:szCs w:val="32"/>
        </w:rPr>
        <w:t>完成预算100%</w:t>
      </w:r>
      <w:r>
        <w:rPr>
          <w:rStyle w:val="14"/>
          <w:rFonts w:hint="eastAsia" w:ascii="仿宋" w:eastAsia="仿宋" w:cs="仿宋"/>
          <w:bCs/>
          <w:color w:val="000000"/>
          <w:sz w:val="32"/>
          <w:szCs w:val="32"/>
        </w:rPr>
        <w:t>。</w:t>
      </w:r>
      <w:r>
        <w:rPr>
          <w:rFonts w:hint="eastAsia" w:ascii="仿宋" w:eastAsia="仿宋" w:cs="仿宋"/>
          <w:color w:val="000000"/>
          <w:sz w:val="32"/>
          <w:szCs w:val="32"/>
        </w:rPr>
        <w:t>全年安排因公出国（境）团组0次，出国（境）0人。</w:t>
      </w:r>
    </w:p>
    <w:p>
      <w:pPr>
        <w:spacing w:line="600" w:lineRule="exact"/>
        <w:ind w:firstLine="640"/>
        <w:rPr>
          <w:rFonts w:ascii="仿宋" w:eastAsia="仿宋" w:cs="仿宋"/>
          <w:b/>
          <w:color w:val="000000"/>
          <w:sz w:val="32"/>
          <w:szCs w:val="32"/>
        </w:rPr>
      </w:pPr>
      <w:r>
        <w:rPr>
          <w:rFonts w:hint="eastAsia" w:ascii="仿宋" w:eastAsia="仿宋" w:cs="仿宋"/>
          <w:b/>
          <w:bCs/>
          <w:color w:val="000000"/>
          <w:sz w:val="32"/>
          <w:szCs w:val="32"/>
        </w:rPr>
        <w:t>2.公务用车购置及运行维护费</w:t>
      </w:r>
      <w:r>
        <w:rPr>
          <w:rFonts w:hint="eastAsia" w:ascii="仿宋" w:eastAsia="仿宋" w:cs="仿宋"/>
          <w:color w:val="000000"/>
          <w:sz w:val="32"/>
          <w:szCs w:val="32"/>
        </w:rPr>
        <w:t>支出</w:t>
      </w:r>
      <w:r>
        <w:rPr>
          <w:rFonts w:hint="eastAsia" w:ascii="仿宋" w:eastAsia="仿宋" w:cs="仿宋"/>
          <w:color w:val="000000"/>
          <w:sz w:val="32"/>
          <w:szCs w:val="32"/>
          <w:lang w:val="en-US" w:eastAsia="zh-CN"/>
        </w:rPr>
        <w:t>0.72</w:t>
      </w:r>
      <w:r>
        <w:rPr>
          <w:rFonts w:hint="eastAsia" w:ascii="仿宋" w:eastAsia="仿宋" w:cs="仿宋"/>
          <w:color w:val="000000"/>
          <w:sz w:val="32"/>
          <w:szCs w:val="32"/>
        </w:rPr>
        <w:t>万元,</w:t>
      </w:r>
      <w:r>
        <w:rPr>
          <w:rStyle w:val="14"/>
          <w:rFonts w:hint="eastAsia" w:ascii="仿宋" w:eastAsia="仿宋" w:cs="仿宋"/>
          <w:b w:val="0"/>
          <w:color w:val="000000"/>
          <w:sz w:val="32"/>
          <w:szCs w:val="32"/>
        </w:rPr>
        <w:t>完成预算100%。</w:t>
      </w:r>
      <w:r>
        <w:rPr>
          <w:rStyle w:val="14"/>
          <w:rFonts w:hint="eastAsia" w:ascii="仿宋" w:eastAsia="仿宋" w:cs="仿宋"/>
          <w:b w:val="0"/>
          <w:bCs/>
          <w:color w:val="000000"/>
          <w:sz w:val="32"/>
          <w:szCs w:val="32"/>
        </w:rPr>
        <w:t>年初无预算</w:t>
      </w:r>
      <w:r>
        <w:rPr>
          <w:rFonts w:hint="eastAsia" w:ascii="仿宋" w:eastAsia="仿宋" w:cs="仿宋"/>
          <w:color w:val="000000"/>
          <w:sz w:val="32"/>
          <w:szCs w:val="32"/>
        </w:rPr>
        <w:t>公务用车购置及运行维护费。</w:t>
      </w:r>
    </w:p>
    <w:p>
      <w:pPr>
        <w:spacing w:line="600" w:lineRule="exact"/>
        <w:ind w:firstLine="640" w:firstLineChars="200"/>
        <w:rPr>
          <w:rFonts w:ascii="仿宋" w:eastAsia="仿宋" w:cs="仿宋"/>
          <w:b/>
          <w:color w:val="000000"/>
          <w:sz w:val="32"/>
          <w:szCs w:val="32"/>
        </w:rPr>
      </w:pPr>
      <w:r>
        <w:rPr>
          <w:rFonts w:hint="eastAsia" w:ascii="仿宋" w:eastAsia="仿宋" w:cs="仿宋"/>
          <w:color w:val="000000"/>
          <w:sz w:val="32"/>
          <w:szCs w:val="32"/>
        </w:rPr>
        <w:t>其中：</w:t>
      </w:r>
      <w:r>
        <w:rPr>
          <w:rFonts w:hint="eastAsia" w:ascii="仿宋" w:eastAsia="仿宋" w:cs="仿宋"/>
          <w:b/>
          <w:color w:val="000000"/>
          <w:sz w:val="32"/>
          <w:szCs w:val="32"/>
        </w:rPr>
        <w:t>公务用车购置支出</w:t>
      </w:r>
      <w:r>
        <w:rPr>
          <w:rFonts w:hint="eastAsia" w:ascii="仿宋" w:eastAsia="仿宋" w:cs="仿宋"/>
          <w:color w:val="000000"/>
          <w:sz w:val="32"/>
          <w:szCs w:val="32"/>
        </w:rPr>
        <w:t>0万元。全年按规定更新购置公务用车0辆，其中：轿车0辆、金额0万元，越野车0辆、金额0万元，载客汽车0辆、金额0万元，截至</w:t>
      </w:r>
      <w:r>
        <w:rPr>
          <w:rFonts w:hint="eastAsia" w:ascii="仿宋" w:eastAsia="仿宋" w:cs="仿宋"/>
          <w:color w:val="000000"/>
          <w:sz w:val="32"/>
          <w:szCs w:val="32"/>
          <w:lang w:eastAsia="zh-CN"/>
        </w:rPr>
        <w:t>2019</w:t>
      </w:r>
      <w:r>
        <w:rPr>
          <w:rFonts w:hint="eastAsia" w:ascii="仿宋" w:eastAsia="仿宋" w:cs="仿宋"/>
          <w:color w:val="000000"/>
          <w:sz w:val="32"/>
          <w:szCs w:val="32"/>
        </w:rPr>
        <w:t>年12月底，单位公务用车0辆。</w:t>
      </w:r>
    </w:p>
    <w:p>
      <w:pPr>
        <w:spacing w:line="578" w:lineRule="exact"/>
        <w:ind w:firstLine="642" w:firstLineChars="200"/>
        <w:rPr>
          <w:rFonts w:ascii="仿宋" w:eastAsia="仿宋" w:cs="仿宋"/>
          <w:b/>
          <w:bCs/>
          <w:sz w:val="32"/>
          <w:szCs w:val="32"/>
        </w:rPr>
      </w:pPr>
      <w:r>
        <w:rPr>
          <w:rFonts w:hint="eastAsia" w:ascii="仿宋" w:eastAsia="仿宋" w:cs="仿宋"/>
          <w:b/>
          <w:color w:val="000000"/>
          <w:sz w:val="32"/>
          <w:szCs w:val="32"/>
        </w:rPr>
        <w:t>3.公务接待费支出</w:t>
      </w:r>
      <w:r>
        <w:rPr>
          <w:rFonts w:hint="eastAsia" w:ascii="仿宋" w:eastAsia="仿宋" w:cs="仿宋"/>
          <w:color w:val="000000"/>
          <w:sz w:val="32"/>
          <w:szCs w:val="32"/>
          <w:lang w:val="en-US" w:eastAsia="zh-CN"/>
        </w:rPr>
        <w:t>31.88</w:t>
      </w:r>
      <w:r>
        <w:rPr>
          <w:rFonts w:hint="eastAsia" w:ascii="仿宋" w:eastAsia="仿宋" w:cs="仿宋"/>
          <w:color w:val="000000"/>
          <w:sz w:val="32"/>
          <w:szCs w:val="32"/>
        </w:rPr>
        <w:t>万元，</w:t>
      </w:r>
      <w:r>
        <w:rPr>
          <w:rStyle w:val="14"/>
          <w:rFonts w:hint="eastAsia" w:ascii="仿宋" w:eastAsia="仿宋" w:cs="仿宋"/>
          <w:b w:val="0"/>
          <w:bCs/>
          <w:color w:val="000000"/>
          <w:sz w:val="32"/>
          <w:szCs w:val="32"/>
        </w:rPr>
        <w:t>完成预算100%。</w:t>
      </w:r>
      <w:r>
        <w:rPr>
          <w:rFonts w:hint="eastAsia" w:ascii="仿宋" w:eastAsia="仿宋" w:cs="仿宋"/>
          <w:color w:val="000000"/>
          <w:sz w:val="32"/>
          <w:szCs w:val="32"/>
        </w:rPr>
        <w:t>公务接待费支出决算比2019年减少</w:t>
      </w:r>
      <w:r>
        <w:rPr>
          <w:rFonts w:hint="eastAsia" w:ascii="仿宋" w:eastAsia="仿宋" w:cs="仿宋"/>
          <w:color w:val="000000"/>
          <w:sz w:val="32"/>
          <w:szCs w:val="32"/>
          <w:lang w:val="en-US" w:eastAsia="zh-CN"/>
        </w:rPr>
        <w:t>1.84</w:t>
      </w:r>
      <w:r>
        <w:rPr>
          <w:rFonts w:hint="eastAsia" w:ascii="仿宋" w:eastAsia="仿宋" w:cs="仿宋"/>
          <w:color w:val="000000"/>
          <w:sz w:val="32"/>
          <w:szCs w:val="32"/>
        </w:rPr>
        <w:t>万元，下降</w:t>
      </w:r>
      <w:r>
        <w:rPr>
          <w:rFonts w:hint="eastAsia" w:ascii="仿宋" w:eastAsia="仿宋" w:cs="仿宋"/>
          <w:color w:val="000000"/>
          <w:sz w:val="32"/>
          <w:szCs w:val="32"/>
          <w:lang w:val="en-US" w:eastAsia="zh-CN"/>
        </w:rPr>
        <w:t>5.77</w:t>
      </w:r>
      <w:r>
        <w:rPr>
          <w:rFonts w:hint="eastAsia" w:ascii="仿宋" w:eastAsia="仿宋" w:cs="仿宋"/>
          <w:color w:val="000000"/>
          <w:sz w:val="32"/>
          <w:szCs w:val="32"/>
        </w:rPr>
        <w:t>%。主要原因是</w:t>
      </w:r>
      <w:r>
        <w:rPr>
          <w:rFonts w:hint="eastAsia" w:ascii="仿宋" w:eastAsia="仿宋" w:cs="仿宋"/>
          <w:color w:val="000000"/>
          <w:sz w:val="32"/>
          <w:szCs w:val="32"/>
          <w:lang w:eastAsia="zh-CN"/>
        </w:rPr>
        <w:t>管村镇</w:t>
      </w:r>
      <w:r>
        <w:rPr>
          <w:rFonts w:hint="eastAsia" w:ascii="仿宋" w:eastAsia="仿宋" w:cs="仿宋"/>
          <w:color w:val="000000"/>
          <w:sz w:val="32"/>
          <w:szCs w:val="32"/>
        </w:rPr>
        <w:t>狠抓落实，对公务接待费用实行集体会签制，事前先由需接待部门的负责人、分管领导向主要领导请示，凡是接待一律在政府机关伙食团就餐，并严格控制接待标准和陪同人员，报销时必须同时有</w:t>
      </w:r>
      <w:r>
        <w:rPr>
          <w:rFonts w:hint="eastAsia" w:ascii="仿宋" w:eastAsia="仿宋" w:cs="仿宋"/>
          <w:color w:val="000000"/>
          <w:sz w:val="32"/>
          <w:szCs w:val="32"/>
          <w:lang w:eastAsia="zh-CN"/>
        </w:rPr>
        <w:t>镇</w:t>
      </w:r>
      <w:r>
        <w:rPr>
          <w:rFonts w:hint="eastAsia" w:ascii="仿宋" w:eastAsia="仿宋" w:cs="仿宋"/>
          <w:color w:val="000000"/>
          <w:sz w:val="32"/>
          <w:szCs w:val="32"/>
        </w:rPr>
        <w:t>长和主管领导共同签字的公务接待就餐单、公函、及菜单，财政所才予以报销。</w:t>
      </w:r>
    </w:p>
    <w:p>
      <w:pPr>
        <w:spacing w:line="578" w:lineRule="exact"/>
        <w:ind w:firstLine="640" w:firstLineChars="200"/>
        <w:rPr>
          <w:rFonts w:ascii="仿宋" w:eastAsia="仿宋" w:cs="仿宋"/>
          <w:sz w:val="32"/>
          <w:szCs w:val="32"/>
        </w:rPr>
      </w:pPr>
      <w:r>
        <w:rPr>
          <w:rFonts w:hint="eastAsia" w:ascii="仿宋" w:eastAsia="仿宋" w:cs="仿宋"/>
          <w:sz w:val="32"/>
          <w:szCs w:val="32"/>
        </w:rPr>
        <w:t>主要用于执行公务、开展业务活动开支的交通费、住宿费、用餐费等。其中：外事接待费支出0万元。国内公务接待</w:t>
      </w:r>
      <w:r>
        <w:rPr>
          <w:rFonts w:hint="eastAsia" w:ascii="仿宋" w:eastAsia="仿宋" w:cs="仿宋"/>
          <w:sz w:val="32"/>
          <w:szCs w:val="32"/>
          <w:lang w:val="en-US" w:eastAsia="zh-CN"/>
        </w:rPr>
        <w:t>846</w:t>
      </w:r>
      <w:r>
        <w:rPr>
          <w:rFonts w:hint="eastAsia" w:ascii="仿宋" w:eastAsia="仿宋" w:cs="仿宋"/>
          <w:sz w:val="32"/>
          <w:szCs w:val="32"/>
        </w:rPr>
        <w:t>批次，</w:t>
      </w:r>
      <w:r>
        <w:rPr>
          <w:rFonts w:hint="eastAsia" w:ascii="仿宋" w:eastAsia="仿宋" w:cs="仿宋"/>
          <w:sz w:val="32"/>
          <w:szCs w:val="32"/>
          <w:lang w:val="en-US" w:eastAsia="zh-CN"/>
        </w:rPr>
        <w:t>6832</w:t>
      </w:r>
      <w:r>
        <w:rPr>
          <w:rFonts w:hint="eastAsia" w:ascii="仿宋" w:eastAsia="仿宋" w:cs="仿宋"/>
          <w:sz w:val="32"/>
          <w:szCs w:val="32"/>
        </w:rPr>
        <w:t>人，共计支出</w:t>
      </w:r>
      <w:r>
        <w:rPr>
          <w:rFonts w:hint="eastAsia" w:ascii="仿宋" w:eastAsia="仿宋" w:cs="仿宋"/>
          <w:sz w:val="32"/>
          <w:szCs w:val="32"/>
          <w:lang w:val="en-US" w:eastAsia="zh-CN"/>
        </w:rPr>
        <w:t>31.88</w:t>
      </w:r>
      <w:r>
        <w:rPr>
          <w:rFonts w:hint="eastAsia" w:ascii="仿宋" w:eastAsia="仿宋" w:cs="仿宋"/>
          <w:sz w:val="32"/>
          <w:szCs w:val="32"/>
        </w:rPr>
        <w:t>万元，具体开支内容包括：开展工作交流，迎检，</w:t>
      </w:r>
      <w:r>
        <w:rPr>
          <w:rFonts w:hint="eastAsia" w:ascii="仿宋" w:eastAsia="仿宋" w:cs="仿宋"/>
          <w:color w:val="000000"/>
          <w:sz w:val="32"/>
          <w:szCs w:val="32"/>
        </w:rPr>
        <w:t>脱贫攻坚巡查，</w:t>
      </w:r>
      <w:r>
        <w:rPr>
          <w:rFonts w:hint="eastAsia" w:ascii="仿宋" w:eastAsia="仿宋" w:cs="仿宋"/>
          <w:sz w:val="32"/>
          <w:szCs w:val="32"/>
        </w:rPr>
        <w:t>上级工作指导等方面工作。</w:t>
      </w:r>
    </w:p>
    <w:p>
      <w:pPr>
        <w:spacing w:line="600" w:lineRule="exact"/>
        <w:ind w:firstLine="640"/>
        <w:outlineLvl w:val="1"/>
        <w:rPr>
          <w:rFonts w:ascii="仿宋" w:eastAsia="仿宋" w:cs="仿宋"/>
          <w:color w:val="000000"/>
          <w:sz w:val="32"/>
          <w:szCs w:val="32"/>
        </w:rPr>
      </w:pPr>
      <w:r>
        <w:rPr>
          <w:rFonts w:hint="eastAsia" w:ascii="仿宋" w:eastAsia="仿宋" w:cs="仿宋"/>
          <w:color w:val="000000"/>
          <w:sz w:val="32"/>
          <w:szCs w:val="32"/>
        </w:rPr>
        <w:t>外事接待支出0元，外事接待0批次，0人，共计支出0万元。</w:t>
      </w:r>
    </w:p>
    <w:p>
      <w:pPr>
        <w:spacing w:line="578" w:lineRule="exact"/>
        <w:ind w:firstLine="640" w:firstLineChars="200"/>
        <w:rPr>
          <w:rFonts w:ascii="仿宋" w:eastAsia="仿宋" w:cs="仿宋"/>
          <w:sz w:val="32"/>
          <w:szCs w:val="32"/>
        </w:rPr>
      </w:pPr>
      <w:r>
        <w:rPr>
          <w:rFonts w:hint="eastAsia" w:ascii="仿宋" w:eastAsia="仿宋" w:cs="仿宋"/>
          <w:color w:val="000000"/>
          <w:sz w:val="32"/>
          <w:szCs w:val="32"/>
        </w:rPr>
        <w:t>其他国内公务接待支出0万元。</w:t>
      </w:r>
    </w:p>
    <w:p>
      <w:pPr>
        <w:spacing w:line="540" w:lineRule="exact"/>
        <w:ind w:firstLine="640"/>
        <w:outlineLvl w:val="1"/>
        <w:rPr>
          <w:rStyle w:val="17"/>
          <w:rFonts w:ascii="方正黑体_GBK" w:eastAsia="方正黑体_GBK"/>
          <w:color w:val="000000"/>
        </w:rPr>
      </w:pPr>
      <w:bookmarkStart w:id="46" w:name="_Toc15396610"/>
      <w:bookmarkStart w:id="47" w:name="_Toc15377218"/>
      <w:r>
        <w:rPr>
          <w:rFonts w:hint="eastAsia" w:ascii="方正黑体_GBK" w:eastAsia="方正黑体_GBK"/>
          <w:color w:val="000000"/>
          <w:sz w:val="32"/>
          <w:szCs w:val="32"/>
        </w:rPr>
        <w:t>八、</w:t>
      </w:r>
      <w:r>
        <w:rPr>
          <w:rStyle w:val="17"/>
          <w:rFonts w:hint="eastAsia" w:ascii="方正黑体_GBK" w:eastAsia="方正黑体_GBK"/>
          <w:b w:val="0"/>
          <w:color w:val="000000"/>
        </w:rPr>
        <w:t>政府性基金预算支出决算情况说明</w:t>
      </w:r>
      <w:bookmarkEnd w:id="46"/>
      <w:bookmarkEnd w:id="47"/>
    </w:p>
    <w:p>
      <w:pPr>
        <w:spacing w:line="540" w:lineRule="exact"/>
        <w:ind w:firstLine="640"/>
        <w:rPr>
          <w:rFonts w:ascii="仿宋" w:eastAsia="仿宋" w:cs="仿宋"/>
          <w:color w:val="000000"/>
          <w:sz w:val="32"/>
          <w:szCs w:val="32"/>
        </w:rPr>
      </w:pPr>
      <w:r>
        <w:rPr>
          <w:rFonts w:hint="eastAsia" w:ascii="仿宋" w:eastAsia="仿宋" w:cs="仿宋"/>
          <w:color w:val="000000"/>
          <w:sz w:val="32"/>
          <w:szCs w:val="32"/>
        </w:rPr>
        <w:t>2020年政府性基金预算拨款支出</w:t>
      </w:r>
      <w:r>
        <w:rPr>
          <w:rFonts w:hint="eastAsia" w:ascii="仿宋" w:eastAsia="仿宋" w:cs="仿宋"/>
          <w:color w:val="000000"/>
          <w:sz w:val="32"/>
          <w:szCs w:val="32"/>
          <w:lang w:val="en-US" w:eastAsia="zh-CN"/>
        </w:rPr>
        <w:t>483.5</w:t>
      </w:r>
      <w:r>
        <w:rPr>
          <w:rFonts w:hint="eastAsia" w:ascii="仿宋" w:eastAsia="仿宋" w:cs="仿宋"/>
          <w:color w:val="000000"/>
          <w:sz w:val="32"/>
          <w:szCs w:val="32"/>
        </w:rPr>
        <w:t>万元。</w:t>
      </w:r>
    </w:p>
    <w:p>
      <w:pPr>
        <w:spacing w:line="540" w:lineRule="exact"/>
        <w:ind w:firstLine="640"/>
        <w:outlineLvl w:val="1"/>
        <w:rPr>
          <w:rFonts w:ascii="方正黑体_GBK" w:eastAsia="方正黑体_GBK"/>
          <w:bCs/>
          <w:sz w:val="32"/>
          <w:szCs w:val="32"/>
        </w:rPr>
      </w:pPr>
      <w:bookmarkStart w:id="48" w:name="_Toc15396611"/>
      <w:bookmarkStart w:id="49" w:name="_Toc15377219"/>
      <w:r>
        <w:rPr>
          <w:rFonts w:hint="eastAsia" w:ascii="方正黑体_GBK" w:eastAsia="方正黑体_GBK"/>
          <w:bCs/>
          <w:sz w:val="32"/>
          <w:szCs w:val="32"/>
        </w:rPr>
        <w:t>九、国有资本经营预算支出决算情况说明</w:t>
      </w:r>
      <w:bookmarkEnd w:id="48"/>
      <w:bookmarkEnd w:id="49"/>
    </w:p>
    <w:p>
      <w:pPr>
        <w:spacing w:line="540" w:lineRule="exact"/>
        <w:ind w:firstLine="640"/>
        <w:rPr>
          <w:rFonts w:ascii="仿宋" w:eastAsia="仿宋" w:cs="仿宋"/>
          <w:color w:val="000000"/>
          <w:sz w:val="32"/>
          <w:szCs w:val="32"/>
        </w:rPr>
      </w:pPr>
      <w:r>
        <w:rPr>
          <w:rFonts w:hint="eastAsia" w:ascii="仿宋" w:eastAsia="仿宋" w:cs="仿宋"/>
          <w:color w:val="000000"/>
          <w:sz w:val="32"/>
          <w:szCs w:val="32"/>
        </w:rPr>
        <w:t>2020年国有资本经营预算拨款支出0万元。</w:t>
      </w:r>
    </w:p>
    <w:p>
      <w:pPr>
        <w:spacing w:line="540" w:lineRule="exact"/>
        <w:ind w:firstLine="640"/>
        <w:outlineLvl w:val="1"/>
        <w:rPr>
          <w:rFonts w:ascii="方正黑体_GBK" w:eastAsia="方正黑体_GBK"/>
          <w:b/>
          <w:bCs/>
          <w:sz w:val="32"/>
          <w:szCs w:val="32"/>
        </w:rPr>
      </w:pPr>
      <w:bookmarkStart w:id="50" w:name="_Toc15377221"/>
      <w:bookmarkStart w:id="51" w:name="_Toc15396612"/>
      <w:r>
        <w:rPr>
          <w:rFonts w:hint="eastAsia" w:ascii="方正黑体_GBK" w:eastAsia="方正黑体_GBK"/>
          <w:color w:val="000000"/>
          <w:sz w:val="32"/>
          <w:szCs w:val="32"/>
        </w:rPr>
        <w:t>十</w:t>
      </w:r>
      <w:r>
        <w:rPr>
          <w:rFonts w:hint="eastAsia" w:ascii="方正黑体_GBK" w:eastAsia="方正黑体_GBK"/>
          <w:b/>
          <w:bCs/>
          <w:sz w:val="32"/>
          <w:szCs w:val="32"/>
        </w:rPr>
        <w:t>、</w:t>
      </w:r>
      <w:r>
        <w:rPr>
          <w:rFonts w:hint="eastAsia" w:ascii="方正黑体_GBK" w:eastAsia="方正黑体_GBK"/>
          <w:bCs/>
          <w:sz w:val="32"/>
          <w:szCs w:val="32"/>
        </w:rPr>
        <w:t>其他重要事项的情况说明</w:t>
      </w:r>
      <w:bookmarkEnd w:id="50"/>
      <w:bookmarkEnd w:id="51"/>
    </w:p>
    <w:p>
      <w:pPr>
        <w:spacing w:line="540" w:lineRule="exact"/>
        <w:ind w:firstLine="642" w:firstLineChars="200"/>
        <w:outlineLvl w:val="2"/>
        <w:rPr>
          <w:rFonts w:ascii="方正楷体简体" w:eastAsia="方正楷体简体"/>
          <w:b/>
          <w:color w:val="000000"/>
          <w:sz w:val="32"/>
          <w:szCs w:val="32"/>
        </w:rPr>
      </w:pPr>
      <w:bookmarkStart w:id="52" w:name="_Toc15377222"/>
      <w:r>
        <w:rPr>
          <w:rFonts w:hint="eastAsia" w:ascii="方正楷体简体" w:eastAsia="方正楷体简体"/>
          <w:b/>
          <w:color w:val="000000"/>
          <w:sz w:val="32"/>
          <w:szCs w:val="32"/>
        </w:rPr>
        <w:t>（一）机关运行经费支出情况</w:t>
      </w:r>
      <w:bookmarkEnd w:id="52"/>
    </w:p>
    <w:p>
      <w:pPr>
        <w:spacing w:line="540" w:lineRule="exact"/>
        <w:ind w:firstLine="640" w:firstLineChars="200"/>
        <w:rPr>
          <w:rFonts w:ascii="仿宋" w:eastAsia="仿宋" w:cs="仿宋"/>
          <w:color w:val="auto"/>
          <w:sz w:val="32"/>
          <w:szCs w:val="32"/>
        </w:rPr>
      </w:pPr>
      <w:r>
        <w:rPr>
          <w:rFonts w:hint="eastAsia" w:ascii="仿宋" w:eastAsia="仿宋" w:cs="仿宋"/>
          <w:color w:val="auto"/>
          <w:sz w:val="32"/>
          <w:szCs w:val="32"/>
        </w:rPr>
        <w:t>2020年，</w:t>
      </w:r>
      <w:r>
        <w:rPr>
          <w:rFonts w:hint="eastAsia" w:ascii="仿宋" w:eastAsia="仿宋" w:cs="仿宋"/>
          <w:color w:val="auto"/>
          <w:sz w:val="32"/>
          <w:szCs w:val="32"/>
          <w:lang w:eastAsia="zh-CN"/>
        </w:rPr>
        <w:t>达州市达川区管村镇</w:t>
      </w:r>
      <w:r>
        <w:rPr>
          <w:rFonts w:hint="eastAsia" w:ascii="仿宋" w:eastAsia="仿宋" w:cs="仿宋"/>
          <w:color w:val="auto"/>
          <w:sz w:val="32"/>
          <w:szCs w:val="32"/>
        </w:rPr>
        <w:t>机关运行经费支出</w:t>
      </w:r>
      <w:r>
        <w:rPr>
          <w:rFonts w:hint="eastAsia" w:ascii="仿宋" w:eastAsia="仿宋" w:cs="仿宋"/>
          <w:color w:val="auto"/>
          <w:sz w:val="32"/>
          <w:szCs w:val="32"/>
          <w:lang w:val="en-US" w:eastAsia="zh-CN"/>
        </w:rPr>
        <w:t>564.13</w:t>
      </w:r>
      <w:r>
        <w:rPr>
          <w:rFonts w:hint="eastAsia" w:ascii="仿宋" w:eastAsia="仿宋" w:cs="仿宋"/>
          <w:color w:val="auto"/>
          <w:sz w:val="32"/>
          <w:szCs w:val="32"/>
        </w:rPr>
        <w:t>万元，比2019年</w:t>
      </w:r>
      <w:r>
        <w:rPr>
          <w:rFonts w:hint="eastAsia" w:ascii="仿宋" w:eastAsia="仿宋" w:cs="仿宋"/>
          <w:color w:val="auto"/>
          <w:sz w:val="32"/>
          <w:szCs w:val="32"/>
          <w:lang w:val="en-US" w:eastAsia="zh-CN"/>
        </w:rPr>
        <w:t>314.88万元，</w:t>
      </w:r>
      <w:r>
        <w:rPr>
          <w:rFonts w:hint="eastAsia" w:ascii="仿宋" w:eastAsia="仿宋" w:cs="仿宋"/>
          <w:color w:val="auto"/>
          <w:sz w:val="32"/>
          <w:szCs w:val="32"/>
        </w:rPr>
        <w:t>增加</w:t>
      </w:r>
      <w:r>
        <w:rPr>
          <w:rFonts w:hint="eastAsia" w:ascii="仿宋" w:eastAsia="仿宋" w:cs="仿宋"/>
          <w:color w:val="auto"/>
          <w:sz w:val="32"/>
          <w:szCs w:val="32"/>
          <w:lang w:val="en-US" w:eastAsia="zh-CN"/>
        </w:rPr>
        <w:t>249.25</w:t>
      </w:r>
      <w:r>
        <w:rPr>
          <w:rFonts w:hint="eastAsia" w:ascii="仿宋" w:eastAsia="仿宋" w:cs="仿宋"/>
          <w:color w:val="auto"/>
          <w:sz w:val="32"/>
          <w:szCs w:val="32"/>
        </w:rPr>
        <w:t>万元，增加</w:t>
      </w:r>
      <w:r>
        <w:rPr>
          <w:rFonts w:hint="eastAsia" w:ascii="仿宋" w:eastAsia="仿宋" w:cs="仿宋"/>
          <w:color w:val="auto"/>
          <w:sz w:val="32"/>
          <w:szCs w:val="32"/>
          <w:lang w:val="en-US" w:eastAsia="zh-CN"/>
        </w:rPr>
        <w:t>44.18</w:t>
      </w:r>
      <w:r>
        <w:rPr>
          <w:rFonts w:hint="eastAsia" w:ascii="仿宋" w:eastAsia="仿宋" w:cs="仿宋"/>
          <w:color w:val="auto"/>
          <w:sz w:val="32"/>
          <w:szCs w:val="32"/>
        </w:rPr>
        <w:t>%。主要原因是</w:t>
      </w:r>
      <w:r>
        <w:rPr>
          <w:rFonts w:hint="eastAsia" w:ascii="仿宋" w:eastAsia="仿宋" w:cs="仿宋"/>
          <w:color w:val="auto"/>
          <w:sz w:val="32"/>
          <w:szCs w:val="32"/>
          <w:lang w:val="en-US" w:eastAsia="zh-CN"/>
        </w:rPr>
        <w:t>行政区划调整后，</w:t>
      </w:r>
      <w:r>
        <w:rPr>
          <w:rFonts w:hint="eastAsia" w:ascii="仿宋" w:eastAsia="仿宋" w:cs="仿宋"/>
          <w:color w:val="auto"/>
          <w:sz w:val="32"/>
          <w:szCs w:val="32"/>
        </w:rPr>
        <w:t>履行一般行政管理职能、维持机关日常运转增加。</w:t>
      </w:r>
    </w:p>
    <w:p>
      <w:pPr>
        <w:spacing w:line="540" w:lineRule="exact"/>
        <w:ind w:firstLine="642" w:firstLineChars="200"/>
        <w:outlineLvl w:val="2"/>
        <w:rPr>
          <w:rFonts w:ascii="方正楷体简体" w:eastAsia="方正楷体简体"/>
          <w:b/>
          <w:color w:val="000000"/>
          <w:sz w:val="32"/>
          <w:szCs w:val="32"/>
        </w:rPr>
      </w:pPr>
      <w:bookmarkStart w:id="53" w:name="_Toc15377223"/>
      <w:r>
        <w:rPr>
          <w:rFonts w:hint="eastAsia" w:ascii="方正楷体简体" w:eastAsia="方正楷体简体"/>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20年，</w:t>
      </w:r>
      <w:r>
        <w:rPr>
          <w:rFonts w:hint="eastAsia" w:ascii="仿宋_GB2312" w:eastAsia="仿宋_GB2312"/>
          <w:color w:val="000000"/>
          <w:sz w:val="32"/>
          <w:szCs w:val="32"/>
          <w:lang w:eastAsia="zh-CN"/>
        </w:rPr>
        <w:t>管村镇</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万元、政府采购工程支出0万元、政府采购服务支出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万元。主要用于购买打印机。授予中小企业合同金额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万元，占政府采购支出总额的100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万元，占政府采购支出总额的100</w:t>
      </w:r>
      <w:r>
        <w:rPr>
          <w:rFonts w:ascii="仿宋_GB2312" w:eastAsia="仿宋_GB2312"/>
          <w:color w:val="000000"/>
          <w:sz w:val="32"/>
          <w:szCs w:val="32"/>
        </w:rPr>
        <w:t>%</w:t>
      </w:r>
      <w:r>
        <w:rPr>
          <w:rFonts w:hint="eastAsia" w:ascii="仿宋_GB2312" w:eastAsia="仿宋_GB2312"/>
          <w:color w:val="000000"/>
          <w:sz w:val="32"/>
          <w:szCs w:val="32"/>
        </w:rPr>
        <w:t>。</w:t>
      </w:r>
    </w:p>
    <w:p>
      <w:pPr>
        <w:spacing w:line="540" w:lineRule="exact"/>
        <w:ind w:firstLine="642" w:firstLineChars="200"/>
        <w:outlineLvl w:val="2"/>
        <w:rPr>
          <w:rFonts w:ascii="方正楷体简体" w:eastAsia="方正楷体简体"/>
          <w:b/>
          <w:color w:val="000000"/>
          <w:sz w:val="32"/>
          <w:szCs w:val="32"/>
        </w:rPr>
      </w:pPr>
      <w:bookmarkStart w:id="54" w:name="_Toc15377224"/>
      <w:r>
        <w:rPr>
          <w:rFonts w:hint="eastAsia" w:ascii="方正楷体简体" w:eastAsia="方正楷体简体"/>
          <w:b/>
          <w:color w:val="000000"/>
          <w:sz w:val="32"/>
          <w:szCs w:val="32"/>
        </w:rPr>
        <w:t>（三）国有资产占有使用情况</w:t>
      </w:r>
      <w:bookmarkEnd w:id="54"/>
    </w:p>
    <w:p>
      <w:pPr>
        <w:spacing w:line="578" w:lineRule="exact"/>
        <w:ind w:firstLine="640" w:firstLineChars="200"/>
        <w:rPr>
          <w:rFonts w:eastAsia="方正仿宋_GBK"/>
          <w:b/>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rPr>
        <w:t>20年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管村镇</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辆，其中：部级领导干部用车0辆、一般公务用车0辆、一般执法执勤用车0辆、特种专业技术用车0辆、其他用车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辆，其他用车主要是用于场镇垃圾清理用车，但本单位未使用，故未产生公务车运行维护费。无单价</w:t>
      </w:r>
      <w:r>
        <w:rPr>
          <w:rFonts w:ascii="仿宋_GB2312" w:eastAsia="仿宋_GB2312"/>
          <w:color w:val="000000"/>
          <w:sz w:val="32"/>
          <w:szCs w:val="32"/>
        </w:rPr>
        <w:t>50</w:t>
      </w:r>
      <w:r>
        <w:rPr>
          <w:rFonts w:hint="eastAsia" w:ascii="仿宋_GB2312" w:eastAsia="仿宋_GB2312"/>
          <w:color w:val="000000"/>
          <w:sz w:val="32"/>
          <w:szCs w:val="32"/>
        </w:rPr>
        <w:t>万元以上通用设备，无单价</w:t>
      </w:r>
      <w:r>
        <w:rPr>
          <w:rFonts w:ascii="仿宋_GB2312" w:eastAsia="仿宋_GB2312"/>
          <w:color w:val="000000"/>
          <w:sz w:val="32"/>
          <w:szCs w:val="32"/>
        </w:rPr>
        <w:t>100</w:t>
      </w:r>
      <w:r>
        <w:rPr>
          <w:rFonts w:hint="eastAsia" w:ascii="仿宋_GB2312" w:eastAsia="仿宋_GB2312"/>
          <w:color w:val="000000"/>
          <w:sz w:val="32"/>
          <w:szCs w:val="32"/>
        </w:rPr>
        <w:t>万元以上专用设备。</w:t>
      </w:r>
    </w:p>
    <w:p>
      <w:pPr>
        <w:spacing w:line="540" w:lineRule="exact"/>
        <w:ind w:firstLine="642" w:firstLineChars="200"/>
        <w:outlineLvl w:val="2"/>
        <w:rPr>
          <w:rFonts w:ascii="方正楷体简体" w:eastAsia="方正楷体简体"/>
          <w:b/>
          <w:color w:val="000000"/>
          <w:sz w:val="32"/>
          <w:szCs w:val="32"/>
        </w:rPr>
      </w:pPr>
      <w:r>
        <w:rPr>
          <w:rFonts w:hint="eastAsia" w:ascii="方正楷体简体" w:eastAsia="方正楷体简体"/>
          <w:b/>
          <w:color w:val="000000"/>
          <w:sz w:val="32"/>
          <w:szCs w:val="32"/>
        </w:rPr>
        <w:t>（四）预算绩效管理情况</w:t>
      </w:r>
    </w:p>
    <w:p>
      <w:pPr>
        <w:numPr>
          <w:ilvl w:val="0"/>
          <w:numId w:val="3"/>
        </w:numPr>
        <w:spacing w:line="580" w:lineRule="exact"/>
        <w:ind w:left="0" w:firstLine="642" w:firstLineChars="200"/>
        <w:rPr>
          <w:rFonts w:ascii="仿宋" w:eastAsia="仿宋" w:cs="楷体_GB2312"/>
          <w:b/>
          <w:bCs/>
          <w:sz w:val="32"/>
          <w:szCs w:val="32"/>
        </w:rPr>
      </w:pPr>
      <w:r>
        <w:rPr>
          <w:rFonts w:hint="eastAsia" w:ascii="仿宋" w:eastAsia="仿宋" w:cs="楷体_GB2312"/>
          <w:b/>
          <w:bCs/>
          <w:sz w:val="32"/>
          <w:szCs w:val="32"/>
        </w:rPr>
        <w:t>预算绩效管理工作开展情况。</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根据预算绩效管理要求，本部门（单位）在年初预算编制阶段，组织对预算项目开展了预算事前绩效评估，对4个项目编制了绩效目标，预算执行过程中，选取4个项目开展绩效监控，年终执行完毕后，对4个项目开展了绩效目标完成情况梳理填报。</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本部门按要求对2020年部门整体支出开展绩效自评，从评价情况来看自评结果得分100分，但也存在一些问题：一是项目进度缓慢，归档不及时。二是对项目工程及时跟进，确保项目工程完成，下一步改进措施：一是加快项目进度，二是及时对项目资料进行归档。</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1、财力保障环境综合治理项目绩效目标完成情况综述。项目全年预算数</w:t>
      </w:r>
      <w:r>
        <w:rPr>
          <w:rFonts w:hint="eastAsia" w:ascii="仿宋_GB2312" w:eastAsia="仿宋_GB2312" w:cs="仿宋_GB2312"/>
          <w:sz w:val="32"/>
          <w:szCs w:val="32"/>
          <w:lang w:val="en-US" w:eastAsia="zh-CN"/>
        </w:rPr>
        <w:t>144.82</w:t>
      </w:r>
      <w:r>
        <w:rPr>
          <w:rFonts w:hint="eastAsia" w:ascii="仿宋_GB2312" w:eastAsia="仿宋_GB2312" w:cs="仿宋_GB2312"/>
          <w:sz w:val="32"/>
          <w:szCs w:val="32"/>
        </w:rPr>
        <w:t>万元，执行数</w:t>
      </w:r>
      <w:r>
        <w:rPr>
          <w:rFonts w:hint="eastAsia" w:ascii="仿宋_GB2312" w:eastAsia="仿宋_GB2312" w:cs="仿宋_GB2312"/>
          <w:sz w:val="32"/>
          <w:szCs w:val="32"/>
          <w:lang w:val="en-US" w:eastAsia="zh-CN"/>
        </w:rPr>
        <w:t>144.82</w:t>
      </w:r>
      <w:r>
        <w:rPr>
          <w:rFonts w:hint="eastAsia" w:ascii="仿宋_GB2312" w:eastAsia="仿宋_GB2312" w:cs="仿宋_GB2312"/>
          <w:sz w:val="32"/>
          <w:szCs w:val="32"/>
        </w:rPr>
        <w:t>万元，完成预算的100%。通过项目实施，给老百姓创造一个良好的生活环境，改善人文居住的环境，对环境进行综合治理。发现的主要问题：一是对周围环境保持不够好，爱护意识不够强，人人参与意识不浓。下一步改进措施：一是提高人人环保意识，让大家都参与，创造一个美丽和谐的环境。</w:t>
      </w:r>
    </w:p>
    <w:tbl>
      <w:tblPr>
        <w:tblStyle w:val="12"/>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noWrap/>
            <w:tcMar>
              <w:top w:w="15" w:type="dxa"/>
              <w:left w:w="15" w:type="dxa"/>
              <w:right w:w="15" w:type="dxa"/>
            </w:tcMar>
            <w:vAlign w:val="center"/>
          </w:tcPr>
          <w:p>
            <w:pPr>
              <w:pStyle w:val="19"/>
              <w:keepNext w:val="0"/>
              <w:keepLines w:val="0"/>
              <w:widowControl/>
              <w:suppressLineNumbers w:val="0"/>
              <w:spacing w:before="0" w:beforeAutospacing="0" w:after="0" w:afterAutospacing="0"/>
              <w:ind w:left="4173" w:leftChars="1310" w:right="0" w:hanging="1422" w:hangingChars="395"/>
              <w:textAlignment w:val="center"/>
              <w:rPr>
                <w:rFonts w:ascii="宋体" w:cs="宋体"/>
                <w:color w:val="000000"/>
                <w:sz w:val="36"/>
                <w:szCs w:val="36"/>
              </w:rPr>
            </w:pPr>
            <w:r>
              <w:rPr>
                <w:rFonts w:hint="eastAsia" w:ascii="黑体" w:eastAsia="黑体" w:cs="宋体"/>
                <w:bCs/>
                <w:color w:val="000000"/>
                <w:kern w:val="0"/>
                <w:sz w:val="36"/>
                <w:szCs w:val="36"/>
              </w:rPr>
              <w:t>项目支出绩效目标完成情况表（1）</w:t>
            </w:r>
            <w:r>
              <w:rPr>
                <w:rFonts w:hint="eastAsia" w:ascii="宋体" w:cs="宋体"/>
                <w:b/>
                <w:bCs/>
                <w:color w:val="000000"/>
                <w:kern w:val="0"/>
                <w:sz w:val="36"/>
                <w:szCs w:val="36"/>
              </w:rPr>
              <w:br w:type="textWrapping"/>
            </w:r>
            <w:r>
              <w:rPr>
                <w:rFonts w:hint="eastAsia" w:ascii="宋体" w:cs="宋体"/>
                <w:color w:val="000000"/>
                <w:kern w:val="0"/>
                <w:sz w:val="36"/>
                <w:szCs w:val="36"/>
              </w:rPr>
              <w:t>(2020年度)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lang w:eastAsia="zh-CN"/>
              </w:rPr>
              <w:t>管村镇</w:t>
            </w:r>
            <w:r>
              <w:rPr>
                <w:rFonts w:hint="eastAsia" w:ascii="宋体" w:cs="宋体"/>
                <w:color w:val="000000"/>
                <w:sz w:val="24"/>
              </w:rPr>
              <w:t>2020年度财力保障环境综合治理项目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lang w:eastAsia="zh-CN"/>
              </w:rPr>
              <w:t>管村镇</w:t>
            </w:r>
            <w:r>
              <w:rPr>
                <w:rFonts w:hint="eastAsia" w:ascii="宋体" w:cs="宋体"/>
                <w:color w:val="000000"/>
                <w:sz w:val="24"/>
              </w:rPr>
              <w:t>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lang w:val="en-US" w:eastAsia="zh-CN"/>
              </w:rPr>
              <w:t>144.82</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lang w:val="en-US" w:eastAsia="zh-CN"/>
              </w:rPr>
              <w:t>144.82</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lang w:val="en-US" w:eastAsia="zh-CN"/>
              </w:rPr>
              <w:t>144.82</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lang w:val="en-US" w:eastAsia="zh-CN"/>
              </w:rPr>
              <w:t>144.82</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ascii="宋体" w:cs="宋体"/>
                <w:color w:val="000000"/>
                <w:sz w:val="24"/>
              </w:rPr>
            </w:pPr>
            <w:r>
              <w:rPr>
                <w:rFonts w:hint="eastAsia" w:ascii="宋体" w:cs="宋体"/>
                <w:color w:val="000000"/>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宋体" w:cs="宋体"/>
                <w:color w:val="000000"/>
                <w:sz w:val="24"/>
              </w:rPr>
            </w:pPr>
            <w:r>
              <w:rPr>
                <w:rFonts w:hint="eastAsia" w:ascii="宋体" w:cs="宋体"/>
                <w:color w:val="000000"/>
                <w:sz w:val="24"/>
              </w:rPr>
              <w:t>推进环保节能治理，建立健全农村生活垃圾处理长效机制，深入开展环境污染和面源污染治理。</w:t>
            </w:r>
            <w:r>
              <w:rPr>
                <w:rFonts w:hint="eastAsia" w:ascii="宋体" w:cs="宋体"/>
                <w:color w:val="000000"/>
                <w:sz w:val="24"/>
              </w:rPr>
              <w:tab/>
            </w:r>
            <w:r>
              <w:rPr>
                <w:rFonts w:hint="eastAsia" w:ascii="宋体" w:cs="宋体"/>
                <w:color w:val="000000"/>
                <w:sz w:val="24"/>
              </w:rPr>
              <w:tab/>
            </w:r>
            <w:r>
              <w:rPr>
                <w:rFonts w:hint="eastAsia" w:ascii="宋体" w:cs="宋体"/>
                <w:color w:val="000000"/>
                <w:sz w:val="24"/>
              </w:rPr>
              <w:tab/>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保洁工作、环境治理宣传活动</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落实社区保洁员</w:t>
            </w:r>
            <w:r>
              <w:rPr>
                <w:rFonts w:hint="eastAsia" w:ascii="宋体" w:cs="宋体"/>
                <w:color w:val="000000"/>
                <w:sz w:val="24"/>
                <w:lang w:val="en-US" w:eastAsia="zh-CN"/>
              </w:rPr>
              <w:t>27</w:t>
            </w:r>
            <w:r>
              <w:rPr>
                <w:rFonts w:hint="eastAsia" w:ascii="宋体" w:cs="宋体"/>
                <w:color w:val="000000"/>
                <w:sz w:val="24"/>
              </w:rPr>
              <w:t>名，各村保洁员</w:t>
            </w:r>
            <w:r>
              <w:rPr>
                <w:rFonts w:hint="eastAsia" w:ascii="宋体" w:cs="宋体"/>
                <w:color w:val="000000"/>
                <w:sz w:val="24"/>
                <w:lang w:val="en-US" w:eastAsia="zh-CN"/>
              </w:rPr>
              <w:t>3</w:t>
            </w:r>
            <w:r>
              <w:rPr>
                <w:rFonts w:hint="eastAsia" w:ascii="宋体" w:cs="宋体"/>
                <w:color w:val="000000"/>
                <w:sz w:val="24"/>
              </w:rPr>
              <w:t>名、宣传标语不低于24幅，会议每月一次</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已完成落实社区保洁员</w:t>
            </w:r>
            <w:r>
              <w:rPr>
                <w:rFonts w:hint="eastAsia" w:ascii="宋体" w:cs="宋体"/>
                <w:color w:val="000000"/>
                <w:sz w:val="24"/>
                <w:lang w:val="en-US" w:eastAsia="zh-CN"/>
              </w:rPr>
              <w:t>27</w:t>
            </w:r>
            <w:r>
              <w:rPr>
                <w:rFonts w:hint="eastAsia" w:ascii="宋体" w:cs="宋体"/>
                <w:color w:val="000000"/>
                <w:sz w:val="24"/>
              </w:rPr>
              <w:t>名，各村保洁员</w:t>
            </w:r>
            <w:r>
              <w:rPr>
                <w:rFonts w:hint="eastAsia" w:ascii="宋体" w:cs="宋体"/>
                <w:color w:val="000000"/>
                <w:sz w:val="24"/>
                <w:lang w:val="en-US" w:eastAsia="zh-CN"/>
              </w:rPr>
              <w:t>3</w:t>
            </w:r>
            <w:r>
              <w:rPr>
                <w:rFonts w:hint="eastAsia" w:ascii="宋体" w:cs="宋体"/>
                <w:color w:val="000000"/>
                <w:sz w:val="24"/>
              </w:rPr>
              <w:t>名、宣传标语不低于24幅，会议每月一次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卫生保洁、垃圾清运、车辆停放</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做到场镇和村主要交通路干净，无污水，无垃圾。天天有人清扫做到垃圾日清，及时将垃圾运往佳境环保做无害化处理。</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已完成做到场镇和村主要交通路干净，无污水，无垃圾。天天有人清扫做到垃圾日清，及时将垃圾运往佳境环保做无害化处理。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完成率</w:t>
            </w:r>
            <w:r>
              <w:rPr>
                <w:rFonts w:ascii="Arial" w:hAnsi="Arial" w:cs="Arial"/>
                <w:color w:val="000000"/>
                <w:sz w:val="24"/>
              </w:rPr>
              <w:t>≥</w:t>
            </w:r>
            <w:r>
              <w:rPr>
                <w:rFonts w:hint="eastAsia" w:ascii="宋体" w:cs="宋体"/>
                <w:color w:val="000000"/>
                <w:sz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kern w:val="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垃圾处置费用、保洁员工资、垃圾清运车费</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严格按相关要求报账、严格按相关要求报账、严格按相关要求报账</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严格按相关要求报账、严格按相关要求报账、严格按相关要求报账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kern w:val="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投资环境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为外来投资商创建一个干净、整治的投资环境，提升</w:t>
            </w:r>
            <w:r>
              <w:rPr>
                <w:rFonts w:hint="eastAsia" w:ascii="宋体" w:cs="宋体"/>
                <w:color w:val="000000"/>
                <w:sz w:val="24"/>
                <w:lang w:eastAsia="zh-CN"/>
              </w:rPr>
              <w:t>达州市达川区管村镇</w:t>
            </w:r>
            <w:r>
              <w:rPr>
                <w:rFonts w:hint="eastAsia" w:ascii="宋体" w:cs="宋体"/>
                <w:color w:val="000000"/>
                <w:sz w:val="24"/>
              </w:rPr>
              <w:t>招商引资能力。</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环境卫生整治</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改善人居环境，提升群众幸福生活指数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改善了群众的人居环境，提升了幸福生活 指数。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ascii="宋体" w:cs="宋体"/>
                <w:color w:val="000000"/>
                <w:sz w:val="24"/>
              </w:rPr>
            </w:pPr>
            <w:r>
              <w:rPr>
                <w:rFonts w:hint="eastAsia" w:ascii="宋体" w:cs="宋体"/>
                <w:color w:val="000000"/>
                <w:sz w:val="24"/>
              </w:rPr>
              <w:t xml:space="preserve"> 垃圾日清，迅速处置</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做到了垃圾日清，垃圾池周清。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Arial" w:hAnsi="Arial" w:cs="Arial"/>
                <w:color w:val="000000"/>
                <w:sz w:val="24"/>
              </w:rPr>
              <w:t>促进了全</w:t>
            </w:r>
            <w:r>
              <w:rPr>
                <w:rFonts w:hint="eastAsia" w:ascii="Arial" w:hAnsi="Arial" w:cs="Arial"/>
                <w:color w:val="000000"/>
                <w:sz w:val="24"/>
                <w:lang w:eastAsia="zh-CN"/>
              </w:rPr>
              <w:t>镇</w:t>
            </w:r>
            <w:r>
              <w:rPr>
                <w:rFonts w:hint="eastAsia" w:ascii="Arial" w:hAnsi="Arial" w:cs="Arial"/>
                <w:color w:val="000000"/>
                <w:sz w:val="24"/>
              </w:rPr>
              <w:t>环境整治的发展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社会满意</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ascii="宋体" w:cs="宋体"/>
                <w:color w:val="000000"/>
                <w:sz w:val="24"/>
              </w:rPr>
            </w:pPr>
            <w:r>
              <w:rPr>
                <w:rFonts w:hint="eastAsia" w:ascii="宋体" w:cs="宋体"/>
                <w:color w:val="000000"/>
                <w:sz w:val="24"/>
              </w:rPr>
              <w:t xml:space="preserve">  社会满意度</w:t>
            </w:r>
            <w:r>
              <w:rPr>
                <w:rFonts w:ascii="Arial" w:hAnsi="Arial" w:cs="Arial"/>
                <w:color w:val="000000"/>
                <w:sz w:val="24"/>
              </w:rPr>
              <w:t>≥</w:t>
            </w:r>
            <w:r>
              <w:rPr>
                <w:rFonts w:hint="eastAsia" w:asci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已达到满意度</w:t>
            </w:r>
            <w:r>
              <w:rPr>
                <w:rFonts w:ascii="Arial" w:hAnsi="Arial" w:cs="Arial"/>
                <w:color w:val="000000"/>
                <w:sz w:val="24"/>
              </w:rPr>
              <w:t>≥</w:t>
            </w:r>
            <w:r>
              <w:rPr>
                <w:rFonts w:hint="eastAsia" w:ascii="宋体" w:cs="宋体"/>
                <w:color w:val="000000"/>
                <w:sz w:val="24"/>
              </w:rPr>
              <w:t>95%</w:t>
            </w:r>
          </w:p>
        </w:tc>
      </w:tr>
    </w:tbl>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2、财力保障项促进发展项目绩效目标完成情况综述。项目全年预算数</w:t>
      </w:r>
      <w:r>
        <w:rPr>
          <w:rFonts w:hint="eastAsia" w:ascii="仿宋_GB2312" w:eastAsia="仿宋_GB2312" w:cs="仿宋_GB2312"/>
          <w:sz w:val="32"/>
          <w:szCs w:val="32"/>
          <w:lang w:val="en-US" w:eastAsia="zh-CN"/>
        </w:rPr>
        <w:t>10</w:t>
      </w:r>
      <w:r>
        <w:rPr>
          <w:rFonts w:hint="eastAsia" w:ascii="仿宋_GB2312" w:eastAsia="仿宋_GB2312" w:cs="仿宋_GB2312"/>
          <w:sz w:val="32"/>
          <w:szCs w:val="32"/>
        </w:rPr>
        <w:t>万元，执行数为</w:t>
      </w:r>
      <w:r>
        <w:rPr>
          <w:rFonts w:hint="eastAsia" w:ascii="仿宋_GB2312" w:eastAsia="仿宋_GB2312" w:cs="仿宋_GB2312"/>
          <w:sz w:val="32"/>
          <w:szCs w:val="32"/>
          <w:lang w:val="en-US" w:eastAsia="zh-CN"/>
        </w:rPr>
        <w:t>10</w:t>
      </w:r>
      <w:r>
        <w:rPr>
          <w:rFonts w:hint="eastAsia" w:ascii="仿宋_GB2312" w:eastAsia="仿宋_GB2312" w:cs="仿宋_GB2312"/>
          <w:sz w:val="32"/>
          <w:szCs w:val="32"/>
        </w:rPr>
        <w:t>万元，完成预算的100%。通过项目实施，巩固产业发展，让百姓参与其中，促进产业发展，让百姓得实惠，提高人均收入。发现的主要问题：一是在管理中还不是很到位，二是产业发展资金投入较少。下一步改进措施：提高人人参与到管理中来，切实抓好责任管理。</w:t>
      </w:r>
    </w:p>
    <w:tbl>
      <w:tblPr>
        <w:tblStyle w:val="12"/>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noWrap/>
            <w:tcMar>
              <w:top w:w="15" w:type="dxa"/>
              <w:left w:w="15" w:type="dxa"/>
              <w:right w:w="15" w:type="dxa"/>
            </w:tcMar>
            <w:vAlign w:val="center"/>
          </w:tcPr>
          <w:p>
            <w:pPr>
              <w:pStyle w:val="19"/>
              <w:keepNext w:val="0"/>
              <w:keepLines w:val="0"/>
              <w:widowControl/>
              <w:suppressLineNumbers w:val="0"/>
              <w:spacing w:before="0" w:beforeAutospacing="0" w:after="0" w:afterAutospacing="0"/>
              <w:ind w:left="4173" w:leftChars="1310" w:right="0" w:hanging="1422" w:hangingChars="395"/>
              <w:textAlignment w:val="center"/>
              <w:rPr>
                <w:rFonts w:ascii="宋体" w:cs="宋体"/>
                <w:color w:val="000000"/>
                <w:sz w:val="36"/>
                <w:szCs w:val="36"/>
              </w:rPr>
            </w:pPr>
            <w:r>
              <w:rPr>
                <w:rFonts w:hint="eastAsia" w:ascii="黑体" w:eastAsia="黑体" w:cs="宋体"/>
                <w:bCs/>
                <w:color w:val="000000"/>
                <w:kern w:val="0"/>
                <w:sz w:val="36"/>
                <w:szCs w:val="36"/>
              </w:rPr>
              <w:t>项目支出绩效目标完成情况表（3）</w:t>
            </w:r>
            <w:r>
              <w:rPr>
                <w:rFonts w:hint="eastAsia" w:ascii="宋体" w:cs="宋体"/>
                <w:b/>
                <w:bCs/>
                <w:color w:val="000000"/>
                <w:kern w:val="0"/>
                <w:sz w:val="36"/>
                <w:szCs w:val="36"/>
              </w:rPr>
              <w:br w:type="textWrapping"/>
            </w:r>
            <w:r>
              <w:rPr>
                <w:rFonts w:hint="eastAsia" w:ascii="宋体" w:cs="宋体"/>
                <w:color w:val="000000"/>
                <w:kern w:val="0"/>
                <w:sz w:val="36"/>
                <w:szCs w:val="36"/>
              </w:rPr>
              <w:t>(2020年度)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lang w:eastAsia="zh-CN"/>
              </w:rPr>
              <w:t>管村镇</w:t>
            </w:r>
            <w:r>
              <w:rPr>
                <w:rFonts w:hint="eastAsia" w:ascii="宋体" w:cs="宋体"/>
                <w:color w:val="000000"/>
                <w:sz w:val="24"/>
              </w:rPr>
              <w:t>2020年度财力保障促发展项目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lang w:eastAsia="zh-CN"/>
              </w:rPr>
              <w:t>管村镇</w:t>
            </w:r>
            <w:r>
              <w:rPr>
                <w:rFonts w:hint="eastAsia" w:ascii="宋体" w:cs="宋体"/>
                <w:color w:val="000000"/>
                <w:sz w:val="24"/>
              </w:rPr>
              <w:t>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lang w:val="en-US" w:eastAsia="zh-CN"/>
              </w:rPr>
              <w:t>10</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lang w:val="en-US" w:eastAsia="zh-CN"/>
              </w:rPr>
              <w:t>10</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lang w:val="en-US" w:eastAsia="zh-CN"/>
              </w:rPr>
              <w:t>10</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lang w:val="en-US" w:eastAsia="zh-CN"/>
              </w:rPr>
              <w:t>10</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ascii="宋体" w:cs="宋体"/>
                <w:color w:val="000000"/>
                <w:sz w:val="24"/>
              </w:rPr>
            </w:pPr>
            <w:r>
              <w:rPr>
                <w:rFonts w:hint="eastAsia" w:ascii="宋体" w:cs="宋体"/>
                <w:color w:val="000000"/>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64"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宋体" w:cs="宋体"/>
                <w:color w:val="000000"/>
                <w:sz w:val="24"/>
              </w:rPr>
            </w:pPr>
            <w:r>
              <w:rPr>
                <w:rFonts w:hint="eastAsia" w:ascii="宋体" w:cs="宋体"/>
                <w:color w:val="000000"/>
                <w:sz w:val="24"/>
              </w:rPr>
              <w:t>加大村级基础设施建设投入，改善农村基础设施状况，修建水利、道路，增强农村经济发展实力</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方便群众出行</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解决</w:t>
            </w:r>
            <w:r>
              <w:rPr>
                <w:rFonts w:hint="eastAsia" w:ascii="宋体" w:cs="宋体"/>
                <w:color w:val="000000"/>
                <w:sz w:val="24"/>
                <w:lang w:val="en-US" w:eastAsia="zh-CN"/>
              </w:rPr>
              <w:t>1253</w:t>
            </w:r>
            <w:r>
              <w:rPr>
                <w:rFonts w:hint="eastAsia" w:ascii="宋体" w:cs="宋体"/>
                <w:color w:val="000000"/>
                <w:sz w:val="24"/>
              </w:rPr>
              <w:t>余人出行</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已完成涉及</w:t>
            </w:r>
            <w:r>
              <w:rPr>
                <w:rFonts w:hint="eastAsia" w:ascii="宋体" w:cs="宋体"/>
                <w:color w:val="000000"/>
                <w:sz w:val="24"/>
                <w:lang w:val="en-US" w:eastAsia="zh-CN"/>
              </w:rPr>
              <w:t>1253</w:t>
            </w:r>
            <w:r>
              <w:rPr>
                <w:rFonts w:hint="eastAsia" w:ascii="宋体" w:cs="宋体"/>
                <w:color w:val="000000"/>
                <w:sz w:val="24"/>
              </w:rPr>
              <w:t>人的出行问题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工程标准</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宋体" w:cs="宋体"/>
                <w:color w:val="000000"/>
                <w:sz w:val="24"/>
              </w:rPr>
            </w:pPr>
            <w:r>
              <w:rPr>
                <w:rFonts w:hint="eastAsia" w:ascii="宋体" w:cs="宋体"/>
                <w:color w:val="000000"/>
                <w:sz w:val="24"/>
              </w:rPr>
              <w:t>严格按照工程标准执行，以监理单位验收质量为准</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已完成相关任务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完成率</w:t>
            </w:r>
            <w:r>
              <w:rPr>
                <w:rFonts w:ascii="Arial" w:hAnsi="Arial" w:cs="Arial"/>
                <w:color w:val="000000"/>
                <w:sz w:val="24"/>
              </w:rPr>
              <w:t>≥</w:t>
            </w:r>
            <w:r>
              <w:rPr>
                <w:rFonts w:hint="eastAsia" w:ascii="宋体" w:cs="宋体"/>
                <w:color w:val="000000"/>
                <w:sz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kern w:val="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材料采购、人工费用、其他费用</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严格预算，最后以审计价为准、以当地人工费用标准为准、严格预算，最后以审计价为准</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严格预算，最后以审计价为准、以当地人工费用标准为准、严格预算，最后以审计价为准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kern w:val="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为经济发展提供基础</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提升运输能力，联通产业发展圈，提高运输迅速，节约运输成本，引起产业规模扩大，增加就业人员的工资水平，提高经济发展。</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提升运输能力，联通产业发展圈，提高运输迅速，节约运输成本，引起产业规模扩大，增加就业人员的工资水平，提高经济发展。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改善出行</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方便群众出行，农产品物资运输更加方便快捷，提升物流速度，为社会提供安全便捷的运输条件。</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方便群众出行，农产品物资运输更加方便快捷，提升物流速度，为社会提供安全便捷的运输条件。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ascii="宋体" w:cs="宋体"/>
                <w:color w:val="000000"/>
                <w:sz w:val="24"/>
              </w:rPr>
            </w:pPr>
            <w:r>
              <w:rPr>
                <w:rFonts w:hint="eastAsia" w:ascii="宋体" w:cs="宋体"/>
                <w:color w:val="000000"/>
                <w:sz w:val="24"/>
              </w:rPr>
              <w:t xml:space="preserve">   道路建设规划合理，不能以牺牲环保为代价。</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后期经济发展</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将持续为该村提供经济发展动力</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Arial" w:hAnsi="Arial" w:cs="Arial"/>
                <w:color w:val="000000"/>
                <w:sz w:val="24"/>
              </w:rPr>
              <w:t>促进了当地经济发展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ascii="宋体" w:cs="宋体"/>
                <w:color w:val="000000"/>
                <w:sz w:val="24"/>
              </w:rPr>
            </w:pPr>
            <w:r>
              <w:rPr>
                <w:rFonts w:hint="eastAsia" w:ascii="宋体" w:cs="宋体"/>
                <w:color w:val="000000"/>
                <w:sz w:val="24"/>
              </w:rPr>
              <w:t xml:space="preserve">       满意度</w:t>
            </w:r>
            <w:r>
              <w:rPr>
                <w:rFonts w:ascii="Arial" w:hAnsi="Arial" w:cs="Arial"/>
                <w:color w:val="000000"/>
                <w:sz w:val="24"/>
              </w:rPr>
              <w:t>≥</w:t>
            </w:r>
            <w:r>
              <w:rPr>
                <w:rFonts w:hint="eastAsia" w:asci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已达到满意度</w:t>
            </w:r>
            <w:r>
              <w:rPr>
                <w:rFonts w:ascii="Arial" w:hAnsi="Arial" w:cs="Arial"/>
                <w:color w:val="000000"/>
                <w:sz w:val="24"/>
              </w:rPr>
              <w:t>≥</w:t>
            </w:r>
            <w:r>
              <w:rPr>
                <w:rFonts w:hint="eastAsia" w:ascii="宋体" w:cs="宋体"/>
                <w:color w:val="000000"/>
                <w:sz w:val="24"/>
              </w:rPr>
              <w:t>95%</w:t>
            </w:r>
          </w:p>
        </w:tc>
      </w:tr>
    </w:tbl>
    <w:p>
      <w:pPr>
        <w:spacing w:line="580" w:lineRule="exact"/>
        <w:ind w:left="640"/>
        <w:rPr>
          <w:rFonts w:ascii="仿宋_GB2312" w:eastAsia="仿宋_GB2312" w:cs="仿宋_GB2312"/>
          <w:sz w:val="32"/>
          <w:szCs w:val="32"/>
        </w:rPr>
      </w:pP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3、财力保障项安全生产监管项目绩效目标完成情况综述。项目全年预算数</w:t>
      </w:r>
      <w:r>
        <w:rPr>
          <w:rFonts w:hint="eastAsia" w:ascii="仿宋_GB2312" w:eastAsia="仿宋_GB2312" w:cs="仿宋_GB2312"/>
          <w:sz w:val="32"/>
          <w:szCs w:val="32"/>
          <w:lang w:val="en-US" w:eastAsia="zh-CN"/>
        </w:rPr>
        <w:t>5</w:t>
      </w:r>
      <w:r>
        <w:rPr>
          <w:rFonts w:hint="eastAsia" w:ascii="仿宋_GB2312" w:eastAsia="仿宋_GB2312" w:cs="仿宋_GB2312"/>
          <w:sz w:val="32"/>
          <w:szCs w:val="32"/>
        </w:rPr>
        <w:t>万元，执行数为</w:t>
      </w:r>
      <w:r>
        <w:rPr>
          <w:rFonts w:hint="eastAsia" w:ascii="仿宋_GB2312" w:eastAsia="仿宋_GB2312" w:cs="仿宋_GB2312"/>
          <w:sz w:val="32"/>
          <w:szCs w:val="32"/>
          <w:lang w:val="en-US" w:eastAsia="zh-CN"/>
        </w:rPr>
        <w:t>5</w:t>
      </w:r>
      <w:r>
        <w:rPr>
          <w:rFonts w:hint="eastAsia" w:ascii="仿宋_GB2312" w:eastAsia="仿宋_GB2312" w:cs="仿宋_GB2312"/>
          <w:sz w:val="32"/>
          <w:szCs w:val="32"/>
        </w:rPr>
        <w:t>万元，完成预算的100%。通过项目实施，巩固保障辖区安全，为辖区营造良好的生活投资安全氛围。发现的主要问题：一是在管理中还不是很到位，二是投入力度较大，具体人员较少。下一步改进措施：提高人人参与到管理中来，切实抓好责任管理。</w:t>
      </w:r>
    </w:p>
    <w:tbl>
      <w:tblPr>
        <w:tblStyle w:val="12"/>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noWrap/>
            <w:tcMar>
              <w:top w:w="15" w:type="dxa"/>
              <w:left w:w="15" w:type="dxa"/>
              <w:right w:w="15" w:type="dxa"/>
            </w:tcMar>
            <w:vAlign w:val="center"/>
          </w:tcPr>
          <w:p>
            <w:pPr>
              <w:pStyle w:val="19"/>
              <w:keepNext w:val="0"/>
              <w:keepLines w:val="0"/>
              <w:widowControl/>
              <w:suppressLineNumbers w:val="0"/>
              <w:spacing w:before="0" w:beforeAutospacing="0" w:after="0" w:afterAutospacing="0"/>
              <w:ind w:left="4173" w:leftChars="1310" w:right="0" w:hanging="1422" w:hangingChars="395"/>
              <w:textAlignment w:val="center"/>
              <w:rPr>
                <w:rFonts w:ascii="宋体" w:cs="宋体"/>
                <w:color w:val="000000"/>
                <w:sz w:val="36"/>
                <w:szCs w:val="36"/>
              </w:rPr>
            </w:pPr>
            <w:r>
              <w:rPr>
                <w:rFonts w:hint="eastAsia" w:ascii="黑体" w:eastAsia="黑体" w:cs="宋体"/>
                <w:bCs/>
                <w:color w:val="000000"/>
                <w:kern w:val="0"/>
                <w:sz w:val="36"/>
                <w:szCs w:val="36"/>
              </w:rPr>
              <w:t>项目支出绩效目标完成情况表（4）</w:t>
            </w:r>
            <w:r>
              <w:rPr>
                <w:rFonts w:hint="eastAsia" w:ascii="宋体" w:cs="宋体"/>
                <w:b/>
                <w:bCs/>
                <w:color w:val="000000"/>
                <w:kern w:val="0"/>
                <w:sz w:val="36"/>
                <w:szCs w:val="36"/>
              </w:rPr>
              <w:br w:type="textWrapping"/>
            </w:r>
            <w:r>
              <w:rPr>
                <w:rFonts w:hint="eastAsia" w:ascii="宋体" w:cs="宋体"/>
                <w:color w:val="000000"/>
                <w:kern w:val="0"/>
                <w:sz w:val="36"/>
                <w:szCs w:val="36"/>
              </w:rPr>
              <w:t>(2020年度)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财力保障-保运行-安全生产监管经费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lang w:eastAsia="zh-CN"/>
              </w:rPr>
              <w:t>管村镇</w:t>
            </w:r>
            <w:r>
              <w:rPr>
                <w:rFonts w:hint="eastAsia" w:ascii="宋体" w:cs="宋体"/>
                <w:color w:val="000000"/>
                <w:sz w:val="24"/>
              </w:rPr>
              <w:t>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lang w:val="en-US" w:eastAsia="zh-CN"/>
              </w:rPr>
              <w:t>5</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lang w:val="en-US" w:eastAsia="zh-CN"/>
              </w:rPr>
              <w:t>5</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lang w:val="en-US" w:eastAsia="zh-CN"/>
              </w:rPr>
              <w:t>5</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lang w:val="en-US" w:eastAsia="zh-CN"/>
              </w:rPr>
              <w:t>5</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ascii="宋体" w:cs="宋体"/>
                <w:color w:val="000000"/>
                <w:sz w:val="24"/>
              </w:rPr>
            </w:pPr>
            <w:r>
              <w:rPr>
                <w:rFonts w:hint="eastAsia" w:ascii="宋体" w:cs="宋体"/>
                <w:color w:val="000000"/>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宋体" w:cs="宋体"/>
                <w:color w:val="000000"/>
                <w:sz w:val="24"/>
              </w:rPr>
            </w:pPr>
            <w:r>
              <w:rPr>
                <w:rFonts w:hint="eastAsia" w:ascii="宋体" w:cs="宋体"/>
                <w:color w:val="000000"/>
                <w:sz w:val="24"/>
              </w:rPr>
              <w:t>防范遏制生产安全事故为重点，切实落实企业主体责任、部门监管责任、党委政府领导责任，狠抓改革创新、依法治理、基础建设、专项整治和安全宣传教育，落实隐患排查治理体系、风险预防控制体系和社会共治体系建设等工作。</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学习宣传教育活动、开展打非治违和专项整治、专项排查，重点领域整治</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12次以上、6次以上、每月1次</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已完成排查12次以上、已完成宣传教育活动6次以上、对重点领域每月1次排查。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责任落实、加大宣传、狠抓整治</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明确党委政府领导责任、</w:t>
            </w:r>
            <w:r>
              <w:rPr>
                <w:rFonts w:hint="eastAsia" w:ascii="宋体" w:cs="宋体"/>
                <w:color w:val="000000"/>
                <w:sz w:val="24"/>
                <w:lang w:eastAsia="zh-CN"/>
              </w:rPr>
              <w:t>镇</w:t>
            </w:r>
            <w:r>
              <w:rPr>
                <w:rFonts w:hint="eastAsia" w:ascii="宋体" w:cs="宋体"/>
                <w:color w:val="000000"/>
                <w:sz w:val="24"/>
              </w:rPr>
              <w:t>安监所监管责任、各村社区、企业主体责任体系、每月召开一次安全专项会议、每月排查一次安全隐患，对隐患进行定人定责定时整改</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已完成责任体系、每月召开一次安全专项会议、每月排查一次安全隐患，对隐患进行定人定责定时整改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完成率</w:t>
            </w:r>
            <w:r>
              <w:rPr>
                <w:rFonts w:ascii="Arial" w:hAnsi="Arial" w:cs="Arial"/>
                <w:color w:val="000000"/>
                <w:sz w:val="24"/>
              </w:rPr>
              <w:t>≥</w:t>
            </w:r>
            <w:r>
              <w:rPr>
                <w:rFonts w:hint="eastAsia" w:ascii="宋体" w:cs="宋体"/>
                <w:color w:val="000000"/>
                <w:sz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kern w:val="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差旅费标准、会议培训会标准、宣传费用标准</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遵守达州市达川区差旅费有关标准、遵守达州市达川区会议费有关标准、遵守达州市达川区政府采购有关标准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kern w:val="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安全零事故，为经济保驾护航</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以安全生产为主要目标，防范各类事故发生，减少各类经济成本，确保经济稳步发展。</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完成安全生产为主要目标，防范各类事故发生，减少各类经济成本，确保经济稳步发展。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有效防范和遏制各项事故发生</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及时处理相关债务，调和基层政权和债权人的关系，提升社会满意度</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为企业、群众提供一个安全的生产生活环境，保障人民群众生活财产安全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ascii="宋体" w:cs="宋体"/>
                <w:color w:val="000000"/>
                <w:sz w:val="24"/>
              </w:rPr>
            </w:pPr>
            <w:r>
              <w:rPr>
                <w:rFonts w:hint="eastAsia" w:ascii="宋体" w:cs="宋体"/>
                <w:color w:val="000000"/>
                <w:sz w:val="24"/>
              </w:rPr>
              <w:t xml:space="preserve"> 不得破坏生态和损害环境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Arial" w:hAnsi="Arial" w:cs="Arial"/>
                <w:color w:val="000000"/>
                <w:sz w:val="24"/>
              </w:rPr>
              <w:t>长期保障工作平稳进行展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ascii="宋体" w:cs="宋体"/>
                <w:color w:val="000000"/>
                <w:sz w:val="24"/>
              </w:rPr>
            </w:pPr>
            <w:r>
              <w:rPr>
                <w:rFonts w:hint="eastAsia" w:ascii="宋体" w:cs="宋体"/>
                <w:color w:val="000000"/>
                <w:sz w:val="24"/>
              </w:rPr>
              <w:t xml:space="preserve">       满意度</w:t>
            </w:r>
            <w:r>
              <w:rPr>
                <w:rFonts w:ascii="Arial" w:hAnsi="Arial" w:cs="Arial"/>
                <w:color w:val="000000"/>
                <w:sz w:val="24"/>
              </w:rPr>
              <w:t>≥</w:t>
            </w:r>
            <w:r>
              <w:rPr>
                <w:rFonts w:hint="eastAsia" w:asci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已达到满意度</w:t>
            </w:r>
            <w:r>
              <w:rPr>
                <w:rFonts w:ascii="Arial" w:hAnsi="Arial" w:cs="Arial"/>
                <w:color w:val="000000"/>
                <w:sz w:val="24"/>
              </w:rPr>
              <w:t>≥</w:t>
            </w:r>
            <w:r>
              <w:rPr>
                <w:rFonts w:hint="eastAsia" w:ascii="宋体" w:cs="宋体"/>
                <w:color w:val="000000"/>
                <w:sz w:val="24"/>
              </w:rPr>
              <w:t>95%</w:t>
            </w:r>
          </w:p>
        </w:tc>
      </w:tr>
    </w:tbl>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5、财力保障信访、维稳、扫黄、除黑、禁毒资金项目绩效目标完成情况综述。项目全年预算数</w:t>
      </w:r>
      <w:r>
        <w:rPr>
          <w:rFonts w:hint="eastAsia" w:ascii="仿宋_GB2312" w:eastAsia="仿宋_GB2312" w:cs="仿宋_GB2312"/>
          <w:sz w:val="32"/>
          <w:szCs w:val="32"/>
          <w:lang w:val="en-US" w:eastAsia="zh-CN"/>
        </w:rPr>
        <w:t>15</w:t>
      </w:r>
      <w:r>
        <w:rPr>
          <w:rFonts w:hint="eastAsia" w:ascii="仿宋_GB2312" w:eastAsia="仿宋_GB2312" w:cs="仿宋_GB2312"/>
          <w:sz w:val="32"/>
          <w:szCs w:val="32"/>
        </w:rPr>
        <w:t>万元，执行数为</w:t>
      </w:r>
      <w:r>
        <w:rPr>
          <w:rFonts w:hint="eastAsia" w:ascii="仿宋_GB2312" w:eastAsia="仿宋_GB2312" w:cs="仿宋_GB2312"/>
          <w:sz w:val="32"/>
          <w:szCs w:val="32"/>
          <w:lang w:val="en-US" w:eastAsia="zh-CN"/>
        </w:rPr>
        <w:t>15</w:t>
      </w:r>
      <w:r>
        <w:rPr>
          <w:rFonts w:hint="eastAsia" w:ascii="仿宋_GB2312" w:eastAsia="仿宋_GB2312" w:cs="仿宋_GB2312"/>
          <w:sz w:val="32"/>
          <w:szCs w:val="32"/>
        </w:rPr>
        <w:t>万元，完成预算的100%。通过项目实施，维护了辖区信访、维稳等工作开展，解决了群众合理诉求，打击黄、赌、毒，扫清黑恶势力，为人民群众塑造一个安定、和谐、稳定的社会环境。发现的主要问题：一是在管理中还不是很到位，二是投入力度较大，具体人员较少。下一步改进措施：提高人人参与到管理中来，切实抓好责任管理。</w:t>
      </w:r>
    </w:p>
    <w:tbl>
      <w:tblPr>
        <w:tblStyle w:val="12"/>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noWrap/>
            <w:tcMar>
              <w:top w:w="15" w:type="dxa"/>
              <w:left w:w="15" w:type="dxa"/>
              <w:right w:w="15" w:type="dxa"/>
            </w:tcMar>
            <w:vAlign w:val="center"/>
          </w:tcPr>
          <w:p>
            <w:pPr>
              <w:pStyle w:val="19"/>
              <w:keepNext w:val="0"/>
              <w:keepLines w:val="0"/>
              <w:widowControl/>
              <w:suppressLineNumbers w:val="0"/>
              <w:spacing w:before="0" w:beforeAutospacing="0" w:after="0" w:afterAutospacing="0"/>
              <w:ind w:left="4173" w:leftChars="1310" w:right="0" w:hanging="1422" w:hangingChars="395"/>
              <w:textAlignment w:val="center"/>
              <w:rPr>
                <w:rFonts w:ascii="宋体" w:cs="宋体"/>
                <w:color w:val="000000"/>
                <w:sz w:val="36"/>
                <w:szCs w:val="36"/>
              </w:rPr>
            </w:pPr>
            <w:r>
              <w:rPr>
                <w:rFonts w:hint="eastAsia" w:ascii="黑体" w:eastAsia="黑体" w:cs="宋体"/>
                <w:bCs/>
                <w:color w:val="000000"/>
                <w:kern w:val="0"/>
                <w:sz w:val="36"/>
                <w:szCs w:val="36"/>
              </w:rPr>
              <w:t>项目支出绩效目标完成情况表（5）</w:t>
            </w:r>
            <w:r>
              <w:rPr>
                <w:rFonts w:hint="eastAsia" w:ascii="宋体" w:cs="宋体"/>
                <w:b/>
                <w:bCs/>
                <w:color w:val="000000"/>
                <w:kern w:val="0"/>
                <w:sz w:val="36"/>
                <w:szCs w:val="36"/>
              </w:rPr>
              <w:br w:type="textWrapping"/>
            </w:r>
            <w:r>
              <w:rPr>
                <w:rFonts w:hint="eastAsia" w:ascii="宋体" w:cs="宋体"/>
                <w:color w:val="000000"/>
                <w:kern w:val="0"/>
                <w:sz w:val="36"/>
                <w:szCs w:val="36"/>
              </w:rPr>
              <w:t>(2020年度)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ascii="宋体" w:cs="宋体"/>
                <w:color w:val="000000"/>
                <w:sz w:val="24"/>
              </w:rPr>
            </w:pPr>
            <w:r>
              <w:rPr>
                <w:rFonts w:hint="eastAsia" w:ascii="宋体" w:cs="宋体"/>
                <w:color w:val="000000"/>
                <w:sz w:val="24"/>
                <w:lang w:eastAsia="zh-CN"/>
              </w:rPr>
              <w:t>管村镇</w:t>
            </w:r>
            <w:r>
              <w:rPr>
                <w:rFonts w:hint="eastAsia" w:ascii="宋体" w:cs="宋体"/>
                <w:color w:val="000000"/>
                <w:sz w:val="24"/>
              </w:rPr>
              <w:t>2020年度信访、维稳、扫黄、除黑、禁毒资金项目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lang w:eastAsia="zh-CN"/>
              </w:rPr>
              <w:t>管村镇</w:t>
            </w:r>
            <w:r>
              <w:rPr>
                <w:rFonts w:hint="eastAsia" w:ascii="宋体" w:cs="宋体"/>
                <w:color w:val="000000"/>
                <w:sz w:val="24"/>
              </w:rPr>
              <w:t>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lang w:val="en-US" w:eastAsia="zh-CN"/>
              </w:rPr>
              <w:t>15</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lang w:val="en-US" w:eastAsia="zh-CN"/>
              </w:rPr>
              <w:t>15</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lang w:val="en-US" w:eastAsia="zh-CN"/>
              </w:rPr>
              <w:t>15</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lang w:val="en-US" w:eastAsia="zh-CN"/>
              </w:rPr>
              <w:t>15</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ascii="宋体" w:cs="宋体"/>
                <w:color w:val="000000"/>
                <w:sz w:val="24"/>
              </w:rPr>
            </w:pPr>
            <w:r>
              <w:rPr>
                <w:rFonts w:hint="eastAsia" w:ascii="宋体" w:cs="宋体"/>
                <w:color w:val="000000"/>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解决群众合理诉求，，打击黄、赌、毒，扫清黑恶势力，为人民群众塑造一个安定、和谐、稳定的社会环境</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开展教育宣传活动、组织专项行动</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12次、3次</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已完成全年开展了宣传活动12次，组织专项行动3次。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合理诉求、扫黑除恶</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及时处理，上报，将矛盾化解在萌芽状态。及时上报线索，配合民警开展工作</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已完成相关任务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完成率</w:t>
            </w:r>
            <w:r>
              <w:rPr>
                <w:rFonts w:ascii="Arial" w:hAnsi="Arial" w:cs="Arial"/>
                <w:color w:val="000000"/>
                <w:sz w:val="24"/>
              </w:rPr>
              <w:t>≥</w:t>
            </w:r>
            <w:r>
              <w:rPr>
                <w:rFonts w:hint="eastAsia" w:ascii="宋体" w:cs="宋体"/>
                <w:color w:val="000000"/>
                <w:sz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kern w:val="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差旅费标准、会议培训会标准、会议培训会标准</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遵守达州市达川区差旅费有关标准、遵守达州市达川区会议费有关标准、遵守达州市达川区政府采购有关标准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kern w:val="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经济投资环境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保护投资人的利益不受损害。确保社会平安、稳定。</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保护投资人的利益不受损害。确保社会平安、稳定。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营造良好社会风气</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合理信访，及时处置，扫黑除恶，综合治理，塑造了公平、正义、平安、和谐的社会。</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合理信访，及时处置，扫黑除恶，综合治理，塑造了公平、正义、平安、和谐的社会。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ascii="宋体" w:cs="宋体"/>
                <w:color w:val="000000"/>
                <w:sz w:val="24"/>
              </w:rPr>
            </w:pPr>
            <w:r>
              <w:rPr>
                <w:rFonts w:hint="eastAsia" w:ascii="宋体" w:cs="宋体"/>
                <w:color w:val="000000"/>
                <w:sz w:val="24"/>
              </w:rPr>
              <w:t xml:space="preserve"> 保障环境，不能以牺牲环境为代价</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Arial" w:hAnsi="Arial" w:cs="Arial"/>
                <w:color w:val="000000"/>
                <w:sz w:val="24"/>
              </w:rPr>
              <w:t>已保障工作平稳进行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ascii="宋体" w:cs="宋体"/>
                <w:color w:val="000000"/>
                <w:sz w:val="24"/>
              </w:rPr>
            </w:pPr>
            <w:r>
              <w:rPr>
                <w:rFonts w:hint="eastAsia" w:ascii="宋体" w:cs="宋体"/>
                <w:color w:val="000000"/>
                <w:sz w:val="24"/>
              </w:rPr>
              <w:t xml:space="preserve">       满意度</w:t>
            </w:r>
            <w:r>
              <w:rPr>
                <w:rFonts w:ascii="Arial" w:hAnsi="Arial" w:cs="Arial"/>
                <w:color w:val="000000"/>
                <w:sz w:val="24"/>
              </w:rPr>
              <w:t>≥</w:t>
            </w:r>
            <w:r>
              <w:rPr>
                <w:rFonts w:hint="eastAsia" w:asci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rPr>
            </w:pPr>
            <w:r>
              <w:rPr>
                <w:rFonts w:hint="eastAsia" w:ascii="宋体" w:cs="宋体"/>
                <w:color w:val="000000"/>
                <w:sz w:val="24"/>
              </w:rPr>
              <w:t>已达到满意度</w:t>
            </w:r>
            <w:r>
              <w:rPr>
                <w:rFonts w:ascii="Arial" w:hAnsi="Arial" w:cs="Arial"/>
                <w:color w:val="000000"/>
                <w:sz w:val="24"/>
              </w:rPr>
              <w:t>≥</w:t>
            </w:r>
            <w:r>
              <w:rPr>
                <w:rFonts w:hint="eastAsia" w:ascii="宋体" w:cs="宋体"/>
                <w:color w:val="000000"/>
                <w:sz w:val="24"/>
              </w:rPr>
              <w:t>95%</w:t>
            </w:r>
          </w:p>
        </w:tc>
      </w:tr>
    </w:tbl>
    <w:p>
      <w:pPr>
        <w:spacing w:line="580" w:lineRule="exact"/>
        <w:ind w:firstLine="642" w:firstLineChars="200"/>
        <w:rPr>
          <w:rFonts w:ascii="仿宋" w:eastAsia="仿宋" w:cs="仿宋_GB2312"/>
          <w:sz w:val="32"/>
          <w:szCs w:val="32"/>
        </w:rPr>
      </w:pPr>
      <w:r>
        <w:rPr>
          <w:rFonts w:hint="eastAsia" w:ascii="仿宋" w:eastAsia="仿宋" w:cs="楷体_GB2312"/>
          <w:b/>
          <w:bCs/>
          <w:sz w:val="32"/>
          <w:szCs w:val="32"/>
        </w:rPr>
        <w:t>（三）部门开展绩效评价结果。</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本部门按要求对2020年部门整体支出绩效评价情况开展自评，《达川区</w:t>
      </w:r>
      <w:r>
        <w:rPr>
          <w:rFonts w:hint="eastAsia" w:ascii="仿宋_GB2312" w:eastAsia="仿宋_GB2312" w:cs="仿宋_GB2312"/>
          <w:sz w:val="32"/>
          <w:szCs w:val="32"/>
          <w:lang w:eastAsia="zh-CN"/>
        </w:rPr>
        <w:t>管村镇</w:t>
      </w:r>
      <w:r>
        <w:rPr>
          <w:rFonts w:hint="eastAsia" w:ascii="仿宋_GB2312" w:eastAsia="仿宋_GB2312" w:cs="仿宋_GB2312"/>
          <w:sz w:val="32"/>
          <w:szCs w:val="32"/>
        </w:rPr>
        <w:t>部门2020年部门整体支出绩效评价报告》见附件。</w:t>
      </w:r>
    </w:p>
    <w:p>
      <w:pPr>
        <w:spacing w:line="600" w:lineRule="exact"/>
        <w:ind w:firstLine="800" w:firstLineChars="250"/>
        <w:outlineLvl w:val="1"/>
        <w:rPr>
          <w:rFonts w:ascii="黑体" w:eastAsia="黑体"/>
          <w:color w:val="000000"/>
          <w:sz w:val="32"/>
          <w:szCs w:val="32"/>
        </w:rPr>
      </w:pPr>
      <w:r>
        <w:rPr>
          <w:rFonts w:hint="eastAsia" w:ascii="仿宋_GB2312" w:eastAsia="仿宋_GB2312" w:cs="仿宋_GB2312"/>
          <w:sz w:val="32"/>
          <w:szCs w:val="32"/>
        </w:rPr>
        <w:t>本部门自行组织对财力保障项目开展了绩效评价，《</w:t>
      </w:r>
      <w:r>
        <w:rPr>
          <w:rFonts w:hint="eastAsia" w:ascii="仿宋_GB2312" w:eastAsia="仿宋_GB2312" w:cs="仿宋_GB2312"/>
          <w:sz w:val="32"/>
          <w:szCs w:val="32"/>
          <w:lang w:eastAsia="zh-CN"/>
        </w:rPr>
        <w:t>管村镇</w:t>
      </w:r>
      <w:r>
        <w:rPr>
          <w:rFonts w:hint="eastAsia" w:ascii="仿宋_GB2312" w:eastAsia="仿宋_GB2312" w:cs="仿宋_GB2312"/>
          <w:sz w:val="32"/>
          <w:szCs w:val="32"/>
        </w:rPr>
        <w:t>2020项目年绩效评价报告》见附件。</w:t>
      </w:r>
    </w:p>
    <w:p>
      <w:pPr>
        <w:spacing w:line="600" w:lineRule="exact"/>
        <w:jc w:val="center"/>
        <w:outlineLvl w:val="0"/>
        <w:rPr>
          <w:rFonts w:ascii="黑体" w:eastAsia="黑体"/>
          <w:b/>
          <w:color w:val="000000"/>
          <w:sz w:val="44"/>
          <w:szCs w:val="44"/>
        </w:rPr>
      </w:pPr>
    </w:p>
    <w:p>
      <w:pPr>
        <w:spacing w:line="600" w:lineRule="exact"/>
        <w:jc w:val="center"/>
        <w:outlineLvl w:val="0"/>
        <w:rPr>
          <w:rFonts w:ascii="黑体" w:eastAsia="黑体"/>
          <w:b/>
          <w:color w:val="000000"/>
          <w:sz w:val="44"/>
          <w:szCs w:val="44"/>
        </w:rPr>
      </w:pPr>
    </w:p>
    <w:p>
      <w:pPr>
        <w:spacing w:line="600" w:lineRule="exact"/>
        <w:jc w:val="center"/>
        <w:outlineLvl w:val="0"/>
        <w:rPr>
          <w:rFonts w:ascii="黑体" w:eastAsia="黑体"/>
          <w:b/>
          <w:color w:val="000000"/>
          <w:sz w:val="44"/>
          <w:szCs w:val="44"/>
        </w:rPr>
      </w:pPr>
    </w:p>
    <w:p>
      <w:pPr>
        <w:spacing w:line="600" w:lineRule="exact"/>
        <w:jc w:val="center"/>
        <w:outlineLvl w:val="0"/>
        <w:rPr>
          <w:rFonts w:ascii="黑体" w:eastAsia="黑体"/>
          <w:b/>
          <w:color w:val="000000"/>
          <w:sz w:val="44"/>
          <w:szCs w:val="44"/>
        </w:rPr>
      </w:pPr>
    </w:p>
    <w:p>
      <w:pPr>
        <w:spacing w:line="600" w:lineRule="exact"/>
        <w:jc w:val="center"/>
        <w:outlineLvl w:val="0"/>
        <w:rPr>
          <w:rFonts w:ascii="黑体" w:eastAsia="黑体"/>
          <w:b/>
          <w:color w:val="000000"/>
          <w:sz w:val="44"/>
          <w:szCs w:val="44"/>
        </w:rPr>
      </w:pPr>
    </w:p>
    <w:p>
      <w:pPr>
        <w:spacing w:line="600" w:lineRule="exact"/>
        <w:jc w:val="center"/>
        <w:outlineLvl w:val="0"/>
        <w:rPr>
          <w:rFonts w:ascii="宋体"/>
          <w:b/>
          <w:color w:val="000000"/>
          <w:sz w:val="44"/>
          <w:szCs w:val="44"/>
        </w:rPr>
      </w:pPr>
      <w:r>
        <w:rPr>
          <w:rFonts w:hint="eastAsia" w:ascii="黑体" w:eastAsia="黑体"/>
          <w:b/>
          <w:color w:val="000000"/>
          <w:sz w:val="44"/>
          <w:szCs w:val="44"/>
        </w:rPr>
        <w:t>第三部分名</w:t>
      </w:r>
      <w:r>
        <w:rPr>
          <w:rStyle w:val="16"/>
          <w:rFonts w:hint="eastAsia" w:ascii="黑体" w:eastAsia="黑体"/>
          <w:b w:val="0"/>
        </w:rPr>
        <w:t>词解释</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1、财政拨款收入：指区级财政当年拨付的资金。</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2、一般公共服务（类）政府办公厅（室）及相关机构事务（款）行政运行（项）：反映行政单位（包括实行公务员管理的事业单位）的基本支出。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 一般公共服务支出（类）政府办公厅（室）及相关机构事务（款）一般行政管理事务（项）：反应行政单位行政管理事物方面的支出。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4、一般公共服务（类）财政事务（款）行政运行（项）：反映财政方面的支出。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5、一般公共服务支出（类）纪检监察事务（款）其他纪检监察事务支出（项）：反应本单位纪检监察相关事物支出。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6、文化体育与传媒支出（类）文化（款）群众文化（项）：反映群众文化方面的支出，包括基层文化馆（站）、群众艺术馆支出等。</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 xml:space="preserve">7、文化体育与传媒支出（类）新闻出版广播影视（款）广播（项）：反映广播系统职工工资及影视方面的支出。 </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8、社会保障和就业支出（类）行政事业单位离退休（款）  机关事业单位基本养老保险缴费支出★（项）：反映机关事业单位基本养老保险缴费。</w:t>
      </w:r>
    </w:p>
    <w:p>
      <w:pPr>
        <w:spacing w:line="600" w:lineRule="exact"/>
        <w:ind w:firstLine="640" w:firstLineChars="200"/>
        <w:rPr>
          <w:rStyle w:val="14"/>
          <w:rFonts w:ascii="仿宋" w:eastAsia="仿宋"/>
          <w:b w:val="0"/>
          <w:bCs/>
          <w:color w:val="000000"/>
          <w:sz w:val="32"/>
          <w:szCs w:val="32"/>
        </w:rPr>
      </w:pPr>
      <w:r>
        <w:rPr>
          <w:rFonts w:hint="eastAsia" w:ascii="仿宋_GB2312" w:eastAsia="仿宋_GB2312"/>
          <w:sz w:val="32"/>
          <w:szCs w:val="32"/>
        </w:rPr>
        <w:t>9、社会保障和就业支出（类）行政事业单位离退休（款）机关事业单位职业年金缴费支出★（项）：反应机关事业</w:t>
      </w:r>
      <w:r>
        <w:rPr>
          <w:rStyle w:val="14"/>
          <w:rFonts w:hint="eastAsia" w:ascii="仿宋" w:eastAsia="仿宋"/>
          <w:b w:val="0"/>
          <w:bCs/>
          <w:color w:val="000000"/>
          <w:sz w:val="32"/>
          <w:szCs w:val="32"/>
        </w:rPr>
        <w:t>单位职业年金单位部分缴费情况。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10社会保障和就业支出（类）抚恤（款）死亡抚恤（项）反应机关事业单位职工死亡抚恤金安葬费等情况。</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11、社会保障和就业支出（类）抚恤（款）在</w:t>
      </w:r>
      <w:r>
        <w:rPr>
          <w:rFonts w:hint="eastAsia" w:ascii="仿宋_GB2312" w:eastAsia="仿宋_GB2312"/>
          <w:sz w:val="32"/>
          <w:szCs w:val="32"/>
          <w:lang w:eastAsia="zh-CN"/>
        </w:rPr>
        <w:t>镇</w:t>
      </w:r>
      <w:r>
        <w:rPr>
          <w:rFonts w:hint="eastAsia" w:ascii="仿宋_GB2312" w:eastAsia="仿宋_GB2312"/>
          <w:sz w:val="32"/>
          <w:szCs w:val="32"/>
        </w:rPr>
        <w:t>复员、退伍军人生活补助（项）：反映复员、退伍军人领取的生活补助等方面的支出。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12、社会保障和就业支出（类）残疾人事业（款）其他残疾人事业支出（项）：主要反应残疾人专职委员相关工资福利费开支。</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 xml:space="preserve">13、社会保障和就业支出（类）抚恤（款）义务兵优待（项）：反映义务兵优待方面的支出。 </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14、社会保障和就业支出（类）特困人员救助供养★（款）农村特困人员救助供养支出★（项）：反映用于城</w:t>
      </w:r>
      <w:r>
        <w:rPr>
          <w:rFonts w:hint="eastAsia" w:ascii="仿宋_GB2312" w:eastAsia="仿宋_GB2312"/>
          <w:sz w:val="32"/>
          <w:szCs w:val="32"/>
          <w:lang w:eastAsia="zh-CN"/>
        </w:rPr>
        <w:t>镇</w:t>
      </w:r>
      <w:r>
        <w:rPr>
          <w:rFonts w:hint="eastAsia" w:ascii="仿宋_GB2312" w:eastAsia="仿宋_GB2312"/>
          <w:sz w:val="32"/>
          <w:szCs w:val="32"/>
        </w:rPr>
        <w:t>五保人员的生活补助支出。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15、医疗卫生与计划生育支出（类）计划生育事务（款）计划生育机构（项）：反映卫生和计划生育部门所属计划生育机构的支出。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16、医疗卫生与计划生育支出（类）行政事业单位医疗（款）行政单位医疗（项）：反映财政部门集中安排的行政单位基本医疗保险缴费经费，未参加医疗保险的行政单位的公费医疗经费，按国家规定享受离休人员、红军老战士待遇的人员的医疗经费。</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17、医疗卫生与计划生育支出（类）行政事业单位医疗（款）事业单位医疗（项）：反映财政部门集中安排的事业单位的公费医疗经费，按国家规定享受离休人员待遇的医疗经费。</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18、医疗卫生与计划生育支出（类）行政事业单位医疗（款）公务员医疗补助★（项）：主要反映本单位公务员医疗补助缴费的情况。</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19、医疗卫生与计划生育支出（类）计划生育事务（款）其他计划生育事物支出（项）：反应计划生育机构事业单位部门等发生的支出。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20、城</w:t>
      </w:r>
      <w:r>
        <w:rPr>
          <w:rFonts w:hint="eastAsia" w:ascii="仿宋_GB2312" w:eastAsia="仿宋_GB2312"/>
          <w:sz w:val="32"/>
          <w:szCs w:val="32"/>
          <w:lang w:eastAsia="zh-CN"/>
        </w:rPr>
        <w:t>镇</w:t>
      </w:r>
      <w:r>
        <w:rPr>
          <w:rFonts w:hint="eastAsia" w:ascii="仿宋_GB2312" w:eastAsia="仿宋_GB2312"/>
          <w:sz w:val="32"/>
          <w:szCs w:val="32"/>
        </w:rPr>
        <w:t>社区支出（类）城</w:t>
      </w:r>
      <w:r>
        <w:rPr>
          <w:rFonts w:hint="eastAsia" w:ascii="仿宋_GB2312" w:eastAsia="仿宋_GB2312"/>
          <w:sz w:val="32"/>
          <w:szCs w:val="32"/>
          <w:lang w:eastAsia="zh-CN"/>
        </w:rPr>
        <w:t>镇</w:t>
      </w:r>
      <w:r>
        <w:rPr>
          <w:rFonts w:hint="eastAsia" w:ascii="仿宋_GB2312" w:eastAsia="仿宋_GB2312"/>
          <w:sz w:val="32"/>
          <w:szCs w:val="32"/>
        </w:rPr>
        <w:t>社区环境卫生（款）  城</w:t>
      </w:r>
      <w:r>
        <w:rPr>
          <w:rFonts w:hint="eastAsia" w:ascii="仿宋_GB2312" w:eastAsia="仿宋_GB2312"/>
          <w:sz w:val="32"/>
          <w:szCs w:val="32"/>
          <w:lang w:eastAsia="zh-CN"/>
        </w:rPr>
        <w:t>镇</w:t>
      </w:r>
      <w:r>
        <w:rPr>
          <w:rFonts w:hint="eastAsia" w:ascii="仿宋_GB2312" w:eastAsia="仿宋_GB2312"/>
          <w:sz w:val="32"/>
          <w:szCs w:val="32"/>
        </w:rPr>
        <w:t>社区环境卫生（项）：主要反映本单位辖区城</w:t>
      </w:r>
      <w:r>
        <w:rPr>
          <w:rFonts w:hint="eastAsia" w:ascii="仿宋_GB2312" w:eastAsia="仿宋_GB2312"/>
          <w:sz w:val="32"/>
          <w:szCs w:val="32"/>
          <w:lang w:eastAsia="zh-CN"/>
        </w:rPr>
        <w:t>镇</w:t>
      </w:r>
      <w:r>
        <w:rPr>
          <w:rFonts w:hint="eastAsia" w:ascii="仿宋_GB2312" w:eastAsia="仿宋_GB2312"/>
          <w:sz w:val="32"/>
          <w:szCs w:val="32"/>
        </w:rPr>
        <w:t>社区环境整治等费用支出。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21、城</w:t>
      </w:r>
      <w:r>
        <w:rPr>
          <w:rFonts w:hint="eastAsia" w:ascii="仿宋_GB2312" w:eastAsia="仿宋_GB2312"/>
          <w:sz w:val="32"/>
          <w:szCs w:val="32"/>
          <w:lang w:eastAsia="zh-CN"/>
        </w:rPr>
        <w:t>镇</w:t>
      </w:r>
      <w:r>
        <w:rPr>
          <w:rFonts w:hint="eastAsia" w:ascii="仿宋_GB2312" w:eastAsia="仿宋_GB2312"/>
          <w:sz w:val="32"/>
          <w:szCs w:val="32"/>
        </w:rPr>
        <w:t>社区支出（类）国有土地使用权出让收入及对应专项债务收入安排的支出（款）其他国有土地使用权出让收入安排的支出（项）：反映一事一议等安排与社区建设发展的其他支出。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22、城</w:t>
      </w:r>
      <w:r>
        <w:rPr>
          <w:rFonts w:hint="eastAsia" w:ascii="仿宋_GB2312" w:eastAsia="仿宋_GB2312"/>
          <w:sz w:val="32"/>
          <w:szCs w:val="32"/>
          <w:lang w:eastAsia="zh-CN"/>
        </w:rPr>
        <w:t>镇</w:t>
      </w:r>
      <w:r>
        <w:rPr>
          <w:rFonts w:hint="eastAsia" w:ascii="仿宋_GB2312" w:eastAsia="仿宋_GB2312"/>
          <w:sz w:val="32"/>
          <w:szCs w:val="32"/>
        </w:rPr>
        <w:t>社区支出（类）其他城</w:t>
      </w:r>
      <w:r>
        <w:rPr>
          <w:rFonts w:hint="eastAsia" w:ascii="仿宋_GB2312" w:eastAsia="仿宋_GB2312"/>
          <w:sz w:val="32"/>
          <w:szCs w:val="32"/>
          <w:lang w:eastAsia="zh-CN"/>
        </w:rPr>
        <w:t>镇</w:t>
      </w:r>
      <w:r>
        <w:rPr>
          <w:rFonts w:hint="eastAsia" w:ascii="仿宋_GB2312" w:eastAsia="仿宋_GB2312"/>
          <w:sz w:val="32"/>
          <w:szCs w:val="32"/>
        </w:rPr>
        <w:t>社区支出（款）其他城</w:t>
      </w:r>
      <w:r>
        <w:rPr>
          <w:rFonts w:hint="eastAsia" w:ascii="仿宋_GB2312" w:eastAsia="仿宋_GB2312"/>
          <w:sz w:val="32"/>
          <w:szCs w:val="32"/>
          <w:lang w:eastAsia="zh-CN"/>
        </w:rPr>
        <w:t>镇</w:t>
      </w:r>
      <w:r>
        <w:rPr>
          <w:rFonts w:hint="eastAsia" w:ascii="仿宋_GB2312" w:eastAsia="仿宋_GB2312"/>
          <w:sz w:val="32"/>
          <w:szCs w:val="32"/>
        </w:rPr>
        <w:t>社区支出（项）：反应城</w:t>
      </w:r>
      <w:r>
        <w:rPr>
          <w:rFonts w:hint="eastAsia" w:ascii="仿宋_GB2312" w:eastAsia="仿宋_GB2312"/>
          <w:sz w:val="32"/>
          <w:szCs w:val="32"/>
          <w:lang w:eastAsia="zh-CN"/>
        </w:rPr>
        <w:t>镇</w:t>
      </w:r>
      <w:r>
        <w:rPr>
          <w:rFonts w:hint="eastAsia" w:ascii="仿宋_GB2312" w:eastAsia="仿宋_GB2312"/>
          <w:sz w:val="32"/>
          <w:szCs w:val="32"/>
        </w:rPr>
        <w:t>社区其他方面支出。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23、农林水支出（类）农业（款）事业运行（项）：反映用于农业事业单位基本支出，事业单位设施、系统运行与资产维护等方面的支出。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24、农林水支出（类）农业（款）农村道路建设（项）：反映对农村道路建设的补助支出。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25、农林水支出（类）扶贫（款）其他扶贫支出（项）：反映用于农村脱贫攻坚中的支出。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26、农林水支出（类）农业综合开发（款）产业化经营（项）：主要反映农村产业发展的补助支出。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27、农林水支出（类）农村综合改革（款）对村级一事一议的补助（项）：反映农村对村级一事一议财政奖补情况的支出。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28、农林水支出（类）农村综合改革（款）对村民委员会和村支部的补助（项）：反映各级财政对村民委员会和村党支部的补助支出。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29、住房保障支出（类）住房改革支出（款）  住房公积金（项）：反映用于本</w:t>
      </w:r>
      <w:r>
        <w:rPr>
          <w:rFonts w:hint="eastAsia" w:ascii="仿宋_GB2312" w:eastAsia="仿宋_GB2312"/>
          <w:sz w:val="32"/>
          <w:szCs w:val="32"/>
          <w:lang w:eastAsia="zh-CN"/>
        </w:rPr>
        <w:t>镇</w:t>
      </w:r>
      <w:r>
        <w:rPr>
          <w:rFonts w:hint="eastAsia" w:ascii="仿宋_GB2312" w:eastAsia="仿宋_GB2312"/>
          <w:sz w:val="32"/>
          <w:szCs w:val="32"/>
        </w:rPr>
        <w:t>职工住房公积金缴存等支出。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30、其他支出（类）彩票公益金及对应专项债务收入安排的支出（款）用于体育事业的彩票公益金支出（项）：反映用于本</w:t>
      </w:r>
      <w:r>
        <w:rPr>
          <w:rFonts w:hint="eastAsia" w:ascii="仿宋_GB2312" w:eastAsia="仿宋_GB2312"/>
          <w:sz w:val="32"/>
          <w:szCs w:val="32"/>
          <w:lang w:eastAsia="zh-CN"/>
        </w:rPr>
        <w:t>镇</w:t>
      </w:r>
      <w:r>
        <w:rPr>
          <w:rFonts w:hint="eastAsia" w:ascii="仿宋_GB2312" w:eastAsia="仿宋_GB2312"/>
          <w:sz w:val="32"/>
          <w:szCs w:val="32"/>
        </w:rPr>
        <w:t>维修维护支出。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31、结余分配：指事业单位按规定提取的职工福利基金、事业基金和缴纳的所得税，以及建设单位按规定应交回的基本建设竣工项目结余资金。</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32、年末结转和结余：指本年度或以前年度预算安排、因客观条件发生变化无法按原计划实施，需延迟到以后年度按有关规定继续使用的资金。</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33、基本支出：指为保障机构正常运转、完成日常工作任务而发生的人员支出和公用支出。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 xml:space="preserve">34、项目支出：指在基本支出之外为完成特定行政任务和事业发展目标所发生的支出。 </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35、经营支出：指事业单位在专业业务活动及其辅助活动之外开展非独立核算经营活动发生的支出。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36、“三公”经费：纳入区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ascii="黑体" w:eastAsia="黑体"/>
          <w:color w:val="000000"/>
          <w:sz w:val="44"/>
          <w:szCs w:val="44"/>
        </w:rPr>
      </w:pPr>
      <w:bookmarkStart w:id="55" w:name="_Toc15377226"/>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Fonts w:ascii="黑体" w:eastAsia="黑体"/>
          <w:color w:val="000000"/>
          <w:sz w:val="44"/>
          <w:szCs w:val="44"/>
        </w:rPr>
      </w:pPr>
    </w:p>
    <w:p>
      <w:pPr>
        <w:spacing w:line="600" w:lineRule="exact"/>
        <w:jc w:val="center"/>
        <w:outlineLvl w:val="0"/>
        <w:rPr>
          <w:rStyle w:val="16"/>
        </w:rPr>
      </w:pPr>
      <w:r>
        <w:rPr>
          <w:rFonts w:hint="eastAsia" w:ascii="黑体" w:eastAsia="黑体"/>
          <w:color w:val="000000"/>
          <w:sz w:val="44"/>
          <w:szCs w:val="44"/>
        </w:rPr>
        <w:t>第</w:t>
      </w:r>
      <w:r>
        <w:rPr>
          <w:rStyle w:val="16"/>
          <w:rFonts w:hint="eastAsia" w:ascii="黑体" w:eastAsia="黑体"/>
          <w:b w:val="0"/>
        </w:rPr>
        <w:t>四部分 附件</w:t>
      </w:r>
    </w:p>
    <w:p>
      <w:pPr>
        <w:pStyle w:val="3"/>
        <w:rPr>
          <w:rStyle w:val="16"/>
          <w:rFonts w:ascii="仿宋" w:eastAsia="仿宋"/>
          <w:b w:val="0"/>
          <w:bCs w:val="0"/>
          <w:sz w:val="32"/>
          <w:szCs w:val="32"/>
        </w:rPr>
      </w:pPr>
      <w:bookmarkStart w:id="56" w:name="_Toc15396615"/>
      <w:r>
        <w:rPr>
          <w:rStyle w:val="16"/>
          <w:rFonts w:hint="eastAsia" w:ascii="仿宋" w:eastAsia="仿宋"/>
          <w:b w:val="0"/>
          <w:bCs w:val="0"/>
          <w:sz w:val="32"/>
          <w:szCs w:val="32"/>
        </w:rPr>
        <w:t>附件1</w:t>
      </w:r>
      <w:bookmarkEnd w:id="56"/>
    </w:p>
    <w:p>
      <w:pPr>
        <w:spacing w:line="600" w:lineRule="exact"/>
        <w:jc w:val="center"/>
        <w:outlineLvl w:val="0"/>
        <w:rPr>
          <w:rFonts w:ascii="黑体" w:eastAsia="黑体" w:cs="方正小标宋简体"/>
          <w:sz w:val="36"/>
          <w:szCs w:val="36"/>
        </w:rPr>
      </w:pPr>
      <w:bookmarkStart w:id="57" w:name="_Toc15396616"/>
      <w:r>
        <w:rPr>
          <w:rFonts w:hint="eastAsia" w:ascii="黑体" w:eastAsia="黑体" w:cs="方正小标宋简体"/>
          <w:sz w:val="36"/>
          <w:szCs w:val="36"/>
          <w:lang w:eastAsia="zh-CN"/>
        </w:rPr>
        <w:t>管村镇</w:t>
      </w:r>
      <w:r>
        <w:rPr>
          <w:rFonts w:hint="eastAsia" w:ascii="黑体" w:eastAsia="黑体" w:cs="方正小标宋简体"/>
          <w:sz w:val="36"/>
          <w:szCs w:val="36"/>
        </w:rPr>
        <w:t>部门2020年部门整体支出绩效评价报告</w:t>
      </w:r>
      <w:bookmarkEnd w:id="57"/>
    </w:p>
    <w:p>
      <w:pPr>
        <w:spacing w:line="580" w:lineRule="exact"/>
        <w:ind w:firstLine="640" w:firstLineChars="200"/>
        <w:rPr>
          <w:rFonts w:ascii="黑体" w:eastAsia="黑体" w:cs="黑体"/>
          <w:sz w:val="32"/>
          <w:szCs w:val="32"/>
        </w:rPr>
      </w:pPr>
    </w:p>
    <w:p>
      <w:pPr>
        <w:spacing w:line="580" w:lineRule="exact"/>
        <w:ind w:firstLine="640" w:firstLineChars="200"/>
        <w:rPr>
          <w:rFonts w:ascii="黑体" w:eastAsia="黑体" w:cs="黑体"/>
          <w:sz w:val="32"/>
          <w:szCs w:val="32"/>
        </w:rPr>
      </w:pPr>
      <w:r>
        <w:rPr>
          <w:rFonts w:hint="eastAsia" w:ascii="黑体" w:eastAsia="黑体" w:cs="黑体"/>
          <w:sz w:val="32"/>
          <w:szCs w:val="32"/>
        </w:rPr>
        <w:t>一、部门（单位）概况</w:t>
      </w:r>
    </w:p>
    <w:p>
      <w:pPr>
        <w:spacing w:line="580" w:lineRule="exact"/>
        <w:ind w:firstLine="640" w:firstLineChars="200"/>
        <w:rPr>
          <w:rFonts w:ascii="仿宋" w:eastAsia="仿宋" w:cs="仿宋_GB2312"/>
          <w:sz w:val="32"/>
          <w:szCs w:val="32"/>
        </w:rPr>
      </w:pPr>
      <w:r>
        <w:rPr>
          <w:rFonts w:hint="eastAsia" w:ascii="仿宋" w:eastAsia="仿宋" w:cs="仿宋_GB2312"/>
          <w:sz w:val="32"/>
          <w:szCs w:val="32"/>
          <w:lang w:eastAsia="zh-CN"/>
        </w:rPr>
        <w:t>管村镇</w:t>
      </w:r>
      <w:r>
        <w:rPr>
          <w:rFonts w:hint="eastAsia" w:ascii="仿宋" w:eastAsia="仿宋" w:cs="仿宋_GB2312"/>
          <w:sz w:val="32"/>
          <w:szCs w:val="32"/>
        </w:rPr>
        <w:t>政府位于达川区西部，幅面积</w:t>
      </w:r>
      <w:r>
        <w:rPr>
          <w:rFonts w:hint="eastAsia" w:ascii="仿宋" w:eastAsia="仿宋" w:cs="仿宋_GB2312"/>
          <w:sz w:val="32"/>
          <w:szCs w:val="32"/>
          <w:lang w:val="en-US" w:eastAsia="zh-CN"/>
        </w:rPr>
        <w:t>118.59</w:t>
      </w:r>
      <w:r>
        <w:rPr>
          <w:rFonts w:hint="eastAsia" w:ascii="仿宋" w:eastAsia="仿宋" w:cs="仿宋_GB2312"/>
          <w:sz w:val="32"/>
          <w:szCs w:val="32"/>
        </w:rPr>
        <w:t>平方公里，总人口</w:t>
      </w:r>
      <w:r>
        <w:rPr>
          <w:rFonts w:hint="eastAsia" w:ascii="仿宋" w:eastAsia="仿宋" w:cs="仿宋_GB2312"/>
          <w:sz w:val="32"/>
          <w:szCs w:val="32"/>
          <w:lang w:val="en-US" w:eastAsia="zh-CN"/>
        </w:rPr>
        <w:t>61075</w:t>
      </w:r>
      <w:r>
        <w:rPr>
          <w:rFonts w:hint="eastAsia" w:ascii="仿宋" w:eastAsia="仿宋" w:cs="仿宋_GB2312"/>
          <w:sz w:val="32"/>
          <w:szCs w:val="32"/>
        </w:rPr>
        <w:t>人（其中农业人口</w:t>
      </w:r>
      <w:r>
        <w:rPr>
          <w:rFonts w:hint="eastAsia" w:ascii="仿宋" w:eastAsia="仿宋" w:cs="仿宋_GB2312"/>
          <w:sz w:val="32"/>
          <w:szCs w:val="32"/>
          <w:lang w:val="en-US" w:eastAsia="zh-CN"/>
        </w:rPr>
        <w:t>53853</w:t>
      </w:r>
      <w:r>
        <w:rPr>
          <w:rFonts w:hint="eastAsia" w:ascii="仿宋" w:eastAsia="仿宋" w:cs="仿宋_GB2312"/>
          <w:sz w:val="32"/>
          <w:szCs w:val="32"/>
        </w:rPr>
        <w:t>人），辖</w:t>
      </w:r>
      <w:r>
        <w:rPr>
          <w:rFonts w:hint="eastAsia" w:ascii="仿宋" w:eastAsia="仿宋" w:cs="仿宋_GB2312"/>
          <w:sz w:val="32"/>
          <w:szCs w:val="32"/>
          <w:lang w:val="en-US" w:eastAsia="zh-CN"/>
        </w:rPr>
        <w:t xml:space="preserve"> 16</w:t>
      </w:r>
      <w:r>
        <w:rPr>
          <w:rFonts w:hint="eastAsia" w:ascii="仿宋" w:eastAsia="仿宋" w:cs="仿宋_GB2312"/>
          <w:sz w:val="32"/>
          <w:szCs w:val="32"/>
        </w:rPr>
        <w:t>个村、</w:t>
      </w:r>
      <w:r>
        <w:rPr>
          <w:rFonts w:hint="eastAsia" w:ascii="仿宋" w:eastAsia="仿宋" w:cs="仿宋_GB2312"/>
          <w:sz w:val="32"/>
          <w:szCs w:val="32"/>
          <w:lang w:val="en-US" w:eastAsia="zh-CN"/>
        </w:rPr>
        <w:t>174</w:t>
      </w:r>
      <w:r>
        <w:rPr>
          <w:rFonts w:hint="eastAsia" w:ascii="仿宋" w:eastAsia="仿宋" w:cs="仿宋_GB2312"/>
          <w:sz w:val="32"/>
          <w:szCs w:val="32"/>
        </w:rPr>
        <w:t>个</w:t>
      </w:r>
      <w:r>
        <w:rPr>
          <w:rFonts w:hint="eastAsia" w:ascii="仿宋" w:eastAsia="仿宋" w:cs="仿宋_GB2312"/>
          <w:sz w:val="32"/>
          <w:szCs w:val="32"/>
          <w:lang w:val="en-US" w:eastAsia="zh-CN"/>
        </w:rPr>
        <w:t>村民小组</w:t>
      </w:r>
      <w:r>
        <w:rPr>
          <w:rFonts w:hint="eastAsia" w:ascii="仿宋" w:eastAsia="仿宋" w:cs="仿宋_GB2312"/>
          <w:sz w:val="32"/>
          <w:szCs w:val="32"/>
          <w:lang w:eastAsia="zh-CN"/>
        </w:rPr>
        <w:t>，</w:t>
      </w:r>
      <w:r>
        <w:rPr>
          <w:rFonts w:hint="eastAsia" w:ascii="仿宋" w:eastAsia="仿宋" w:cs="仿宋_GB2312"/>
          <w:sz w:val="32"/>
          <w:szCs w:val="32"/>
          <w:lang w:val="en-US" w:eastAsia="zh-CN"/>
        </w:rPr>
        <w:t>4</w:t>
      </w:r>
      <w:r>
        <w:rPr>
          <w:rFonts w:hint="eastAsia" w:ascii="仿宋" w:eastAsia="仿宋" w:cs="仿宋_GB2312"/>
          <w:sz w:val="32"/>
          <w:szCs w:val="32"/>
        </w:rPr>
        <w:t>个居民委员会，</w:t>
      </w:r>
      <w:r>
        <w:rPr>
          <w:rFonts w:hint="eastAsia" w:ascii="仿宋" w:eastAsia="仿宋" w:cs="仿宋_GB2312"/>
          <w:sz w:val="32"/>
          <w:szCs w:val="32"/>
          <w:lang w:val="en-US" w:eastAsia="zh-CN"/>
        </w:rPr>
        <w:t>22</w:t>
      </w:r>
      <w:r>
        <w:rPr>
          <w:rFonts w:hint="eastAsia" w:ascii="仿宋" w:eastAsia="仿宋" w:cs="仿宋_GB2312"/>
          <w:sz w:val="32"/>
          <w:szCs w:val="32"/>
        </w:rPr>
        <w:t>个居民小组。管村镇水田10170亩，旱地5033亩，园地3417亩，林地12808亩。农业经济主要以种植、养殖业为主。</w:t>
      </w:r>
    </w:p>
    <w:p>
      <w:pPr>
        <w:spacing w:line="580" w:lineRule="exact"/>
        <w:ind w:firstLine="640" w:firstLineChars="200"/>
        <w:rPr>
          <w:rFonts w:ascii="仿宋" w:eastAsia="仿宋" w:cs="仿宋_GB2312"/>
          <w:sz w:val="32"/>
          <w:szCs w:val="32"/>
        </w:rPr>
      </w:pPr>
      <w:r>
        <w:rPr>
          <w:rFonts w:ascii="仿宋" w:eastAsia="仿宋" w:cs="仿宋_GB2312"/>
          <w:sz w:val="32"/>
          <w:szCs w:val="32"/>
        </w:rPr>
        <w:t>（一）机构组成。</w:t>
      </w:r>
    </w:p>
    <w:p>
      <w:pPr>
        <w:pStyle w:val="5"/>
        <w:adjustRightInd w:val="0"/>
        <w:snapToGrid w:val="0"/>
        <w:spacing w:before="93" w:beforeLines="0" w:line="578" w:lineRule="exact"/>
        <w:ind w:firstLine="668" w:firstLineChars="209"/>
        <w:rPr>
          <w:rFonts w:ascii="仿宋" w:eastAsia="仿宋" w:cs="仿宋_GB2312"/>
          <w:sz w:val="32"/>
          <w:szCs w:val="32"/>
        </w:rPr>
      </w:pPr>
      <w:r>
        <w:rPr>
          <w:rFonts w:hint="eastAsia"/>
          <w:sz w:val="32"/>
          <w:szCs w:val="32"/>
          <w:lang w:eastAsia="zh-CN"/>
        </w:rPr>
        <w:t>管村镇</w:t>
      </w:r>
      <w:r>
        <w:rPr>
          <w:rFonts w:hint="eastAsia"/>
          <w:sz w:val="32"/>
          <w:szCs w:val="32"/>
        </w:rPr>
        <w:t>下属二级单位5个，其中行政单位1个，其他事业单位</w:t>
      </w:r>
      <w:r>
        <w:rPr>
          <w:rFonts w:hint="eastAsia"/>
          <w:sz w:val="32"/>
          <w:szCs w:val="32"/>
          <w:lang w:val="en-US" w:eastAsia="zh-CN"/>
        </w:rPr>
        <w:t>4</w:t>
      </w:r>
      <w:r>
        <w:rPr>
          <w:rFonts w:hint="eastAsia"/>
          <w:sz w:val="32"/>
          <w:szCs w:val="32"/>
        </w:rPr>
        <w:t>个。</w:t>
      </w:r>
    </w:p>
    <w:p>
      <w:pPr>
        <w:spacing w:line="580" w:lineRule="exact"/>
        <w:ind w:firstLine="640" w:firstLineChars="200"/>
        <w:rPr>
          <w:rFonts w:ascii="仿宋" w:eastAsia="仿宋" w:cs="仿宋_GB2312"/>
          <w:sz w:val="32"/>
          <w:szCs w:val="32"/>
        </w:rPr>
      </w:pPr>
      <w:r>
        <w:rPr>
          <w:rFonts w:hint="eastAsia" w:ascii="仿宋" w:eastAsia="仿宋" w:cs="仿宋_GB2312"/>
          <w:sz w:val="32"/>
          <w:szCs w:val="32"/>
        </w:rPr>
        <w:t>（二）</w:t>
      </w:r>
      <w:r>
        <w:rPr>
          <w:rFonts w:ascii="仿宋" w:eastAsia="仿宋" w:cs="仿宋_GB2312"/>
          <w:sz w:val="32"/>
          <w:szCs w:val="32"/>
        </w:rPr>
        <w:t>机构职能。</w:t>
      </w:r>
    </w:p>
    <w:p>
      <w:pPr>
        <w:spacing w:line="580" w:lineRule="exact"/>
        <w:ind w:firstLine="640" w:firstLineChars="200"/>
        <w:rPr>
          <w:rFonts w:ascii="仿宋" w:eastAsia="仿宋" w:cs="仿宋_GB2312"/>
          <w:sz w:val="32"/>
          <w:szCs w:val="32"/>
        </w:rPr>
      </w:pPr>
      <w:r>
        <w:rPr>
          <w:rFonts w:hint="eastAsia" w:ascii="仿宋" w:eastAsia="仿宋" w:cs="仿宋_GB2312"/>
          <w:sz w:val="32"/>
          <w:szCs w:val="32"/>
          <w:lang w:eastAsia="zh-CN"/>
        </w:rPr>
        <w:t>管村镇</w:t>
      </w:r>
      <w:r>
        <w:rPr>
          <w:rFonts w:hint="eastAsia" w:ascii="仿宋" w:eastAsia="仿宋" w:cs="仿宋_GB2312"/>
          <w:sz w:val="32"/>
          <w:szCs w:val="32"/>
        </w:rPr>
        <w:t>政府主要职责、职能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w:t>
      </w:r>
      <w:r>
        <w:rPr>
          <w:rFonts w:hint="eastAsia" w:ascii="仿宋" w:eastAsia="仿宋" w:cs="仿宋_GB2312"/>
          <w:sz w:val="32"/>
          <w:szCs w:val="32"/>
          <w:lang w:eastAsia="zh-CN"/>
        </w:rPr>
        <w:t>管村镇</w:t>
      </w:r>
      <w:r>
        <w:rPr>
          <w:rFonts w:hint="eastAsia" w:ascii="仿宋" w:eastAsia="仿宋" w:cs="仿宋_GB2312"/>
          <w:sz w:val="32"/>
          <w:szCs w:val="32"/>
        </w:rPr>
        <w:t>经济发展、改善人民生活、保持农村社会稳定、偿还</w:t>
      </w:r>
      <w:r>
        <w:rPr>
          <w:rFonts w:hint="eastAsia" w:ascii="仿宋" w:eastAsia="仿宋" w:cs="仿宋_GB2312"/>
          <w:sz w:val="32"/>
          <w:szCs w:val="32"/>
          <w:lang w:eastAsia="zh-CN"/>
        </w:rPr>
        <w:t>镇</w:t>
      </w:r>
      <w:r>
        <w:rPr>
          <w:rFonts w:hint="eastAsia" w:ascii="仿宋" w:eastAsia="仿宋" w:cs="仿宋_GB2312"/>
          <w:sz w:val="32"/>
          <w:szCs w:val="32"/>
        </w:rPr>
        <w:t>镇和村级债务、搞好场镇建设和加快新农村基础设施建设工作。</w:t>
      </w:r>
    </w:p>
    <w:p>
      <w:pPr>
        <w:spacing w:line="580" w:lineRule="exact"/>
        <w:ind w:left="420" w:leftChars="200"/>
        <w:rPr>
          <w:rFonts w:ascii="仿宋" w:eastAsia="仿宋" w:cs="仿宋_GB2312"/>
          <w:sz w:val="32"/>
          <w:szCs w:val="32"/>
        </w:rPr>
      </w:pPr>
      <w:r>
        <w:rPr>
          <w:rFonts w:hint="eastAsia" w:ascii="仿宋" w:eastAsia="仿宋" w:cs="仿宋_GB2312"/>
          <w:sz w:val="32"/>
          <w:szCs w:val="32"/>
        </w:rPr>
        <w:t>（三）</w:t>
      </w:r>
      <w:r>
        <w:rPr>
          <w:rFonts w:ascii="仿宋" w:eastAsia="仿宋" w:cs="仿宋_GB2312"/>
          <w:sz w:val="32"/>
          <w:szCs w:val="32"/>
        </w:rPr>
        <w:t>人员概况。</w:t>
      </w:r>
    </w:p>
    <w:p>
      <w:pPr>
        <w:spacing w:line="580" w:lineRule="exact"/>
        <w:ind w:firstLine="640" w:firstLineChars="200"/>
        <w:rPr>
          <w:rFonts w:ascii="仿宋" w:eastAsia="仿宋" w:cs="仿宋_GB2312"/>
          <w:sz w:val="32"/>
          <w:szCs w:val="32"/>
        </w:rPr>
      </w:pPr>
      <w:r>
        <w:rPr>
          <w:rFonts w:hint="eastAsia" w:ascii="仿宋" w:eastAsia="仿宋" w:cs="仿宋_GB2312"/>
          <w:sz w:val="32"/>
          <w:szCs w:val="32"/>
          <w:lang w:eastAsia="zh-CN"/>
        </w:rPr>
        <w:t>管村镇</w:t>
      </w:r>
      <w:r>
        <w:rPr>
          <w:rFonts w:hint="eastAsia" w:ascii="仿宋" w:eastAsia="仿宋" w:cs="仿宋_GB2312"/>
          <w:sz w:val="32"/>
          <w:szCs w:val="32"/>
        </w:rPr>
        <w:t>编制人数</w:t>
      </w:r>
      <w:r>
        <w:rPr>
          <w:rFonts w:hint="eastAsia" w:ascii="仿宋" w:eastAsia="仿宋" w:cs="仿宋_GB2312"/>
          <w:sz w:val="32"/>
          <w:szCs w:val="32"/>
          <w:lang w:val="en-US" w:eastAsia="zh-CN"/>
        </w:rPr>
        <w:t>117</w:t>
      </w:r>
      <w:r>
        <w:rPr>
          <w:rFonts w:hint="eastAsia" w:ascii="仿宋" w:eastAsia="仿宋" w:cs="仿宋_GB2312"/>
          <w:sz w:val="32"/>
          <w:szCs w:val="32"/>
        </w:rPr>
        <w:t>人，其中行政编制</w:t>
      </w:r>
      <w:r>
        <w:rPr>
          <w:rFonts w:hint="eastAsia" w:ascii="仿宋" w:eastAsia="仿宋" w:cs="仿宋_GB2312"/>
          <w:sz w:val="32"/>
          <w:szCs w:val="32"/>
          <w:lang w:val="en-US" w:eastAsia="zh-CN"/>
        </w:rPr>
        <w:t>46</w:t>
      </w:r>
      <w:r>
        <w:rPr>
          <w:rFonts w:hint="eastAsia" w:ascii="仿宋" w:eastAsia="仿宋" w:cs="仿宋_GB2312"/>
          <w:sz w:val="32"/>
          <w:szCs w:val="32"/>
        </w:rPr>
        <w:t>人(含工勤</w:t>
      </w:r>
      <w:r>
        <w:rPr>
          <w:rFonts w:hint="eastAsia" w:ascii="仿宋" w:eastAsia="仿宋" w:cs="仿宋_GB2312"/>
          <w:sz w:val="32"/>
          <w:szCs w:val="32"/>
          <w:lang w:val="en-US" w:eastAsia="zh-CN"/>
        </w:rPr>
        <w:t>4</w:t>
      </w:r>
      <w:r>
        <w:rPr>
          <w:rFonts w:hint="eastAsia" w:ascii="仿宋" w:eastAsia="仿宋" w:cs="仿宋_GB2312"/>
          <w:sz w:val="32"/>
          <w:szCs w:val="32"/>
        </w:rPr>
        <w:t>人)，事业编制</w:t>
      </w:r>
      <w:r>
        <w:rPr>
          <w:rFonts w:hint="eastAsia" w:ascii="仿宋" w:eastAsia="仿宋" w:cs="仿宋_GB2312"/>
          <w:sz w:val="32"/>
          <w:szCs w:val="32"/>
          <w:lang w:val="en-US" w:eastAsia="zh-CN"/>
        </w:rPr>
        <w:t>71</w:t>
      </w:r>
      <w:r>
        <w:rPr>
          <w:rFonts w:hint="eastAsia" w:ascii="仿宋" w:eastAsia="仿宋" w:cs="仿宋_GB2312"/>
          <w:sz w:val="32"/>
          <w:szCs w:val="32"/>
        </w:rPr>
        <w:t>人；2020年末实有人数</w:t>
      </w:r>
      <w:r>
        <w:rPr>
          <w:rFonts w:hint="eastAsia" w:ascii="仿宋" w:eastAsia="仿宋" w:cs="仿宋_GB2312"/>
          <w:sz w:val="32"/>
          <w:szCs w:val="32"/>
          <w:lang w:val="en-US" w:eastAsia="zh-CN"/>
        </w:rPr>
        <w:t>114</w:t>
      </w:r>
      <w:r>
        <w:rPr>
          <w:rFonts w:hint="eastAsia" w:ascii="仿宋" w:eastAsia="仿宋" w:cs="仿宋_GB2312"/>
          <w:sz w:val="32"/>
          <w:szCs w:val="32"/>
        </w:rPr>
        <w:t>人，其中公共预算财政拨款人数</w:t>
      </w:r>
      <w:r>
        <w:rPr>
          <w:rFonts w:hint="eastAsia" w:ascii="仿宋" w:eastAsia="仿宋" w:cs="仿宋_GB2312"/>
          <w:sz w:val="32"/>
          <w:szCs w:val="32"/>
          <w:lang w:val="en-US" w:eastAsia="zh-CN"/>
        </w:rPr>
        <w:t>45</w:t>
      </w:r>
      <w:r>
        <w:rPr>
          <w:rFonts w:hint="eastAsia" w:ascii="仿宋" w:eastAsia="仿宋" w:cs="仿宋_GB2312"/>
          <w:sz w:val="32"/>
          <w:szCs w:val="32"/>
        </w:rPr>
        <w:t>人，公共预算财政补助开支人数</w:t>
      </w:r>
      <w:r>
        <w:rPr>
          <w:rFonts w:hint="eastAsia" w:ascii="仿宋" w:eastAsia="仿宋" w:cs="仿宋_GB2312"/>
          <w:sz w:val="32"/>
          <w:szCs w:val="32"/>
          <w:lang w:val="en-US" w:eastAsia="zh-CN"/>
        </w:rPr>
        <w:t>76</w:t>
      </w:r>
      <w:r>
        <w:rPr>
          <w:rFonts w:hint="eastAsia" w:ascii="仿宋" w:eastAsia="仿宋" w:cs="仿宋_GB2312"/>
          <w:sz w:val="32"/>
          <w:szCs w:val="32"/>
        </w:rPr>
        <w:t>人。</w:t>
      </w:r>
    </w:p>
    <w:p>
      <w:pPr>
        <w:spacing w:line="580" w:lineRule="exact"/>
        <w:ind w:firstLine="640" w:firstLineChars="200"/>
        <w:rPr>
          <w:rFonts w:ascii="黑体" w:eastAsia="黑体" w:cs="黑体"/>
          <w:sz w:val="32"/>
          <w:szCs w:val="32"/>
        </w:rPr>
      </w:pPr>
      <w:r>
        <w:rPr>
          <w:rFonts w:ascii="黑体" w:eastAsia="黑体" w:cs="黑体"/>
          <w:sz w:val="32"/>
          <w:szCs w:val="32"/>
        </w:rPr>
        <w:t>二、部门财政资金收支情况</w:t>
      </w:r>
    </w:p>
    <w:p>
      <w:pPr>
        <w:spacing w:line="580" w:lineRule="exact"/>
        <w:ind w:firstLine="640" w:firstLineChars="200"/>
        <w:rPr>
          <w:rFonts w:ascii="仿宋" w:eastAsia="仿宋" w:cs="仿宋_GB2312"/>
          <w:sz w:val="32"/>
          <w:szCs w:val="32"/>
        </w:rPr>
      </w:pPr>
      <w:r>
        <w:rPr>
          <w:rFonts w:ascii="仿宋" w:eastAsia="仿宋" w:cs="仿宋_GB2312"/>
          <w:sz w:val="32"/>
          <w:szCs w:val="32"/>
        </w:rPr>
        <w:t>（一）部门财政资金收入情况。</w:t>
      </w:r>
    </w:p>
    <w:p>
      <w:pPr>
        <w:spacing w:line="580" w:lineRule="exact"/>
        <w:ind w:firstLine="640" w:firstLineChars="200"/>
        <w:rPr>
          <w:rFonts w:ascii="仿宋" w:eastAsia="仿宋" w:cs="仿宋_GB2312"/>
          <w:sz w:val="32"/>
          <w:szCs w:val="32"/>
        </w:rPr>
      </w:pPr>
      <w:r>
        <w:rPr>
          <w:rFonts w:hint="eastAsia" w:ascii="仿宋" w:eastAsia="仿宋" w:cs="仿宋_GB2312"/>
          <w:sz w:val="32"/>
          <w:szCs w:val="32"/>
        </w:rPr>
        <w:t>2020年本年收入合计</w:t>
      </w:r>
      <w:r>
        <w:rPr>
          <w:rFonts w:hint="eastAsia" w:ascii="仿宋" w:eastAsia="仿宋" w:cs="仿宋_GB2312"/>
          <w:sz w:val="32"/>
          <w:szCs w:val="32"/>
          <w:lang w:eastAsia="zh-CN"/>
        </w:rPr>
        <w:t>3863.14</w:t>
      </w:r>
      <w:r>
        <w:rPr>
          <w:rFonts w:hint="eastAsia" w:ascii="仿宋" w:eastAsia="仿宋" w:cs="仿宋_GB2312"/>
          <w:sz w:val="32"/>
          <w:szCs w:val="32"/>
        </w:rPr>
        <w:t>万元，其中：一般公共预算财政拨款收入</w:t>
      </w:r>
      <w:r>
        <w:rPr>
          <w:rFonts w:hint="eastAsia" w:ascii="仿宋" w:eastAsia="仿宋" w:cs="仿宋_GB2312"/>
          <w:sz w:val="32"/>
          <w:szCs w:val="32"/>
          <w:lang w:val="en-US" w:eastAsia="zh-CN"/>
        </w:rPr>
        <w:t>3379.64</w:t>
      </w:r>
      <w:r>
        <w:rPr>
          <w:rFonts w:hint="eastAsia" w:ascii="仿宋" w:eastAsia="仿宋" w:cs="仿宋_GB2312"/>
          <w:sz w:val="32"/>
          <w:szCs w:val="32"/>
        </w:rPr>
        <w:t>万元，占</w:t>
      </w:r>
      <w:r>
        <w:rPr>
          <w:rFonts w:hint="eastAsia" w:ascii="仿宋" w:eastAsia="仿宋" w:cs="仿宋_GB2312"/>
          <w:sz w:val="32"/>
          <w:szCs w:val="32"/>
          <w:lang w:val="en-US" w:eastAsia="zh-CN"/>
        </w:rPr>
        <w:t>87.48</w:t>
      </w:r>
      <w:r>
        <w:rPr>
          <w:rFonts w:hint="eastAsia" w:ascii="仿宋" w:eastAsia="仿宋" w:cs="仿宋_GB2312"/>
          <w:sz w:val="32"/>
          <w:szCs w:val="32"/>
        </w:rPr>
        <w:t>%；政府性基金预算财政拨款收入</w:t>
      </w:r>
      <w:r>
        <w:rPr>
          <w:rFonts w:hint="eastAsia" w:ascii="仿宋" w:eastAsia="仿宋" w:cs="仿宋_GB2312"/>
          <w:sz w:val="32"/>
          <w:szCs w:val="32"/>
          <w:lang w:val="en-US" w:eastAsia="zh-CN"/>
        </w:rPr>
        <w:t>483.5</w:t>
      </w:r>
      <w:r>
        <w:rPr>
          <w:rFonts w:hint="eastAsia" w:ascii="仿宋" w:eastAsia="仿宋" w:cs="仿宋_GB2312"/>
          <w:sz w:val="32"/>
          <w:szCs w:val="32"/>
        </w:rPr>
        <w:t>万元，占</w:t>
      </w:r>
      <w:r>
        <w:rPr>
          <w:rFonts w:hint="eastAsia" w:ascii="仿宋" w:eastAsia="仿宋" w:cs="仿宋_GB2312"/>
          <w:sz w:val="32"/>
          <w:szCs w:val="32"/>
          <w:lang w:val="en-US" w:eastAsia="zh-CN"/>
        </w:rPr>
        <w:t>12.52</w:t>
      </w:r>
      <w:r>
        <w:rPr>
          <w:rFonts w:hint="eastAsia" w:ascii="仿宋" w:eastAsia="仿宋" w:cs="仿宋_GB2312"/>
          <w:sz w:val="32"/>
          <w:szCs w:val="32"/>
        </w:rPr>
        <w:t>%；国有资本经营预算财政拨款收入0万元，占0%；事业收入0万元，占0%；经营收入0万元，占0%；附属单位上缴收入0万元，占0%；其他收入0万元，占0%。</w:t>
      </w:r>
    </w:p>
    <w:p>
      <w:pPr>
        <w:numPr>
          <w:ilvl w:val="0"/>
          <w:numId w:val="3"/>
        </w:numPr>
        <w:spacing w:line="580" w:lineRule="exact"/>
        <w:ind w:left="0" w:firstLine="640" w:firstLineChars="200"/>
        <w:rPr>
          <w:rFonts w:ascii="仿宋" w:eastAsia="仿宋" w:cs="仿宋_GB2312"/>
          <w:sz w:val="32"/>
          <w:szCs w:val="32"/>
        </w:rPr>
      </w:pPr>
      <w:r>
        <w:rPr>
          <w:rFonts w:ascii="仿宋" w:eastAsia="仿宋" w:cs="仿宋_GB2312"/>
          <w:sz w:val="32"/>
          <w:szCs w:val="32"/>
        </w:rPr>
        <w:t>部门财政资金支出情况。</w:t>
      </w:r>
    </w:p>
    <w:p>
      <w:pPr>
        <w:spacing w:line="600" w:lineRule="exact"/>
        <w:ind w:firstLine="640"/>
        <w:rPr>
          <w:rFonts w:ascii="仿宋" w:eastAsia="仿宋" w:cs="仿宋_GB2312"/>
          <w:sz w:val="32"/>
          <w:szCs w:val="32"/>
        </w:rPr>
      </w:pPr>
      <w:r>
        <w:rPr>
          <w:rFonts w:ascii="仿宋" w:eastAsia="仿宋"/>
          <w:color w:val="000000"/>
          <w:sz w:val="32"/>
          <w:szCs w:val="32"/>
        </w:rPr>
        <w:t>20</w:t>
      </w:r>
      <w:r>
        <w:rPr>
          <w:rFonts w:hint="eastAsia" w:ascii="仿宋" w:eastAsia="仿宋"/>
          <w:color w:val="000000"/>
          <w:sz w:val="32"/>
          <w:szCs w:val="32"/>
        </w:rPr>
        <w:t>20年本年支出合计</w:t>
      </w:r>
      <w:r>
        <w:rPr>
          <w:rFonts w:hint="eastAsia" w:ascii="仿宋" w:eastAsia="仿宋"/>
          <w:color w:val="000000"/>
          <w:sz w:val="32"/>
          <w:szCs w:val="32"/>
          <w:lang w:eastAsia="zh-CN"/>
        </w:rPr>
        <w:t>3863.14</w:t>
      </w:r>
      <w:r>
        <w:rPr>
          <w:rFonts w:hint="eastAsia" w:ascii="仿宋" w:eastAsia="仿宋"/>
          <w:color w:val="000000"/>
          <w:sz w:val="32"/>
          <w:szCs w:val="32"/>
        </w:rPr>
        <w:t>万元，其中：基本支出</w:t>
      </w:r>
      <w:r>
        <w:rPr>
          <w:rFonts w:hint="eastAsia" w:ascii="仿宋" w:eastAsia="仿宋"/>
          <w:color w:val="000000"/>
          <w:sz w:val="32"/>
          <w:szCs w:val="32"/>
          <w:lang w:val="en-US" w:eastAsia="zh-CN"/>
        </w:rPr>
        <w:t>2749.65</w:t>
      </w:r>
      <w:r>
        <w:rPr>
          <w:rFonts w:hint="eastAsia" w:ascii="仿宋" w:eastAsia="仿宋"/>
          <w:color w:val="000000"/>
          <w:sz w:val="32"/>
          <w:szCs w:val="32"/>
        </w:rPr>
        <w:t>万元，占</w:t>
      </w:r>
      <w:r>
        <w:rPr>
          <w:rFonts w:hint="eastAsia" w:ascii="仿宋" w:eastAsia="仿宋"/>
          <w:color w:val="000000"/>
          <w:sz w:val="32"/>
          <w:szCs w:val="32"/>
          <w:lang w:val="en-US" w:eastAsia="zh-CN"/>
        </w:rPr>
        <w:t>71.18</w:t>
      </w:r>
      <w:r>
        <w:rPr>
          <w:rFonts w:ascii="仿宋" w:eastAsia="仿宋"/>
          <w:color w:val="000000"/>
          <w:sz w:val="32"/>
          <w:szCs w:val="32"/>
        </w:rPr>
        <w:t>%</w:t>
      </w:r>
      <w:r>
        <w:rPr>
          <w:rFonts w:hint="eastAsia" w:ascii="仿宋" w:eastAsia="仿宋"/>
          <w:color w:val="000000"/>
          <w:sz w:val="32"/>
          <w:szCs w:val="32"/>
        </w:rPr>
        <w:t>；项目支出</w:t>
      </w:r>
      <w:r>
        <w:rPr>
          <w:rFonts w:hint="eastAsia" w:ascii="仿宋" w:eastAsia="仿宋"/>
          <w:color w:val="000000"/>
          <w:sz w:val="32"/>
          <w:szCs w:val="32"/>
          <w:lang w:val="en-US" w:eastAsia="zh-CN"/>
        </w:rPr>
        <w:t>1113.49</w:t>
      </w:r>
      <w:r>
        <w:rPr>
          <w:rFonts w:hint="eastAsia" w:ascii="仿宋" w:eastAsia="仿宋"/>
          <w:color w:val="000000"/>
          <w:sz w:val="32"/>
          <w:szCs w:val="32"/>
        </w:rPr>
        <w:t>万元，占</w:t>
      </w:r>
      <w:r>
        <w:rPr>
          <w:rFonts w:hint="eastAsia" w:ascii="仿宋" w:eastAsia="仿宋"/>
          <w:color w:val="000000"/>
          <w:sz w:val="32"/>
          <w:szCs w:val="32"/>
          <w:lang w:val="en-US" w:eastAsia="zh-CN"/>
        </w:rPr>
        <w:t>28.82</w:t>
      </w:r>
      <w:r>
        <w:rPr>
          <w:rFonts w:ascii="仿宋" w:eastAsia="仿宋"/>
          <w:color w:val="000000"/>
          <w:sz w:val="32"/>
          <w:szCs w:val="32"/>
        </w:rPr>
        <w:t>%</w:t>
      </w:r>
      <w:r>
        <w:rPr>
          <w:rFonts w:hint="eastAsia" w:ascii="仿宋" w:eastAsia="仿宋"/>
          <w:color w:val="000000"/>
          <w:sz w:val="32"/>
          <w:szCs w:val="32"/>
        </w:rPr>
        <w:t>；上缴上级支出0万元，占0</w:t>
      </w:r>
      <w:r>
        <w:rPr>
          <w:rFonts w:ascii="仿宋" w:eastAsia="仿宋"/>
          <w:color w:val="000000"/>
          <w:sz w:val="32"/>
          <w:szCs w:val="32"/>
        </w:rPr>
        <w:t>%</w:t>
      </w:r>
      <w:r>
        <w:rPr>
          <w:rFonts w:hint="eastAsia" w:ascii="仿宋" w:eastAsia="仿宋"/>
          <w:color w:val="000000"/>
          <w:sz w:val="32"/>
          <w:szCs w:val="32"/>
        </w:rPr>
        <w:t>；经营支出0万元，占0</w:t>
      </w:r>
      <w:r>
        <w:rPr>
          <w:rFonts w:ascii="仿宋" w:eastAsia="仿宋"/>
          <w:color w:val="000000"/>
          <w:sz w:val="32"/>
          <w:szCs w:val="32"/>
        </w:rPr>
        <w:t>%</w:t>
      </w:r>
      <w:r>
        <w:rPr>
          <w:rFonts w:hint="eastAsia" w:ascii="仿宋" w:eastAsia="仿宋"/>
          <w:color w:val="000000"/>
          <w:sz w:val="32"/>
          <w:szCs w:val="32"/>
        </w:rPr>
        <w:t>；对附属单位补助支出0万元，占0</w:t>
      </w:r>
      <w:r>
        <w:rPr>
          <w:rFonts w:ascii="仿宋" w:eastAsia="仿宋"/>
          <w:color w:val="000000"/>
          <w:sz w:val="32"/>
          <w:szCs w:val="32"/>
        </w:rPr>
        <w:t>%</w:t>
      </w:r>
      <w:r>
        <w:rPr>
          <w:rFonts w:hint="eastAsia" w:ascii="仿宋" w:eastAsia="仿宋"/>
          <w:color w:val="000000"/>
          <w:sz w:val="32"/>
          <w:szCs w:val="32"/>
        </w:rPr>
        <w:t>。</w:t>
      </w:r>
    </w:p>
    <w:p>
      <w:pPr>
        <w:numPr>
          <w:ilvl w:val="0"/>
          <w:numId w:val="4"/>
        </w:numPr>
        <w:spacing w:line="580" w:lineRule="exact"/>
        <w:ind w:left="0" w:firstLine="640" w:firstLineChars="200"/>
        <w:rPr>
          <w:rFonts w:ascii="黑体" w:eastAsia="黑体" w:cs="黑体"/>
          <w:sz w:val="32"/>
          <w:szCs w:val="32"/>
        </w:rPr>
      </w:pPr>
      <w:r>
        <w:rPr>
          <w:rFonts w:ascii="黑体" w:eastAsia="黑体" w:cs="黑体"/>
          <w:sz w:val="32"/>
          <w:szCs w:val="32"/>
        </w:rPr>
        <w:t>部门整体预算绩效管理情况</w:t>
      </w:r>
    </w:p>
    <w:p>
      <w:pPr>
        <w:spacing w:line="580" w:lineRule="exact"/>
        <w:ind w:firstLine="640" w:firstLineChars="200"/>
        <w:rPr>
          <w:rFonts w:ascii="仿宋" w:eastAsia="仿宋" w:cs="仿宋_GB2312"/>
          <w:sz w:val="32"/>
          <w:szCs w:val="32"/>
        </w:rPr>
      </w:pPr>
      <w:r>
        <w:rPr>
          <w:rFonts w:ascii="仿宋" w:eastAsia="仿宋" w:cs="仿宋_GB2312"/>
          <w:sz w:val="32"/>
          <w:szCs w:val="32"/>
        </w:rPr>
        <w:t>（一）部门预算管理。</w:t>
      </w:r>
    </w:p>
    <w:p>
      <w:pPr>
        <w:spacing w:line="580" w:lineRule="exact"/>
        <w:ind w:firstLine="640" w:firstLineChars="200"/>
        <w:rPr>
          <w:rFonts w:ascii="仿宋" w:eastAsia="仿宋" w:cs="仿宋_GB2312"/>
          <w:sz w:val="32"/>
          <w:szCs w:val="32"/>
        </w:rPr>
      </w:pPr>
      <w:r>
        <w:rPr>
          <w:rFonts w:ascii="仿宋" w:eastAsia="仿宋" w:cs="仿宋_GB2312"/>
          <w:sz w:val="32"/>
          <w:szCs w:val="32"/>
        </w:rPr>
        <w:t>包括部门绩效目标制定、目标完成、预算编制准确、支出控制、预算动态调整、执行进度、预算完成情况和违规记录等情况。</w:t>
      </w:r>
    </w:p>
    <w:p>
      <w:pPr>
        <w:spacing w:line="580" w:lineRule="exact"/>
        <w:ind w:firstLine="640" w:firstLineChars="200"/>
        <w:rPr>
          <w:rFonts w:ascii="仿宋" w:eastAsia="仿宋" w:cs="仿宋_GB2312"/>
          <w:sz w:val="32"/>
          <w:szCs w:val="32"/>
        </w:rPr>
      </w:pPr>
      <w:r>
        <w:rPr>
          <w:rFonts w:ascii="仿宋" w:eastAsia="仿宋" w:cs="仿宋_GB2312"/>
          <w:sz w:val="32"/>
          <w:szCs w:val="32"/>
        </w:rPr>
        <w:t>（二）专项预算管理。</w:t>
      </w:r>
    </w:p>
    <w:p>
      <w:pPr>
        <w:spacing w:line="580" w:lineRule="exact"/>
        <w:ind w:firstLine="640" w:firstLineChars="200"/>
        <w:rPr>
          <w:rFonts w:ascii="仿宋" w:eastAsia="仿宋" w:cs="仿宋_GB2312"/>
          <w:sz w:val="32"/>
          <w:szCs w:val="32"/>
        </w:rPr>
      </w:pPr>
      <w:r>
        <w:rPr>
          <w:rFonts w:ascii="仿宋" w:eastAsia="仿宋" w:cs="仿宋_GB2312"/>
          <w:sz w:val="32"/>
          <w:szCs w:val="32"/>
        </w:rPr>
        <w:t>包括专项预算项目程序严密、规划合理、结果符合、分配科学、分配及时、专项预算绩效目标完成、实施绩效、违规记录等情况。</w:t>
      </w:r>
    </w:p>
    <w:p>
      <w:pPr>
        <w:spacing w:line="580" w:lineRule="exact"/>
        <w:ind w:firstLine="640" w:firstLineChars="200"/>
        <w:rPr>
          <w:rFonts w:ascii="仿宋" w:eastAsia="仿宋" w:cs="仿宋_GB2312"/>
          <w:sz w:val="32"/>
          <w:szCs w:val="32"/>
        </w:rPr>
      </w:pPr>
      <w:r>
        <w:rPr>
          <w:rFonts w:ascii="仿宋" w:eastAsia="仿宋" w:cs="仿宋_GB2312"/>
          <w:sz w:val="32"/>
          <w:szCs w:val="32"/>
        </w:rPr>
        <w:t>（三）结果应用情况。</w:t>
      </w:r>
    </w:p>
    <w:p>
      <w:pPr>
        <w:spacing w:line="580" w:lineRule="exact"/>
        <w:ind w:firstLine="640" w:firstLineChars="200"/>
        <w:rPr>
          <w:rFonts w:ascii="仿宋" w:eastAsia="仿宋" w:cs="仿宋_GB2312"/>
          <w:sz w:val="32"/>
          <w:szCs w:val="32"/>
        </w:rPr>
      </w:pPr>
      <w:r>
        <w:rPr>
          <w:rFonts w:ascii="仿宋" w:eastAsia="仿宋" w:cs="仿宋_GB2312"/>
          <w:sz w:val="32"/>
          <w:szCs w:val="32"/>
        </w:rPr>
        <w:t>包括部门自评质量、绩效目标公开和自评公开、评价结果整改和应用结果反馈等情况。</w:t>
      </w:r>
    </w:p>
    <w:p>
      <w:pPr>
        <w:spacing w:line="580" w:lineRule="exact"/>
        <w:ind w:firstLine="640" w:firstLineChars="200"/>
        <w:rPr>
          <w:rFonts w:ascii="黑体" w:eastAsia="黑体" w:cs="黑体"/>
          <w:sz w:val="32"/>
          <w:szCs w:val="32"/>
        </w:rPr>
      </w:pPr>
      <w:r>
        <w:rPr>
          <w:rFonts w:ascii="黑体" w:eastAsia="黑体" w:cs="黑体"/>
          <w:sz w:val="32"/>
          <w:szCs w:val="32"/>
        </w:rPr>
        <w:t>四、评价结论及建议</w:t>
      </w:r>
    </w:p>
    <w:p>
      <w:pPr>
        <w:spacing w:line="580" w:lineRule="exact"/>
        <w:ind w:firstLine="640" w:firstLineChars="200"/>
        <w:rPr>
          <w:rFonts w:ascii="仿宋" w:eastAsia="仿宋" w:cs="仿宋_GB2312"/>
          <w:sz w:val="32"/>
          <w:szCs w:val="32"/>
        </w:rPr>
      </w:pPr>
      <w:r>
        <w:rPr>
          <w:rFonts w:ascii="仿宋" w:eastAsia="仿宋" w:cs="仿宋_GB2312"/>
          <w:sz w:val="32"/>
          <w:szCs w:val="32"/>
        </w:rPr>
        <w:t>（一）评价结论。</w:t>
      </w:r>
    </w:p>
    <w:p>
      <w:pPr>
        <w:spacing w:line="580" w:lineRule="exact"/>
        <w:ind w:firstLine="640" w:firstLineChars="200"/>
        <w:rPr>
          <w:rFonts w:ascii="仿宋" w:eastAsia="仿宋" w:cs="仿宋_GB2312"/>
          <w:sz w:val="32"/>
          <w:szCs w:val="32"/>
        </w:rPr>
      </w:pPr>
      <w:r>
        <w:rPr>
          <w:rFonts w:hint="eastAsia" w:ascii="仿宋" w:eastAsia="仿宋" w:cs="仿宋"/>
          <w:sz w:val="32"/>
          <w:szCs w:val="32"/>
        </w:rPr>
        <w:t>总体看，我单位预算编制及执行决算较为准确，支出管理较为规范，财务管理制度较完善，部门整体绩效较好。部门支出绩效自评得分为100分。</w:t>
      </w:r>
    </w:p>
    <w:p>
      <w:pPr>
        <w:numPr>
          <w:ilvl w:val="0"/>
          <w:numId w:val="5"/>
        </w:numPr>
        <w:spacing w:line="580" w:lineRule="exact"/>
        <w:ind w:left="0" w:firstLine="640" w:firstLineChars="200"/>
        <w:rPr>
          <w:rFonts w:ascii="仿宋" w:eastAsia="仿宋" w:cs="仿宋_GB2312"/>
          <w:sz w:val="32"/>
          <w:szCs w:val="32"/>
        </w:rPr>
      </w:pPr>
      <w:r>
        <w:rPr>
          <w:rFonts w:ascii="仿宋" w:eastAsia="仿宋" w:cs="仿宋_GB2312"/>
          <w:sz w:val="32"/>
          <w:szCs w:val="32"/>
        </w:rPr>
        <w:t>存在问题。</w:t>
      </w:r>
    </w:p>
    <w:p>
      <w:pPr>
        <w:spacing w:line="578" w:lineRule="exact"/>
        <w:ind w:firstLine="640" w:firstLineChars="200"/>
        <w:rPr>
          <w:rFonts w:ascii="仿宋" w:eastAsia="仿宋" w:cs="仿宋"/>
          <w:sz w:val="32"/>
          <w:szCs w:val="32"/>
        </w:rPr>
      </w:pPr>
      <w:r>
        <w:rPr>
          <w:rFonts w:hint="eastAsia" w:ascii="仿宋" w:eastAsia="仿宋" w:cs="仿宋"/>
          <w:sz w:val="32"/>
          <w:szCs w:val="32"/>
        </w:rPr>
        <w:t>1、政府采购方面。政府采购方面存在等的思想，不能及时与上级沟通。</w:t>
      </w:r>
    </w:p>
    <w:p>
      <w:pPr>
        <w:spacing w:line="578" w:lineRule="exact"/>
        <w:ind w:firstLine="640" w:firstLineChars="200"/>
        <w:rPr>
          <w:rFonts w:ascii="仿宋" w:eastAsia="仿宋" w:cs="仿宋"/>
          <w:sz w:val="32"/>
          <w:szCs w:val="32"/>
        </w:rPr>
      </w:pPr>
      <w:r>
        <w:rPr>
          <w:rFonts w:hint="eastAsia" w:ascii="仿宋" w:eastAsia="仿宋" w:cs="仿宋"/>
          <w:sz w:val="32"/>
          <w:szCs w:val="32"/>
        </w:rPr>
        <w:t>2、资产管理方面。在平时工作中对资产管理的知识学习不够，经验不足。</w:t>
      </w:r>
    </w:p>
    <w:p>
      <w:pPr>
        <w:spacing w:line="578" w:lineRule="exact"/>
        <w:ind w:firstLine="640" w:firstLineChars="200"/>
        <w:rPr>
          <w:rFonts w:ascii="仿宋" w:eastAsia="仿宋" w:cs="仿宋"/>
          <w:sz w:val="32"/>
          <w:szCs w:val="32"/>
        </w:rPr>
      </w:pPr>
      <w:r>
        <w:rPr>
          <w:rFonts w:hint="eastAsia" w:ascii="仿宋" w:eastAsia="仿宋" w:cs="仿宋"/>
          <w:sz w:val="32"/>
          <w:szCs w:val="32"/>
        </w:rPr>
        <w:t>3、财务管理及会计核算方面。在工学矛盾处理不够好，就导致做账不够及时。</w:t>
      </w:r>
    </w:p>
    <w:p>
      <w:pPr>
        <w:spacing w:line="578" w:lineRule="exact"/>
        <w:ind w:firstLine="640" w:firstLineChars="200"/>
        <w:rPr>
          <w:rFonts w:ascii="仿宋" w:eastAsia="仿宋" w:cs="仿宋"/>
          <w:sz w:val="32"/>
          <w:szCs w:val="32"/>
        </w:rPr>
      </w:pPr>
      <w:r>
        <w:rPr>
          <w:rFonts w:hint="eastAsia" w:ascii="仿宋" w:eastAsia="仿宋" w:cs="仿宋"/>
          <w:sz w:val="32"/>
          <w:szCs w:val="32"/>
        </w:rPr>
        <w:t>4、人员管理方面。在平时工作中对人员管理还不是很严格，存在时紧时松的现象。</w:t>
      </w:r>
    </w:p>
    <w:p>
      <w:pPr>
        <w:spacing w:line="580" w:lineRule="exact"/>
        <w:ind w:firstLine="640" w:firstLineChars="200"/>
        <w:rPr>
          <w:rFonts w:ascii="仿宋" w:eastAsia="仿宋" w:cs="仿宋_GB2312"/>
          <w:sz w:val="32"/>
          <w:szCs w:val="32"/>
        </w:rPr>
      </w:pPr>
      <w:r>
        <w:rPr>
          <w:rFonts w:ascii="仿宋" w:eastAsia="仿宋" w:cs="仿宋_GB2312"/>
          <w:sz w:val="32"/>
          <w:szCs w:val="32"/>
        </w:rPr>
        <w:t>（三）改进建议。</w:t>
      </w:r>
    </w:p>
    <w:p>
      <w:pPr>
        <w:spacing w:line="578" w:lineRule="exact"/>
        <w:ind w:firstLine="640" w:firstLineChars="200"/>
        <w:rPr>
          <w:rFonts w:ascii="仿宋" w:eastAsia="仿宋" w:cs="仿宋"/>
          <w:sz w:val="32"/>
          <w:szCs w:val="32"/>
        </w:rPr>
      </w:pPr>
      <w:r>
        <w:rPr>
          <w:rFonts w:hint="eastAsia" w:ascii="仿宋" w:eastAsia="仿宋" w:cs="仿宋"/>
          <w:sz w:val="32"/>
          <w:szCs w:val="32"/>
        </w:rPr>
        <w:t>1、提高预算编制质量。严格按照年初的预算编制，落实好资金的分配，及时报送相关资料。</w:t>
      </w:r>
    </w:p>
    <w:p>
      <w:pPr>
        <w:spacing w:line="578" w:lineRule="exact"/>
        <w:ind w:firstLine="640" w:firstLineChars="200"/>
        <w:rPr>
          <w:rFonts w:ascii="仿宋" w:eastAsia="仿宋" w:cs="仿宋"/>
          <w:sz w:val="32"/>
          <w:szCs w:val="32"/>
        </w:rPr>
      </w:pPr>
      <w:r>
        <w:rPr>
          <w:rFonts w:hint="eastAsia" w:ascii="仿宋" w:eastAsia="仿宋" w:cs="仿宋"/>
          <w:sz w:val="32"/>
          <w:szCs w:val="32"/>
        </w:rPr>
        <w:t>2、严格执行政府采购。严格按照行政采购计划，采购程序进行采购。</w:t>
      </w:r>
    </w:p>
    <w:p>
      <w:pPr>
        <w:spacing w:line="578" w:lineRule="exact"/>
        <w:ind w:firstLine="640" w:firstLineChars="200"/>
        <w:rPr>
          <w:rFonts w:ascii="仿宋" w:eastAsia="仿宋" w:cs="仿宋"/>
          <w:sz w:val="32"/>
          <w:szCs w:val="32"/>
        </w:rPr>
      </w:pPr>
      <w:r>
        <w:rPr>
          <w:rFonts w:hint="eastAsia" w:ascii="仿宋" w:eastAsia="仿宋" w:cs="仿宋"/>
          <w:sz w:val="32"/>
          <w:szCs w:val="32"/>
        </w:rPr>
        <w:t>3、加强资产管理。加强资产管理的知识学习，严格遵守资产管理制度进行管理，并制定专人负责管理。</w:t>
      </w:r>
    </w:p>
    <w:p>
      <w:pPr>
        <w:spacing w:line="578" w:lineRule="exact"/>
        <w:ind w:firstLine="640" w:firstLineChars="200"/>
        <w:rPr>
          <w:rFonts w:ascii="仿宋" w:eastAsia="仿宋" w:cs="仿宋"/>
          <w:sz w:val="32"/>
          <w:szCs w:val="32"/>
        </w:rPr>
      </w:pPr>
      <w:r>
        <w:rPr>
          <w:rFonts w:hint="eastAsia" w:ascii="仿宋" w:eastAsia="仿宋" w:cs="仿宋"/>
          <w:sz w:val="32"/>
          <w:szCs w:val="32"/>
        </w:rPr>
        <w:t>4、强化资金财务管理。一是按月编制“银行存款余额调节表”，使单位账面余额与银行对账单余额调节相符。二是严把资金支付审核关，严格检查入账发票的准确性，核实原始凭证的完整性。</w:t>
      </w:r>
    </w:p>
    <w:p>
      <w:pPr>
        <w:spacing w:line="578" w:lineRule="exact"/>
        <w:ind w:firstLine="640" w:firstLineChars="200"/>
        <w:rPr>
          <w:rFonts w:ascii="仿宋" w:eastAsia="仿宋" w:cs="仿宋"/>
          <w:sz w:val="32"/>
          <w:szCs w:val="32"/>
        </w:rPr>
      </w:pPr>
      <w:r>
        <w:rPr>
          <w:rFonts w:hint="eastAsia" w:ascii="仿宋" w:eastAsia="仿宋" w:cs="仿宋"/>
          <w:sz w:val="32"/>
          <w:szCs w:val="32"/>
        </w:rPr>
        <w:t>5、人员管理。严格加强人员管理，坚持上下班制度，不迟到早退，遵守人员管理制度。</w:t>
      </w:r>
    </w:p>
    <w:p>
      <w:pPr>
        <w:spacing w:line="580" w:lineRule="exact"/>
        <w:rPr>
          <w:rFonts w:ascii="仿宋_GB2312" w:eastAsia="仿宋_GB2312" w:cs="仿宋_GB2312"/>
          <w:sz w:val="32"/>
          <w:szCs w:val="32"/>
        </w:rPr>
      </w:pPr>
    </w:p>
    <w:p>
      <w:pPr>
        <w:pStyle w:val="3"/>
        <w:rPr>
          <w:rStyle w:val="16"/>
          <w:rFonts w:ascii="仿宋" w:eastAsia="仿宋"/>
          <w:b w:val="0"/>
          <w:bCs w:val="0"/>
          <w:sz w:val="32"/>
          <w:szCs w:val="32"/>
        </w:rPr>
      </w:pPr>
      <w:r>
        <w:rPr>
          <w:rFonts w:ascii="仿宋_GB2312" w:eastAsia="仿宋_GB2312" w:cs="仿宋_GB2312"/>
        </w:rPr>
        <w:br w:type="page"/>
      </w:r>
      <w:r>
        <w:rPr>
          <w:rStyle w:val="16"/>
          <w:rFonts w:hint="eastAsia" w:ascii="仿宋" w:eastAsia="仿宋"/>
          <w:b w:val="0"/>
          <w:bCs w:val="0"/>
          <w:sz w:val="32"/>
          <w:szCs w:val="32"/>
        </w:rPr>
        <w:t>附件2</w:t>
      </w:r>
    </w:p>
    <w:p>
      <w:pPr>
        <w:spacing w:line="580" w:lineRule="exact"/>
        <w:jc w:val="center"/>
        <w:rPr>
          <w:rFonts w:ascii="黑体" w:eastAsia="黑体" w:cs="方正小标宋简体"/>
          <w:sz w:val="44"/>
          <w:szCs w:val="44"/>
        </w:rPr>
      </w:pPr>
      <w:r>
        <w:rPr>
          <w:rFonts w:hint="eastAsia" w:ascii="黑体" w:eastAsia="黑体" w:cs="方正小标宋简体"/>
          <w:sz w:val="44"/>
          <w:szCs w:val="44"/>
        </w:rPr>
        <w:t>2020年</w:t>
      </w:r>
      <w:r>
        <w:rPr>
          <w:rFonts w:hint="eastAsia" w:ascii="黑体" w:eastAsia="黑体" w:cs="方正小标宋简体"/>
          <w:sz w:val="44"/>
          <w:szCs w:val="44"/>
          <w:lang w:eastAsia="zh-CN"/>
        </w:rPr>
        <w:t>管村镇</w:t>
      </w:r>
      <w:r>
        <w:rPr>
          <w:rFonts w:hint="eastAsia" w:ascii="黑体" w:eastAsia="黑体" w:cs="方正小标宋简体"/>
          <w:sz w:val="44"/>
          <w:szCs w:val="44"/>
        </w:rPr>
        <w:t>项目支出</w:t>
      </w:r>
    </w:p>
    <w:p>
      <w:pPr>
        <w:spacing w:line="580" w:lineRule="exact"/>
        <w:jc w:val="center"/>
        <w:rPr>
          <w:rFonts w:ascii="仿宋_GB2312" w:eastAsia="仿宋_GB2312" w:cs="仿宋_GB2312"/>
          <w:sz w:val="32"/>
          <w:szCs w:val="32"/>
        </w:rPr>
      </w:pPr>
      <w:r>
        <w:rPr>
          <w:rFonts w:hint="eastAsia" w:ascii="黑体" w:eastAsia="黑体" w:cs="方正小标宋简体"/>
          <w:sz w:val="44"/>
          <w:szCs w:val="44"/>
        </w:rPr>
        <w:t>绩效评价报告</w:t>
      </w:r>
    </w:p>
    <w:p>
      <w:pPr>
        <w:spacing w:line="580" w:lineRule="exact"/>
        <w:ind w:firstLine="640" w:firstLineChars="200"/>
        <w:rPr>
          <w:rFonts w:ascii="仿宋" w:eastAsia="仿宋" w:cs="仿宋_GB2312"/>
          <w:sz w:val="32"/>
          <w:szCs w:val="32"/>
        </w:rPr>
      </w:pPr>
      <w:r>
        <w:rPr>
          <w:rFonts w:hint="eastAsia" w:ascii="仿宋" w:eastAsia="仿宋" w:cs="仿宋_GB2312"/>
          <w:sz w:val="32"/>
          <w:szCs w:val="32"/>
        </w:rPr>
        <w:t>一</w:t>
      </w:r>
      <w:r>
        <w:rPr>
          <w:rFonts w:ascii="仿宋" w:eastAsia="仿宋" w:cs="仿宋_GB2312"/>
          <w:sz w:val="32"/>
          <w:szCs w:val="32"/>
        </w:rPr>
        <w:t>、评价工作开展及项目情况</w:t>
      </w:r>
    </w:p>
    <w:p>
      <w:pPr>
        <w:spacing w:line="580" w:lineRule="exact"/>
        <w:ind w:firstLine="640" w:firstLineChars="200"/>
        <w:rPr>
          <w:rFonts w:ascii="仿宋" w:eastAsia="仿宋" w:cs="仿宋_GB2312"/>
          <w:sz w:val="32"/>
          <w:szCs w:val="32"/>
        </w:rPr>
      </w:pPr>
      <w:r>
        <w:rPr>
          <w:rFonts w:hint="eastAsia" w:ascii="仿宋" w:eastAsia="仿宋" w:cs="仿宋_GB2312"/>
          <w:sz w:val="32"/>
          <w:szCs w:val="32"/>
        </w:rPr>
        <w:t>达川区</w:t>
      </w:r>
      <w:r>
        <w:rPr>
          <w:rFonts w:hint="eastAsia" w:ascii="仿宋" w:eastAsia="仿宋" w:cs="仿宋_GB2312"/>
          <w:sz w:val="32"/>
          <w:szCs w:val="32"/>
          <w:lang w:eastAsia="zh-CN"/>
        </w:rPr>
        <w:t>管村镇</w:t>
      </w:r>
      <w:r>
        <w:rPr>
          <w:rFonts w:hint="eastAsia" w:ascii="仿宋" w:eastAsia="仿宋" w:cs="仿宋_GB2312"/>
          <w:sz w:val="32"/>
          <w:szCs w:val="32"/>
        </w:rPr>
        <w:t>2020年项目资金</w:t>
      </w:r>
      <w:r>
        <w:rPr>
          <w:rFonts w:hint="eastAsia" w:ascii="仿宋" w:eastAsia="仿宋" w:cs="仿宋_GB2312"/>
          <w:sz w:val="32"/>
          <w:szCs w:val="32"/>
          <w:lang w:val="en-US" w:eastAsia="zh-CN"/>
        </w:rPr>
        <w:t>285</w:t>
      </w:r>
      <w:r>
        <w:rPr>
          <w:rFonts w:hint="eastAsia" w:ascii="仿宋" w:eastAsia="仿宋" w:cs="仿宋_GB2312"/>
          <w:sz w:val="32"/>
          <w:szCs w:val="32"/>
        </w:rPr>
        <w:t>万元，其中：保运行资金</w:t>
      </w:r>
      <w:r>
        <w:rPr>
          <w:rFonts w:hint="eastAsia" w:ascii="仿宋" w:eastAsia="仿宋" w:cs="仿宋_GB2312"/>
          <w:sz w:val="32"/>
          <w:szCs w:val="32"/>
          <w:lang w:val="en-US" w:eastAsia="zh-CN"/>
        </w:rPr>
        <w:t>230</w:t>
      </w:r>
      <w:r>
        <w:rPr>
          <w:rFonts w:hint="eastAsia" w:ascii="仿宋" w:eastAsia="仿宋" w:cs="仿宋_GB2312"/>
          <w:sz w:val="32"/>
          <w:szCs w:val="32"/>
        </w:rPr>
        <w:t>万元，用于政府日常工作正常运转；促发展资金</w:t>
      </w:r>
      <w:r>
        <w:rPr>
          <w:rFonts w:hint="eastAsia" w:ascii="仿宋" w:eastAsia="仿宋" w:cs="仿宋_GB2312"/>
          <w:sz w:val="32"/>
          <w:szCs w:val="32"/>
          <w:lang w:val="en-US" w:eastAsia="zh-CN"/>
        </w:rPr>
        <w:t>10</w:t>
      </w:r>
      <w:r>
        <w:rPr>
          <w:rFonts w:hint="eastAsia" w:ascii="仿宋" w:eastAsia="仿宋" w:cs="仿宋_GB2312"/>
          <w:sz w:val="32"/>
          <w:szCs w:val="32"/>
        </w:rPr>
        <w:t>万元；</w:t>
      </w:r>
      <w:r>
        <w:rPr>
          <w:rFonts w:hint="eastAsia" w:ascii="仿宋" w:eastAsia="仿宋" w:cs="仿宋_GB2312"/>
          <w:sz w:val="32"/>
          <w:szCs w:val="32"/>
          <w:lang w:val="en-US" w:eastAsia="zh-CN"/>
        </w:rPr>
        <w:t>化债</w:t>
      </w:r>
      <w:r>
        <w:rPr>
          <w:rFonts w:hint="eastAsia" w:ascii="仿宋" w:eastAsia="仿宋" w:cs="仿宋_GB2312"/>
          <w:sz w:val="32"/>
          <w:szCs w:val="32"/>
        </w:rPr>
        <w:t>资金</w:t>
      </w:r>
      <w:r>
        <w:rPr>
          <w:rFonts w:hint="eastAsia" w:ascii="仿宋" w:eastAsia="仿宋" w:cs="仿宋_GB2312"/>
          <w:sz w:val="32"/>
          <w:szCs w:val="32"/>
          <w:lang w:val="en-US" w:eastAsia="zh-CN"/>
        </w:rPr>
        <w:t>10</w:t>
      </w:r>
      <w:r>
        <w:rPr>
          <w:rFonts w:hint="eastAsia" w:ascii="仿宋" w:eastAsia="仿宋" w:cs="仿宋_GB2312"/>
          <w:sz w:val="32"/>
          <w:szCs w:val="32"/>
        </w:rPr>
        <w:t>万元，解决</w:t>
      </w:r>
      <w:r>
        <w:rPr>
          <w:rFonts w:hint="eastAsia" w:ascii="仿宋" w:eastAsia="仿宋" w:cs="仿宋_GB2312"/>
          <w:sz w:val="32"/>
          <w:szCs w:val="32"/>
          <w:lang w:eastAsia="zh-CN"/>
        </w:rPr>
        <w:t>管村镇</w:t>
      </w:r>
      <w:r>
        <w:rPr>
          <w:rFonts w:hint="eastAsia" w:ascii="仿宋" w:eastAsia="仿宋" w:cs="仿宋_GB2312"/>
          <w:sz w:val="32"/>
          <w:szCs w:val="32"/>
          <w:lang w:val="en-US" w:eastAsia="zh-CN"/>
        </w:rPr>
        <w:t>的债务遗留问题</w:t>
      </w:r>
      <w:r>
        <w:rPr>
          <w:rFonts w:hint="eastAsia" w:ascii="仿宋" w:eastAsia="仿宋" w:cs="仿宋_GB2312"/>
          <w:sz w:val="32"/>
          <w:szCs w:val="32"/>
        </w:rPr>
        <w:t>；信访维稳资金1</w:t>
      </w:r>
      <w:r>
        <w:rPr>
          <w:rFonts w:hint="eastAsia" w:ascii="仿宋" w:eastAsia="仿宋" w:cs="仿宋_GB2312"/>
          <w:sz w:val="32"/>
          <w:szCs w:val="32"/>
          <w:lang w:val="en-US" w:eastAsia="zh-CN"/>
        </w:rPr>
        <w:t>5</w:t>
      </w:r>
      <w:r>
        <w:rPr>
          <w:rFonts w:hint="eastAsia" w:ascii="仿宋" w:eastAsia="仿宋" w:cs="仿宋_GB2312"/>
          <w:sz w:val="32"/>
          <w:szCs w:val="32"/>
        </w:rPr>
        <w:t>万元，用于全</w:t>
      </w:r>
      <w:r>
        <w:rPr>
          <w:rFonts w:hint="eastAsia" w:ascii="仿宋" w:eastAsia="仿宋" w:cs="仿宋_GB2312"/>
          <w:sz w:val="32"/>
          <w:szCs w:val="32"/>
          <w:lang w:eastAsia="zh-CN"/>
        </w:rPr>
        <w:t>镇</w:t>
      </w:r>
      <w:r>
        <w:rPr>
          <w:rFonts w:hint="eastAsia" w:ascii="仿宋" w:eastAsia="仿宋" w:cs="仿宋_GB2312"/>
          <w:sz w:val="32"/>
          <w:szCs w:val="32"/>
        </w:rPr>
        <w:t>安全、信访、维稳；脱贫攻坚资金</w:t>
      </w:r>
      <w:r>
        <w:rPr>
          <w:rFonts w:hint="eastAsia" w:ascii="仿宋" w:eastAsia="仿宋" w:cs="仿宋_GB2312"/>
          <w:sz w:val="32"/>
          <w:szCs w:val="32"/>
          <w:lang w:val="en-US" w:eastAsia="zh-CN"/>
        </w:rPr>
        <w:t>20</w:t>
      </w:r>
      <w:r>
        <w:rPr>
          <w:rFonts w:hint="eastAsia" w:ascii="仿宋" w:eastAsia="仿宋" w:cs="仿宋_GB2312"/>
          <w:sz w:val="32"/>
          <w:szCs w:val="32"/>
        </w:rPr>
        <w:t>万元，用于脱贫工作。</w:t>
      </w:r>
    </w:p>
    <w:p>
      <w:pPr>
        <w:spacing w:line="580" w:lineRule="exact"/>
        <w:ind w:firstLine="640" w:firstLineChars="200"/>
        <w:rPr>
          <w:rFonts w:ascii="仿宋" w:eastAsia="仿宋" w:cs="仿宋_GB2312"/>
          <w:sz w:val="32"/>
          <w:szCs w:val="32"/>
        </w:rPr>
      </w:pPr>
      <w:r>
        <w:rPr>
          <w:rFonts w:hint="eastAsia" w:ascii="仿宋" w:eastAsia="仿宋" w:cs="仿宋_GB2312"/>
          <w:sz w:val="32"/>
          <w:szCs w:val="32"/>
        </w:rPr>
        <w:t>二</w:t>
      </w:r>
      <w:r>
        <w:rPr>
          <w:rFonts w:ascii="仿宋" w:eastAsia="仿宋" w:cs="仿宋_GB2312"/>
          <w:sz w:val="32"/>
          <w:szCs w:val="32"/>
        </w:rPr>
        <w:t>、评价结论及绩效分析</w:t>
      </w:r>
    </w:p>
    <w:p>
      <w:pPr>
        <w:spacing w:line="580" w:lineRule="exact"/>
        <w:ind w:firstLine="640" w:firstLineChars="200"/>
        <w:rPr>
          <w:rFonts w:ascii="楷体" w:eastAsia="楷体" w:cs="楷体"/>
          <w:sz w:val="32"/>
          <w:szCs w:val="32"/>
        </w:rPr>
      </w:pPr>
      <w:bookmarkStart w:id="58" w:name="_Toc15396618"/>
      <w:r>
        <w:rPr>
          <w:rFonts w:hint="eastAsia" w:ascii="楷体" w:eastAsia="楷体" w:cs="楷体"/>
          <w:sz w:val="32"/>
          <w:szCs w:val="32"/>
        </w:rPr>
        <w:t>（二）专项预算管理。</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包括专项预算项目程序严密、规划合理、结果符合、分配科学、分配及时、专项预算绩效目标完成、实施绩效、违规记录等情况。</w:t>
      </w:r>
    </w:p>
    <w:p>
      <w:pPr>
        <w:spacing w:line="580" w:lineRule="exact"/>
        <w:ind w:firstLine="640" w:firstLineChars="200"/>
        <w:rPr>
          <w:rFonts w:ascii="楷体" w:eastAsia="楷体" w:cs="楷体"/>
          <w:sz w:val="32"/>
          <w:szCs w:val="32"/>
        </w:rPr>
      </w:pPr>
      <w:r>
        <w:rPr>
          <w:rFonts w:hint="eastAsia" w:ascii="楷体" w:eastAsia="楷体" w:cs="楷体"/>
          <w:sz w:val="32"/>
          <w:szCs w:val="32"/>
        </w:rPr>
        <w:t>（三）结果应用情况。</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包括部门自评质量、绩效目标公开和自评公开、评价结果整改和应用结果反馈等情况。</w:t>
      </w:r>
    </w:p>
    <w:p>
      <w:pPr>
        <w:spacing w:line="580" w:lineRule="exact"/>
        <w:ind w:firstLine="640" w:firstLineChars="200"/>
        <w:rPr>
          <w:rFonts w:ascii="黑体" w:eastAsia="黑体" w:cs="黑体"/>
          <w:sz w:val="32"/>
          <w:szCs w:val="32"/>
        </w:rPr>
      </w:pPr>
      <w:r>
        <w:rPr>
          <w:rFonts w:hint="eastAsia" w:ascii="黑体" w:eastAsia="黑体" w:cs="黑体"/>
          <w:sz w:val="32"/>
          <w:szCs w:val="32"/>
        </w:rPr>
        <w:t>三、</w:t>
      </w:r>
      <w:r>
        <w:rPr>
          <w:rFonts w:ascii="黑体" w:eastAsia="黑体" w:cs="黑体"/>
          <w:sz w:val="32"/>
          <w:szCs w:val="32"/>
        </w:rPr>
        <w:t>部门整体预算绩效管理情况</w:t>
      </w:r>
    </w:p>
    <w:p>
      <w:pPr>
        <w:spacing w:line="580" w:lineRule="exact"/>
        <w:ind w:left="640"/>
        <w:rPr>
          <w:rFonts w:ascii="楷体" w:eastAsia="楷体" w:cs="楷体"/>
          <w:sz w:val="32"/>
          <w:szCs w:val="32"/>
        </w:rPr>
      </w:pPr>
      <w:r>
        <w:rPr>
          <w:rFonts w:hint="eastAsia" w:ascii="楷体" w:eastAsia="楷体" w:cs="楷体"/>
          <w:sz w:val="32"/>
          <w:szCs w:val="32"/>
        </w:rPr>
        <w:t>（一）部门预算管理。</w:t>
      </w:r>
    </w:p>
    <w:p>
      <w:pPr>
        <w:spacing w:line="580" w:lineRule="exact"/>
        <w:ind w:firstLine="640" w:firstLineChars="200"/>
        <w:rPr>
          <w:rFonts w:ascii="仿宋" w:eastAsia="仿宋" w:cs="仿宋_GB2312"/>
          <w:sz w:val="32"/>
          <w:szCs w:val="32"/>
        </w:rPr>
      </w:pPr>
      <w:r>
        <w:rPr>
          <w:rFonts w:hint="eastAsia" w:ascii="仿宋_GB2312" w:eastAsia="仿宋_GB2312" w:cs="仿宋_GB2312"/>
          <w:sz w:val="32"/>
          <w:szCs w:val="32"/>
        </w:rPr>
        <w:t>包括部门绩效目标制定、目标完成、预算编制准确、支出控制、预算动态调整、执行进度、预算完成情况和违规记录等情况。</w:t>
      </w:r>
    </w:p>
    <w:p>
      <w:pPr>
        <w:spacing w:line="580" w:lineRule="exact"/>
        <w:ind w:firstLine="640" w:firstLineChars="200"/>
        <w:rPr>
          <w:rFonts w:ascii="楷体" w:eastAsia="楷体" w:cs="楷体"/>
          <w:sz w:val="32"/>
          <w:szCs w:val="32"/>
        </w:rPr>
      </w:pPr>
      <w:r>
        <w:rPr>
          <w:rFonts w:hint="eastAsia" w:ascii="楷体" w:eastAsia="楷体" w:cs="楷体"/>
          <w:sz w:val="32"/>
          <w:szCs w:val="32"/>
        </w:rPr>
        <w:t>（二）专项预算管理。</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包括专项预算项目程序严密、规划合理、结果符合、分配科学、分配及时、专项预算绩效目标完成、实施绩效、违规记录等情况。</w:t>
      </w:r>
    </w:p>
    <w:p>
      <w:pPr>
        <w:spacing w:line="580" w:lineRule="exact"/>
        <w:ind w:firstLine="640" w:firstLineChars="200"/>
        <w:rPr>
          <w:rFonts w:ascii="楷体" w:eastAsia="楷体" w:cs="楷体"/>
          <w:sz w:val="32"/>
          <w:szCs w:val="32"/>
        </w:rPr>
      </w:pPr>
      <w:r>
        <w:rPr>
          <w:rFonts w:hint="eastAsia" w:ascii="楷体" w:eastAsia="楷体" w:cs="楷体"/>
          <w:sz w:val="32"/>
          <w:szCs w:val="32"/>
        </w:rPr>
        <w:t>（三）结果应用情况。</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包括部门自评质量、绩效目标公开和自评公开、评价结果整改和应用结果反馈等情况。</w:t>
      </w:r>
    </w:p>
    <w:p>
      <w:pPr>
        <w:spacing w:line="580" w:lineRule="exact"/>
        <w:ind w:firstLine="640" w:firstLineChars="200"/>
        <w:rPr>
          <w:rFonts w:ascii="黑体" w:eastAsia="黑体" w:cs="黑体"/>
          <w:sz w:val="32"/>
          <w:szCs w:val="32"/>
        </w:rPr>
      </w:pPr>
      <w:r>
        <w:rPr>
          <w:rFonts w:ascii="黑体" w:eastAsia="黑体" w:cs="黑体"/>
          <w:sz w:val="32"/>
          <w:szCs w:val="32"/>
        </w:rPr>
        <w:t>四、评价结论及建议</w:t>
      </w:r>
    </w:p>
    <w:p>
      <w:pPr>
        <w:spacing w:line="580" w:lineRule="exact"/>
        <w:ind w:firstLine="640" w:firstLineChars="200"/>
        <w:rPr>
          <w:rFonts w:ascii="楷体" w:eastAsia="楷体" w:cs="楷体"/>
          <w:sz w:val="32"/>
          <w:szCs w:val="32"/>
        </w:rPr>
      </w:pPr>
      <w:r>
        <w:rPr>
          <w:rFonts w:hint="eastAsia" w:ascii="楷体" w:eastAsia="楷体" w:cs="楷体"/>
          <w:sz w:val="32"/>
          <w:szCs w:val="32"/>
        </w:rPr>
        <w:t>（一）评价结论。</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总体看，我单位预算编制及执行决算较为准确，支出管理较为规范，财务管理制度较完善，部门整体绩效较好。部门支出绩效自评得分为100分。</w:t>
      </w:r>
    </w:p>
    <w:p>
      <w:pPr>
        <w:spacing w:line="580" w:lineRule="exact"/>
        <w:ind w:firstLine="640" w:firstLineChars="200"/>
        <w:rPr>
          <w:rFonts w:ascii="楷体" w:eastAsia="楷体" w:cs="楷体"/>
          <w:sz w:val="32"/>
          <w:szCs w:val="32"/>
        </w:rPr>
      </w:pPr>
      <w:r>
        <w:rPr>
          <w:rFonts w:hint="eastAsia" w:ascii="楷体" w:eastAsia="楷体" w:cs="楷体"/>
          <w:sz w:val="32"/>
          <w:szCs w:val="32"/>
        </w:rPr>
        <w:t>（二）存在问题。</w:t>
      </w:r>
    </w:p>
    <w:p>
      <w:pPr>
        <w:spacing w:line="57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1、政府采购方面。政府采购方面存在等的思想，不能及时与上级沟通。</w:t>
      </w:r>
    </w:p>
    <w:p>
      <w:pPr>
        <w:spacing w:line="57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2、资产管理方面。在平时工作中对资产管理的知识学习不够，经验不足。</w:t>
      </w:r>
    </w:p>
    <w:p>
      <w:pPr>
        <w:spacing w:line="57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3、财务管理及会计核算方面。在工学矛盾处理不够好，就导致做账不够及时。</w:t>
      </w:r>
    </w:p>
    <w:p>
      <w:pPr>
        <w:spacing w:line="578" w:lineRule="exact"/>
        <w:ind w:firstLine="640" w:firstLineChars="200"/>
        <w:rPr>
          <w:rFonts w:ascii="仿宋" w:eastAsia="仿宋" w:cs="仿宋"/>
          <w:sz w:val="32"/>
          <w:szCs w:val="32"/>
        </w:rPr>
      </w:pPr>
      <w:r>
        <w:rPr>
          <w:rFonts w:hint="eastAsia" w:ascii="仿宋_GB2312" w:eastAsia="仿宋_GB2312" w:cs="仿宋_GB2312"/>
          <w:sz w:val="32"/>
          <w:szCs w:val="32"/>
        </w:rPr>
        <w:t>4、人员管理方面。在平时工作中对人员管理还不是很严格，存在时紧时松的现象。</w:t>
      </w:r>
    </w:p>
    <w:p>
      <w:pPr>
        <w:spacing w:line="580" w:lineRule="exact"/>
        <w:ind w:firstLine="640" w:firstLineChars="200"/>
        <w:rPr>
          <w:rFonts w:ascii="楷体" w:eastAsia="楷体" w:cs="楷体"/>
          <w:sz w:val="32"/>
          <w:szCs w:val="32"/>
        </w:rPr>
      </w:pPr>
      <w:r>
        <w:rPr>
          <w:rFonts w:hint="eastAsia" w:ascii="楷体" w:eastAsia="楷体" w:cs="楷体"/>
          <w:sz w:val="32"/>
          <w:szCs w:val="32"/>
        </w:rPr>
        <w:t>（三）改进建议。</w:t>
      </w:r>
    </w:p>
    <w:p>
      <w:pPr>
        <w:spacing w:line="57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1、提高预算编制质量。严格按照年初的预算编制，落实好资金的分配，及时报送相关资料。</w:t>
      </w:r>
    </w:p>
    <w:p>
      <w:pPr>
        <w:spacing w:line="57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2、严格执行政府采购。严格按照行政采购计划，采购程序进行采购。</w:t>
      </w:r>
    </w:p>
    <w:p>
      <w:pPr>
        <w:spacing w:line="57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3、加强资产管理。加强资产管理的知识学习，严格遵守资产管理制度进行管理，并制定专人负责管理。</w:t>
      </w:r>
    </w:p>
    <w:p>
      <w:pPr>
        <w:spacing w:line="57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4、强化资金财务管理。一是按月编制“银行存款余额调节表”，使单位账面余额与银行对账单余额调节相符。二是严把资金支付审核关，严格检查入账发票的准确性，核实原始凭证的完整性。</w:t>
      </w:r>
    </w:p>
    <w:p>
      <w:pPr>
        <w:spacing w:line="57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5、人员管理。严格加强人员管理，坚持上下班制度，不迟到早退，遵守人员管理制度。</w:t>
      </w:r>
    </w:p>
    <w:p>
      <w:pPr>
        <w:spacing w:line="578" w:lineRule="exact"/>
        <w:ind w:firstLine="640" w:firstLineChars="200"/>
        <w:rPr>
          <w:rFonts w:ascii="仿宋_GB2312" w:eastAsia="仿宋_GB2312" w:cs="仿宋_GB2312"/>
          <w:sz w:val="32"/>
          <w:szCs w:val="32"/>
        </w:rPr>
      </w:pPr>
    </w:p>
    <w:p>
      <w:pPr>
        <w:spacing w:line="560" w:lineRule="exact"/>
        <w:jc w:val="center"/>
        <w:outlineLvl w:val="0"/>
        <w:rPr>
          <w:rFonts w:ascii="方正黑体_GBK" w:eastAsia="方正黑体_GBK"/>
          <w:color w:val="000000"/>
          <w:sz w:val="32"/>
          <w:szCs w:val="32"/>
        </w:rPr>
      </w:pPr>
    </w:p>
    <w:p>
      <w:pPr>
        <w:spacing w:line="560" w:lineRule="exact"/>
        <w:jc w:val="center"/>
        <w:outlineLvl w:val="0"/>
        <w:rPr>
          <w:rFonts w:ascii="方正黑体_GBK" w:eastAsia="方正黑体_GBK"/>
          <w:color w:val="000000"/>
          <w:sz w:val="32"/>
          <w:szCs w:val="32"/>
        </w:rPr>
      </w:pPr>
    </w:p>
    <w:p>
      <w:pPr>
        <w:spacing w:line="560" w:lineRule="exact"/>
        <w:jc w:val="center"/>
        <w:outlineLvl w:val="0"/>
        <w:rPr>
          <w:rFonts w:ascii="方正黑体_GBK" w:eastAsia="方正黑体_GBK"/>
          <w:color w:val="000000"/>
          <w:sz w:val="32"/>
          <w:szCs w:val="32"/>
        </w:rPr>
      </w:pPr>
    </w:p>
    <w:p>
      <w:pPr>
        <w:spacing w:line="560" w:lineRule="exact"/>
        <w:jc w:val="center"/>
        <w:outlineLvl w:val="0"/>
        <w:rPr>
          <w:rFonts w:ascii="方正黑体_GBK" w:eastAsia="方正黑体_GBK"/>
          <w:color w:val="000000"/>
          <w:sz w:val="32"/>
          <w:szCs w:val="32"/>
        </w:rPr>
      </w:pPr>
    </w:p>
    <w:p>
      <w:pPr>
        <w:spacing w:line="560" w:lineRule="exact"/>
        <w:jc w:val="center"/>
        <w:outlineLvl w:val="0"/>
        <w:rPr>
          <w:rFonts w:ascii="方正黑体_GBK" w:eastAsia="方正黑体_GBK"/>
          <w:color w:val="000000"/>
          <w:sz w:val="32"/>
          <w:szCs w:val="32"/>
        </w:rPr>
      </w:pPr>
    </w:p>
    <w:p>
      <w:pPr>
        <w:spacing w:line="560" w:lineRule="exact"/>
        <w:jc w:val="center"/>
        <w:outlineLvl w:val="0"/>
        <w:rPr>
          <w:rFonts w:ascii="方正黑体_GBK" w:eastAsia="方正黑体_GBK"/>
          <w:color w:val="000000"/>
          <w:sz w:val="32"/>
          <w:szCs w:val="32"/>
        </w:rPr>
      </w:pPr>
    </w:p>
    <w:p>
      <w:pPr>
        <w:spacing w:line="560" w:lineRule="exact"/>
        <w:jc w:val="center"/>
        <w:outlineLvl w:val="0"/>
        <w:rPr>
          <w:rFonts w:ascii="方正黑体_GBK" w:eastAsia="方正黑体_GBK"/>
          <w:color w:val="000000"/>
          <w:sz w:val="32"/>
          <w:szCs w:val="32"/>
        </w:rPr>
      </w:pPr>
    </w:p>
    <w:p>
      <w:pPr>
        <w:spacing w:line="560" w:lineRule="exact"/>
        <w:jc w:val="center"/>
        <w:outlineLvl w:val="0"/>
        <w:rPr>
          <w:rFonts w:ascii="方正黑体_GBK" w:eastAsia="方正黑体_GBK"/>
          <w:color w:val="000000"/>
          <w:sz w:val="32"/>
          <w:szCs w:val="32"/>
        </w:rPr>
      </w:pPr>
    </w:p>
    <w:p>
      <w:pPr>
        <w:spacing w:line="560" w:lineRule="exact"/>
        <w:jc w:val="center"/>
        <w:outlineLvl w:val="0"/>
        <w:rPr>
          <w:rFonts w:ascii="方正黑体_GBK" w:eastAsia="方正黑体_GBK"/>
          <w:color w:val="000000"/>
          <w:sz w:val="32"/>
          <w:szCs w:val="32"/>
        </w:rPr>
      </w:pPr>
    </w:p>
    <w:p>
      <w:pPr>
        <w:spacing w:line="560" w:lineRule="exact"/>
        <w:jc w:val="center"/>
        <w:outlineLvl w:val="0"/>
        <w:rPr>
          <w:rFonts w:ascii="方正黑体_GBK" w:eastAsia="方正黑体_GBK"/>
          <w:color w:val="000000"/>
          <w:sz w:val="32"/>
          <w:szCs w:val="32"/>
        </w:rPr>
      </w:pPr>
    </w:p>
    <w:p>
      <w:pPr>
        <w:spacing w:line="560" w:lineRule="exact"/>
        <w:jc w:val="center"/>
        <w:outlineLvl w:val="0"/>
        <w:rPr>
          <w:rFonts w:ascii="方正黑体_GBK" w:eastAsia="方正黑体_GBK"/>
          <w:color w:val="000000"/>
          <w:sz w:val="32"/>
          <w:szCs w:val="32"/>
        </w:rPr>
      </w:pPr>
    </w:p>
    <w:p>
      <w:pPr>
        <w:spacing w:line="560" w:lineRule="exact"/>
        <w:jc w:val="center"/>
        <w:outlineLvl w:val="0"/>
        <w:rPr>
          <w:rStyle w:val="16"/>
          <w:rFonts w:ascii="方正黑体_GBK" w:eastAsia="方正黑体_GBK"/>
          <w:b w:val="0"/>
          <w:sz w:val="32"/>
          <w:szCs w:val="32"/>
        </w:rPr>
      </w:pPr>
      <w:r>
        <w:rPr>
          <w:rFonts w:hint="eastAsia" w:ascii="方正黑体_GBK" w:eastAsia="方正黑体_GBK"/>
          <w:color w:val="000000"/>
          <w:sz w:val="32"/>
          <w:szCs w:val="32"/>
        </w:rPr>
        <w:t>第</w:t>
      </w:r>
      <w:r>
        <w:rPr>
          <w:rStyle w:val="16"/>
          <w:rFonts w:hint="eastAsia" w:ascii="方正黑体_GBK" w:eastAsia="方正黑体_GBK"/>
          <w:b w:val="0"/>
          <w:sz w:val="32"/>
          <w:szCs w:val="32"/>
        </w:rPr>
        <w:t>五部分　附表</w:t>
      </w:r>
      <w:bookmarkEnd w:id="55"/>
      <w:bookmarkEnd w:id="58"/>
    </w:p>
    <w:p>
      <w:pPr>
        <w:spacing w:line="560" w:lineRule="exact"/>
        <w:jc w:val="center"/>
        <w:outlineLvl w:val="0"/>
        <w:rPr>
          <w:rFonts w:eastAsia="方正仿宋_GBK"/>
          <w:b/>
          <w:color w:val="000000"/>
          <w:sz w:val="32"/>
          <w:szCs w:val="32"/>
        </w:rPr>
      </w:pPr>
    </w:p>
    <w:p>
      <w:pPr>
        <w:pStyle w:val="3"/>
        <w:spacing w:before="0" w:after="0" w:line="560" w:lineRule="exact"/>
        <w:ind w:firstLine="640" w:firstLineChars="200"/>
        <w:rPr>
          <w:rFonts w:ascii="Times New Roman" w:hAnsi="Times New Roman" w:eastAsia="方正仿宋_GBK"/>
          <w:color w:val="000000"/>
        </w:rPr>
      </w:pPr>
      <w:bookmarkStart w:id="59" w:name="_Toc15396619"/>
      <w:r>
        <w:rPr>
          <w:rFonts w:hint="eastAsia" w:ascii="Times New Roman" w:hAnsi="Times New Roman" w:eastAsia="方正仿宋_GBK"/>
          <w:b w:val="0"/>
          <w:color w:val="000000"/>
        </w:rPr>
        <w:t>一、收</w:t>
      </w:r>
      <w:r>
        <w:rPr>
          <w:rStyle w:val="17"/>
          <w:rFonts w:hint="eastAsia" w:ascii="Times New Roman" w:hAnsi="Times New Roman" w:eastAsia="方正仿宋_GBK"/>
          <w:b w:val="0"/>
          <w:bCs w:val="0"/>
        </w:rPr>
        <w:t>入支出决算总表</w:t>
      </w:r>
      <w:bookmarkEnd w:id="59"/>
    </w:p>
    <w:p>
      <w:pPr>
        <w:pStyle w:val="3"/>
        <w:spacing w:before="0" w:after="0" w:line="560" w:lineRule="exact"/>
        <w:ind w:firstLine="640" w:firstLineChars="200"/>
        <w:rPr>
          <w:rFonts w:ascii="Times New Roman" w:hAnsi="Times New Roman" w:eastAsia="方正仿宋_GBK"/>
          <w:color w:val="000000"/>
        </w:rPr>
      </w:pPr>
      <w:bookmarkStart w:id="60" w:name="_Toc15396620"/>
      <w:r>
        <w:rPr>
          <w:rFonts w:hint="eastAsia" w:ascii="Times New Roman" w:hAnsi="Times New Roman" w:eastAsia="方正仿宋_GBK"/>
          <w:b w:val="0"/>
          <w:color w:val="000000"/>
        </w:rPr>
        <w:t>二、收</w:t>
      </w:r>
      <w:r>
        <w:rPr>
          <w:rStyle w:val="17"/>
          <w:rFonts w:hint="eastAsia" w:ascii="Times New Roman" w:hAnsi="Times New Roman" w:eastAsia="方正仿宋_GBK"/>
          <w:b w:val="0"/>
          <w:bCs w:val="0"/>
        </w:rPr>
        <w:t>入决算表</w:t>
      </w:r>
      <w:bookmarkEnd w:id="60"/>
    </w:p>
    <w:p>
      <w:pPr>
        <w:pStyle w:val="3"/>
        <w:spacing w:before="0" w:after="0" w:line="560" w:lineRule="exact"/>
        <w:ind w:firstLine="640" w:firstLineChars="200"/>
        <w:rPr>
          <w:rFonts w:ascii="Times New Roman" w:hAnsi="Times New Roman" w:eastAsia="方正仿宋_GBK"/>
          <w:color w:val="000000"/>
        </w:rPr>
      </w:pPr>
      <w:bookmarkStart w:id="61" w:name="_Toc15396621"/>
      <w:r>
        <w:rPr>
          <w:rStyle w:val="17"/>
          <w:rFonts w:hint="eastAsia" w:ascii="Times New Roman" w:hAnsi="Times New Roman" w:eastAsia="方正仿宋_GBK"/>
          <w:b w:val="0"/>
          <w:bCs w:val="0"/>
        </w:rPr>
        <w:t>三、</w:t>
      </w:r>
      <w:r>
        <w:rPr>
          <w:rFonts w:hint="eastAsia" w:ascii="Times New Roman" w:hAnsi="Times New Roman" w:eastAsia="方正仿宋_GBK"/>
          <w:b w:val="0"/>
          <w:color w:val="000000"/>
        </w:rPr>
        <w:t>支</w:t>
      </w:r>
      <w:r>
        <w:rPr>
          <w:rStyle w:val="17"/>
          <w:rFonts w:hint="eastAsia" w:ascii="Times New Roman" w:hAnsi="Times New Roman" w:eastAsia="方正仿宋_GBK"/>
          <w:b w:val="0"/>
          <w:bCs w:val="0"/>
        </w:rPr>
        <w:t>出决算表</w:t>
      </w:r>
      <w:bookmarkEnd w:id="61"/>
    </w:p>
    <w:p>
      <w:pPr>
        <w:pStyle w:val="3"/>
        <w:spacing w:before="0" w:after="0" w:line="560" w:lineRule="exact"/>
        <w:ind w:firstLine="640" w:firstLineChars="200"/>
        <w:rPr>
          <w:rFonts w:ascii="Times New Roman" w:hAnsi="Times New Roman" w:eastAsia="方正仿宋_GBK"/>
          <w:b w:val="0"/>
          <w:color w:val="000000"/>
        </w:rPr>
      </w:pPr>
      <w:bookmarkStart w:id="62" w:name="_Toc15396622"/>
      <w:r>
        <w:rPr>
          <w:rStyle w:val="17"/>
          <w:rFonts w:hint="eastAsia" w:ascii="Times New Roman" w:hAnsi="Times New Roman" w:eastAsia="方正仿宋_GBK"/>
          <w:b w:val="0"/>
          <w:bCs w:val="0"/>
        </w:rPr>
        <w:t>四、</w:t>
      </w:r>
      <w:r>
        <w:rPr>
          <w:rFonts w:hint="eastAsia" w:ascii="Times New Roman" w:hAnsi="Times New Roman" w:eastAsia="方正仿宋_GBK"/>
          <w:b w:val="0"/>
          <w:color w:val="000000"/>
        </w:rPr>
        <w:t>财</w:t>
      </w:r>
      <w:r>
        <w:rPr>
          <w:rStyle w:val="17"/>
          <w:rFonts w:hint="eastAsia" w:ascii="Times New Roman" w:hAnsi="Times New Roman" w:eastAsia="方正仿宋_GBK"/>
          <w:b w:val="0"/>
          <w:bCs w:val="0"/>
        </w:rPr>
        <w:t>政拨款收入支出决算总表</w:t>
      </w:r>
      <w:bookmarkEnd w:id="62"/>
    </w:p>
    <w:p>
      <w:pPr>
        <w:pStyle w:val="3"/>
        <w:spacing w:before="0" w:after="0" w:line="560" w:lineRule="exact"/>
        <w:ind w:firstLine="640" w:firstLineChars="200"/>
        <w:rPr>
          <w:rStyle w:val="17"/>
          <w:rFonts w:ascii="Times New Roman" w:hAnsi="Times New Roman" w:eastAsia="方正仿宋_GBK"/>
          <w:b w:val="0"/>
          <w:bCs w:val="0"/>
        </w:rPr>
      </w:pPr>
      <w:bookmarkStart w:id="63" w:name="_Toc15396623"/>
      <w:r>
        <w:rPr>
          <w:rStyle w:val="17"/>
          <w:rFonts w:hint="eastAsia" w:ascii="Times New Roman" w:hAnsi="Times New Roman" w:eastAsia="方正仿宋_GBK"/>
          <w:b w:val="0"/>
          <w:bCs w:val="0"/>
        </w:rPr>
        <w:t>五、</w:t>
      </w:r>
      <w:r>
        <w:rPr>
          <w:rFonts w:hint="eastAsia" w:ascii="Times New Roman" w:hAnsi="Times New Roman" w:eastAsia="方正仿宋_GBK"/>
          <w:b w:val="0"/>
          <w:color w:val="000000"/>
        </w:rPr>
        <w:t>财</w:t>
      </w:r>
      <w:r>
        <w:rPr>
          <w:rStyle w:val="17"/>
          <w:rFonts w:hint="eastAsia" w:ascii="Times New Roman" w:hAnsi="Times New Roman" w:eastAsia="方正仿宋_GBK"/>
          <w:b w:val="0"/>
          <w:bCs w:val="0"/>
        </w:rPr>
        <w:t>政拨款支出决算明细表</w:t>
      </w:r>
      <w:bookmarkEnd w:id="63"/>
      <w:bookmarkStart w:id="64" w:name="_Toc15396624"/>
    </w:p>
    <w:p>
      <w:pPr>
        <w:pStyle w:val="3"/>
        <w:spacing w:before="0" w:after="0" w:line="560" w:lineRule="exact"/>
        <w:ind w:firstLine="640" w:firstLineChars="200"/>
        <w:rPr>
          <w:rFonts w:ascii="Times New Roman" w:hAnsi="Times New Roman" w:eastAsia="方正仿宋_GBK"/>
          <w:color w:val="000000"/>
        </w:rPr>
      </w:pPr>
      <w:r>
        <w:rPr>
          <w:rStyle w:val="17"/>
          <w:rFonts w:hint="eastAsia" w:ascii="Times New Roman" w:hAnsi="Times New Roman" w:eastAsia="方正仿宋_GBK"/>
          <w:b w:val="0"/>
          <w:bCs w:val="0"/>
        </w:rPr>
        <w:t>六、</w:t>
      </w:r>
      <w:r>
        <w:rPr>
          <w:rFonts w:hint="eastAsia" w:ascii="Times New Roman" w:hAnsi="Times New Roman" w:eastAsia="方正仿宋_GBK"/>
          <w:b w:val="0"/>
          <w:color w:val="000000"/>
        </w:rPr>
        <w:t>一</w:t>
      </w:r>
      <w:r>
        <w:rPr>
          <w:rStyle w:val="17"/>
          <w:rFonts w:hint="eastAsia" w:ascii="Times New Roman" w:hAnsi="Times New Roman" w:eastAsia="方正仿宋_GBK"/>
          <w:b w:val="0"/>
          <w:bCs w:val="0"/>
        </w:rPr>
        <w:t>般公共预算财政拨款支出决算表</w:t>
      </w:r>
      <w:bookmarkEnd w:id="64"/>
    </w:p>
    <w:p>
      <w:pPr>
        <w:pStyle w:val="3"/>
        <w:spacing w:before="0" w:after="0" w:line="560" w:lineRule="exact"/>
        <w:ind w:firstLine="640" w:firstLineChars="200"/>
        <w:rPr>
          <w:rFonts w:ascii="Times New Roman" w:hAnsi="Times New Roman" w:eastAsia="方正仿宋_GBK"/>
          <w:color w:val="000000"/>
        </w:rPr>
      </w:pPr>
      <w:bookmarkStart w:id="65" w:name="_Toc15396625"/>
      <w:r>
        <w:rPr>
          <w:rStyle w:val="17"/>
          <w:rFonts w:hint="eastAsia" w:ascii="Times New Roman" w:hAnsi="Times New Roman" w:eastAsia="方正仿宋_GBK"/>
          <w:b w:val="0"/>
          <w:bCs w:val="0"/>
        </w:rPr>
        <w:t>七、</w:t>
      </w:r>
      <w:r>
        <w:rPr>
          <w:rFonts w:hint="eastAsia" w:ascii="Times New Roman" w:hAnsi="Times New Roman" w:eastAsia="方正仿宋_GBK"/>
          <w:b w:val="0"/>
          <w:color w:val="000000"/>
        </w:rPr>
        <w:t>一</w:t>
      </w:r>
      <w:r>
        <w:rPr>
          <w:rStyle w:val="17"/>
          <w:rFonts w:hint="eastAsia" w:ascii="Times New Roman" w:hAnsi="Times New Roman" w:eastAsia="方正仿宋_GBK"/>
          <w:b w:val="0"/>
          <w:bCs w:val="0"/>
        </w:rPr>
        <w:t>般公共预算财政拨款支出决算明细表</w:t>
      </w:r>
      <w:bookmarkEnd w:id="65"/>
    </w:p>
    <w:p>
      <w:pPr>
        <w:pStyle w:val="3"/>
        <w:spacing w:before="0" w:after="0" w:line="560" w:lineRule="exact"/>
        <w:ind w:firstLine="640" w:firstLineChars="200"/>
        <w:rPr>
          <w:rFonts w:ascii="Times New Roman" w:hAnsi="Times New Roman" w:eastAsia="方正仿宋_GBK"/>
          <w:color w:val="000000"/>
        </w:rPr>
      </w:pPr>
      <w:bookmarkStart w:id="66" w:name="_Toc15396626"/>
      <w:r>
        <w:rPr>
          <w:rStyle w:val="17"/>
          <w:rFonts w:hint="eastAsia" w:ascii="Times New Roman" w:hAnsi="Times New Roman" w:eastAsia="方正仿宋_GBK"/>
          <w:b w:val="0"/>
          <w:bCs w:val="0"/>
        </w:rPr>
        <w:t>八、</w:t>
      </w:r>
      <w:r>
        <w:rPr>
          <w:rFonts w:hint="eastAsia" w:ascii="Times New Roman" w:hAnsi="Times New Roman" w:eastAsia="方正仿宋_GBK"/>
          <w:b w:val="0"/>
          <w:color w:val="000000"/>
        </w:rPr>
        <w:t>一</w:t>
      </w:r>
      <w:r>
        <w:rPr>
          <w:rStyle w:val="17"/>
          <w:rFonts w:hint="eastAsia" w:ascii="Times New Roman" w:hAnsi="Times New Roman" w:eastAsia="方正仿宋_GBK"/>
          <w:b w:val="0"/>
          <w:bCs w:val="0"/>
        </w:rPr>
        <w:t>般公共预算财政拨款基本支出决算表</w:t>
      </w:r>
      <w:bookmarkEnd w:id="66"/>
    </w:p>
    <w:p>
      <w:pPr>
        <w:pStyle w:val="3"/>
        <w:spacing w:before="0" w:after="0" w:line="560" w:lineRule="exact"/>
        <w:ind w:firstLine="640" w:firstLineChars="200"/>
        <w:rPr>
          <w:rFonts w:ascii="Times New Roman" w:hAnsi="Times New Roman" w:eastAsia="方正仿宋_GBK"/>
          <w:color w:val="000000"/>
        </w:rPr>
      </w:pPr>
      <w:bookmarkStart w:id="67" w:name="_Toc15396627"/>
      <w:r>
        <w:rPr>
          <w:rStyle w:val="17"/>
          <w:rFonts w:hint="eastAsia" w:ascii="Times New Roman" w:hAnsi="Times New Roman" w:eastAsia="方正仿宋_GBK"/>
          <w:b w:val="0"/>
          <w:bCs w:val="0"/>
        </w:rPr>
        <w:t>九、</w:t>
      </w:r>
      <w:r>
        <w:rPr>
          <w:rFonts w:hint="eastAsia" w:ascii="Times New Roman" w:hAnsi="Times New Roman" w:eastAsia="方正仿宋_GBK"/>
          <w:b w:val="0"/>
          <w:color w:val="000000"/>
        </w:rPr>
        <w:t>一</w:t>
      </w:r>
      <w:r>
        <w:rPr>
          <w:rStyle w:val="17"/>
          <w:rFonts w:hint="eastAsia" w:ascii="Times New Roman" w:hAnsi="Times New Roman" w:eastAsia="方正仿宋_GBK"/>
          <w:b w:val="0"/>
          <w:bCs w:val="0"/>
        </w:rPr>
        <w:t>般公共预算财政拨款项目支出决算表</w:t>
      </w:r>
      <w:bookmarkEnd w:id="67"/>
    </w:p>
    <w:p>
      <w:pPr>
        <w:pStyle w:val="3"/>
        <w:spacing w:before="0" w:after="0" w:line="560" w:lineRule="exact"/>
        <w:ind w:firstLine="640" w:firstLineChars="200"/>
        <w:rPr>
          <w:rFonts w:ascii="Times New Roman" w:hAnsi="Times New Roman" w:eastAsia="方正仿宋_GBK"/>
          <w:color w:val="000000"/>
        </w:rPr>
      </w:pPr>
      <w:bookmarkStart w:id="68" w:name="_Toc15396628"/>
      <w:r>
        <w:rPr>
          <w:rStyle w:val="17"/>
          <w:rFonts w:hint="eastAsia" w:ascii="Times New Roman" w:hAnsi="Times New Roman" w:eastAsia="方正仿宋_GBK"/>
          <w:b w:val="0"/>
          <w:bCs w:val="0"/>
        </w:rPr>
        <w:t>十、</w:t>
      </w:r>
      <w:r>
        <w:rPr>
          <w:rFonts w:hint="eastAsia" w:ascii="Times New Roman" w:hAnsi="Times New Roman" w:eastAsia="方正仿宋_GBK"/>
          <w:b w:val="0"/>
          <w:color w:val="000000"/>
        </w:rPr>
        <w:t>一</w:t>
      </w:r>
      <w:r>
        <w:rPr>
          <w:rStyle w:val="17"/>
          <w:rFonts w:hint="eastAsia" w:ascii="Times New Roman" w:hAnsi="Times New Roman" w:eastAsia="方正仿宋_GBK"/>
          <w:b w:val="0"/>
          <w:bCs w:val="0"/>
        </w:rPr>
        <w:t>般公共预算财政拨款</w:t>
      </w:r>
      <w:r>
        <w:rPr>
          <w:rStyle w:val="17"/>
          <w:rFonts w:ascii="Times New Roman" w:hAnsi="Times New Roman" w:eastAsia="方正仿宋_GBK"/>
          <w:b w:val="0"/>
          <w:bCs w:val="0"/>
        </w:rPr>
        <w:t>“</w:t>
      </w:r>
      <w:r>
        <w:rPr>
          <w:rStyle w:val="17"/>
          <w:rFonts w:hint="eastAsia" w:ascii="Times New Roman" w:hAnsi="Times New Roman" w:eastAsia="方正仿宋_GBK"/>
          <w:b w:val="0"/>
          <w:bCs w:val="0"/>
        </w:rPr>
        <w:t>三公</w:t>
      </w:r>
      <w:r>
        <w:rPr>
          <w:rStyle w:val="17"/>
          <w:rFonts w:ascii="Times New Roman" w:hAnsi="Times New Roman" w:eastAsia="方正仿宋_GBK"/>
          <w:b w:val="0"/>
          <w:bCs w:val="0"/>
        </w:rPr>
        <w:t>”</w:t>
      </w:r>
      <w:r>
        <w:rPr>
          <w:rStyle w:val="17"/>
          <w:rFonts w:hint="eastAsia" w:ascii="Times New Roman" w:hAnsi="Times New Roman" w:eastAsia="方正仿宋_GBK"/>
          <w:b w:val="0"/>
          <w:bCs w:val="0"/>
        </w:rPr>
        <w:t>经费支出决算表</w:t>
      </w:r>
      <w:bookmarkEnd w:id="68"/>
    </w:p>
    <w:p>
      <w:pPr>
        <w:pStyle w:val="3"/>
        <w:spacing w:before="0" w:after="0" w:line="560" w:lineRule="exact"/>
        <w:ind w:firstLine="640" w:firstLineChars="200"/>
        <w:rPr>
          <w:rFonts w:ascii="Times New Roman" w:hAnsi="Times New Roman" w:eastAsia="方正仿宋_GBK"/>
          <w:color w:val="000000"/>
        </w:rPr>
      </w:pPr>
      <w:bookmarkStart w:id="69" w:name="_Toc15396629"/>
      <w:r>
        <w:rPr>
          <w:rStyle w:val="17"/>
          <w:rFonts w:hint="eastAsia" w:ascii="Times New Roman" w:hAnsi="Times New Roman" w:eastAsia="方正仿宋_GBK"/>
          <w:b w:val="0"/>
          <w:bCs w:val="0"/>
        </w:rPr>
        <w:t>十一、</w:t>
      </w:r>
      <w:r>
        <w:rPr>
          <w:rFonts w:hint="eastAsia" w:ascii="Times New Roman" w:hAnsi="Times New Roman" w:eastAsia="方正仿宋_GBK"/>
          <w:b w:val="0"/>
          <w:color w:val="000000"/>
        </w:rPr>
        <w:t>政</w:t>
      </w:r>
      <w:r>
        <w:rPr>
          <w:rStyle w:val="17"/>
          <w:rFonts w:hint="eastAsia" w:ascii="Times New Roman" w:hAnsi="Times New Roman" w:eastAsia="方正仿宋_GBK"/>
          <w:b w:val="0"/>
          <w:bCs w:val="0"/>
        </w:rPr>
        <w:t>府性基金预算财政拨款收入支出决算表</w:t>
      </w:r>
      <w:bookmarkEnd w:id="69"/>
    </w:p>
    <w:p>
      <w:pPr>
        <w:pStyle w:val="3"/>
        <w:spacing w:before="0" w:after="0" w:line="560" w:lineRule="exact"/>
        <w:ind w:firstLine="640" w:firstLineChars="200"/>
        <w:rPr>
          <w:rFonts w:ascii="Times New Roman" w:hAnsi="Times New Roman" w:eastAsia="方正仿宋_GBK"/>
          <w:color w:val="000000"/>
        </w:rPr>
      </w:pPr>
      <w:bookmarkStart w:id="70" w:name="_Toc15396630"/>
      <w:r>
        <w:rPr>
          <w:rStyle w:val="17"/>
          <w:rFonts w:hint="eastAsia" w:ascii="Times New Roman" w:hAnsi="Times New Roman" w:eastAsia="方正仿宋_GBK"/>
          <w:b w:val="0"/>
          <w:bCs w:val="0"/>
        </w:rPr>
        <w:t>十二、</w:t>
      </w:r>
      <w:r>
        <w:rPr>
          <w:rFonts w:hint="eastAsia" w:ascii="Times New Roman" w:hAnsi="Times New Roman" w:eastAsia="方正仿宋_GBK"/>
          <w:b w:val="0"/>
          <w:color w:val="000000"/>
        </w:rPr>
        <w:t>政</w:t>
      </w:r>
      <w:r>
        <w:rPr>
          <w:rStyle w:val="17"/>
          <w:rFonts w:hint="eastAsia" w:ascii="Times New Roman" w:hAnsi="Times New Roman" w:eastAsia="方正仿宋_GBK"/>
          <w:b w:val="0"/>
          <w:bCs w:val="0"/>
        </w:rPr>
        <w:t>府性基金预算财政拨款</w:t>
      </w:r>
      <w:r>
        <w:rPr>
          <w:rStyle w:val="17"/>
          <w:rFonts w:ascii="Times New Roman" w:hAnsi="Times New Roman" w:eastAsia="方正仿宋_GBK"/>
          <w:b w:val="0"/>
          <w:bCs w:val="0"/>
        </w:rPr>
        <w:t>“</w:t>
      </w:r>
      <w:r>
        <w:rPr>
          <w:rStyle w:val="17"/>
          <w:rFonts w:hint="eastAsia" w:ascii="Times New Roman" w:hAnsi="Times New Roman" w:eastAsia="方正仿宋_GBK"/>
          <w:b w:val="0"/>
          <w:bCs w:val="0"/>
        </w:rPr>
        <w:t>三公</w:t>
      </w:r>
      <w:r>
        <w:rPr>
          <w:rStyle w:val="17"/>
          <w:rFonts w:ascii="Times New Roman" w:hAnsi="Times New Roman" w:eastAsia="方正仿宋_GBK"/>
          <w:b w:val="0"/>
          <w:bCs w:val="0"/>
        </w:rPr>
        <w:t>”</w:t>
      </w:r>
      <w:r>
        <w:rPr>
          <w:rStyle w:val="17"/>
          <w:rFonts w:hint="eastAsia" w:ascii="Times New Roman" w:hAnsi="Times New Roman" w:eastAsia="方正仿宋_GBK"/>
          <w:b w:val="0"/>
          <w:bCs w:val="0"/>
        </w:rPr>
        <w:t>经费支出决算表</w:t>
      </w:r>
      <w:bookmarkEnd w:id="70"/>
    </w:p>
    <w:p>
      <w:pPr>
        <w:pStyle w:val="3"/>
        <w:spacing w:before="0" w:after="0" w:line="560" w:lineRule="exact"/>
        <w:ind w:firstLine="640" w:firstLineChars="200"/>
        <w:rPr>
          <w:rStyle w:val="17"/>
          <w:rFonts w:ascii="Times New Roman" w:hAnsi="Times New Roman" w:eastAsia="方正仿宋_GBK"/>
          <w:b w:val="0"/>
          <w:bCs w:val="0"/>
        </w:rPr>
      </w:pPr>
      <w:bookmarkStart w:id="71" w:name="_Toc15396631"/>
      <w:r>
        <w:rPr>
          <w:rStyle w:val="17"/>
          <w:rFonts w:hint="eastAsia" w:ascii="Times New Roman" w:hAnsi="Times New Roman" w:eastAsia="方正仿宋_GBK"/>
          <w:b w:val="0"/>
          <w:bCs w:val="0"/>
        </w:rPr>
        <w:t>十三、</w:t>
      </w:r>
      <w:r>
        <w:rPr>
          <w:rFonts w:hint="eastAsia" w:ascii="Times New Roman" w:hAnsi="Times New Roman" w:eastAsia="方正仿宋_GBK"/>
          <w:b w:val="0"/>
          <w:color w:val="000000"/>
        </w:rPr>
        <w:t>国</w:t>
      </w:r>
      <w:r>
        <w:rPr>
          <w:rStyle w:val="17"/>
          <w:rFonts w:hint="eastAsia" w:ascii="Times New Roman" w:hAnsi="Times New Roman" w:eastAsia="方正仿宋_GBK"/>
          <w:b w:val="0"/>
          <w:bCs w:val="0"/>
        </w:rPr>
        <w:t>有资本经营预算财政拨款收入支出决算表</w:t>
      </w:r>
      <w:bookmarkEnd w:id="71"/>
    </w:p>
    <w:p>
      <w:pPr>
        <w:pStyle w:val="3"/>
        <w:spacing w:before="0" w:after="0" w:line="560" w:lineRule="exact"/>
        <w:ind w:firstLine="640" w:firstLineChars="200"/>
        <w:rPr>
          <w:rFonts w:ascii="Times New Roman" w:hAnsi="Times New Roman" w:eastAsia="方正仿宋_GBK"/>
          <w:color w:val="000000"/>
        </w:rPr>
      </w:pPr>
      <w:r>
        <w:rPr>
          <w:rStyle w:val="17"/>
          <w:rFonts w:hint="eastAsia" w:ascii="Times New Roman" w:hAnsi="Times New Roman" w:eastAsia="方正仿宋_GBK"/>
          <w:b w:val="0"/>
          <w:bCs w:val="0"/>
        </w:rPr>
        <w:t>十四、</w:t>
      </w:r>
      <w:r>
        <w:rPr>
          <w:rFonts w:hint="eastAsia" w:ascii="Times New Roman" w:hAnsi="Times New Roman" w:eastAsia="方正仿宋_GBK"/>
          <w:b w:val="0"/>
          <w:color w:val="000000"/>
        </w:rPr>
        <w:t>国</w:t>
      </w:r>
      <w:r>
        <w:rPr>
          <w:rStyle w:val="17"/>
          <w:rFonts w:hint="eastAsia" w:ascii="Times New Roman" w:hAnsi="Times New Roman" w:eastAsia="方正仿宋_GBK"/>
          <w:b w:val="0"/>
          <w:bCs w:val="0"/>
        </w:rPr>
        <w:t>有资本经营预算财政拨款支出决算表</w:t>
      </w:r>
    </w:p>
    <w:p/>
    <w:sectPr>
      <w:headerReference r:id="rId3" w:type="default"/>
      <w:footerReference r:id="rId4" w:type="default"/>
      <w:pgSz w:w="11906" w:h="16838"/>
      <w:pgMar w:top="1701" w:right="1588" w:bottom="1588" w:left="1588"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Cambria">
    <w:altName w:val="DejaVu Sans"/>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仿宋_GB2312"/>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楷体_GB2312">
    <w:altName w:val="方正楷体_GBK"/>
    <w:panose1 w:val="00000000000000000000"/>
    <w:charset w:val="86"/>
    <w:family w:val="auto"/>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rPr>
        <w:lang w:val="en-US"/>
      </w:rPr>
      <w:fldChar w:fldCharType="separate"/>
    </w:r>
    <w:r>
      <w:rPr>
        <w:lang w:val="zh-CN"/>
      </w:rPr>
      <w:t>9</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327590"/>
    <w:multiLevelType w:val="singleLevel"/>
    <w:tmpl w:val="97327590"/>
    <w:lvl w:ilvl="0" w:tentative="0">
      <w:start w:val="3"/>
      <w:numFmt w:val="chineseCounting"/>
      <w:suff w:val="nothing"/>
      <w:lvlText w:val="%1、"/>
      <w:lvlJc w:val="left"/>
      <w:pPr>
        <w:tabs>
          <w:tab w:val="left" w:pos="0"/>
        </w:tabs>
        <w:ind w:left="0" w:firstLine="0"/>
      </w:pPr>
      <w:rPr>
        <w:rFonts w:hint="eastAsia"/>
      </w:rPr>
    </w:lvl>
  </w:abstractNum>
  <w:abstractNum w:abstractNumId="1">
    <w:nsid w:val="EC0BEF30"/>
    <w:multiLevelType w:val="singleLevel"/>
    <w:tmpl w:val="EC0BEF30"/>
    <w:lvl w:ilvl="0" w:tentative="0">
      <w:start w:val="1"/>
      <w:numFmt w:val="chineseCounting"/>
      <w:suff w:val="nothing"/>
      <w:lvlText w:val="（%1）"/>
      <w:lvlJc w:val="left"/>
      <w:pPr>
        <w:tabs>
          <w:tab w:val="left" w:pos="0"/>
        </w:tabs>
        <w:ind w:left="0" w:firstLine="0"/>
      </w:pPr>
      <w:rPr>
        <w:rFonts w:hint="eastAsia" w:ascii="楷体_GB2312" w:hAnsi="楷体_GB2312" w:eastAsia="楷体_GB2312" w:cs="楷体_GB2312"/>
        <w:b/>
        <w:bCs/>
        <w:sz w:val="32"/>
        <w:szCs w:val="32"/>
      </w:rPr>
    </w:lvl>
  </w:abstractNum>
  <w:abstractNum w:abstractNumId="2">
    <w:nsid w:val="0633A94B"/>
    <w:multiLevelType w:val="singleLevel"/>
    <w:tmpl w:val="0633A94B"/>
    <w:lvl w:ilvl="0" w:tentative="0">
      <w:start w:val="2"/>
      <w:numFmt w:val="chineseCounting"/>
      <w:suff w:val="nothing"/>
      <w:lvlText w:val="（%1）"/>
      <w:lvlJc w:val="left"/>
      <w:pPr>
        <w:tabs>
          <w:tab w:val="left" w:pos="0"/>
        </w:tabs>
        <w:ind w:left="0" w:firstLine="0"/>
      </w:pPr>
      <w:rPr>
        <w:rFonts w:hint="eastAsia"/>
      </w:rPr>
    </w:lvl>
  </w:abstractNum>
  <w:abstractNum w:abstractNumId="3">
    <w:nsid w:val="1FF70201"/>
    <w:multiLevelType w:val="singleLevel"/>
    <w:tmpl w:val="1FF70201"/>
    <w:lvl w:ilvl="0" w:tentative="0">
      <w:start w:val="5"/>
      <w:numFmt w:val="decimal"/>
      <w:lvlText w:val="%1."/>
      <w:lvlJc w:val="left"/>
      <w:pPr>
        <w:tabs>
          <w:tab w:val="left" w:pos="0"/>
        </w:tabs>
        <w:ind w:left="0" w:firstLine="0"/>
      </w:pPr>
    </w:lvl>
  </w:abstractNum>
  <w:abstractNum w:abstractNumId="4">
    <w:nsid w:val="57284018"/>
    <w:multiLevelType w:val="singleLevel"/>
    <w:tmpl w:val="57284018"/>
    <w:lvl w:ilvl="0" w:tentative="0">
      <w:start w:val="7"/>
      <w:numFmt w:val="decimal"/>
      <w:suff w:val="nothing"/>
      <w:lvlText w:val="%1、"/>
      <w:lvlJc w:val="left"/>
      <w:pPr>
        <w:tabs>
          <w:tab w:val="left" w:pos="0"/>
        </w:tabs>
        <w:ind w:left="0" w:firstLine="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useFELayout/>
    <w:doNotUseIndentAsNumberingTabStop/>
    <w:useAltKinsokuLineBreakRules/>
    <w:compatSetting w:name="compatibilityMode" w:uri="http://schemas.microsoft.com/office/word" w:val="15"/>
  </w:compat>
  <w:rsids>
    <w:rsidRoot w:val="00000000"/>
    <w:rsid w:val="3D7721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link w:val="17"/>
    <w:qFormat/>
    <w:uiPriority w:val="0"/>
    <w:pPr>
      <w:keepNext/>
      <w:keepLines/>
      <w:widowControl w:val="0"/>
      <w:spacing w:before="260" w:after="260" w:line="415" w:lineRule="auto"/>
      <w:outlineLvl w:val="1"/>
    </w:pPr>
    <w:rPr>
      <w:rFonts w:ascii="Cambria" w:hAnsi="Cambria"/>
      <w:b/>
      <w:bCs/>
      <w:sz w:val="32"/>
      <w:szCs w:val="32"/>
    </w:rPr>
  </w:style>
  <w:style w:type="paragraph" w:styleId="4">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3">
    <w:name w:val="Default Paragraph Font"/>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spacing w:before="30" w:beforeLines="30"/>
    </w:pPr>
    <w:rPr>
      <w:rFonts w:ascii="仿宋_GB2312" w:eastAsia="仿宋_GB2312"/>
      <w:kern w:val="0"/>
      <w:sz w:val="24"/>
      <w:szCs w:val="20"/>
    </w:rPr>
  </w:style>
  <w:style w:type="paragraph" w:styleId="6">
    <w:name w:val="toc 3"/>
    <w:basedOn w:val="1"/>
    <w:next w:val="1"/>
    <w:qFormat/>
    <w:uiPriority w:val="0"/>
    <w:pPr>
      <w:tabs>
        <w:tab w:val="right" w:leader="dot" w:pos="8296"/>
      </w:tabs>
      <w:ind w:left="400" w:leftChars="400"/>
    </w:p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kern w:val="0"/>
      <w:sz w:val="18"/>
      <w:szCs w:val="20"/>
    </w:rPr>
  </w:style>
  <w:style w:type="paragraph" w:styleId="9">
    <w:name w:val="header"/>
    <w:basedOn w:val="1"/>
    <w:qFormat/>
    <w:uiPriority w:val="0"/>
    <w:pPr>
      <w:pBdr>
        <w:bottom w:val="single" w:color="auto" w:sz="6" w:space="1"/>
      </w:pBdr>
      <w:tabs>
        <w:tab w:val="center" w:pos="4153"/>
        <w:tab w:val="right" w:pos="8306"/>
      </w:tabs>
      <w:snapToGrid w:val="0"/>
      <w:jc w:val="center"/>
    </w:pPr>
    <w:rPr>
      <w:kern w:val="0"/>
      <w:sz w:val="18"/>
      <w:szCs w:val="20"/>
    </w:rPr>
  </w:style>
  <w:style w:type="paragraph" w:styleId="10">
    <w:name w:val="toc 1"/>
    <w:basedOn w:val="1"/>
    <w:next w:val="1"/>
    <w:qFormat/>
    <w:uiPriority w:val="0"/>
    <w:pPr>
      <w:tabs>
        <w:tab w:val="right" w:leader="dot" w:pos="8296"/>
      </w:tabs>
      <w:spacing w:before="93"/>
      <w:jc w:val="center"/>
    </w:pPr>
    <w:rPr>
      <w:rFonts w:ascii="仿宋" w:eastAsia="仿宋"/>
      <w:sz w:val="28"/>
      <w:szCs w:val="28"/>
    </w:rPr>
  </w:style>
  <w:style w:type="paragraph" w:styleId="11">
    <w:name w:val="toc 2"/>
    <w:basedOn w:val="1"/>
    <w:next w:val="1"/>
    <w:qFormat/>
    <w:uiPriority w:val="0"/>
    <w:pPr>
      <w:tabs>
        <w:tab w:val="right" w:leader="dot" w:pos="8296"/>
      </w:tabs>
      <w:ind w:left="200" w:leftChars="200"/>
    </w:pPr>
  </w:style>
  <w:style w:type="character" w:styleId="14">
    <w:name w:val="Strong"/>
    <w:basedOn w:val="13"/>
    <w:qFormat/>
    <w:uiPriority w:val="0"/>
    <w:rPr>
      <w:rFonts w:cs="Times New Roman"/>
      <w:b/>
    </w:rPr>
  </w:style>
  <w:style w:type="character" w:styleId="15">
    <w:name w:val="Hyperlink"/>
    <w:basedOn w:val="13"/>
    <w:qFormat/>
    <w:uiPriority w:val="0"/>
    <w:rPr>
      <w:rFonts w:cs="Times New Roman"/>
      <w:color w:val="0000FF"/>
      <w:u w:val="single"/>
    </w:rPr>
  </w:style>
  <w:style w:type="character" w:customStyle="1" w:styleId="16">
    <w:name w:val="heading 1 Char"/>
    <w:basedOn w:val="13"/>
    <w:link w:val="2"/>
    <w:qFormat/>
    <w:uiPriority w:val="0"/>
    <w:rPr>
      <w:rFonts w:ascii="Times New Roman" w:hAnsi="Times New Roman" w:eastAsia="宋体" w:cs="Times New Roman"/>
      <w:b/>
      <w:bCs/>
      <w:kern w:val="44"/>
      <w:sz w:val="44"/>
      <w:szCs w:val="44"/>
      <w:lang w:val="en-US" w:eastAsia="zh-CN" w:bidi="ar-SA"/>
    </w:rPr>
  </w:style>
  <w:style w:type="character" w:customStyle="1" w:styleId="17">
    <w:name w:val="heading 2 Char"/>
    <w:basedOn w:val="13"/>
    <w:link w:val="3"/>
    <w:qFormat/>
    <w:uiPriority w:val="0"/>
    <w:rPr>
      <w:rFonts w:ascii="Cambria" w:hAnsi="Cambria" w:eastAsia="宋体" w:cs="Times New Roman"/>
      <w:b/>
      <w:bCs/>
      <w:kern w:val="2"/>
      <w:sz w:val="32"/>
      <w:szCs w:val="32"/>
      <w:lang w:val="en-US" w:eastAsia="zh-CN" w:bidi="ar-SA"/>
    </w:rPr>
  </w:style>
  <w:style w:type="paragraph" w:customStyle="1" w:styleId="18">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19">
    <w:name w:val="List Paragraph"/>
    <w:basedOn w:val="1"/>
    <w:qFormat/>
    <w:uiPriority w:val="0"/>
    <w:pPr>
      <w:ind w:firstLine="200" w:firstLineChars="200"/>
    </w:pPr>
  </w:style>
  <w:style w:type="paragraph" w:customStyle="1" w:styleId="20">
    <w:name w:val="TOC 标题1"/>
    <w:basedOn w:val="2"/>
    <w:next w:val="1"/>
    <w:qFormat/>
    <w:uiPriority w:val="0"/>
    <w:pPr>
      <w:keepNext/>
      <w:keepLines/>
      <w:widowControl/>
      <w:spacing w:before="480" w:after="0" w:line="276" w:lineRule="auto"/>
      <w:jc w:val="left"/>
      <w:outlineLvl w:val="9"/>
    </w:pPr>
    <w:rPr>
      <w:rFonts w:ascii="Cambria" w:hAnsi="Cambria"/>
      <w:color w:val="365F91"/>
      <w:kern w:val="0"/>
      <w:sz w:val="28"/>
      <w:szCs w:val="28"/>
    </w:rPr>
  </w:style>
  <w:style w:type="paragraph" w:customStyle="1" w:styleId="21">
    <w:name w:val="TOC 标题2"/>
    <w:basedOn w:val="2"/>
    <w:next w:val="1"/>
    <w:qFormat/>
    <w:uiPriority w:val="0"/>
    <w:pPr>
      <w:keepNext/>
      <w:keepLines/>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四川省财政厅</Company>
  <Pages>41</Pages>
  <Words>16234</Words>
  <Characters>17498</Characters>
  <Lines>1276</Lines>
  <Paragraphs>561</Paragraphs>
  <TotalTime>150</TotalTime>
  <ScaleCrop>false</ScaleCrop>
  <LinksUpToDate>false</LinksUpToDate>
  <CharactersWithSpaces>17756</CharactersWithSpaces>
  <Application>WPS Office_11.8.2.1127_F1E327BC-269C-435d-A152-05C5408002CA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2020-08-26T14:15:00Z</dcterms:created>
  <dc:creator>曹颖</dc:creator>
  <cp:lastModifiedBy>user</cp:lastModifiedBy>
  <cp:lastPrinted>2020-07-23T10:58:00Z</cp:lastPrinted>
  <dcterms:modified xsi:type="dcterms:W3CDTF">2023-11-30T14:53:11Z</dcterms:modified>
  <dc:title>四川省***</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789FCFDD728249B491B0AA07683D124F</vt:lpwstr>
  </property>
</Properties>
</file>