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15377425"/>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96598"/>
      <w:bookmarkStart w:id="9" w:name="_Toc15396476"/>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达州市达川区南岳镇人民政府部门决算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公开时间：2019年9月18日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2</w:t>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13</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9</w:t>
      </w:r>
    </w:p>
    <w:p>
      <w:pPr>
        <w:pStyle w:val="11"/>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3</w:t>
      </w:r>
      <w:r>
        <w:rPr>
          <w:rFonts w:hint="eastAsia"/>
          <w:lang w:val="en-US" w:eastAsia="zh-CN"/>
        </w:rPr>
        <w:t>6</w:t>
      </w:r>
      <w:r>
        <w:fldChar w:fldCharType="end"/>
      </w:r>
      <w:r>
        <w:fldChar w:fldCharType="end"/>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lang w:val="en-US" w:eastAsia="zh-CN"/>
        </w:rPr>
        <w:t>4</w:t>
      </w:r>
      <w:r>
        <w:fldChar w:fldCharType="end"/>
      </w:r>
      <w:r>
        <w:rPr>
          <w:rFonts w:hint="eastAsia"/>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lang w:val="en-US" w:eastAsia="zh-CN"/>
        </w:rPr>
        <w:t>4</w:t>
      </w:r>
      <w:r>
        <w:rPr>
          <w:rFonts w:hint="eastAsia"/>
        </w:rPr>
        <w:fldChar w:fldCharType="end"/>
      </w:r>
      <w:r>
        <w:rPr>
          <w:rFonts w:hint="eastAsia"/>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ascii="仿宋" w:hAnsi="仿宋" w:eastAsia="仿宋"/>
          <w:color w:val="000000"/>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hint="eastAsia" w:ascii="仿宋" w:hAnsi="仿宋" w:eastAsia="仿宋"/>
          <w:sz w:val="28"/>
          <w:szCs w:val="28"/>
          <w:lang w:val="en-US" w:eastAsia="zh-CN"/>
        </w:rPr>
        <w:t>47</w:t>
      </w:r>
      <w:r>
        <w:rPr>
          <w:rFonts w:ascii="仿宋" w:hAnsi="仿宋" w:eastAsia="仿宋"/>
          <w:sz w:val="28"/>
          <w:szCs w:val="28"/>
        </w:rPr>
        <w:fldChar w:fldCharType="end"/>
      </w:r>
      <w:r>
        <w:rPr>
          <w:rFonts w:ascii="仿宋" w:hAnsi="仿宋" w:eastAsia="仿宋"/>
          <w:sz w:val="28"/>
          <w:szCs w:val="28"/>
        </w:rPr>
        <w:fldChar w:fldCharType="end"/>
      </w: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keepNext/>
        <w:keepLines/>
        <w:pageBreakBefore w:val="0"/>
        <w:widowControl w:val="0"/>
        <w:kinsoku/>
        <w:wordWrap/>
        <w:overflowPunct/>
        <w:topLinePunct w:val="0"/>
        <w:autoSpaceDE/>
        <w:autoSpaceDN/>
        <w:bidi w:val="0"/>
        <w:adjustRightInd/>
        <w:snapToGrid/>
        <w:spacing w:line="640" w:lineRule="exact"/>
        <w:jc w:val="center"/>
        <w:textAlignment w:val="auto"/>
        <w:rPr>
          <w:rFonts w:ascii="黑体" w:eastAsia="黑体"/>
          <w:color w:val="000000"/>
          <w:sz w:val="32"/>
          <w:szCs w:val="32"/>
        </w:rPr>
      </w:pPr>
      <w:r>
        <w:rPr>
          <w:rFonts w:hint="eastAsia" w:ascii="方正小标宋简体" w:hAnsi="方正小标宋简体" w:eastAsia="方正小标宋简体" w:cs="方正小标宋简体"/>
          <w:b w:val="0"/>
        </w:rPr>
        <w:t xml:space="preserve">第一部分 </w:t>
      </w:r>
      <w:r>
        <w:rPr>
          <w:rStyle w:val="24"/>
          <w:rFonts w:hint="eastAsia" w:ascii="方正小标宋简体" w:hAnsi="方正小标宋简体" w:eastAsia="方正小标宋简体" w:cs="方正小标宋简体"/>
          <w:b w:val="0"/>
          <w:bCs w:val="0"/>
        </w:rPr>
        <w:t>部门概况</w:t>
      </w:r>
      <w:bookmarkEnd w:id="12"/>
      <w:bookmarkEnd w:id="13"/>
    </w:p>
    <w:p>
      <w:pPr>
        <w:pStyle w:val="3"/>
        <w:rPr>
          <w:rStyle w:val="25"/>
          <w:rFonts w:ascii="仿宋" w:hAnsi="仿宋" w:eastAsia="仿宋"/>
          <w:b/>
          <w:bCs w:val="0"/>
        </w:rPr>
      </w:pPr>
      <w:bookmarkStart w:id="14" w:name="_Toc15377197"/>
      <w:bookmarkStart w:id="15" w:name="_Toc15396600"/>
      <w:r>
        <w:rPr>
          <w:rFonts w:hint="eastAsia" w:ascii="黑体" w:hAnsi="黑体" w:eastAsia="黑体"/>
          <w:b/>
          <w:bCs w:val="0"/>
          <w:color w:val="000000"/>
        </w:rPr>
        <w:t>一、基</w:t>
      </w:r>
      <w:r>
        <w:rPr>
          <w:rStyle w:val="25"/>
          <w:rFonts w:hint="eastAsia" w:ascii="黑体" w:hAnsi="黑体" w:eastAsia="黑体"/>
          <w:b/>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黑体" w:hAnsi="黑体" w:eastAsia="黑体" w:cs="黑体"/>
          <w:bCs/>
          <w:color w:val="000000"/>
          <w:sz w:val="32"/>
          <w:szCs w:val="32"/>
        </w:rPr>
      </w:pPr>
      <w:bookmarkStart w:id="16" w:name="_Toc15378445"/>
      <w:bookmarkStart w:id="17" w:name="_Toc15377198"/>
      <w:r>
        <w:rPr>
          <w:rFonts w:hint="eastAsia" w:ascii="黑体" w:hAnsi="黑体" w:eastAsia="黑体" w:cs="黑体"/>
          <w:bCs/>
          <w:color w:val="000000"/>
          <w:sz w:val="32"/>
          <w:szCs w:val="32"/>
        </w:rPr>
        <w:t>（一）主要职能</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落实国家政策,严格依法行政,发挥经济管理职能,加强政策引导,制定发展规划,服务市场主体和营造</w:t>
      </w:r>
      <w:bookmarkStart w:id="18" w:name="_Toc15377199"/>
      <w:bookmarkStart w:id="19" w:name="_Toc15378446"/>
      <w:r>
        <w:rPr>
          <w:rFonts w:hint="eastAsia" w:ascii="仿宋" w:hAnsi="仿宋" w:eastAsia="仿宋"/>
          <w:bCs/>
          <w:color w:val="000000"/>
          <w:sz w:val="32"/>
          <w:szCs w:val="32"/>
        </w:rPr>
        <w:t>发展环境,搞好市场监管,大力促进社会事业发展,发展镇村经济、文化和社会事业,提供公共服务,维护社会稳定,构建社会主义和谐社会。执行本级人民代表大会的决议和上级国家行政机关的决定和命令,发布决定和命令;执行本行政区域内的经济和社会发展计划、预算,管理本行政区域内的经济、教育、科学、文化、卫生、体育事业和财政、民政、公安、司法行政、计划生育等行政工作；保护社会主义的全民所有的财产和劳动群众集体所有的财产，保护公民私有所有的合法财产，维护社会秩序，保障公民的人身权利、民主权利和其他权利；保护各种经济组织的合法权益；办理上级人民政府交办的其他事项。</w:t>
      </w:r>
    </w:p>
    <w:p>
      <w:pPr>
        <w:spacing w:line="578" w:lineRule="exact"/>
        <w:ind w:firstLine="640" w:firstLineChars="200"/>
        <w:rPr>
          <w:rFonts w:hint="eastAsia" w:ascii="黑体" w:hAnsi="黑体" w:eastAsia="黑体" w:cs="黑体"/>
          <w:bCs/>
          <w:color w:val="000000"/>
          <w:kern w:val="0"/>
          <w:sz w:val="32"/>
          <w:szCs w:val="32"/>
          <w:lang w:val="en-US" w:eastAsia="zh-CN" w:bidi="ar-SA"/>
        </w:rPr>
      </w:pPr>
      <w:r>
        <w:rPr>
          <w:rFonts w:hint="eastAsia" w:ascii="黑体" w:hAnsi="黑体" w:eastAsia="黑体" w:cs="黑体"/>
          <w:bCs/>
          <w:color w:val="000000"/>
          <w:kern w:val="0"/>
          <w:sz w:val="32"/>
          <w:szCs w:val="32"/>
          <w:lang w:val="en-US" w:eastAsia="zh-CN" w:bidi="ar-SA"/>
        </w:rPr>
        <w:t>（二）2018年重点工作完成情况。</w:t>
      </w:r>
      <w:bookmarkEnd w:id="18"/>
      <w:bookmarkEnd w:id="19"/>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一年来，在区委、区政府的正确领导下，南岳镇党委政府以习近平新时代中国特色社会主义思想为指导，全面深入贯彻落实党的十九大精神，坚决按照区二届三次、四次党代会决策部署，认真落实区委“12235”总体部署和七项重点工作，坚持“各项工作创一流、多项工作争第一”的工作基调，以“开年即冲刺、起步就快跑”的工作姿态，主动适应把握发展新常态，积极顺应满足群众新期盼，较好地完成了区委、区政府下达的各项工作任务。</w:t>
      </w:r>
    </w:p>
    <w:p>
      <w:pPr>
        <w:spacing w:line="578" w:lineRule="exact"/>
        <w:ind w:firstLine="642" w:firstLineChars="200"/>
        <w:rPr>
          <w:rFonts w:ascii="仿宋" w:hAnsi="仿宋" w:eastAsia="仿宋" w:cs="仿宋"/>
          <w:sz w:val="32"/>
          <w:szCs w:val="32"/>
        </w:rPr>
      </w:pPr>
      <w:r>
        <w:rPr>
          <w:rFonts w:hint="eastAsia" w:ascii="楷体" w:hAnsi="楷体" w:eastAsia="楷体" w:cs="楷体"/>
          <w:b/>
          <w:sz w:val="32"/>
          <w:szCs w:val="32"/>
        </w:rPr>
        <w:t>（一）脱贫攻坚取得新胜利。一是上级有关脱贫攻坚工作安排部署全面落实。</w:t>
      </w:r>
      <w:r>
        <w:rPr>
          <w:rFonts w:hint="eastAsia" w:ascii="仿宋" w:hAnsi="仿宋" w:eastAsia="仿宋" w:cs="仿宋"/>
          <w:sz w:val="32"/>
          <w:szCs w:val="32"/>
        </w:rPr>
        <w:t>扎实开展了扶贫领域落实</w:t>
      </w:r>
      <w:r>
        <w:rPr>
          <w:rFonts w:hint="eastAsia" w:ascii="仿宋" w:hAnsi="仿宋" w:eastAsia="仿宋" w:cs="仿宋"/>
          <w:sz w:val="32"/>
          <w:szCs w:val="32"/>
          <w:lang w:eastAsia="zh-CN"/>
        </w:rPr>
        <w:t>中央八项规定精神</w:t>
      </w:r>
      <w:r>
        <w:rPr>
          <w:rFonts w:hint="eastAsia" w:ascii="仿宋" w:hAnsi="仿宋" w:eastAsia="仿宋" w:cs="仿宋"/>
          <w:sz w:val="32"/>
          <w:szCs w:val="32"/>
        </w:rPr>
        <w:t>专项整治、扶贫作风建设年活动、“查问题、找不足、补短板”活动、文理学院脱贫评估问题整改、精准识别、退出和群众认可度摸底、贫困户三项奖补、贫困退出验收和摘帽自查等重点工作，配合区级督导组严肃整顿扶贫领域各类问题，建立了问题整改、“两不愁三保障”预警和群众认可度预警三本台账。</w:t>
      </w:r>
      <w:r>
        <w:rPr>
          <w:rFonts w:hint="eastAsia" w:ascii="楷体" w:hAnsi="楷体" w:eastAsia="楷体" w:cs="楷体"/>
          <w:b/>
          <w:sz w:val="32"/>
          <w:szCs w:val="32"/>
        </w:rPr>
        <w:t>二是脱贫摘帽硬指标持续巩固提升。</w:t>
      </w:r>
      <w:r>
        <w:rPr>
          <w:rFonts w:hint="eastAsia" w:ascii="仿宋" w:hAnsi="仿宋" w:eastAsia="仿宋" w:cs="仿宋"/>
          <w:sz w:val="32"/>
          <w:szCs w:val="32"/>
        </w:rPr>
        <w:t>全面巩固2014-2018年度脱贫625户、1637人、2个贫困村脱贫成果，实现113户、261人本年度脱贫，镇便民服务中心、卫生院、学校“三有”验收达标。</w:t>
      </w:r>
      <w:r>
        <w:rPr>
          <w:rFonts w:hint="eastAsia" w:ascii="楷体" w:hAnsi="楷体" w:eastAsia="楷体" w:cs="楷体"/>
          <w:b/>
          <w:sz w:val="32"/>
          <w:szCs w:val="32"/>
        </w:rPr>
        <w:t>三是小额扶贫信贷助力贫困户持续增收。</w:t>
      </w:r>
      <w:r>
        <w:rPr>
          <w:rFonts w:hint="eastAsia" w:ascii="仿宋" w:hAnsi="仿宋" w:eastAsia="仿宋" w:cs="仿宋"/>
          <w:sz w:val="32"/>
          <w:szCs w:val="32"/>
        </w:rPr>
        <w:t>截止11月29日，全镇小额信贷贷款总数据为424户、1981.9万，户均增收4000元以上，极大促进了贫困户发展产业增收。</w:t>
      </w:r>
      <w:r>
        <w:rPr>
          <w:rFonts w:hint="eastAsia" w:ascii="楷体" w:hAnsi="楷体" w:eastAsia="楷体" w:cs="楷体"/>
          <w:b/>
          <w:sz w:val="32"/>
          <w:szCs w:val="32"/>
        </w:rPr>
        <w:t>四是脱贫攻坚力量进一步夯实。</w:t>
      </w:r>
      <w:r>
        <w:rPr>
          <w:rFonts w:hint="eastAsia" w:ascii="仿宋" w:hAnsi="仿宋" w:eastAsia="仿宋" w:cs="仿宋"/>
          <w:sz w:val="32"/>
          <w:szCs w:val="32"/>
        </w:rPr>
        <w:t>增派14名党员干部到非贫困村任第一书记，实现各村第一书记全覆盖；开展帮扶责任人培训，利用达川扶贫智慧平台APP督导实地入户帮扶；组织与第一书记谈心谈话，镇党委、政府实时督导考核，确保帮扶取得实效，充分发挥了帮扶力量作用。</w:t>
      </w:r>
      <w:r>
        <w:rPr>
          <w:rFonts w:hint="eastAsia" w:ascii="楷体" w:hAnsi="楷体" w:eastAsia="楷体" w:cs="楷体"/>
          <w:b/>
          <w:sz w:val="32"/>
          <w:szCs w:val="32"/>
        </w:rPr>
        <w:t>五是群众认可度大幅提升。</w:t>
      </w:r>
      <w:r>
        <w:rPr>
          <w:rFonts w:hint="eastAsia" w:ascii="仿宋" w:hAnsi="仿宋" w:eastAsia="仿宋" w:cs="仿宋"/>
          <w:sz w:val="32"/>
          <w:szCs w:val="32"/>
        </w:rPr>
        <w:t>镇党委高度重视群众思想教育活动，以院坝会为抓手，从9月起以组为单位召开群众大会，围绕“四好村”创建、 “五崇尚五反对”等主要内容。对群众开展感恩教育</w:t>
      </w:r>
      <w:r>
        <w:rPr>
          <w:rFonts w:hint="eastAsia" w:ascii="仿宋" w:hAnsi="仿宋" w:eastAsia="仿宋" w:cs="仿宋"/>
          <w:b/>
          <w:sz w:val="32"/>
          <w:szCs w:val="32"/>
        </w:rPr>
        <w:t>。</w:t>
      </w:r>
      <w:r>
        <w:rPr>
          <w:rFonts w:hint="eastAsia" w:ascii="楷体" w:hAnsi="楷体" w:eastAsia="楷体" w:cs="楷体"/>
          <w:b/>
          <w:sz w:val="32"/>
          <w:szCs w:val="32"/>
        </w:rPr>
        <w:t>六是全面完成易地扶贫搬迁43户任务。</w:t>
      </w:r>
      <w:r>
        <w:rPr>
          <w:rFonts w:hint="eastAsia" w:ascii="仿宋" w:hAnsi="仿宋" w:eastAsia="仿宋" w:cs="仿宋"/>
          <w:sz w:val="32"/>
          <w:szCs w:val="32"/>
        </w:rPr>
        <w:t>其中自建20户，购房23户，督促群众及时拆旧复垦并入住，完善好该项工作软件资料。</w:t>
      </w:r>
    </w:p>
    <w:p>
      <w:pPr>
        <w:spacing w:line="578" w:lineRule="exact"/>
        <w:ind w:firstLine="642" w:firstLineChars="200"/>
        <w:rPr>
          <w:rFonts w:ascii="仿宋" w:hAnsi="仿宋" w:eastAsia="仿宋" w:cs="仿宋"/>
          <w:sz w:val="32"/>
          <w:szCs w:val="32"/>
        </w:rPr>
      </w:pPr>
      <w:r>
        <w:rPr>
          <w:rFonts w:hint="eastAsia" w:ascii="楷体" w:hAnsi="楷体" w:eastAsia="楷体" w:cs="楷体"/>
          <w:b/>
          <w:sz w:val="32"/>
          <w:szCs w:val="32"/>
        </w:rPr>
        <w:t>（二）经济发展取得新突破。一是产业发展见成效。</w:t>
      </w:r>
      <w:r>
        <w:rPr>
          <w:rFonts w:hint="eastAsia" w:ascii="仿宋" w:hAnsi="仿宋" w:eastAsia="仿宋" w:cs="仿宋"/>
          <w:sz w:val="32"/>
          <w:szCs w:val="32"/>
        </w:rPr>
        <w:t>水稻、玉米、油菜等传统农业种植持续保持稳定增长；1500亩青脆李、1200亩塔罗科雪橙、1200亩乌梅初见成效，塔罗科雪橙品牌打造工作着力推进；安仁柚栽植工作扎实开展，麻梁路南岳段共发展面积180亩；花椒产业发展积极推进，全镇共发展面积6000亩；积极引进四川九山沟农业发展有限公司投资1000万元发展肉牛养殖项目，目前该项目正有序推进。</w:t>
      </w:r>
      <w:r>
        <w:rPr>
          <w:rFonts w:hint="eastAsia" w:ascii="楷体" w:hAnsi="楷体" w:eastAsia="楷体" w:cs="楷体"/>
          <w:b/>
          <w:sz w:val="32"/>
          <w:szCs w:val="32"/>
        </w:rPr>
        <w:t>二是基础建设便群众。</w:t>
      </w:r>
      <w:r>
        <w:rPr>
          <w:rFonts w:hint="eastAsia" w:ascii="仿宋" w:hAnsi="仿宋" w:eastAsia="仿宋" w:cs="仿宋"/>
          <w:sz w:val="32"/>
          <w:szCs w:val="32"/>
        </w:rPr>
        <w:t>积极做好“厕所革命”，场镇新建公厕2座。着力抓好场镇污水处理工程建设，新建日处理污水规模为500立方米的污水处理系统1座，铺设污水管网7000米，修建雨水管网2000米，总投资约1300万元，目前已完成总工程量的90%，预计12月底投入试运行。大力实施场镇亮化工程建设，通过与南岳镇在外知名人士进行多方商谈后，募集资金近50万元，在场镇安装路灯100盏，有效解决了场镇照明问题。大力改善交通，特将村道改造加宽7公里、便民道拓宽3公里，同时新建村道3公里。</w:t>
      </w:r>
    </w:p>
    <w:p>
      <w:pPr>
        <w:spacing w:line="578" w:lineRule="exact"/>
        <w:ind w:firstLine="642" w:firstLineChars="200"/>
        <w:rPr>
          <w:rFonts w:ascii="仿宋" w:hAnsi="仿宋" w:eastAsia="仿宋" w:cs="仿宋"/>
          <w:sz w:val="32"/>
          <w:szCs w:val="32"/>
        </w:rPr>
      </w:pPr>
      <w:r>
        <w:rPr>
          <w:rFonts w:hint="eastAsia" w:ascii="楷体" w:hAnsi="楷体" w:eastAsia="楷体" w:cs="楷体"/>
          <w:b/>
          <w:sz w:val="32"/>
          <w:szCs w:val="32"/>
        </w:rPr>
        <w:t>（三）社会治理又上新台阶。一是社会安全稳定有序。</w:t>
      </w:r>
      <w:r>
        <w:rPr>
          <w:rFonts w:hint="eastAsia" w:ascii="仿宋" w:hAnsi="仿宋" w:eastAsia="仿宋" w:cs="仿宋"/>
          <w:sz w:val="32"/>
          <w:szCs w:val="32"/>
        </w:rPr>
        <w:t>严格落实安全生产“党政同责”、“一岗双责”，签订安全责任书，明确目标任务，定期和不定期地开展了安全隐患大排查和大治理，建立台账限期整改销号；加大了安全宣传力度，提高全民安全意识；严格落实农村家宴申报备案制度。农村道路交通安全管理劝导常态化开展，全年无一例较大安全事故出现。</w:t>
      </w:r>
      <w:r>
        <w:rPr>
          <w:rFonts w:hint="eastAsia" w:ascii="楷体" w:hAnsi="楷体" w:eastAsia="楷体" w:cs="楷体"/>
          <w:b/>
          <w:sz w:val="32"/>
          <w:szCs w:val="32"/>
        </w:rPr>
        <w:t>二是社会治安井然有序。</w:t>
      </w:r>
      <w:r>
        <w:rPr>
          <w:rFonts w:hint="eastAsia" w:ascii="仿宋" w:hAnsi="仿宋" w:eastAsia="仿宋" w:cs="仿宋"/>
          <w:sz w:val="32"/>
          <w:szCs w:val="32"/>
        </w:rPr>
        <w:t>网格化建设重点加强，配强配齐了村（社区）综治队伍，全面落实网格化管理，对各种社会治安隐患进行摸排、并整改落实。</w:t>
      </w:r>
      <w:r>
        <w:rPr>
          <w:rFonts w:hint="eastAsia" w:ascii="仿宋" w:hAnsi="仿宋" w:eastAsia="仿宋" w:cs="仿宋"/>
          <w:sz w:val="32"/>
          <w:szCs w:val="32"/>
          <w:lang w:eastAsia="zh-CN"/>
        </w:rPr>
        <w:t>扫黑除恶专项斗争</w:t>
      </w:r>
      <w:r>
        <w:rPr>
          <w:rFonts w:hint="eastAsia" w:ascii="仿宋" w:hAnsi="仿宋" w:eastAsia="仿宋" w:cs="仿宋"/>
          <w:sz w:val="32"/>
          <w:szCs w:val="32"/>
        </w:rPr>
        <w:t>有效开展，强化对</w:t>
      </w:r>
      <w:r>
        <w:rPr>
          <w:rFonts w:hint="eastAsia" w:ascii="仿宋" w:hAnsi="仿宋" w:eastAsia="仿宋" w:cs="仿宋"/>
          <w:sz w:val="32"/>
          <w:szCs w:val="32"/>
          <w:lang w:eastAsia="zh-CN"/>
        </w:rPr>
        <w:t>扫黑除恶专项斗争</w:t>
      </w:r>
      <w:r>
        <w:rPr>
          <w:rFonts w:hint="eastAsia" w:ascii="仿宋" w:hAnsi="仿宋" w:eastAsia="仿宋" w:cs="仿宋"/>
          <w:sz w:val="32"/>
          <w:szCs w:val="32"/>
        </w:rPr>
        <w:t>宣传力度，对寻衅滋事、盗窃、敲诈勒索、街霸、路霸等行为进行了依法打击。重点人员全面管控，对辖区内刑释解教人员、社会矫正对象、不良行为青少年、吸毒人员、艾滋病人、严重精神障碍患者等重点群体逐一排查，立档建卡，管控率达100%，全镇恶性事件发生率为0。防邪工作依法开展，对法轮功、门徒会等邪教组织严重干扰人民的正常生活秩序进行严厉打击，</w:t>
      </w:r>
      <w:bookmarkStart w:id="76" w:name="_GoBack"/>
      <w:bookmarkEnd w:id="76"/>
      <w:r>
        <w:rPr>
          <w:rFonts w:hint="eastAsia" w:ascii="仿宋" w:hAnsi="仿宋" w:eastAsia="仿宋" w:cs="仿宋"/>
          <w:sz w:val="32"/>
          <w:szCs w:val="32"/>
        </w:rPr>
        <w:t>在村（社区）开展反邪教警示教育阵地建设，实现了防邪工作“三零”、“三无”目标。2018年，我镇成功化解 “全能神”等其它邪教人员7名。</w:t>
      </w:r>
      <w:r>
        <w:rPr>
          <w:rFonts w:hint="eastAsia" w:ascii="楷体" w:hAnsi="楷体" w:eastAsia="楷体" w:cs="楷体"/>
          <w:b/>
          <w:sz w:val="32"/>
          <w:szCs w:val="32"/>
        </w:rPr>
        <w:t>三是法治建设推进有序。</w:t>
      </w:r>
      <w:r>
        <w:rPr>
          <w:rFonts w:hint="eastAsia" w:ascii="仿宋" w:hAnsi="仿宋" w:eastAsia="仿宋" w:cs="仿宋"/>
          <w:sz w:val="32"/>
          <w:szCs w:val="32"/>
        </w:rPr>
        <w:t>深化“法律七进”活动，修订完善17个村（社区）村规民约，提高群众法治意识。坚持重大问题事前论证、法律咨询、充分酝酿、集体决策。重点开展“宪法宣传周”、“国家宪法日”等重要节点法治宣传，严格落实党委中心组及党政干部会前学法制度。充分发挥贫困村法律顾问、非贫困村法律顾问巡回团作用，提升群众</w:t>
      </w:r>
      <w:r>
        <w:rPr>
          <w:rFonts w:hint="eastAsia" w:ascii="仿宋" w:hAnsi="仿宋" w:eastAsia="仿宋" w:cs="仿宋"/>
          <w:sz w:val="32"/>
          <w:szCs w:val="32"/>
          <w:lang w:eastAsia="zh-CN"/>
        </w:rPr>
        <w:t>法治意识</w:t>
      </w:r>
      <w:r>
        <w:rPr>
          <w:rFonts w:hint="eastAsia" w:ascii="仿宋" w:hAnsi="仿宋" w:eastAsia="仿宋" w:cs="仿宋"/>
          <w:sz w:val="32"/>
          <w:szCs w:val="32"/>
        </w:rPr>
        <w:t>。加强镇、村两级群众工作机构建设，圆满完成了南岳镇司法所规范化建设，并已投入使用；完善17个调解室配套设施，并切实落实“随手调”。</w:t>
      </w:r>
      <w:r>
        <w:rPr>
          <w:rFonts w:hint="eastAsia" w:ascii="楷体" w:hAnsi="楷体" w:eastAsia="楷体" w:cs="楷体"/>
          <w:b/>
          <w:sz w:val="32"/>
          <w:szCs w:val="32"/>
        </w:rPr>
        <w:t>四是信访维稳处置有序。</w:t>
      </w:r>
      <w:r>
        <w:rPr>
          <w:rFonts w:hint="eastAsia" w:ascii="仿宋" w:hAnsi="仿宋" w:eastAsia="仿宋" w:cs="仿宋"/>
          <w:sz w:val="32"/>
          <w:szCs w:val="32"/>
        </w:rPr>
        <w:t>认真落实“3·15”群众工作法，落实领导接访、下访、包案制度。扎实开展矛盾纠纷排查调处工作，确保了小事不出村，大事不出镇。大力宣传法制信访，深入开展信访“四无单位”创建工作。本年度内，无一例越级访、非访、集访等信访案件发生。</w:t>
      </w:r>
      <w:r>
        <w:rPr>
          <w:rFonts w:hint="eastAsia" w:ascii="楷体" w:hAnsi="楷体" w:eastAsia="楷体" w:cs="楷体"/>
          <w:b/>
          <w:sz w:val="32"/>
          <w:szCs w:val="32"/>
        </w:rPr>
        <w:t>五是精神文明建设有序。</w:t>
      </w:r>
      <w:r>
        <w:rPr>
          <w:rFonts w:hint="eastAsia" w:ascii="仿宋" w:hAnsi="仿宋" w:eastAsia="仿宋" w:cs="仿宋"/>
          <w:sz w:val="32"/>
          <w:szCs w:val="32"/>
        </w:rPr>
        <w:t>大力开展“德治”教育，大力宣传“五崇尚五反对”，积极开展“身边人说身边事”、“孝善文化”等宣传身边典型的活动，抓好“四好村”创建工作，确保从精神文化上“脱贫”，达到扶贫扶志、感恩社会的效果，促进形成农村新风尚、新气象。</w:t>
      </w:r>
    </w:p>
    <w:p>
      <w:pPr>
        <w:adjustRightInd w:val="0"/>
        <w:snapToGrid w:val="0"/>
        <w:spacing w:line="578" w:lineRule="exact"/>
        <w:ind w:firstLine="640"/>
        <w:rPr>
          <w:rFonts w:ascii="仿宋" w:hAnsi="仿宋" w:eastAsia="仿宋" w:cs="仿宋"/>
          <w:b/>
          <w:sz w:val="32"/>
          <w:szCs w:val="32"/>
        </w:rPr>
      </w:pPr>
      <w:r>
        <w:rPr>
          <w:rFonts w:hint="eastAsia" w:ascii="楷体" w:hAnsi="楷体" w:eastAsia="楷体" w:cs="楷体"/>
          <w:b/>
          <w:sz w:val="32"/>
          <w:szCs w:val="32"/>
        </w:rPr>
        <w:t>（四）社会事业得到新发展。一是惠民政策落实有力。</w:t>
      </w:r>
      <w:r>
        <w:rPr>
          <w:rFonts w:hint="eastAsia" w:ascii="仿宋" w:hAnsi="仿宋" w:eastAsia="仿宋" w:cs="仿宋"/>
          <w:sz w:val="32"/>
          <w:szCs w:val="32"/>
        </w:rPr>
        <w:t>2018年，残疾救助725名，医疗救助18名，高龄补贴523名，临时生活救助435名，特殊病种救助40人。扎实开展为残疾人提供量体裁衣式个性化服务，服务率达100%，量服平台录入率达100%。完成了养老金领取资格认证工作，续保人员达到100%，为年满60周岁的群众办理了新型农村基本养老金领取手续。超额完成了新农保参保任务、医疗保险参保任务。日间照料中心、留守妇女儿童之家初步建成。</w:t>
      </w:r>
      <w:r>
        <w:rPr>
          <w:rFonts w:hint="eastAsia" w:ascii="楷体" w:hAnsi="楷体" w:eastAsia="楷体" w:cs="楷体"/>
          <w:b/>
          <w:sz w:val="32"/>
          <w:szCs w:val="32"/>
        </w:rPr>
        <w:t>二是教育事业稳步推进。</w:t>
      </w:r>
      <w:r>
        <w:rPr>
          <w:rFonts w:hint="eastAsia" w:ascii="仿宋" w:hAnsi="仿宋" w:eastAsia="仿宋" w:cs="仿宋"/>
          <w:sz w:val="32"/>
          <w:szCs w:val="32"/>
        </w:rPr>
        <w:t>依法做好了“控辍保学”工作，加大对学校教育质量提升，南岳镇初中、小学教学质量继续保持片区领先。不断加大教育投入，南岳初中扩建工程共投资300余万元，建筑面积1400余平方米，9月正式投入使用。积极抓好学校艺术教育工作，南岳镇初中在2018年全区中小学艺术节活动中，获得团体二等奖，在全区中小学篮球和足球运动会中，该校男子篮球和男子足球队分别获得全区第三名和第二名的优异成绩，创造了大树片区历史最好成绩。积极做好校园周边环境整治工作，开展校园周边环境整治行动3次，确保校园周边环境安宁。</w:t>
      </w:r>
      <w:r>
        <w:rPr>
          <w:rFonts w:hint="eastAsia" w:ascii="楷体" w:hAnsi="楷体" w:eastAsia="楷体" w:cs="楷体"/>
          <w:b/>
          <w:sz w:val="32"/>
          <w:szCs w:val="32"/>
        </w:rPr>
        <w:t>三是文化事业繁荣发展。</w:t>
      </w:r>
      <w:r>
        <w:rPr>
          <w:rFonts w:hint="eastAsia" w:ascii="仿宋" w:hAnsi="仿宋" w:eastAsia="仿宋" w:cs="仿宋"/>
          <w:sz w:val="32"/>
          <w:szCs w:val="32"/>
        </w:rPr>
        <w:t>镇组织实施“春到南岳”、“四下乡”等文化活动的开展。更新了17个村（社区）农家书屋书籍。完成2个贫困村村级文化活动室（含配套资料）建设。</w:t>
      </w:r>
      <w:r>
        <w:rPr>
          <w:rFonts w:hint="eastAsia" w:ascii="楷体" w:hAnsi="楷体" w:eastAsia="楷体" w:cs="楷体"/>
          <w:b/>
          <w:sz w:val="32"/>
          <w:szCs w:val="32"/>
        </w:rPr>
        <w:t>四是卫生事业全面推进。</w:t>
      </w:r>
      <w:r>
        <w:rPr>
          <w:rFonts w:hint="eastAsia" w:ascii="仿宋" w:hAnsi="仿宋" w:eastAsia="仿宋" w:cs="仿宋"/>
          <w:sz w:val="32"/>
          <w:szCs w:val="32"/>
        </w:rPr>
        <w:t>镇卫生院改造升级建设全面完成，新建5个村级卫生室。免费孕前优生健康检查149人；农村计划生育奖励扶助1412人，特扶39人。认真开展艾滋病知识宣传。组织畜牧兽医站、村社干部在全镇范围内开展了“大消杀”行动，免疫犬只472只，捕杀犬只186只，确保了我镇无重大动物疫情发生。环境保护大力推进，积极做好迎接中央、省、市环保督查组开展“回头看”工作，认真做好环保突出问题整改，扎实开展环境保护“三大战役”工作，全面禁燃秸秆，积极做好“污普”工作，落实了“河长”制度，加大了饮用水源的保护，全镇环境质量持续改善。此外，统计、档案、农技、农机、文化、林业、国土、供电所、邮政、农商银行、武装部等部门也取得了新的进步和工作成效，为全镇经济建设和社会发展作出了积极的贡献。</w:t>
      </w:r>
    </w:p>
    <w:p>
      <w:pPr>
        <w:adjustRightInd w:val="0"/>
        <w:snapToGrid w:val="0"/>
        <w:spacing w:line="578" w:lineRule="exact"/>
        <w:ind w:firstLine="640"/>
        <w:rPr>
          <w:rFonts w:ascii="仿宋" w:hAnsi="仿宋" w:eastAsia="仿宋" w:cs="仿宋"/>
          <w:b/>
          <w:sz w:val="32"/>
          <w:szCs w:val="32"/>
        </w:rPr>
      </w:pPr>
      <w:r>
        <w:rPr>
          <w:rFonts w:hint="eastAsia" w:ascii="仿宋" w:hAnsi="仿宋" w:eastAsia="仿宋" w:cs="仿宋"/>
          <w:b/>
          <w:sz w:val="32"/>
          <w:szCs w:val="32"/>
        </w:rPr>
        <w:t>（五）基层党建得到新加强</w:t>
      </w:r>
    </w:p>
    <w:p>
      <w:pPr>
        <w:widowControl/>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提高政治站位，狠抓意识形态建设。</w:t>
      </w:r>
      <w:r>
        <w:rPr>
          <w:rFonts w:hint="eastAsia" w:ascii="仿宋" w:hAnsi="仿宋" w:eastAsia="仿宋" w:cs="仿宋"/>
          <w:b/>
          <w:sz w:val="32"/>
          <w:szCs w:val="32"/>
        </w:rPr>
        <w:t>一是深入学习贯彻习近平总书记系列重要讲话精神和党的十九大、省委十一届三次全会市委四届六次全会、区委二届三次党代会精神。</w:t>
      </w:r>
      <w:r>
        <w:rPr>
          <w:rFonts w:hint="eastAsia" w:ascii="仿宋" w:hAnsi="仿宋" w:eastAsia="仿宋" w:cs="仿宋"/>
          <w:sz w:val="32"/>
          <w:szCs w:val="32"/>
        </w:rPr>
        <w:t>紧紧围绕统筹推进“五位一体”总体布局和协调推进“四个全面”战略布局，紧紧围绕迎接、宣传、贯彻党的十九大这条主线，坚持稳中求进工作总基调，冷静观察、客观研判、妥善应对，确保意识形态安全和政治安全。</w:t>
      </w:r>
      <w:r>
        <w:rPr>
          <w:rFonts w:hint="eastAsia" w:ascii="仿宋" w:hAnsi="仿宋" w:eastAsia="仿宋" w:cs="仿宋"/>
          <w:b/>
          <w:sz w:val="32"/>
          <w:szCs w:val="32"/>
        </w:rPr>
        <w:t>二是坚持把推进“两学一做”学习教育常态化制度化作为加强和改进意识形态工作的战略性、基础性工程。</w:t>
      </w:r>
      <w:r>
        <w:rPr>
          <w:rFonts w:hint="eastAsia" w:ascii="仿宋" w:hAnsi="仿宋" w:eastAsia="仿宋" w:cs="仿宋"/>
          <w:sz w:val="32"/>
          <w:szCs w:val="32"/>
        </w:rPr>
        <w:t>依托党组中心组理论学习、党支部“三会一课”等基础制度，把“两学一做”学习教育融入日常、抓在经常，更好发挥理论武装中的重要作用。</w:t>
      </w:r>
      <w:r>
        <w:rPr>
          <w:rFonts w:hint="eastAsia" w:ascii="仿宋" w:hAnsi="仿宋" w:eastAsia="仿宋" w:cs="仿宋"/>
          <w:b/>
          <w:sz w:val="32"/>
          <w:szCs w:val="32"/>
        </w:rPr>
        <w:t>三是深化落实意识形态工作责任制。</w:t>
      </w:r>
      <w:r>
        <w:rPr>
          <w:rFonts w:hint="eastAsia" w:ascii="仿宋" w:hAnsi="仿宋" w:eastAsia="仿宋" w:cs="仿宋"/>
          <w:sz w:val="32"/>
          <w:szCs w:val="32"/>
        </w:rPr>
        <w:t>牢牢把握意识形态工作领导权、管理权和话语权，坚守传统阵地，拓展新兴阵地，充分发挥广播村村通的作用，大力宣传主流思想，不断巩固壮大主流思想舆论。</w:t>
      </w:r>
    </w:p>
    <w:p>
      <w:pPr>
        <w:widowControl/>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党支部标准工作法全面推行，“五个基本”落实到位。</w:t>
      </w:r>
      <w:r>
        <w:rPr>
          <w:rFonts w:hint="eastAsia" w:ascii="仿宋" w:hAnsi="仿宋" w:eastAsia="仿宋" w:cs="仿宋"/>
          <w:b/>
          <w:sz w:val="32"/>
          <w:szCs w:val="32"/>
        </w:rPr>
        <w:t>一是基本队伍标准。</w:t>
      </w:r>
      <w:r>
        <w:rPr>
          <w:rFonts w:hint="eastAsia" w:ascii="仿宋" w:hAnsi="仿宋" w:eastAsia="仿宋" w:cs="仿宋"/>
          <w:sz w:val="32"/>
          <w:szCs w:val="32"/>
        </w:rPr>
        <w:t>以增强领导班子整体功能和党员队伍先锋模范作用为着力点，配齐配强村干部队伍、严格按要求整顿软弱涣散党组织，进一步发挥第一书记作用，加强党员教育培训，做好年轻优秀党员发展工作，严格流动党员管理，努力建设战斗有力、形象过硬的骨干力量。2018年，新发展预备党员6名，列为发展对象7名，入党积极分子11名。全镇共培养村（社区）后备干部34名，2名年轻村</w:t>
      </w:r>
      <w:r>
        <w:rPr>
          <w:rFonts w:hint="eastAsia" w:ascii="仿宋" w:hAnsi="仿宋" w:eastAsia="仿宋" w:cs="仿宋"/>
          <w:sz w:val="32"/>
          <w:szCs w:val="32"/>
          <w:lang w:eastAsia="zh-CN"/>
        </w:rPr>
        <w:t>党</w:t>
      </w:r>
      <w:r>
        <w:rPr>
          <w:rFonts w:hint="eastAsia" w:ascii="仿宋" w:hAnsi="仿宋" w:eastAsia="仿宋" w:cs="仿宋"/>
          <w:sz w:val="32"/>
          <w:szCs w:val="32"/>
        </w:rPr>
        <w:t>支部书记参加“千名干部学历提升计划”，1名村主任参加省级村级后备力量培训班进行能力提升。</w:t>
      </w:r>
      <w:r>
        <w:rPr>
          <w:rFonts w:hint="eastAsia" w:ascii="仿宋" w:hAnsi="仿宋" w:eastAsia="仿宋" w:cs="仿宋"/>
          <w:b/>
          <w:sz w:val="32"/>
          <w:szCs w:val="32"/>
        </w:rPr>
        <w:t>二是基本活动标准。</w:t>
      </w:r>
      <w:r>
        <w:rPr>
          <w:rFonts w:hint="eastAsia" w:ascii="仿宋" w:hAnsi="仿宋" w:eastAsia="仿宋" w:cs="仿宋"/>
          <w:sz w:val="32"/>
          <w:szCs w:val="32"/>
        </w:rPr>
        <w:t>继续深化开展“两学一做”学习教育实践活动，认真学习党的政策精神，结合“三会一课”和“党员活动日”、组织生活会、民主评议党员等组织活动按时按质开展，积极开展党组织关系排查，流动党员摸排，全镇范围内开展“六严六好”党组织创建工作，切实增强党内政治生活的政治性、时代性、原则性、战斗性。</w:t>
      </w:r>
      <w:r>
        <w:rPr>
          <w:rFonts w:hint="eastAsia" w:ascii="仿宋" w:hAnsi="仿宋" w:eastAsia="仿宋" w:cs="仿宋"/>
          <w:b/>
          <w:sz w:val="32"/>
          <w:szCs w:val="32"/>
        </w:rPr>
        <w:t>三是基本阵地标准。</w:t>
      </w:r>
      <w:r>
        <w:rPr>
          <w:rFonts w:hint="eastAsia" w:ascii="仿宋" w:hAnsi="仿宋" w:eastAsia="仿宋" w:cs="仿宋"/>
          <w:sz w:val="32"/>
          <w:szCs w:val="32"/>
        </w:rPr>
        <w:t>以建好用好管好活动场所为着力点，做到面积达到相关规定、硬件配置齐全完备、总体功能充分配套、标牌设置统一规范，以管理制度健全完善为标准。基本建成并投入运行印子、文峰等4个党员活动阵地。</w:t>
      </w:r>
      <w:r>
        <w:rPr>
          <w:rFonts w:hint="eastAsia" w:ascii="仿宋" w:hAnsi="仿宋" w:eastAsia="仿宋" w:cs="仿宋"/>
          <w:b/>
          <w:sz w:val="32"/>
          <w:szCs w:val="32"/>
        </w:rPr>
        <w:t>四是基本制度标准。</w:t>
      </w:r>
      <w:r>
        <w:rPr>
          <w:rFonts w:hint="eastAsia" w:ascii="仿宋" w:hAnsi="仿宋" w:eastAsia="仿宋" w:cs="仿宋"/>
          <w:sz w:val="32"/>
          <w:szCs w:val="32"/>
        </w:rPr>
        <w:t>全面建立为民服务全程代理制度，完善议事决策机制，加强联系群众，切实构建靠制度办事、按制度运行、用制度管理的良好工作格局。健全“四议两公开一监督”运行机制，确保权力运行和管理活动科学规范。</w:t>
      </w:r>
      <w:r>
        <w:rPr>
          <w:rFonts w:hint="eastAsia" w:ascii="仿宋" w:hAnsi="仿宋" w:eastAsia="仿宋" w:cs="仿宋"/>
          <w:b/>
          <w:sz w:val="32"/>
          <w:szCs w:val="32"/>
        </w:rPr>
        <w:t>五是基本保障标准。</w:t>
      </w:r>
      <w:r>
        <w:rPr>
          <w:rFonts w:hint="eastAsia" w:ascii="仿宋" w:hAnsi="仿宋" w:eastAsia="仿宋" w:cs="仿宋"/>
          <w:sz w:val="32"/>
          <w:szCs w:val="32"/>
        </w:rPr>
        <w:t>以保证基层党建工作正常开展为着力点，按时拨付党组织工作经费、服务群众专项经费、村(社区)干部报酬等，确保基层党支部干事有动力，办事有能力。</w:t>
      </w:r>
    </w:p>
    <w:p>
      <w:pPr>
        <w:widowControl/>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认真落实党风廉政建设，问责出成绩。</w:t>
      </w:r>
      <w:r>
        <w:rPr>
          <w:rFonts w:hint="eastAsia" w:ascii="仿宋" w:hAnsi="仿宋" w:eastAsia="仿宋" w:cs="仿宋"/>
          <w:b/>
          <w:sz w:val="32"/>
          <w:szCs w:val="32"/>
        </w:rPr>
        <w:t>一是认真落实党风廉政建设党委主体责任和纪委监督责任。</w:t>
      </w:r>
      <w:r>
        <w:rPr>
          <w:rFonts w:hint="eastAsia" w:ascii="仿宋" w:hAnsi="仿宋" w:eastAsia="仿宋" w:cs="仿宋"/>
          <w:sz w:val="32"/>
          <w:szCs w:val="32"/>
        </w:rPr>
        <w:t>围绕微腐败以及环境保护方面群众反映的突出问题，坚决查处工作效能低下以及不作为、慢作为、乱作为等现象，坚决查处村（社区）党务、村（居）务不公开等情况。2018年，镇纪委处理群众反映有关党员干部问题信访件27件，立案4人，给予党纪处分2人。</w:t>
      </w:r>
      <w:r>
        <w:rPr>
          <w:rFonts w:hint="eastAsia" w:ascii="仿宋" w:hAnsi="仿宋" w:eastAsia="仿宋" w:cs="仿宋"/>
          <w:b/>
          <w:sz w:val="32"/>
          <w:szCs w:val="32"/>
        </w:rPr>
        <w:t>二是继续深入开展清源行动。</w:t>
      </w:r>
      <w:r>
        <w:rPr>
          <w:rFonts w:hint="eastAsia" w:ascii="仿宋" w:hAnsi="仿宋" w:eastAsia="仿宋" w:cs="仿宋"/>
          <w:sz w:val="32"/>
          <w:szCs w:val="32"/>
        </w:rPr>
        <w:t>按照督促引导说清一批、严厉惩处问责一批、建章立制完善一批的“三个一批”要求，着眼“两升一降”目标，集中整治群众身边的不正之风和腐败问题，党员干部主动说清问题4件，进一步维护群众切身利益、推动政治生态环境和经济发展环境持续向好。</w:t>
      </w:r>
    </w:p>
    <w:p>
      <w:pPr>
        <w:spacing w:line="578" w:lineRule="exact"/>
        <w:ind w:firstLine="640"/>
        <w:rPr>
          <w:rFonts w:ascii="仿宋" w:hAnsi="仿宋" w:eastAsia="仿宋" w:cs="仿宋"/>
          <w:sz w:val="32"/>
          <w:szCs w:val="32"/>
        </w:rPr>
      </w:pPr>
      <w:r>
        <w:rPr>
          <w:rFonts w:hint="eastAsia" w:ascii="仿宋" w:hAnsi="仿宋" w:eastAsia="仿宋" w:cs="仿宋"/>
          <w:sz w:val="32"/>
          <w:szCs w:val="32"/>
        </w:rPr>
        <w:t>在肯定成绩的同时，我们也充分认识到我们的工作离上级的要求和群众的期待还有一定距离。主要体现在：场镇建设仍需加强，城镇配套设施建设有待进一步完善；基础设施薄弱，防灾抗灾能力弱，农民增收难度大,村集体经济空壳现象较为严重；扶贫工作仍要加强巩固；镇村缺乏财政造血功能，仅靠向上争取，社会各项事业发展距离群众期盼还有较大差距；镇村管理水平、美丽乡村建设、环境保护有待进一步加强。对此，我们将切实采取有力措施，集思广益、立足实际，想方设法加以解决。2018年，在区委、区政府的坚强领导下，在全镇党员干部的共同努力下，在12月底，我镇国民生产总值预估将完成 28183.8 万元，农民人均纯收入预估达12915元。</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5"/>
        <w:adjustRightInd w:val="0"/>
        <w:snapToGrid w:val="0"/>
        <w:spacing w:before="93" w:line="578" w:lineRule="exact"/>
        <w:ind w:firstLine="1056" w:firstLineChars="330"/>
        <w:rPr>
          <w:rFonts w:hAnsi="宋体"/>
          <w:sz w:val="32"/>
          <w:szCs w:val="32"/>
        </w:rPr>
      </w:pPr>
      <w:r>
        <w:rPr>
          <w:rFonts w:hint="eastAsia" w:hAnsi="宋体"/>
          <w:sz w:val="32"/>
          <w:szCs w:val="32"/>
        </w:rPr>
        <w:t>南岳镇下属单位4个，其中行政单位1个，其他事业单位3个。主要包括：达州市达川区南岳镇人民政府、达州市达川区南岳镇</w:t>
      </w:r>
      <w:r>
        <w:rPr>
          <w:rFonts w:hint="eastAsia"/>
          <w:sz w:val="32"/>
          <w:szCs w:val="32"/>
        </w:rPr>
        <w:t>计划生育服务站</w:t>
      </w:r>
      <w:r>
        <w:rPr>
          <w:rFonts w:hint="eastAsia" w:hAnsi="宋体"/>
          <w:sz w:val="32"/>
          <w:szCs w:val="32"/>
        </w:rPr>
        <w:t>、达州市达川区南岳镇新闻出版和广播影视站、达州市达川区南岳镇社会事务（政务）服务中心。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2018年度收、支总计2186.14万元。与2017年相比，收、支总计各增加937.98万元，增长75.15</w:t>
      </w:r>
      <w:r>
        <w:rPr>
          <w:rFonts w:ascii="仿宋" w:hAnsi="仿宋" w:eastAsia="仿宋"/>
          <w:color w:val="000000"/>
          <w:sz w:val="32"/>
          <w:szCs w:val="32"/>
        </w:rPr>
        <w:t>%</w:t>
      </w:r>
      <w:r>
        <w:rPr>
          <w:rFonts w:hint="eastAsia" w:ascii="仿宋" w:hAnsi="仿宋" w:eastAsia="仿宋"/>
          <w:color w:val="000000"/>
          <w:sz w:val="32"/>
          <w:szCs w:val="32"/>
        </w:rPr>
        <w:t>。主要变动原因是2018年度南岳镇政府新建污水处理厂，项目资金增加。</w:t>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8年本年收入合计2186.14万元，其中：一般公共预算财政拨款收入2086.74万元，占95.45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；政府性基金预算财政拨款收入99.4万元，占4.55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8年本年支出合计2186.14万元，其中：基本支出1033.29万元，占47.27</w:t>
      </w:r>
      <w:r>
        <w:rPr>
          <w:rFonts w:ascii="仿宋" w:hAnsi="仿宋" w:eastAsia="仿宋"/>
          <w:color w:val="000000"/>
          <w:sz w:val="32"/>
          <w:szCs w:val="32"/>
        </w:rPr>
        <w:t>%</w:t>
      </w:r>
      <w:r>
        <w:rPr>
          <w:rFonts w:hint="eastAsia" w:ascii="仿宋" w:hAnsi="仿宋" w:eastAsia="仿宋"/>
          <w:color w:val="000000"/>
          <w:sz w:val="32"/>
          <w:szCs w:val="32"/>
        </w:rPr>
        <w:t>；项目支出1152.85万元，占52.73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8年财政拨款收、支总计2186.14万元。与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7年相比，财政拨款收、支总计各增加937.98万元，增长75.15</w:t>
      </w:r>
      <w:r>
        <w:rPr>
          <w:rFonts w:ascii="仿宋" w:hAnsi="仿宋" w:eastAsia="仿宋"/>
          <w:color w:val="000000"/>
          <w:sz w:val="32"/>
          <w:szCs w:val="32"/>
        </w:rPr>
        <w:t>%</w:t>
      </w:r>
      <w:r>
        <w:rPr>
          <w:rFonts w:hint="eastAsia" w:ascii="仿宋" w:hAnsi="仿宋" w:eastAsia="仿宋"/>
          <w:color w:val="000000"/>
          <w:sz w:val="32"/>
          <w:szCs w:val="32"/>
        </w:rPr>
        <w:t>。主要变动原因是2018年度南岳镇新建污水处理厂。</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8年一般公共预算财政拨款支出2086.74万元，占本年支出合计的95.45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7年相比，一般公共预算财政拨款增加849.58万元，增长68.67</w:t>
      </w:r>
      <w:r>
        <w:rPr>
          <w:rFonts w:ascii="仿宋" w:hAnsi="仿宋" w:eastAsia="仿宋"/>
          <w:color w:val="000000"/>
          <w:sz w:val="32"/>
          <w:szCs w:val="32"/>
        </w:rPr>
        <w:t>%</w:t>
      </w:r>
      <w:r>
        <w:rPr>
          <w:rFonts w:hint="eastAsia" w:ascii="仿宋" w:hAnsi="仿宋" w:eastAsia="仿宋"/>
          <w:color w:val="000000"/>
          <w:sz w:val="32"/>
          <w:szCs w:val="32"/>
        </w:rPr>
        <w:t>。主要变动原因是污水处理厂建设导致增加。</w:t>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政拨款支出2086.74万元，主要用于以下方面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支出390.06万元，占18.7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文化体育与传媒支出（类）</w:t>
      </w:r>
      <w:r>
        <w:rPr>
          <w:rFonts w:hint="eastAsia" w:ascii="仿宋" w:hAnsi="仿宋" w:eastAsia="仿宋"/>
          <w:color w:val="000000" w:themeColor="text1"/>
          <w:sz w:val="32"/>
          <w:szCs w:val="32"/>
          <w14:textFill>
            <w14:solidFill>
              <w14:schemeClr w14:val="tx1"/>
            </w14:solidFill>
          </w14:textFill>
        </w:rPr>
        <w:t>42.85万元，占2.05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支出306.06万元，占14.66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医疗卫生与计划生育（类）</w:t>
      </w:r>
      <w:r>
        <w:rPr>
          <w:rFonts w:hint="eastAsia" w:ascii="仿宋" w:hAnsi="仿宋" w:eastAsia="仿宋"/>
          <w:color w:val="000000" w:themeColor="text1"/>
          <w:sz w:val="32"/>
          <w:szCs w:val="32"/>
          <w14:textFill>
            <w14:solidFill>
              <w14:schemeClr w14:val="tx1"/>
            </w14:solidFill>
          </w14:textFill>
        </w:rPr>
        <w:t>支出50.38万元，占2.41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城乡社区（类）</w:t>
      </w:r>
      <w:r>
        <w:rPr>
          <w:rFonts w:hint="eastAsia" w:ascii="仿宋" w:hAnsi="仿宋" w:eastAsia="仿宋"/>
          <w:color w:val="000000" w:themeColor="text1"/>
          <w:sz w:val="32"/>
          <w:szCs w:val="32"/>
          <w14:textFill>
            <w14:solidFill>
              <w14:schemeClr w14:val="tx1"/>
            </w14:solidFill>
          </w14:textFill>
        </w:rPr>
        <w:t>支出829.18，占39.74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农林水（类）</w:t>
      </w:r>
      <w:r>
        <w:rPr>
          <w:rFonts w:hint="eastAsia" w:ascii="仿宋" w:hAnsi="仿宋" w:eastAsia="仿宋"/>
          <w:color w:val="000000" w:themeColor="text1"/>
          <w:sz w:val="32"/>
          <w:szCs w:val="32"/>
          <w14:textFill>
            <w14:solidFill>
              <w14:schemeClr w14:val="tx1"/>
            </w14:solidFill>
          </w14:textFill>
        </w:rPr>
        <w:t>支出443.05，占21.23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住房保障（类）</w:t>
      </w:r>
      <w:r>
        <w:rPr>
          <w:rFonts w:hint="eastAsia" w:ascii="仿宋" w:hAnsi="仿宋" w:eastAsia="仿宋"/>
          <w:color w:val="000000" w:themeColor="text1"/>
          <w:sz w:val="32"/>
          <w:szCs w:val="32"/>
          <w14:textFill>
            <w14:solidFill>
              <w14:schemeClr w14:val="tx1"/>
            </w14:solidFill>
          </w14:textFill>
        </w:rPr>
        <w:t>支出25.16万元，占1.21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14:textFill>
            <w14:solidFill>
              <w14:schemeClr w14:val="tx1"/>
            </w14:solidFill>
          </w14:textFill>
        </w:rPr>
        <w:t>2018一年般公共预算支出决算数为2086.74</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一般公共服务（类）政府办公厅（室）及相关机构事务（款）行政运行（项）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支出决算为279.7万元，完成预算100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一般公共服务（类）政府办公厅（室）及相关机构事务（款）一般行政管理事务（项）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支出决算为91.45万元，完成预算100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一般公共服务（类）财政事务（款）行政运行（项）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支出决算为18.91万元，完成预算100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文化体育与传媒（类）文化（款）其他文化支出（项）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文化体育与传媒（类）新闻出版广播影视（款）广播（项）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支出决算为37.85万元，完成预算100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支出决算为27.59万元，完成预算100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社会保障和就业（类）行政事业单位离退休（款）机关事业单位职业年金缴费支出（项）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支出决算为2.85万元，完成预算100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社会保障和就业（类）抚恤（款）在乡复员、退伍军人生活补助（项）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支出决算为187.43万元，完成预算100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社会保障和就业（类）抚恤（款）义务兵优待（项）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支出决算为28.71万元，完成预算100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社会保障和就业（类）残疾人事业（款）其他残疾人事业支出（项）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支出决算为3.86万元，完成预算100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社会保障和就业（类）特困人员救助供养支出（款）农村特困人员救助供养支出（项）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支出决算为55.62万元，完成预算100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医疗卫生与计划生育（类）计划生育事务（款）计划生育机构（项）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支出决算为25.69万元，完成预算100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医疗卫生与计划生育（类）行政事业单位医疗（款）行政单位医疗（项）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支出决算为20.13万元，完成预算100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医疗卫生与计划生育（类）行政事业单位医疗（款）公务员医疗补助（项）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支出决算为4.56万元，完成预算100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城乡社区支出（类）城乡社区公共设施（款）小城镇基础设施建设（项）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支出决算为800万元，完成预算100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城乡社区支出（类）其他城乡社区支出（款）其他城乡社区支出（项）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支出决算为29.18万元，完成预算100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农林水支出（类）农业（款）事业运行（项）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支出决算为24.09万元，完成预算100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农林水支出（类）农业（款）农村道路建设（项）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19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农林水支出（类）农村综合改革（款）对村级一事一议的补助（项）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20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农林水支出（类）农村综合改革（款）对村民委员会和村党支部的补助（项）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支出决算为358.96万元，完成预算100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21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农林水支出（类）农村综合改革（款）其他农村综合改革支出（项）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22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住房保障支出（类）住房改革支出（款）住房公积金（项）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支出决算为25.16万元，完成预算100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8年一般公共预算财政拨款基本支出1033.29万元，其中：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893.96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139.33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8年“三公”经费财政拨款支出决算为10.49万元，完成预算100</w:t>
      </w:r>
      <w:r>
        <w:rPr>
          <w:rFonts w:ascii="仿宋" w:hAnsi="仿宋" w:eastAsia="仿宋"/>
          <w:color w:val="000000"/>
          <w:sz w:val="32"/>
          <w:szCs w:val="32"/>
        </w:rPr>
        <w:t>%</w:t>
      </w:r>
      <w:r>
        <w:rPr>
          <w:rFonts w:hint="eastAsia" w:ascii="仿宋" w:hAnsi="仿宋" w:eastAsia="仿宋"/>
          <w:color w:val="000000"/>
          <w:sz w:val="32"/>
          <w:szCs w:val="32"/>
        </w:rPr>
        <w:t>，与预算数持平。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；公务接待费支出决算10.49万元，占100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10.49万元，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7年减少0.01万元，下降0.09</w:t>
      </w:r>
      <w:r>
        <w:rPr>
          <w:rFonts w:ascii="仿宋_GB2312" w:eastAsia="仿宋_GB2312"/>
          <w:color w:val="000000"/>
          <w:sz w:val="32"/>
          <w:szCs w:val="32"/>
        </w:rPr>
        <w:t>%</w:t>
      </w:r>
      <w:r>
        <w:rPr>
          <w:rFonts w:hint="eastAsia" w:ascii="仿宋_GB2312" w:eastAsia="仿宋_GB2312"/>
          <w:color w:val="000000"/>
          <w:sz w:val="32"/>
          <w:szCs w:val="32"/>
        </w:rPr>
        <w:t>。主要原因是严格按照文件标准执行，厉行节约。</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365批次，2180人次（不包括陪同人员），共计支出10.49万元。具体内容包括：开展工作交流，迎检，脱贫攻坚巡查，上级工作指导等方面工作。其中：</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外事接待支出0元，外事接待0批次，0人，共计支出0万元。</w:t>
      </w:r>
    </w:p>
    <w:p>
      <w:pPr>
        <w:spacing w:line="600" w:lineRule="exact"/>
        <w:ind w:firstLine="640"/>
        <w:outlineLvl w:val="1"/>
        <w:rPr>
          <w:rFonts w:ascii="黑体" w:eastAsia="黑体"/>
          <w:color w:val="000000"/>
          <w:sz w:val="32"/>
          <w:szCs w:val="32"/>
        </w:rPr>
      </w:pPr>
      <w:r>
        <w:rPr>
          <w:rFonts w:hint="eastAsia" w:ascii="仿宋_GB2312" w:eastAsia="仿宋_GB2312"/>
          <w:color w:val="000000"/>
          <w:sz w:val="32"/>
          <w:szCs w:val="32"/>
        </w:rPr>
        <w:t>其他国内公务接待支出0万元。</w:t>
      </w: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8年政府性基金预算拨款支出99.4万元。</w:t>
      </w: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4"/>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预算项目开展了预算事前绩效评估，对6个项目编制了绩效目标，预算执行过程中，选取5个项目开展绩效监控，年终执行完毕后，对5个项目开展了绩效目标完成情况梳理填报。</w:t>
      </w:r>
    </w:p>
    <w:p>
      <w:pPr>
        <w:spacing w:line="600" w:lineRule="atLeast"/>
        <w:ind w:firstLine="640" w:firstLineChars="200"/>
        <w:rPr>
          <w:rFonts w:ascii="仿宋_GB2312" w:eastAsia="仿宋_GB2312"/>
          <w:b/>
          <w:color w:val="000000"/>
          <w:sz w:val="32"/>
          <w:szCs w:val="32"/>
        </w:rPr>
      </w:pPr>
      <w:r>
        <w:rPr>
          <w:rFonts w:hint="eastAsia" w:ascii="仿宋_GB2312" w:eastAsia="仿宋_GB2312"/>
          <w:color w:val="000000"/>
          <w:sz w:val="32"/>
          <w:szCs w:val="32"/>
        </w:rPr>
        <w:t>部门整体支出绩效自评开展情况。按照预算绩效管理要求，本部门对2018年整体支出开展绩效自评，自评得分98分，</w:t>
      </w:r>
      <w:r>
        <w:rPr>
          <w:rFonts w:hint="eastAsia" w:ascii="仿宋" w:hAnsi="仿宋" w:eastAsia="仿宋" w:cs="仿宋"/>
          <w:color w:val="000000"/>
          <w:sz w:val="30"/>
          <w:szCs w:val="30"/>
        </w:rPr>
        <w:t>2018年项目支出绩效评价自评得分98分，</w:t>
      </w:r>
      <w:r>
        <w:rPr>
          <w:rFonts w:hint="eastAsia" w:ascii="仿宋_GB2312" w:eastAsia="仿宋_GB2312"/>
          <w:color w:val="000000"/>
          <w:sz w:val="32"/>
          <w:szCs w:val="32"/>
        </w:rPr>
        <w:t>存在的主要问题：一是项目预算的准确性不高，完成时效性差；二是财务管理不规范，相关业务水平不高；三是公务接待存在</w:t>
      </w:r>
      <w:r>
        <w:rPr>
          <w:rFonts w:ascii="仿宋_GB2312" w:eastAsia="仿宋_GB2312"/>
          <w:color w:val="000000"/>
          <w:sz w:val="32"/>
          <w:szCs w:val="32"/>
        </w:rPr>
        <w:t>”</w:t>
      </w:r>
      <w:r>
        <w:rPr>
          <w:rFonts w:hint="eastAsia" w:ascii="仿宋_GB2312" w:eastAsia="仿宋_GB2312"/>
          <w:color w:val="000000"/>
          <w:sz w:val="32"/>
          <w:szCs w:val="32"/>
        </w:rPr>
        <w:t>三单</w:t>
      </w:r>
      <w:r>
        <w:rPr>
          <w:rFonts w:ascii="仿宋_GB2312" w:eastAsia="仿宋_GB2312"/>
          <w:color w:val="000000"/>
          <w:sz w:val="32"/>
          <w:szCs w:val="32"/>
        </w:rPr>
        <w:t>”</w:t>
      </w:r>
      <w:r>
        <w:rPr>
          <w:rFonts w:hint="eastAsia" w:ascii="仿宋_GB2312" w:eastAsia="仿宋_GB2312"/>
          <w:color w:val="000000"/>
          <w:sz w:val="32"/>
          <w:szCs w:val="32"/>
        </w:rPr>
        <w:t>不齐现象。下一步改进措施：健全完善制定办法,加强学习提高业务人员业务技能，提升整体绩效管理水平。</w:t>
      </w:r>
    </w:p>
    <w:p>
      <w:p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（二）项目绩效目标完成情况。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本部门在2018年度部门决算中反映财力保障等5个项目绩效目标实际完成情况：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力保障化债项目绩效目标完成情况综述。项目全年预算数0.5万元，执行数为0.5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南岳镇2018年度财力保障化债项目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达州市达川区南岳镇人民政府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化解文峰村谭大全历年债务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减少乡村级债务情况0.5万元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已完成村级债务化解0.5万元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帐务处理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numPr>
          <w:ilvl w:val="0"/>
          <w:numId w:val="6"/>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环境综合治理项目绩效目标完成情况综述。项目全年预算数41万元，执行数为41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们的环保意识，让大家都参与其中，创造一个美丽和谐的环境。</w:t>
      </w: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项目支出绩效目标完成情况表（2）</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南岳镇2018年度财力保障环境综合治理项目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达州市达川区南岳镇人民政府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落实社区保洁员8名，上垃圾人员2人。各村保洁员1名、宣传标语不低于24幅，会议每月一次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已完成落实社区保洁员8名，上垃圾人员2人。各村保洁员1名、宣传标语不低于24幅，会议每月一次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为外来投资商创建一个干净、整治的投资环境，提升南岳镇招商引资能力。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6"/>
        </w:numPr>
        <w:spacing w:line="5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项促进发展项目绩效目标完成情况综述。项目全年预算数21万元，执行数为21万元，完成预算的100%。通过项目实施，巩固神龙、尖角、印子、铁嘴等村产业发展，让百姓参与其中，促进产业发展，让百姓得实惠，提高农民收入。发现的主要问题：一是在管理中还不是很到位，二是产业发展资金投入较少。下一步改进措施：提高人人参与到管理中来，切实抓好责任管理。</w:t>
      </w: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项目支出绩效目标完成情况表（3）</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南岳镇2018年度财力保障促发展项目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达州市达川区南岳镇人民政府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解决582余人出行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已完成涉及625人的出行问题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spacing w:line="580" w:lineRule="exact"/>
        <w:ind w:left="640"/>
        <w:rPr>
          <w:rFonts w:ascii="仿宋_GB2312" w:hAnsi="仿宋_GB2312" w:eastAsia="仿宋_GB2312" w:cs="仿宋_GB2312"/>
          <w:sz w:val="32"/>
          <w:szCs w:val="32"/>
        </w:rPr>
      </w:pPr>
    </w:p>
    <w:p>
      <w:pPr>
        <w:numPr>
          <w:ilvl w:val="0"/>
          <w:numId w:val="6"/>
        </w:numPr>
        <w:spacing w:line="5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安全生产监管项目绩效目标完成情况综述。项目全年预算数3.5万元，执行数为3.5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项目支出绩效目标完成情况表（4）</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达州市达川区南岳镇人民政府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6"/>
        </w:numPr>
        <w:spacing w:line="5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信访、维稳、扫黄、除黑、禁毒资金项目绩效目标完成情况综述。项目全年预算数9万元，执行数为9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p>
      <w:pPr>
        <w:widowControl w:val="0"/>
        <w:numPr>
          <w:ilvl w:val="0"/>
          <w:numId w:val="0"/>
        </w:numPr>
        <w:spacing w:line="580" w:lineRule="exact"/>
        <w:jc w:val="both"/>
        <w:rPr>
          <w:rFonts w:hint="eastAsia"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南岳镇2018年度信访、维稳、扫黄、除黑、禁毒资金项目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达州市达川区南岳镇人民政府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2" w:firstLineChars="200"/>
        <w:rPr>
          <w:rFonts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hint="eastAsia" w:ascii="仿宋" w:hAnsi="仿宋" w:eastAsia="仿宋" w:cs="楷体_GB2312"/>
          <w:b/>
          <w:bCs/>
          <w:sz w:val="32"/>
          <w:szCs w:val="32"/>
        </w:rPr>
      </w:pPr>
    </w:p>
    <w:p>
      <w:p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本部门按要求对2018年部门整体支出绩效评价情况开展自评，《达川区南岳镇部门2018年部门整体支出绩效评价报告》见附件。</w:t>
      </w:r>
    </w:p>
    <w:p>
      <w:pPr>
        <w:spacing w:line="600" w:lineRule="exact"/>
        <w:ind w:firstLine="800" w:firstLineChars="250"/>
        <w:outlineLvl w:val="1"/>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本部门自行组织对财力保障项目开展了绩效评价，《南岳镇2018项目年绩效评价报告》见附件。</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bookmarkStart w:id="53" w:name="_Toc15377223"/>
      <w:r>
        <w:rPr>
          <w:rFonts w:ascii="仿宋_GB2312" w:eastAsia="仿宋_GB2312"/>
          <w:color w:val="000000"/>
          <w:sz w:val="32"/>
          <w:szCs w:val="32"/>
        </w:rPr>
        <w:t>201</w:t>
      </w:r>
      <w:r>
        <w:rPr>
          <w:rFonts w:hint="eastAsia" w:ascii="仿宋_GB2312" w:eastAsia="仿宋_GB2312"/>
          <w:color w:val="000000"/>
          <w:sz w:val="32"/>
          <w:szCs w:val="32"/>
        </w:rPr>
        <w:t>8年，南岳镇机关运行经费支出139.33万元，比</w:t>
      </w:r>
      <w:r>
        <w:rPr>
          <w:rFonts w:ascii="仿宋_GB2312" w:eastAsia="仿宋_GB2312"/>
          <w:color w:val="000000"/>
          <w:sz w:val="32"/>
          <w:szCs w:val="32"/>
        </w:rPr>
        <w:t>201</w:t>
      </w:r>
      <w:r>
        <w:rPr>
          <w:rFonts w:hint="eastAsia" w:ascii="仿宋_GB2312" w:eastAsia="仿宋_GB2312"/>
          <w:color w:val="000000"/>
          <w:sz w:val="32"/>
          <w:szCs w:val="32"/>
        </w:rPr>
        <w:t>7年减少50.72万元，减少26.68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主要原因是加大了机关运行的管理，严格节约开支。</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_GB2312" w:eastAsia="仿宋_GB2312"/>
          <w:color w:val="000000"/>
          <w:sz w:val="32"/>
          <w:szCs w:val="32"/>
        </w:rPr>
      </w:pPr>
      <w:bookmarkStart w:id="54" w:name="_Toc15377224"/>
      <w:r>
        <w:rPr>
          <w:rFonts w:ascii="仿宋_GB2312" w:eastAsia="仿宋_GB2312"/>
          <w:color w:val="000000"/>
          <w:sz w:val="32"/>
          <w:szCs w:val="32"/>
        </w:rPr>
        <w:t>201</w:t>
      </w:r>
      <w:r>
        <w:rPr>
          <w:rFonts w:hint="eastAsia" w:ascii="仿宋_GB2312" w:eastAsia="仿宋_GB2312"/>
          <w:color w:val="000000"/>
          <w:sz w:val="32"/>
          <w:szCs w:val="32"/>
        </w:rPr>
        <w:t>8年，达州市达川区南岳镇人民政府采购支出总额0万元，其中：政府采购货物支出0万元、政府采购工程支出0万元、政府采购服务支出0万元。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日，南岳镇共有车辆0辆。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r>
        <w:rPr>
          <w:rFonts w:ascii="仿宋_GB2312" w:eastAsia="仿宋_GB2312"/>
          <w:b/>
          <w:color w:val="000000"/>
          <w:sz w:val="32"/>
          <w:szCs w:val="32"/>
        </w:rPr>
        <w:br w:type="page"/>
      </w:r>
    </w:p>
    <w:p>
      <w:pPr>
        <w:numPr>
          <w:ilvl w:val="0"/>
          <w:numId w:val="7"/>
        </w:numPr>
        <w:spacing w:line="600" w:lineRule="exact"/>
        <w:ind w:firstLine="662"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9. 一般公共服务（类）政府办公厅（室）及相关机构事务（款）行政运行（项）：指政府行政单位人员经费、日常公用经费。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10.一般公共服务（类）政府办公厅（室）及相关机构事务（款）一般行政管理事务（项）：指行政单位行政管理方面的支出。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11.一般公共服务（类）财政事务（款）行政运行（项）：财政人员的经费支出。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 文化体育与传媒支出（类）文化（款）群众文化（项）：反映群众文化方面的支出，包括基层文化馆（站）、群众艺术馆支出等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13.文化体育与传媒（类）文化（款）其他文化支出（项）：指农家书屋免费开放经费支出。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 文化体育与传媒支出（类）新闻出版广播影视（款）广播（项）：反映广播系统职工工资及影视方面的支出。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15.社会保障和就业（类）行政事业单位离退休（款）  机关事业单位基本养老保险缴费支出（项）：指机关事业单位养老保险缴费单位部分支出。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 社会保障和就业支出（类）抚恤（款）在乡复员、退伍军人生活补助（项）：反映复员、退伍军人领取的生活补助等方面的支出。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17.社会保障和就业支出（类）民政管理事务（款）基层政权和社区建设（项）：主要反映基层基础设施建设。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 社会保障和就业支出（类）特困人员供养（款）农村五保供养支出（项）：反映用于城乡五保人员的生活补助支出。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 社会保障和就业支出（类）抚恤（款）义兵失（项）：反映反映义务兵优待方面的支出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 医疗卫生与计划生育支出（类）计划生育事务（款）计划生育机构（项）：反映卫生和计划生育部门所属计划生育机构的支出。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 医疗卫生与计划生育支出（类）医疗保障（款）行政单位医疗（项）：反映财政部门集中安排的行政单位基本医疗保险缴费经费，未参加医疗保险的行政单位的公费医疗经费，按国家规定享受离休人员、红军老战士待遇的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22.城乡社区（类）国有土地使用权出让收入及对应专项债务收入安排的支出（款）其他国有土地使用权出让收入安排的支出（项）：指基层基础设施建设。</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23.城乡社区（类）其他城乡社区支出（款）  其他城乡社区支出（项）：指社区办公经费及生活补助。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24. 农林水支出（类）农业（款）事业运行（项）：反映用于农业事业单位基本支出，事业单位设施、系统运行与资产维护等方面的支出。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25.农林水（类）农业（款）其他农业支出（项）：主要反映农村基础设施建设支出。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26.农林水（类）扶贫（款）农村基础设施建设（项）：指基础设施建设。</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27.农林水（类）扶贫（款）其他扶贫支出（项）：指贫困户巩固脱贫方面的支出。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28.农林水（类）农村综合改革（款）对村级一事一议的补助（项）：指一事一议项目。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29.农林水（类）农村综合改革（款）  对村民委员会和村党支部的补助（项）：指办公经费、生活补助、公共服务运行。</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30.住房保障（类）住房改革支出（款）  住房公积金（项）：主要反映用于本镇在职职工住房公积金的支出。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31.其他支出（类）其他支出（款）其他支出（项）：主要反映的村级基础设施建设支出。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32.基本支出：指为保障机构正常运转、完成日常工作任务而发生的人员支出和公用支出。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33.项目支出：指在基本支出之外为完成特定行政任务和事业发展目标所发生的支出。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pStyle w:val="22"/>
        <w:spacing w:line="560" w:lineRule="exact"/>
        <w:ind w:firstLine="640" w:firstLineChars="200"/>
        <w:rPr>
          <w:rFonts w:hint="eastAsia" w:ascii="仿宋_GB2312" w:eastAsia="仿宋_GB2312"/>
          <w:sz w:val="32"/>
          <w:szCs w:val="32"/>
        </w:rPr>
      </w:pPr>
    </w:p>
    <w:p>
      <w:pPr>
        <w:spacing w:line="600" w:lineRule="exact"/>
        <w:jc w:val="center"/>
        <w:outlineLvl w:val="0"/>
        <w:rPr>
          <w:rStyle w:val="24"/>
          <w:rFonts w:ascii="黑体" w:hAnsi="黑体" w:eastAsia="黑体"/>
          <w:b w:val="0"/>
        </w:rPr>
      </w:pPr>
      <w:bookmarkStart w:id="57" w:name="_Toc15396614"/>
      <w:bookmarkStart w:id="58"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hint="eastAsia" w:ascii="黑体" w:hAnsi="黑体" w:eastAsia="黑体" w:cs="黑体"/>
          <w:b w:val="0"/>
          <w:bCs w:val="0"/>
          <w:sz w:val="32"/>
          <w:szCs w:val="32"/>
        </w:rPr>
      </w:pPr>
      <w:bookmarkStart w:id="59" w:name="_Toc15396615"/>
      <w:r>
        <w:rPr>
          <w:rStyle w:val="24"/>
          <w:rFonts w:hint="eastAsia" w:ascii="黑体" w:hAnsi="黑体" w:eastAsia="黑体" w:cs="黑体"/>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达州市达川区南岳镇人民政府2018年部门整体支出绩效评价报告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一、单位概况</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南岳镇人民政府隶属于达川区人民政府，辖1个社区，16个行政村，155个村民小组，现有人口2.6万人，距主城区63公里，主要从事本辖区内政治、经济、文化事业建设及发展，维护辖区内各项稳定。内设政府机关、财政所、计生服务站、广播站、社会事务服务中心。行政编制21人，事业编制12人，财政实际供养人员41人，其中：在职行政人员18人，其中工勤2人;事业人员12人;退休人员行政退休11人;另遗属人员8人。</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机构组成</w:t>
      </w:r>
    </w:p>
    <w:p>
      <w:pPr>
        <w:pStyle w:val="5"/>
        <w:adjustRightInd w:val="0"/>
        <w:snapToGrid w:val="0"/>
        <w:spacing w:before="93" w:line="578" w:lineRule="exact"/>
        <w:ind w:firstLine="672" w:firstLineChars="210"/>
        <w:rPr>
          <w:rFonts w:ascii="仿宋" w:hAnsi="仿宋" w:eastAsia="仿宋" w:cs="仿宋_GB2312"/>
          <w:sz w:val="32"/>
          <w:szCs w:val="32"/>
        </w:rPr>
      </w:pPr>
      <w:r>
        <w:rPr>
          <w:rFonts w:hint="eastAsia" w:hAnsi="宋体"/>
          <w:sz w:val="32"/>
          <w:szCs w:val="32"/>
        </w:rPr>
        <w:t>南岳镇下属二级单位4个，其中行政单位1个，其他事业单位3个。</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执行本级人民代表大会的决议和上级国家行政机关的决定和命令,发布决定和命令;执行本行政区域内的经济和社会发展计划、预算,管理本行政区域内的经济、教育、科学、文化、卫生、体育事业和财政、民政、公安、司法行政、计划生育等行政工作；保护社会主义的全民所有的财产和劳动群众集体所有的财产，保护公民私有所有的合法财产，维护社会秩序，保障公民的人身权利、民主权利和其他权利；保护各种经济组织的合法权益；办理上级人民政府交办的其他事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南岳镇人民政府行政编制21人，事业编制12人，财政实际供养人员41人，其中：在职行政人员18人，其中工勤2人;事业人员12人;退休人员行政退休11人;另遗属人员8人。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2018年财政拨款收入2186.14万元;其中,政府基金收入99.4万元。</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firstLineChars="200"/>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8年本年支出合计2186.14万元，其中：基本支出1033.29万元，占47.27</w:t>
      </w:r>
      <w:r>
        <w:rPr>
          <w:rFonts w:ascii="仿宋" w:hAnsi="仿宋" w:eastAsia="仿宋"/>
          <w:color w:val="000000"/>
          <w:sz w:val="32"/>
          <w:szCs w:val="32"/>
        </w:rPr>
        <w:t>%</w:t>
      </w:r>
      <w:r>
        <w:rPr>
          <w:rFonts w:hint="eastAsia" w:ascii="仿宋" w:hAnsi="仿宋" w:eastAsia="仿宋"/>
          <w:color w:val="000000"/>
          <w:sz w:val="32"/>
          <w:szCs w:val="32"/>
        </w:rPr>
        <w:t>；项目支出1152.85万元，占52.73</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总体看，我单位预算编制及执行决算较为准确，支出管理较为规范，财务管理制度比较完善，部门整体绩效较好。部门支出绩效自评得分为98分。</w:t>
      </w:r>
    </w:p>
    <w:p>
      <w:pPr>
        <w:numPr>
          <w:ilvl w:val="0"/>
          <w:numId w:val="8"/>
        </w:numPr>
        <w:spacing w:line="580" w:lineRule="exact"/>
        <w:ind w:firstLine="640" w:firstLineChars="200"/>
        <w:rPr>
          <w:rFonts w:ascii="仿宋" w:hAnsi="仿宋" w:eastAsia="仿宋" w:cs="仿宋"/>
          <w:sz w:val="32"/>
          <w:szCs w:val="32"/>
        </w:rPr>
      </w:pPr>
      <w:r>
        <w:rPr>
          <w:rFonts w:ascii="仿宋" w:hAnsi="仿宋" w:eastAsia="仿宋" w:cs="仿宋_GB2312"/>
          <w:sz w:val="32"/>
          <w:szCs w:val="32"/>
        </w:rPr>
        <w:t>存在问题</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1、资产管理方面。在平时工作中对资产管理的知识学习不够，经验不足。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2、财务管理及会计核算方面。在工学矛盾处理不够好，就导致做账不够及时。</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rPr>
        <w:t>3、人员管理方面。在平时工作中对人员管理还不是很严格，存在时紧时松的现象。</w:t>
      </w:r>
    </w:p>
    <w:p>
      <w:pPr>
        <w:numPr>
          <w:ilvl w:val="0"/>
          <w:numId w:val="8"/>
        </w:numPr>
        <w:spacing w:line="580" w:lineRule="exact"/>
        <w:ind w:firstLine="640" w:firstLineChars="200"/>
        <w:rPr>
          <w:rFonts w:ascii="仿宋" w:hAnsi="仿宋" w:eastAsia="仿宋" w:cs="仿宋"/>
          <w:sz w:val="32"/>
          <w:szCs w:val="32"/>
        </w:rPr>
      </w:pPr>
      <w:r>
        <w:rPr>
          <w:rFonts w:ascii="仿宋" w:hAnsi="仿宋" w:eastAsia="仿宋" w:cs="仿宋_GB2312"/>
          <w:sz w:val="32"/>
          <w:szCs w:val="32"/>
        </w:rPr>
        <w:t>改进建议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1、加强资产管理。加强资产管理的知识学习，严格遵守资产管理制度进行管理，并制定专人负责管理。</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2、强化资金财务管理。一是按月编制“银行存款余额调节表”，使单位账面余额与银行对账单余额相符。二是严把资金支付审核关，严格检查入账发票的准确性，核实原始凭证的完整性。</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3、人员管理。严格加强人员管理，坚持上下班制度，不迟到早退，遵守内务管理制度。</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2018年达州市达川区南岳镇项目支出绩效评价报告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adjustRightInd w:val="0"/>
        <w:snapToGrid w:val="0"/>
        <w:spacing w:line="560" w:lineRule="exact"/>
        <w:ind w:firstLine="960" w:firstLineChars="300"/>
        <w:rPr>
          <w:rFonts w:ascii="仿宋" w:hAnsi="仿宋" w:eastAsia="仿宋" w:cs="仿宋"/>
          <w:sz w:val="32"/>
          <w:szCs w:val="32"/>
        </w:rPr>
      </w:pPr>
      <w:r>
        <w:rPr>
          <w:rFonts w:hint="eastAsia" w:ascii="仿宋" w:hAnsi="仿宋" w:eastAsia="仿宋" w:cs="仿宋_GB2312"/>
          <w:sz w:val="32"/>
          <w:szCs w:val="32"/>
        </w:rPr>
        <w:t>达川区南岳镇2018年项目资金1152.85万元，</w:t>
      </w:r>
      <w:r>
        <w:rPr>
          <w:rFonts w:hint="eastAsia" w:ascii="仿宋" w:hAnsi="仿宋" w:eastAsia="仿宋" w:cs="仿宋"/>
          <w:sz w:val="32"/>
          <w:szCs w:val="32"/>
        </w:rPr>
        <w:t>其中：南岳镇污水处理厂项目建设资金800万元；基本财力保障资金177万元；包括保运行资金104万元，用于政府日常工作正常运转；促发展资金21万元，用于脱贫攻坚产业发展36万元，化债资金0.5万元，用于解决文峰村谭大全欠款；解困资金6.5万元，解决我镇的一些困难户的救济；信访维稳资金9万元，用于全镇</w:t>
      </w:r>
      <w:r>
        <w:rPr>
          <w:rFonts w:hint="eastAsia" w:ascii="仿宋" w:hAnsi="仿宋" w:eastAsia="仿宋" w:cs="仿宋"/>
          <w:sz w:val="32"/>
          <w:szCs w:val="32"/>
          <w:lang w:val="zh-CN"/>
        </w:rPr>
        <w:t>安全、信访、维稳。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ind w:firstLine="640" w:firstLineChars="200"/>
        <w:rPr>
          <w:rFonts w:ascii="仿宋" w:hAnsi="仿宋" w:eastAsia="仿宋" w:cs="仿宋"/>
          <w:sz w:val="32"/>
          <w:szCs w:val="32"/>
        </w:rPr>
      </w:pPr>
      <w:r>
        <w:rPr>
          <w:rFonts w:hint="eastAsia" w:ascii="仿宋" w:hAnsi="仿宋" w:eastAsia="仿宋" w:cs="仿宋"/>
          <w:sz w:val="32"/>
          <w:szCs w:val="32"/>
        </w:rPr>
        <w:t>确保政府日常工作正常运转，确保社会和谐，维护社会稳定；农村基础设施环境建设得到加强，改善农村生产生活条件，提高村民幸福指数，促进农村社会事业的发展和镇风文明水平的提高。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bookmarkStart w:id="62" w:name="_Toc15396618"/>
      <w:r>
        <w:rPr>
          <w:rFonts w:hint="eastAsia" w:ascii="仿宋" w:hAnsi="仿宋" w:eastAsia="仿宋" w:cs="仿宋"/>
          <w:sz w:val="32"/>
          <w:szCs w:val="32"/>
        </w:rPr>
        <w:t>2018年财力保障</w:t>
      </w:r>
      <w:r>
        <w:rPr>
          <w:rFonts w:hint="eastAsia" w:ascii="仿宋" w:hAns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sz w:val="32"/>
          <w:szCs w:val="32"/>
        </w:rPr>
        <w:t>使用</w:t>
      </w:r>
      <w:r>
        <w:rPr>
          <w:rFonts w:hint="eastAsia" w:ascii="仿宋" w:hAnsi="仿宋" w:eastAsia="仿宋" w:cs="仿宋"/>
          <w:sz w:val="32"/>
          <w:szCs w:val="32"/>
          <w:lang w:val="zh-CN"/>
        </w:rPr>
        <w:t>。</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项目管理</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lang w:val="zh-CN"/>
        </w:rPr>
        <w:t>项目资金申报内容与具体实施内容相符，且申报目标合理可行。资金分配科学合理，资金使用严格按照财务管理制度，严格财经制度管理办法约束。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通过我镇全体工作人员的共同努力，各项工作圆满完成，</w:t>
      </w:r>
      <w:r>
        <w:rPr>
          <w:rFonts w:hint="eastAsia" w:ascii="仿宋" w:hAnsi="仿宋" w:eastAsia="仿宋" w:cs="仿宋"/>
          <w:sz w:val="32"/>
          <w:szCs w:val="32"/>
        </w:rPr>
        <w:t>化解了以前的一些</w:t>
      </w:r>
      <w:r>
        <w:rPr>
          <w:rFonts w:hint="eastAsia" w:ascii="仿宋" w:hAnsi="仿宋" w:eastAsia="仿宋" w:cs="仿宋"/>
          <w:sz w:val="32"/>
          <w:szCs w:val="32"/>
          <w:lang w:val="zh-CN"/>
        </w:rPr>
        <w:t>债务，促进我镇脱贫攻坚中的产业发展，解决了我镇一些困难户的实际生产生活困难，解决了上访人员的一些实际问题，</w:t>
      </w:r>
      <w:r>
        <w:rPr>
          <w:rFonts w:hint="eastAsia" w:ascii="仿宋" w:hAnsi="仿宋" w:eastAsia="仿宋" w:cs="仿宋"/>
          <w:sz w:val="32"/>
          <w:szCs w:val="32"/>
        </w:rPr>
        <w:t>确保了政府日常工作正常运转、社会和谐，维护了社会稳定。</w:t>
      </w:r>
      <w:r>
        <w:rPr>
          <w:rFonts w:hint="eastAsia" w:ascii="仿宋" w:hAnsi="仿宋" w:eastAsia="仿宋" w:cs="仿宋"/>
          <w:sz w:val="32"/>
          <w:szCs w:val="32"/>
          <w:lang w:val="zh-CN"/>
        </w:rPr>
        <w:t>充分调动了民主参与，民主管理的积极性。</w:t>
      </w:r>
    </w:p>
    <w:p>
      <w:pPr>
        <w:spacing w:line="580" w:lineRule="exact"/>
        <w:ind w:left="420" w:left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rPr>
        <w:t>2、在脱贫攻坚产业发展方面上，引进来，走出去的思想不够，缺乏一些产业技术扶持，不能够很好的去真正了解一些种植、养殖技术，缺乏专业性的指导。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1、镇党委政府积极主动向上级部门领导汇报，结合本镇的一些现实的情况与部门领导做好沟通汇报，增强广大农民群众的幸福感，获得感。</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rPr>
        <w:t>2、加强我镇的一些技术人员的学习，多到一些产业发展的较好的乡镇参观学习，做到引得进来，走得出去，打破以前的一些陈旧的思想，切实把我镇的产业提高一个新的台阶。</w:t>
      </w: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14:textFill>
            <w14:solidFill>
              <w14:schemeClr w14:val="tx1"/>
            </w14:solidFill>
          </w14:textFill>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D802B"/>
    <w:multiLevelType w:val="singleLevel"/>
    <w:tmpl w:val="BC1D802B"/>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346D1563"/>
    <w:multiLevelType w:val="singleLevel"/>
    <w:tmpl w:val="346D1563"/>
    <w:lvl w:ilvl="0" w:tentative="0">
      <w:start w:val="2"/>
      <w:numFmt w:val="decimal"/>
      <w:suff w:val="nothing"/>
      <w:lvlText w:val="%1、"/>
      <w:lvlJc w:val="left"/>
    </w:lvl>
  </w:abstractNum>
  <w:abstractNum w:abstractNumId="7">
    <w:nsid w:val="37096899"/>
    <w:multiLevelType w:val="singleLevel"/>
    <w:tmpl w:val="37096899"/>
    <w:lvl w:ilvl="0" w:tentative="0">
      <w:start w:val="1"/>
      <w:numFmt w:val="decimal"/>
      <w:lvlText w:val="%1."/>
      <w:lvlJc w:val="left"/>
      <w:pPr>
        <w:tabs>
          <w:tab w:val="left" w:pos="312"/>
        </w:tabs>
      </w:pPr>
    </w:lvl>
  </w:abstractNum>
  <w:abstractNum w:abstractNumId="8">
    <w:nsid w:val="68BA3764"/>
    <w:multiLevelType w:val="singleLevel"/>
    <w:tmpl w:val="68BA3764"/>
    <w:lvl w:ilvl="0" w:tentative="0">
      <w:start w:val="2"/>
      <w:numFmt w:val="decimal"/>
      <w:suff w:val="nothing"/>
      <w:lvlText w:val="%1、"/>
      <w:lvlJc w:val="left"/>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2380F"/>
    <w:rsid w:val="003512B6"/>
    <w:rsid w:val="0037013F"/>
    <w:rsid w:val="00380C92"/>
    <w:rsid w:val="00387251"/>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10CB"/>
    <w:rsid w:val="0048263A"/>
    <w:rsid w:val="00487E5D"/>
    <w:rsid w:val="004A711F"/>
    <w:rsid w:val="004B199D"/>
    <w:rsid w:val="004B4690"/>
    <w:rsid w:val="004C3F9C"/>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06E36"/>
    <w:rsid w:val="007127B7"/>
    <w:rsid w:val="007416B6"/>
    <w:rsid w:val="00746F48"/>
    <w:rsid w:val="00753EAB"/>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67F52"/>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07A3"/>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5F84F57"/>
    <w:rsid w:val="0A783101"/>
    <w:rsid w:val="0E210974"/>
    <w:rsid w:val="107F1B02"/>
    <w:rsid w:val="10C055FF"/>
    <w:rsid w:val="12C754A4"/>
    <w:rsid w:val="16BB723D"/>
    <w:rsid w:val="16E53B4A"/>
    <w:rsid w:val="1A6A2BC8"/>
    <w:rsid w:val="1B86215E"/>
    <w:rsid w:val="1DFA6980"/>
    <w:rsid w:val="1F300408"/>
    <w:rsid w:val="20D3469B"/>
    <w:rsid w:val="22130AB3"/>
    <w:rsid w:val="240371BF"/>
    <w:rsid w:val="256A2301"/>
    <w:rsid w:val="29E21322"/>
    <w:rsid w:val="29FD04D3"/>
    <w:rsid w:val="2CA070A0"/>
    <w:rsid w:val="2DA15A06"/>
    <w:rsid w:val="2DB80E7F"/>
    <w:rsid w:val="2DBB67EF"/>
    <w:rsid w:val="2E366C8E"/>
    <w:rsid w:val="319F7F4E"/>
    <w:rsid w:val="338F5079"/>
    <w:rsid w:val="33C71AAE"/>
    <w:rsid w:val="36C50962"/>
    <w:rsid w:val="37C075E7"/>
    <w:rsid w:val="38676DB9"/>
    <w:rsid w:val="39B8289C"/>
    <w:rsid w:val="3A2D65AA"/>
    <w:rsid w:val="3A404F36"/>
    <w:rsid w:val="3B566895"/>
    <w:rsid w:val="3D9707C2"/>
    <w:rsid w:val="3E2A0A61"/>
    <w:rsid w:val="44C84347"/>
    <w:rsid w:val="46F47D23"/>
    <w:rsid w:val="47707F5B"/>
    <w:rsid w:val="47C268A7"/>
    <w:rsid w:val="4BA27794"/>
    <w:rsid w:val="4CA15D7F"/>
    <w:rsid w:val="4E677D7E"/>
    <w:rsid w:val="4FEF3EAF"/>
    <w:rsid w:val="525B6DC3"/>
    <w:rsid w:val="53AB6349"/>
    <w:rsid w:val="5883203D"/>
    <w:rsid w:val="593F33AB"/>
    <w:rsid w:val="5AA13154"/>
    <w:rsid w:val="6103688C"/>
    <w:rsid w:val="65BB4EB6"/>
    <w:rsid w:val="67D9789C"/>
    <w:rsid w:val="6F110B5D"/>
    <w:rsid w:val="72EF5D80"/>
    <w:rsid w:val="76B61F1E"/>
    <w:rsid w:val="79150E9A"/>
    <w:rsid w:val="7BDF3EC2"/>
    <w:rsid w:val="7C6D05EC"/>
    <w:rsid w:val="7E803A84"/>
    <w:rsid w:val="7EEE6DDD"/>
    <w:rsid w:val="CEFB75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3255</Words>
  <Characters>18554</Characters>
  <Lines>154</Lines>
  <Paragraphs>43</Paragraphs>
  <TotalTime>14</TotalTime>
  <ScaleCrop>false</ScaleCrop>
  <LinksUpToDate>false</LinksUpToDate>
  <CharactersWithSpaces>21766</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2019-09-18T10:01:00Z</cp:lastPrinted>
  <dcterms:modified xsi:type="dcterms:W3CDTF">2023-06-07T09:21:58Z</dcterms:modified>
  <dc:title>四川省***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986CD73C103448538F5899EB73A3EF44</vt:lpwstr>
  </property>
</Properties>
</file>