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52"/>
          <w:szCs w:val="52"/>
        </w:rPr>
      </w:pPr>
      <w:bookmarkStart w:id="1" w:name="_Toc15396475"/>
      <w:bookmarkStart w:id="2" w:name="_Toc15396597"/>
      <w:bookmarkStart w:id="3" w:name="_Toc15377193"/>
      <w:bookmarkStart w:id="4" w:name="_Toc15377425"/>
      <w:bookmarkStart w:id="5" w:name="_Toc15378441"/>
      <w:r>
        <w:rPr>
          <w:rFonts w:eastAsia="黑体"/>
          <w:color w:val="000000"/>
          <w:sz w:val="52"/>
          <w:szCs w:val="52"/>
        </w:rPr>
        <w:t>20</w:t>
      </w:r>
      <w:r>
        <w:rPr>
          <w:rFonts w:hint="eastAsia" w:eastAsia="黑体"/>
          <w:color w:val="000000"/>
          <w:sz w:val="52"/>
          <w:szCs w:val="52"/>
        </w:rPr>
        <w:t>20</w:t>
      </w:r>
      <w:r>
        <w:rPr>
          <w:rFonts w:eastAsia="方正小标宋简体"/>
          <w:color w:val="000000"/>
          <w:sz w:val="52"/>
          <w:szCs w:val="52"/>
        </w:rPr>
        <w:t>年度</w:t>
      </w:r>
      <w:bookmarkEnd w:id="1"/>
      <w:bookmarkEnd w:id="2"/>
      <w:bookmarkEnd w:id="3"/>
      <w:bookmarkEnd w:id="4"/>
      <w:bookmarkEnd w:id="5"/>
    </w:p>
    <w:bookmarkEnd w:id="0"/>
    <w:p>
      <w:pPr>
        <w:adjustRightInd w:val="0"/>
        <w:snapToGrid w:val="0"/>
        <w:spacing w:line="360" w:lineRule="auto"/>
        <w:jc w:val="center"/>
        <w:outlineLvl w:val="0"/>
        <w:rPr>
          <w:rFonts w:eastAsia="方正小标宋简体"/>
          <w:color w:val="000000"/>
          <w:sz w:val="52"/>
          <w:szCs w:val="52"/>
        </w:rPr>
      </w:pPr>
      <w:bookmarkStart w:id="6" w:name="_Toc15378442"/>
      <w:bookmarkStart w:id="7" w:name="_Toc15396476"/>
      <w:bookmarkStart w:id="8" w:name="_Toc15377426"/>
      <w:bookmarkStart w:id="9" w:name="_Toc15396598"/>
      <w:bookmarkStart w:id="10" w:name="_Toc15377194"/>
      <w:bookmarkStart w:id="11" w:name="_Toc15306268"/>
      <w:r>
        <w:rPr>
          <w:rFonts w:eastAsia="方正小标宋简体"/>
          <w:color w:val="000000"/>
          <w:sz w:val="52"/>
          <w:szCs w:val="52"/>
        </w:rPr>
        <w:t>达州市达川区亭子镇人民政府</w:t>
      </w:r>
    </w:p>
    <w:p>
      <w:pPr>
        <w:adjustRightInd w:val="0"/>
        <w:snapToGrid w:val="0"/>
        <w:spacing w:line="360" w:lineRule="auto"/>
        <w:jc w:val="center"/>
        <w:outlineLvl w:val="0"/>
        <w:rPr>
          <w:rFonts w:eastAsia="方正小标宋简体"/>
          <w:color w:val="000000"/>
          <w:sz w:val="52"/>
          <w:szCs w:val="52"/>
        </w:rPr>
      </w:pPr>
      <w:r>
        <w:rPr>
          <w:rFonts w:eastAsia="方正小标宋简体"/>
          <w:color w:val="000000"/>
          <w:sz w:val="52"/>
          <w:szCs w:val="52"/>
        </w:rPr>
        <w:t>部门决算</w:t>
      </w:r>
      <w:bookmarkEnd w:id="6"/>
      <w:bookmarkEnd w:id="7"/>
      <w:bookmarkEnd w:id="8"/>
      <w:bookmarkEnd w:id="9"/>
      <w:bookmarkEnd w:id="10"/>
      <w:bookmarkEnd w:id="11"/>
      <w:r>
        <w:rPr>
          <w:rFonts w:hint="eastAsia" w:eastAsia="方正小标宋简体"/>
          <w:color w:val="000000"/>
          <w:sz w:val="52"/>
          <w:szCs w:val="52"/>
        </w:rPr>
        <w:t>编制说明</w:t>
      </w:r>
    </w:p>
    <w:p>
      <w:pPr>
        <w:widowControl/>
        <w:jc w:val="center"/>
        <w:rPr>
          <w:rFonts w:eastAsia="黑体"/>
          <w:color w:val="000000"/>
          <w:sz w:val="48"/>
          <w:szCs w:val="48"/>
        </w:rPr>
      </w:pPr>
      <w:r>
        <w:rPr>
          <w:rFonts w:eastAsia="方正小标宋简体"/>
          <w:color w:val="000000"/>
          <w:sz w:val="36"/>
          <w:szCs w:val="36"/>
        </w:rPr>
        <w:br w:type="page"/>
      </w:r>
      <w:bookmarkStart w:id="12" w:name="_Toc15377196"/>
      <w:bookmarkStart w:id="13" w:name="_Toc15396599"/>
      <w:r>
        <w:rPr>
          <w:rFonts w:eastAsia="黑体"/>
          <w:color w:val="000000"/>
          <w:sz w:val="48"/>
          <w:szCs w:val="48"/>
        </w:rPr>
        <w:t>目录</w:t>
      </w:r>
    </w:p>
    <w:p>
      <w:pPr>
        <w:widowControl/>
        <w:jc w:val="center"/>
        <w:rPr>
          <w:rFonts w:eastAsia="黑体"/>
          <w:sz w:val="28"/>
          <w:szCs w:val="28"/>
        </w:rPr>
      </w:pPr>
      <w:r>
        <w:rPr>
          <w:rFonts w:eastAsia="黑体"/>
          <w:color w:val="000000"/>
          <w:sz w:val="48"/>
          <w:szCs w:val="48"/>
        </w:rPr>
        <w:fldChar w:fldCharType="begin"/>
      </w:r>
      <w:r>
        <w:rPr>
          <w:rFonts w:eastAsia="黑体"/>
          <w:color w:val="000000"/>
          <w:sz w:val="48"/>
          <w:szCs w:val="48"/>
        </w:rPr>
        <w:instrText xml:space="preserve"> TOC \o "1-2" \h \z \u </w:instrText>
      </w:r>
      <w:r>
        <w:rPr>
          <w:rFonts w:eastAsia="黑体"/>
          <w:color w:val="000000"/>
          <w:sz w:val="48"/>
          <w:szCs w:val="48"/>
        </w:rPr>
        <w:fldChar w:fldCharType="separate"/>
      </w:r>
    </w:p>
    <w:p>
      <w:pPr>
        <w:pStyle w:val="11"/>
        <w:rPr>
          <w:rFonts w:ascii="Times New Roman" w:hAnsi="Times New Roman"/>
        </w:rPr>
      </w:pPr>
      <w:r>
        <w:rPr>
          <w:rFonts w:ascii="Times New Roman" w:hAnsi="Times New Roman"/>
        </w:rPr>
        <w:t>公开时间：20</w:t>
      </w:r>
      <w:r>
        <w:rPr>
          <w:rFonts w:hint="eastAsia" w:ascii="Times New Roman" w:hAnsi="Times New Roman"/>
        </w:rPr>
        <w:t>21</w:t>
      </w:r>
      <w:r>
        <w:rPr>
          <w:rFonts w:ascii="Times New Roman" w:hAnsi="Times New Roman"/>
        </w:rPr>
        <w:t>年9月</w:t>
      </w:r>
      <w:r>
        <w:rPr>
          <w:rFonts w:hint="eastAsia" w:ascii="Times New Roman" w:hAnsi="Times New Roman"/>
        </w:rPr>
        <w:t>9</w:t>
      </w:r>
      <w:r>
        <w:rPr>
          <w:rFonts w:ascii="Times New Roman" w:hAnsi="Times New Roman"/>
        </w:rPr>
        <w:t>日</w:t>
      </w:r>
    </w:p>
    <w:p/>
    <w:p>
      <w:pPr>
        <w:pStyle w:val="11"/>
        <w:rPr>
          <w:rFonts w:ascii="Times New Roman" w:hAnsi="Times New Roman"/>
        </w:rPr>
      </w:pPr>
      <w:r>
        <w:fldChar w:fldCharType="begin"/>
      </w:r>
      <w:r>
        <w:instrText xml:space="preserve"> HYPERLINK \l "_Toc15396599" </w:instrText>
      </w:r>
      <w:r>
        <w:fldChar w:fldCharType="separate"/>
      </w:r>
      <w:r>
        <w:rPr>
          <w:rStyle w:val="16"/>
          <w:rFonts w:ascii="Times New Roman" w:hAnsi="Times New Roman"/>
        </w:rPr>
        <w:t>第一部分部门概况</w:t>
      </w:r>
      <w:r>
        <w:rPr>
          <w:rFonts w:ascii="Times New Roman" w:hAnsi="Times New Roman"/>
        </w:rPr>
        <w:tab/>
      </w:r>
      <w:r>
        <w:rPr>
          <w:rFonts w:hint="eastAsia" w:ascii="Times New Roman" w:hAnsi="Times New Roman"/>
        </w:rPr>
        <w:t>4</w:t>
      </w:r>
      <w:r>
        <w:rPr>
          <w:rFonts w:hint="eastAsia" w:ascii="Times New Roman" w:hAnsi="Times New Roman"/>
        </w:rPr>
        <w:fldChar w:fldCharType="end"/>
      </w:r>
    </w:p>
    <w:p>
      <w:pPr>
        <w:pStyle w:val="12"/>
        <w:rPr>
          <w:rFonts w:eastAsia="仿宋"/>
          <w:sz w:val="28"/>
          <w:szCs w:val="28"/>
        </w:rPr>
      </w:pPr>
      <w:r>
        <w:fldChar w:fldCharType="begin"/>
      </w:r>
      <w:r>
        <w:instrText xml:space="preserve"> HYPERLINK \l "_Toc15396600" </w:instrText>
      </w:r>
      <w:r>
        <w:fldChar w:fldCharType="separate"/>
      </w:r>
      <w:r>
        <w:rPr>
          <w:rStyle w:val="16"/>
          <w:rFonts w:eastAsia="仿宋"/>
          <w:sz w:val="28"/>
          <w:szCs w:val="28"/>
        </w:rPr>
        <w:t>一、基本职能及主要工作</w:t>
      </w:r>
      <w:r>
        <w:rPr>
          <w:rFonts w:eastAsia="仿宋"/>
          <w:sz w:val="28"/>
          <w:szCs w:val="28"/>
        </w:rPr>
        <w:tab/>
      </w:r>
      <w:r>
        <w:rPr>
          <w:rFonts w:hint="eastAsia" w:eastAsia="仿宋"/>
          <w:sz w:val="28"/>
          <w:szCs w:val="28"/>
        </w:rPr>
        <w:t>1</w:t>
      </w:r>
      <w:r>
        <w:rPr>
          <w:rFonts w:hint="eastAsia" w:eastAsia="仿宋"/>
          <w:sz w:val="28"/>
          <w:szCs w:val="28"/>
        </w:rPr>
        <w:fldChar w:fldCharType="end"/>
      </w:r>
      <w:r>
        <w:rPr>
          <w:rFonts w:hint="eastAsia" w:eastAsia="仿宋"/>
          <w:sz w:val="28"/>
          <w:szCs w:val="28"/>
        </w:rPr>
        <w:t>5</w:t>
      </w:r>
    </w:p>
    <w:p>
      <w:pPr>
        <w:pStyle w:val="12"/>
        <w:rPr>
          <w:rFonts w:eastAsia="仿宋"/>
          <w:sz w:val="28"/>
          <w:szCs w:val="28"/>
        </w:rPr>
      </w:pPr>
      <w:r>
        <w:fldChar w:fldCharType="begin"/>
      </w:r>
      <w:r>
        <w:instrText xml:space="preserve"> HYPERLINK \l "_Toc15396601" </w:instrText>
      </w:r>
      <w:r>
        <w:fldChar w:fldCharType="separate"/>
      </w:r>
      <w:r>
        <w:rPr>
          <w:rStyle w:val="16"/>
          <w:rFonts w:eastAsia="仿宋"/>
          <w:sz w:val="28"/>
          <w:szCs w:val="28"/>
        </w:rPr>
        <w:t>二、机构设置</w:t>
      </w:r>
      <w:r>
        <w:rPr>
          <w:rFonts w:eastAsia="仿宋"/>
          <w:sz w:val="28"/>
          <w:szCs w:val="28"/>
        </w:rPr>
        <w:tab/>
      </w:r>
      <w:r>
        <w:rPr>
          <w:rFonts w:hint="eastAsia" w:eastAsia="仿宋"/>
          <w:sz w:val="28"/>
          <w:szCs w:val="28"/>
        </w:rPr>
        <w:t>1</w:t>
      </w:r>
      <w:r>
        <w:rPr>
          <w:rFonts w:hint="eastAsia" w:eastAsia="仿宋"/>
          <w:sz w:val="28"/>
          <w:szCs w:val="28"/>
        </w:rPr>
        <w:fldChar w:fldCharType="end"/>
      </w:r>
      <w:r>
        <w:rPr>
          <w:rFonts w:hint="eastAsia" w:eastAsia="仿宋"/>
          <w:sz w:val="28"/>
          <w:szCs w:val="28"/>
        </w:rPr>
        <w:t>6</w:t>
      </w:r>
    </w:p>
    <w:p>
      <w:pPr>
        <w:pStyle w:val="11"/>
        <w:rPr>
          <w:rFonts w:ascii="Times New Roman" w:hAnsi="Times New Roman"/>
        </w:rPr>
      </w:pPr>
      <w:r>
        <w:fldChar w:fldCharType="begin"/>
      </w:r>
      <w:r>
        <w:instrText xml:space="preserve"> HYPERLINK \l "_Toc15396602" </w:instrText>
      </w:r>
      <w:r>
        <w:fldChar w:fldCharType="separate"/>
      </w:r>
      <w:r>
        <w:rPr>
          <w:rStyle w:val="16"/>
          <w:rFonts w:ascii="Times New Roman" w:hAnsi="Times New Roman"/>
        </w:rPr>
        <w:t>第二部分 20</w:t>
      </w:r>
      <w:r>
        <w:rPr>
          <w:rStyle w:val="16"/>
          <w:rFonts w:hint="eastAsia" w:ascii="Times New Roman" w:hAnsi="Times New Roman"/>
        </w:rPr>
        <w:t>20</w:t>
      </w:r>
      <w:r>
        <w:rPr>
          <w:rStyle w:val="16"/>
          <w:rFonts w:ascii="Times New Roman" w:hAnsi="Times New Roman"/>
        </w:rPr>
        <w:t>年度部门决算情况说明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_Toc15396602 \h </w:instrText>
      </w:r>
      <w:r>
        <w:rPr>
          <w:rFonts w:ascii="Times New Roman" w:hAnsi="Times New Roman"/>
        </w:rPr>
        <w:fldChar w:fldCharType="separate"/>
      </w:r>
      <w:r>
        <w:rPr>
          <w:rFonts w:ascii="Times New Roman" w:hAnsi="Times New Roman"/>
        </w:rPr>
        <w:t>- 1</w:t>
      </w:r>
      <w:r>
        <w:rPr>
          <w:rFonts w:hint="eastAsia" w:ascii="Times New Roman" w:hAnsi="Times New Roman"/>
        </w:rPr>
        <w:t>7</w:t>
      </w:r>
      <w:r>
        <w:rPr>
          <w:rFonts w:ascii="Times New Roman" w:hAnsi="Times New Roman"/>
        </w:rPr>
        <w:t xml:space="preserve"> -</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fldChar w:fldCharType="begin"/>
      </w:r>
      <w:r>
        <w:instrText xml:space="preserve"> HYPERLINK \l "_Toc15396603" </w:instrText>
      </w:r>
      <w:r>
        <w:fldChar w:fldCharType="separate"/>
      </w:r>
      <w:r>
        <w:rPr>
          <w:rStyle w:val="16"/>
          <w:rFonts w:eastAsia="仿宋"/>
          <w:bCs/>
          <w:sz w:val="28"/>
          <w:szCs w:val="28"/>
        </w:rPr>
        <w:t>一、</w:t>
      </w:r>
      <w:r>
        <w:rPr>
          <w:rStyle w:val="16"/>
          <w:rFonts w:eastAsia="仿宋"/>
          <w:sz w:val="28"/>
          <w:szCs w:val="28"/>
        </w:rPr>
        <w:t>收</w:t>
      </w:r>
      <w:r>
        <w:rPr>
          <w:rStyle w:val="16"/>
          <w:rFonts w:eastAsia="仿宋"/>
          <w:bCs/>
          <w:sz w:val="28"/>
          <w:szCs w:val="28"/>
        </w:rPr>
        <w:t>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_Toc15396603 \h </w:instrText>
      </w:r>
      <w:r>
        <w:rPr>
          <w:rFonts w:eastAsia="仿宋"/>
          <w:sz w:val="28"/>
          <w:szCs w:val="28"/>
        </w:rPr>
        <w:fldChar w:fldCharType="separate"/>
      </w:r>
      <w:r>
        <w:rPr>
          <w:rFonts w:eastAsia="仿宋"/>
          <w:sz w:val="28"/>
          <w:szCs w:val="28"/>
        </w:rPr>
        <w:t>-</w:t>
      </w:r>
      <w:r>
        <w:rPr>
          <w:rFonts w:hint="eastAsia" w:eastAsia="仿宋"/>
          <w:sz w:val="28"/>
          <w:szCs w:val="28"/>
        </w:rPr>
        <w:t>17</w:t>
      </w:r>
      <w:r>
        <w:rPr>
          <w:rFonts w:eastAsia="仿宋"/>
          <w:sz w:val="28"/>
          <w:szCs w:val="28"/>
        </w:rPr>
        <w:t xml:space="preserve">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"_Toc15396604" </w:instrText>
      </w:r>
      <w:r>
        <w:fldChar w:fldCharType="separate"/>
      </w:r>
      <w:r>
        <w:rPr>
          <w:rStyle w:val="16"/>
          <w:rFonts w:eastAsia="仿宋"/>
          <w:bCs/>
          <w:sz w:val="28"/>
          <w:szCs w:val="28"/>
        </w:rPr>
        <w:t>二、</w:t>
      </w:r>
      <w:r>
        <w:rPr>
          <w:rStyle w:val="16"/>
          <w:rFonts w:eastAsia="仿宋"/>
          <w:sz w:val="28"/>
          <w:szCs w:val="28"/>
        </w:rPr>
        <w:t>收</w:t>
      </w:r>
      <w:r>
        <w:rPr>
          <w:rStyle w:val="16"/>
          <w:rFonts w:eastAsia="仿宋"/>
          <w:bCs/>
          <w:sz w:val="28"/>
          <w:szCs w:val="28"/>
        </w:rPr>
        <w:t>入决算情况说明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_Toc15396604 \h </w:instrText>
      </w:r>
      <w:r>
        <w:rPr>
          <w:rFonts w:eastAsia="仿宋"/>
          <w:sz w:val="28"/>
          <w:szCs w:val="28"/>
        </w:rPr>
        <w:fldChar w:fldCharType="separate"/>
      </w:r>
      <w:r>
        <w:rPr>
          <w:rFonts w:eastAsia="仿宋"/>
          <w:sz w:val="28"/>
          <w:szCs w:val="28"/>
        </w:rPr>
        <w:t xml:space="preserve">- </w:t>
      </w:r>
      <w:r>
        <w:rPr>
          <w:rFonts w:hint="eastAsia" w:eastAsia="仿宋"/>
          <w:sz w:val="28"/>
          <w:szCs w:val="28"/>
        </w:rPr>
        <w:t>17</w:t>
      </w:r>
      <w:r>
        <w:rPr>
          <w:rFonts w:eastAsia="仿宋"/>
          <w:sz w:val="28"/>
          <w:szCs w:val="28"/>
        </w:rPr>
        <w:t>-</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"_Toc15396605" </w:instrText>
      </w:r>
      <w:r>
        <w:fldChar w:fldCharType="separate"/>
      </w:r>
      <w:r>
        <w:rPr>
          <w:rStyle w:val="16"/>
          <w:rFonts w:eastAsia="仿宋"/>
          <w:bCs/>
          <w:sz w:val="28"/>
          <w:szCs w:val="28"/>
        </w:rPr>
        <w:t>三、</w:t>
      </w:r>
      <w:r>
        <w:rPr>
          <w:rStyle w:val="16"/>
          <w:rFonts w:eastAsia="仿宋"/>
          <w:sz w:val="28"/>
          <w:szCs w:val="28"/>
        </w:rPr>
        <w:t>支</w:t>
      </w:r>
      <w:r>
        <w:rPr>
          <w:rStyle w:val="16"/>
          <w:rFonts w:eastAsia="仿宋"/>
          <w:bCs/>
          <w:sz w:val="28"/>
          <w:szCs w:val="28"/>
        </w:rPr>
        <w:t>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_Toc15396605 \h </w:instrText>
      </w:r>
      <w:r>
        <w:rPr>
          <w:rFonts w:eastAsia="仿宋"/>
          <w:sz w:val="28"/>
          <w:szCs w:val="28"/>
        </w:rPr>
        <w:fldChar w:fldCharType="separate"/>
      </w:r>
      <w:r>
        <w:rPr>
          <w:rFonts w:eastAsia="仿宋"/>
          <w:sz w:val="28"/>
          <w:szCs w:val="28"/>
        </w:rPr>
        <w:t>-</w:t>
      </w:r>
      <w:r>
        <w:rPr>
          <w:rFonts w:hint="eastAsia" w:eastAsia="仿宋"/>
          <w:sz w:val="28"/>
          <w:szCs w:val="28"/>
        </w:rPr>
        <w:t>17</w:t>
      </w:r>
      <w:r>
        <w:rPr>
          <w:rFonts w:eastAsia="仿宋"/>
          <w:sz w:val="28"/>
          <w:szCs w:val="28"/>
        </w:rPr>
        <w:t xml:space="preserve">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"_Toc15396606" </w:instrText>
      </w:r>
      <w:r>
        <w:fldChar w:fldCharType="separate"/>
      </w:r>
      <w:r>
        <w:rPr>
          <w:rStyle w:val="16"/>
          <w:rFonts w:eastAsia="仿宋"/>
          <w:sz w:val="28"/>
          <w:szCs w:val="28"/>
        </w:rPr>
        <w:t>四、财</w:t>
      </w:r>
      <w:r>
        <w:rPr>
          <w:rStyle w:val="16"/>
          <w:rFonts w:eastAsia="仿宋"/>
          <w:bCs/>
          <w:sz w:val="28"/>
          <w:szCs w:val="28"/>
        </w:rPr>
        <w:t>政拨款收入支出决算总体情况说明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_Toc15396606 \h </w:instrText>
      </w:r>
      <w:r>
        <w:rPr>
          <w:rFonts w:eastAsia="仿宋"/>
          <w:sz w:val="28"/>
          <w:szCs w:val="28"/>
        </w:rPr>
        <w:fldChar w:fldCharType="separate"/>
      </w:r>
      <w:r>
        <w:rPr>
          <w:rFonts w:eastAsia="仿宋"/>
          <w:sz w:val="28"/>
          <w:szCs w:val="28"/>
        </w:rPr>
        <w:t xml:space="preserve">- </w:t>
      </w:r>
      <w:r>
        <w:rPr>
          <w:rFonts w:hint="eastAsia" w:eastAsia="仿宋"/>
          <w:sz w:val="28"/>
          <w:szCs w:val="28"/>
        </w:rPr>
        <w:t>17</w:t>
      </w:r>
      <w:r>
        <w:rPr>
          <w:rFonts w:eastAsia="仿宋"/>
          <w:sz w:val="28"/>
          <w:szCs w:val="28"/>
        </w:rPr>
        <w:t xml:space="preserve">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"_Toc15396607" </w:instrText>
      </w:r>
      <w:r>
        <w:fldChar w:fldCharType="separate"/>
      </w:r>
      <w:r>
        <w:rPr>
          <w:rStyle w:val="16"/>
          <w:rFonts w:eastAsia="仿宋"/>
          <w:sz w:val="28"/>
          <w:szCs w:val="28"/>
        </w:rPr>
        <w:t>五、一</w:t>
      </w:r>
      <w:r>
        <w:rPr>
          <w:rStyle w:val="16"/>
          <w:rFonts w:eastAsia="仿宋"/>
          <w:bCs/>
          <w:sz w:val="28"/>
          <w:szCs w:val="28"/>
        </w:rPr>
        <w:t>般公共预算财政拨款支出决算情况说明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_Toc15396607 \h </w:instrText>
      </w:r>
      <w:r>
        <w:rPr>
          <w:rFonts w:eastAsia="仿宋"/>
          <w:sz w:val="28"/>
          <w:szCs w:val="28"/>
        </w:rPr>
        <w:fldChar w:fldCharType="separate"/>
      </w:r>
      <w:r>
        <w:rPr>
          <w:rFonts w:eastAsia="仿宋"/>
          <w:sz w:val="28"/>
          <w:szCs w:val="28"/>
        </w:rPr>
        <w:t xml:space="preserve">- </w:t>
      </w:r>
      <w:r>
        <w:rPr>
          <w:rFonts w:hint="eastAsia" w:eastAsia="仿宋"/>
          <w:sz w:val="28"/>
          <w:szCs w:val="28"/>
        </w:rPr>
        <w:t>17</w:t>
      </w:r>
      <w:r>
        <w:rPr>
          <w:rFonts w:eastAsia="仿宋"/>
          <w:sz w:val="28"/>
          <w:szCs w:val="28"/>
        </w:rPr>
        <w:t xml:space="preserve">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"_Toc15396608" </w:instrText>
      </w:r>
      <w:r>
        <w:fldChar w:fldCharType="separate"/>
      </w:r>
      <w:r>
        <w:rPr>
          <w:rStyle w:val="16"/>
          <w:rFonts w:eastAsia="仿宋"/>
          <w:sz w:val="28"/>
          <w:szCs w:val="28"/>
        </w:rPr>
        <w:t>六、一</w:t>
      </w:r>
      <w:r>
        <w:rPr>
          <w:rStyle w:val="16"/>
          <w:rFonts w:eastAsia="仿宋"/>
          <w:bCs/>
          <w:sz w:val="28"/>
          <w:szCs w:val="28"/>
        </w:rPr>
        <w:t>般公共预算财政拨款基本支出决算情况说明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_Toc15396608 \h </w:instrText>
      </w:r>
      <w:r>
        <w:rPr>
          <w:rFonts w:eastAsia="仿宋"/>
          <w:sz w:val="28"/>
          <w:szCs w:val="28"/>
        </w:rPr>
        <w:fldChar w:fldCharType="separate"/>
      </w:r>
      <w:r>
        <w:rPr>
          <w:rFonts w:eastAsia="仿宋"/>
          <w:sz w:val="28"/>
          <w:szCs w:val="28"/>
        </w:rPr>
        <w:t xml:space="preserve">- </w:t>
      </w:r>
      <w:r>
        <w:rPr>
          <w:rFonts w:hint="eastAsia" w:eastAsia="仿宋"/>
          <w:sz w:val="28"/>
          <w:szCs w:val="28"/>
        </w:rPr>
        <w:t>17</w:t>
      </w:r>
      <w:r>
        <w:rPr>
          <w:rFonts w:eastAsia="仿宋"/>
          <w:sz w:val="28"/>
          <w:szCs w:val="28"/>
        </w:rPr>
        <w:t xml:space="preserve">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"_Toc15396609" </w:instrText>
      </w:r>
      <w:r>
        <w:fldChar w:fldCharType="separate"/>
      </w:r>
      <w:r>
        <w:rPr>
          <w:rStyle w:val="16"/>
          <w:rFonts w:eastAsia="仿宋"/>
          <w:sz w:val="28"/>
          <w:szCs w:val="28"/>
        </w:rPr>
        <w:t>七、“</w:t>
      </w:r>
      <w:r>
        <w:rPr>
          <w:rStyle w:val="16"/>
          <w:rFonts w:eastAsia="仿宋"/>
          <w:bCs/>
          <w:sz w:val="28"/>
          <w:szCs w:val="28"/>
        </w:rPr>
        <w:t>三公”经费财政拨款支出决算情况说明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_Toc15396609 \h </w:instrText>
      </w:r>
      <w:r>
        <w:rPr>
          <w:rFonts w:eastAsia="仿宋"/>
          <w:sz w:val="28"/>
          <w:szCs w:val="28"/>
        </w:rPr>
        <w:fldChar w:fldCharType="separate"/>
      </w:r>
      <w:r>
        <w:rPr>
          <w:rFonts w:eastAsia="仿宋"/>
          <w:sz w:val="28"/>
          <w:szCs w:val="28"/>
        </w:rPr>
        <w:t>-</w:t>
      </w:r>
      <w:r>
        <w:rPr>
          <w:rFonts w:hint="eastAsia" w:eastAsia="仿宋"/>
          <w:sz w:val="28"/>
          <w:szCs w:val="28"/>
        </w:rPr>
        <w:t>2</w:t>
      </w:r>
      <w:r>
        <w:rPr>
          <w:rFonts w:eastAsia="仿宋"/>
          <w:sz w:val="28"/>
          <w:szCs w:val="28"/>
        </w:rPr>
        <w:t>3 -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"_Toc15396610" </w:instrText>
      </w:r>
      <w:r>
        <w:fldChar w:fldCharType="separate"/>
      </w:r>
      <w:r>
        <w:rPr>
          <w:rStyle w:val="16"/>
          <w:rFonts w:eastAsia="仿宋"/>
          <w:sz w:val="28"/>
          <w:szCs w:val="28"/>
        </w:rPr>
        <w:t>八、</w:t>
      </w:r>
      <w:r>
        <w:rPr>
          <w:rStyle w:val="16"/>
          <w:rFonts w:eastAsia="仿宋"/>
          <w:bCs/>
          <w:sz w:val="28"/>
          <w:szCs w:val="28"/>
        </w:rPr>
        <w:t>政府性基金预算支出决算情况说明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_Toc15396610 \h </w:instrText>
      </w:r>
      <w:r>
        <w:rPr>
          <w:rFonts w:eastAsia="仿宋"/>
          <w:sz w:val="28"/>
          <w:szCs w:val="28"/>
        </w:rPr>
        <w:fldChar w:fldCharType="separate"/>
      </w:r>
      <w:r>
        <w:rPr>
          <w:rFonts w:eastAsia="仿宋"/>
          <w:sz w:val="28"/>
          <w:szCs w:val="28"/>
        </w:rPr>
        <w:t>- 24 -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"_Toc15396611" </w:instrText>
      </w:r>
      <w:r>
        <w:fldChar w:fldCharType="separate"/>
      </w:r>
      <w:r>
        <w:rPr>
          <w:rStyle w:val="16"/>
          <w:rFonts w:eastAsia="仿宋"/>
          <w:bCs/>
          <w:sz w:val="28"/>
          <w:szCs w:val="28"/>
        </w:rPr>
        <w:t>九、</w:t>
      </w:r>
      <w:r>
        <w:rPr>
          <w:rStyle w:val="16"/>
          <w:rFonts w:eastAsia="仿宋"/>
          <w:sz w:val="28"/>
          <w:szCs w:val="28"/>
        </w:rPr>
        <w:t xml:space="preserve"> 国</w:t>
      </w:r>
      <w:r>
        <w:rPr>
          <w:rStyle w:val="16"/>
          <w:rFonts w:eastAsia="仿宋"/>
          <w:bCs/>
          <w:sz w:val="28"/>
          <w:szCs w:val="28"/>
        </w:rPr>
        <w:t>有资本经营预算支出决算情况说明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_Toc15396611 \h </w:instrText>
      </w:r>
      <w:r>
        <w:rPr>
          <w:rFonts w:eastAsia="仿宋"/>
          <w:sz w:val="28"/>
          <w:szCs w:val="28"/>
        </w:rPr>
        <w:fldChar w:fldCharType="separate"/>
      </w:r>
      <w:r>
        <w:rPr>
          <w:rFonts w:eastAsia="仿宋"/>
          <w:sz w:val="28"/>
          <w:szCs w:val="28"/>
        </w:rPr>
        <w:t>- 24 -</w:t>
      </w:r>
      <w:r>
        <w:rPr>
          <w:rFonts w:eastAsia="仿宋"/>
          <w:sz w:val="28"/>
          <w:szCs w:val="28"/>
        </w:rPr>
        <w:fldChar w:fldCharType="end"/>
      </w:r>
      <w:r>
        <w:rPr>
          <w:rFonts w:eastAsia="仿宋"/>
          <w:sz w:val="28"/>
          <w:szCs w:val="28"/>
        </w:rPr>
        <w:fldChar w:fldCharType="end"/>
      </w:r>
    </w:p>
    <w:p>
      <w:pPr>
        <w:pStyle w:val="12"/>
        <w:rPr>
          <w:rStyle w:val="16"/>
          <w:rFonts w:eastAsia="仿宋"/>
          <w:bCs/>
          <w:color w:val="auto"/>
          <w:sz w:val="28"/>
          <w:szCs w:val="28"/>
          <w:u w:val="none"/>
        </w:rPr>
      </w:pPr>
      <w:r>
        <w:rPr>
          <w:rStyle w:val="16"/>
          <w:rFonts w:hint="eastAsia" w:eastAsia="仿宋"/>
          <w:bCs/>
          <w:color w:val="auto"/>
          <w:sz w:val="28"/>
          <w:szCs w:val="28"/>
          <w:u w:val="none"/>
        </w:rPr>
        <w:t>十、</w:t>
      </w:r>
      <w:r>
        <w:rPr>
          <w:rStyle w:val="16"/>
          <w:rFonts w:eastAsia="仿宋"/>
          <w:bCs/>
          <w:color w:val="auto"/>
          <w:sz w:val="28"/>
          <w:szCs w:val="28"/>
          <w:u w:val="none"/>
        </w:rPr>
        <w:t>预算绩效情况说明</w:t>
      </w:r>
      <w:r>
        <w:rPr>
          <w:rStyle w:val="16"/>
          <w:rFonts w:eastAsia="仿宋"/>
          <w:bCs/>
          <w:color w:val="auto"/>
          <w:sz w:val="28"/>
          <w:szCs w:val="28"/>
          <w:u w:val="none"/>
        </w:rPr>
        <w:tab/>
      </w:r>
      <w:r>
        <w:rPr>
          <w:rStyle w:val="16"/>
          <w:rFonts w:eastAsia="仿宋"/>
          <w:bCs/>
          <w:color w:val="auto"/>
          <w:sz w:val="28"/>
          <w:szCs w:val="28"/>
          <w:u w:val="none"/>
        </w:rPr>
        <w:fldChar w:fldCharType="begin"/>
      </w:r>
      <w:r>
        <w:rPr>
          <w:rStyle w:val="16"/>
          <w:rFonts w:eastAsia="仿宋"/>
          <w:bCs/>
          <w:color w:val="auto"/>
          <w:sz w:val="28"/>
          <w:szCs w:val="28"/>
          <w:u w:val="none"/>
        </w:rPr>
        <w:instrText xml:space="preserve"> PAGEREF _Toc15396611 \h </w:instrText>
      </w:r>
      <w:r>
        <w:rPr>
          <w:rStyle w:val="16"/>
          <w:rFonts w:eastAsia="仿宋"/>
          <w:bCs/>
          <w:color w:val="auto"/>
          <w:sz w:val="28"/>
          <w:szCs w:val="28"/>
          <w:u w:val="none"/>
        </w:rPr>
        <w:fldChar w:fldCharType="separate"/>
      </w:r>
      <w:r>
        <w:rPr>
          <w:rStyle w:val="16"/>
          <w:rFonts w:eastAsia="仿宋"/>
          <w:bCs/>
          <w:color w:val="auto"/>
          <w:sz w:val="28"/>
          <w:szCs w:val="28"/>
          <w:u w:val="none"/>
        </w:rPr>
        <w:t>- 24 -</w:t>
      </w:r>
      <w:r>
        <w:rPr>
          <w:rStyle w:val="16"/>
          <w:rFonts w:eastAsia="仿宋"/>
          <w:bCs/>
          <w:color w:val="auto"/>
          <w:sz w:val="28"/>
          <w:szCs w:val="28"/>
          <w:u w:val="none"/>
        </w:rPr>
        <w:fldChar w:fldCharType="end"/>
      </w:r>
    </w:p>
    <w:p>
      <w:pPr>
        <w:pStyle w:val="12"/>
        <w:rPr>
          <w:rStyle w:val="16"/>
          <w:rFonts w:eastAsia="仿宋"/>
          <w:bCs/>
          <w:color w:val="auto"/>
          <w:sz w:val="28"/>
          <w:szCs w:val="28"/>
          <w:u w:val="none"/>
        </w:rPr>
      </w:pPr>
      <w:r>
        <w:fldChar w:fldCharType="begin"/>
      </w:r>
      <w:r>
        <w:instrText xml:space="preserve"> HYPERLINK \l "_Toc15396612" </w:instrText>
      </w:r>
      <w:r>
        <w:fldChar w:fldCharType="separate"/>
      </w:r>
      <w:r>
        <w:rPr>
          <w:rStyle w:val="16"/>
          <w:rFonts w:eastAsia="仿宋"/>
          <w:bCs/>
          <w:color w:val="auto"/>
          <w:sz w:val="28"/>
          <w:szCs w:val="28"/>
          <w:u w:val="none"/>
        </w:rPr>
        <w:t>十一、其他重要事项的情况说明</w:t>
      </w:r>
      <w:r>
        <w:rPr>
          <w:rStyle w:val="16"/>
          <w:rFonts w:eastAsia="仿宋"/>
          <w:bCs/>
          <w:color w:val="auto"/>
          <w:sz w:val="28"/>
          <w:szCs w:val="28"/>
          <w:u w:val="none"/>
        </w:rPr>
        <w:tab/>
      </w:r>
      <w:r>
        <w:rPr>
          <w:rStyle w:val="16"/>
          <w:rFonts w:eastAsia="仿宋"/>
          <w:bCs/>
          <w:color w:val="auto"/>
          <w:sz w:val="28"/>
          <w:szCs w:val="28"/>
          <w:u w:val="none"/>
        </w:rPr>
        <w:fldChar w:fldCharType="begin"/>
      </w:r>
      <w:r>
        <w:rPr>
          <w:rStyle w:val="16"/>
          <w:rFonts w:eastAsia="仿宋"/>
          <w:bCs/>
          <w:color w:val="auto"/>
          <w:sz w:val="28"/>
          <w:szCs w:val="28"/>
          <w:u w:val="none"/>
        </w:rPr>
        <w:instrText xml:space="preserve"> PAGEREF _Toc15396612 \h </w:instrText>
      </w:r>
      <w:r>
        <w:rPr>
          <w:rStyle w:val="16"/>
          <w:rFonts w:eastAsia="仿宋"/>
          <w:bCs/>
          <w:color w:val="auto"/>
          <w:sz w:val="28"/>
          <w:szCs w:val="28"/>
          <w:u w:val="none"/>
        </w:rPr>
        <w:fldChar w:fldCharType="separate"/>
      </w:r>
      <w:r>
        <w:rPr>
          <w:rStyle w:val="16"/>
          <w:rFonts w:eastAsia="仿宋"/>
          <w:bCs/>
          <w:color w:val="auto"/>
          <w:sz w:val="28"/>
          <w:szCs w:val="28"/>
          <w:u w:val="none"/>
        </w:rPr>
        <w:t>- 34-</w:t>
      </w:r>
      <w:r>
        <w:rPr>
          <w:rStyle w:val="16"/>
          <w:rFonts w:eastAsia="仿宋"/>
          <w:bCs/>
          <w:color w:val="auto"/>
          <w:sz w:val="28"/>
          <w:szCs w:val="28"/>
          <w:u w:val="none"/>
        </w:rPr>
        <w:fldChar w:fldCharType="end"/>
      </w:r>
      <w:r>
        <w:rPr>
          <w:rStyle w:val="16"/>
          <w:rFonts w:eastAsia="仿宋"/>
          <w:bCs/>
          <w:color w:val="auto"/>
          <w:sz w:val="28"/>
          <w:szCs w:val="28"/>
          <w:u w:val="none"/>
        </w:rPr>
        <w:fldChar w:fldCharType="end"/>
      </w:r>
    </w:p>
    <w:p>
      <w:pPr>
        <w:pStyle w:val="11"/>
        <w:rPr>
          <w:rFonts w:ascii="Times New Roman" w:hAnsi="Times New Roman"/>
        </w:rPr>
      </w:pPr>
      <w:r>
        <w:fldChar w:fldCharType="begin"/>
      </w:r>
      <w:r>
        <w:instrText xml:space="preserve"> HYPERLINK \l "_Toc15396613" </w:instrText>
      </w:r>
      <w:r>
        <w:fldChar w:fldCharType="separate"/>
      </w:r>
      <w:r>
        <w:rPr>
          <w:rStyle w:val="16"/>
          <w:rFonts w:ascii="Times New Roman" w:hAnsi="Times New Roman"/>
          <w:bCs/>
          <w:kern w:val="44"/>
        </w:rPr>
        <w:t>第三部分</w:t>
      </w:r>
      <w:r>
        <w:rPr>
          <w:rStyle w:val="16"/>
          <w:rFonts w:ascii="Times New Roman" w:hAnsi="Times New Roman"/>
        </w:rPr>
        <w:t xml:space="preserve"> 名</w:t>
      </w:r>
      <w:r>
        <w:rPr>
          <w:rStyle w:val="16"/>
          <w:rFonts w:ascii="Times New Roman" w:hAnsi="Times New Roman"/>
          <w:bCs/>
          <w:kern w:val="44"/>
        </w:rPr>
        <w:t>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_Toc15396613 \h </w:instrText>
      </w:r>
      <w:r>
        <w:rPr>
          <w:rFonts w:ascii="Times New Roman" w:hAnsi="Times New Roman"/>
        </w:rPr>
        <w:fldChar w:fldCharType="separate"/>
      </w:r>
      <w:r>
        <w:rPr>
          <w:rFonts w:ascii="Times New Roman" w:hAnsi="Times New Roman"/>
        </w:rPr>
        <w:t>- 35 -</w:t>
      </w:r>
      <w:r>
        <w:rPr>
          <w:rFonts w:ascii="Times New Roman" w:hAnsi="Times New Roman"/>
        </w:rPr>
        <w:fldChar w:fldCharType="end"/>
      </w:r>
      <w:r>
        <w:rPr>
          <w:rFonts w:ascii="Times New Roman" w:hAnsi="Times New Roman"/>
        </w:rPr>
        <w:fldChar w:fldCharType="end"/>
      </w:r>
    </w:p>
    <w:p>
      <w:pPr>
        <w:pStyle w:val="11"/>
        <w:rPr>
          <w:rFonts w:ascii="Times New Roman" w:hAnsi="Times New Roman"/>
        </w:rPr>
      </w:pPr>
      <w:r>
        <w:fldChar w:fldCharType="begin"/>
      </w:r>
      <w:r>
        <w:instrText xml:space="preserve"> HYPERLINK \l "_Toc15396614" </w:instrText>
      </w:r>
      <w:r>
        <w:fldChar w:fldCharType="separate"/>
      </w:r>
      <w:r>
        <w:rPr>
          <w:rStyle w:val="16"/>
          <w:rFonts w:ascii="Times New Roman" w:hAnsi="Times New Roman"/>
        </w:rPr>
        <w:t>第</w:t>
      </w:r>
      <w:r>
        <w:rPr>
          <w:rStyle w:val="16"/>
          <w:rFonts w:ascii="Times New Roman" w:hAnsi="Times New Roman"/>
          <w:bCs/>
          <w:kern w:val="44"/>
        </w:rPr>
        <w:t>四部分附件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_Toc15396614 \h </w:instrText>
      </w:r>
      <w:r>
        <w:rPr>
          <w:rFonts w:ascii="Times New Roman" w:hAnsi="Times New Roman"/>
        </w:rPr>
        <w:fldChar w:fldCharType="separate"/>
      </w:r>
      <w:r>
        <w:rPr>
          <w:rFonts w:ascii="Times New Roman" w:hAnsi="Times New Roman"/>
        </w:rPr>
        <w:t>- 39 -</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fldChar w:fldCharType="begin"/>
      </w:r>
      <w:r>
        <w:instrText xml:space="preserve"> HYPERLINK \l "_Toc15396615" </w:instrText>
      </w:r>
      <w:r>
        <w:fldChar w:fldCharType="separate"/>
      </w:r>
      <w:r>
        <w:rPr>
          <w:rStyle w:val="16"/>
          <w:rFonts w:eastAsia="仿宋"/>
          <w:kern w:val="44"/>
          <w:sz w:val="28"/>
          <w:szCs w:val="28"/>
        </w:rPr>
        <w:t>附件1</w:t>
      </w:r>
      <w:r>
        <w:rPr>
          <w:rFonts w:eastAsia="仿宋"/>
          <w:sz w:val="28"/>
          <w:szCs w:val="28"/>
        </w:rPr>
        <w:tab/>
      </w:r>
      <w:r>
        <w:rPr>
          <w:rFonts w:eastAsia="仿宋"/>
          <w:sz w:val="28"/>
          <w:szCs w:val="28"/>
        </w:rPr>
        <w:fldChar w:fldCharType="begin"/>
      </w:r>
      <w:r>
        <w:rPr>
          <w:rFonts w:eastAsia="仿宋"/>
          <w:sz w:val="28"/>
          <w:szCs w:val="28"/>
        </w:rPr>
        <w:instrText xml:space="preserve"> PAGEREF _Toc15396615 \h </w:instrText>
      </w:r>
      <w:r>
        <w:rPr>
          <w:rFonts w:eastAsia="仿宋"/>
          <w:sz w:val="28"/>
          <w:szCs w:val="28"/>
        </w:rPr>
        <w:fldChar w:fldCharType="separate"/>
      </w:r>
      <w:r>
        <w:rPr>
          <w:rFonts w:eastAsia="仿宋"/>
          <w:sz w:val="28"/>
          <w:szCs w:val="28"/>
        </w:rPr>
        <w:t>- 39 -</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"_Toc15396617" </w:instrText>
      </w:r>
      <w:r>
        <w:fldChar w:fldCharType="separate"/>
      </w:r>
      <w:r>
        <w:rPr>
          <w:rStyle w:val="16"/>
          <w:rFonts w:eastAsia="仿宋"/>
          <w:kern w:val="44"/>
          <w:sz w:val="28"/>
          <w:szCs w:val="28"/>
        </w:rPr>
        <w:t>附件2</w:t>
      </w:r>
      <w:r>
        <w:rPr>
          <w:rFonts w:eastAsia="仿宋"/>
          <w:sz w:val="28"/>
          <w:szCs w:val="28"/>
        </w:rPr>
        <w:tab/>
      </w:r>
      <w:r>
        <w:rPr>
          <w:rFonts w:eastAsia="仿宋"/>
          <w:sz w:val="28"/>
          <w:szCs w:val="28"/>
        </w:rPr>
        <w:fldChar w:fldCharType="begin"/>
      </w:r>
      <w:r>
        <w:rPr>
          <w:rFonts w:eastAsia="仿宋"/>
          <w:sz w:val="28"/>
          <w:szCs w:val="28"/>
        </w:rPr>
        <w:instrText xml:space="preserve"> PAGEREF _Toc15396617 \h </w:instrText>
      </w:r>
      <w:r>
        <w:rPr>
          <w:rFonts w:eastAsia="仿宋"/>
          <w:sz w:val="28"/>
          <w:szCs w:val="28"/>
        </w:rPr>
        <w:fldChar w:fldCharType="separate"/>
      </w:r>
      <w:r>
        <w:rPr>
          <w:rFonts w:eastAsia="仿宋"/>
          <w:sz w:val="28"/>
          <w:szCs w:val="28"/>
        </w:rPr>
        <w:t>- 43 -</w:t>
      </w:r>
      <w:r>
        <w:rPr>
          <w:rFonts w:eastAsia="仿宋"/>
          <w:sz w:val="28"/>
          <w:szCs w:val="28"/>
        </w:rPr>
        <w:fldChar w:fldCharType="end"/>
      </w:r>
      <w:r>
        <w:rPr>
          <w:rFonts w:eastAsia="仿宋"/>
          <w:sz w:val="28"/>
          <w:szCs w:val="28"/>
        </w:rPr>
        <w:fldChar w:fldCharType="end"/>
      </w:r>
    </w:p>
    <w:p>
      <w:pPr>
        <w:pStyle w:val="11"/>
        <w:rPr>
          <w:rFonts w:ascii="Times New Roman" w:hAnsi="Times New Roman"/>
        </w:rPr>
      </w:pPr>
      <w:r>
        <w:fldChar w:fldCharType="begin"/>
      </w:r>
      <w:r>
        <w:instrText xml:space="preserve"> HYPERLINK \l "_Toc15396618" </w:instrText>
      </w:r>
      <w:r>
        <w:fldChar w:fldCharType="separate"/>
      </w:r>
      <w:r>
        <w:rPr>
          <w:rStyle w:val="16"/>
          <w:rFonts w:ascii="Times New Roman" w:hAnsi="Times New Roman"/>
        </w:rPr>
        <w:t>第</w:t>
      </w:r>
      <w:r>
        <w:rPr>
          <w:rStyle w:val="16"/>
          <w:rFonts w:ascii="Times New Roman" w:hAnsi="Times New Roman"/>
          <w:bCs/>
          <w:kern w:val="44"/>
        </w:rPr>
        <w:t>五部分附表</w:t>
      </w:r>
      <w:r>
        <w:rPr>
          <w:rFonts w:ascii="Times New Roman" w:hAnsi="Times New Roman"/>
        </w:rPr>
        <w:tab/>
      </w:r>
      <w:r>
        <w:rPr>
          <w:rFonts w:ascii="Times New Roman" w:hAnsi="Times New Roman"/>
        </w:rPr>
        <w:t>4</w:t>
      </w:r>
      <w:r>
        <w:rPr>
          <w:rFonts w:ascii="Times New Roman" w:hAnsi="Times New Roman"/>
        </w:rPr>
        <w:fldChar w:fldCharType="end"/>
      </w:r>
      <w:r>
        <w:rPr>
          <w:rFonts w:ascii="Times New Roman" w:hAnsi="Times New Roman"/>
        </w:rPr>
        <w:t>5</w:t>
      </w:r>
    </w:p>
    <w:p>
      <w:pPr>
        <w:pStyle w:val="12"/>
        <w:rPr>
          <w:rFonts w:eastAsia="仿宋"/>
          <w:sz w:val="28"/>
          <w:szCs w:val="28"/>
        </w:rPr>
      </w:pPr>
      <w:r>
        <w:rPr>
          <w:rFonts w:eastAsia="仿宋"/>
          <w:sz w:val="28"/>
          <w:szCs w:val="28"/>
        </w:rPr>
        <w:t>一、</w:t>
      </w:r>
      <w:r>
        <w:fldChar w:fldCharType="begin"/>
      </w:r>
      <w:r>
        <w:instrText xml:space="preserve"> HYPERLINK \l "_Toc15396619" </w:instrText>
      </w:r>
      <w:r>
        <w:fldChar w:fldCharType="separate"/>
      </w:r>
      <w:r>
        <w:rPr>
          <w:rStyle w:val="16"/>
          <w:rFonts w:eastAsia="仿宋"/>
          <w:sz w:val="28"/>
          <w:szCs w:val="28"/>
        </w:rPr>
        <w:t>收入支出决算总表</w:t>
      </w:r>
      <w:r>
        <w:rPr>
          <w:rFonts w:eastAsia="仿宋"/>
          <w:sz w:val="28"/>
          <w:szCs w:val="28"/>
        </w:rPr>
        <w:tab/>
      </w:r>
      <w:r>
        <w:rPr>
          <w:rFonts w:eastAsia="仿宋"/>
          <w:sz w:val="28"/>
          <w:szCs w:val="28"/>
        </w:rPr>
        <w:fldChar w:fldCharType="begin"/>
      </w:r>
      <w:r>
        <w:rPr>
          <w:rFonts w:eastAsia="仿宋"/>
          <w:sz w:val="28"/>
          <w:szCs w:val="28"/>
        </w:rPr>
        <w:instrText xml:space="preserve"> PAGEREF _Toc15396619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二、</w:t>
      </w:r>
      <w:r>
        <w:fldChar w:fldCharType="begin"/>
      </w:r>
      <w:r>
        <w:instrText xml:space="preserve"> HYPERLINK \l "_Toc15396620" </w:instrText>
      </w:r>
      <w:r>
        <w:fldChar w:fldCharType="separate"/>
      </w:r>
      <w:r>
        <w:rPr>
          <w:rStyle w:val="16"/>
          <w:rFonts w:eastAsia="仿宋"/>
          <w:sz w:val="28"/>
          <w:szCs w:val="28"/>
        </w:rPr>
        <w:t>收入总表</w:t>
      </w:r>
      <w:r>
        <w:rPr>
          <w:rFonts w:eastAsia="仿宋"/>
          <w:sz w:val="28"/>
          <w:szCs w:val="28"/>
        </w:rPr>
        <w:tab/>
      </w:r>
      <w:r>
        <w:rPr>
          <w:rFonts w:eastAsia="仿宋"/>
          <w:sz w:val="28"/>
          <w:szCs w:val="28"/>
        </w:rPr>
        <w:fldChar w:fldCharType="begin"/>
      </w:r>
      <w:r>
        <w:rPr>
          <w:rFonts w:eastAsia="仿宋"/>
          <w:sz w:val="28"/>
          <w:szCs w:val="28"/>
        </w:rPr>
        <w:instrText xml:space="preserve"> PAGEREF _Toc15396620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三、</w:t>
      </w:r>
      <w:r>
        <w:fldChar w:fldCharType="begin"/>
      </w:r>
      <w:r>
        <w:instrText xml:space="preserve"> HYPERLINK \l "_Toc15396621" </w:instrText>
      </w:r>
      <w:r>
        <w:fldChar w:fldCharType="separate"/>
      </w:r>
      <w:r>
        <w:rPr>
          <w:rStyle w:val="16"/>
          <w:rFonts w:eastAsia="仿宋"/>
          <w:sz w:val="28"/>
          <w:szCs w:val="28"/>
        </w:rPr>
        <w:t>支出总表</w:t>
      </w:r>
      <w:r>
        <w:rPr>
          <w:rFonts w:eastAsia="仿宋"/>
          <w:sz w:val="28"/>
          <w:szCs w:val="28"/>
        </w:rPr>
        <w:tab/>
      </w:r>
      <w:r>
        <w:rPr>
          <w:rFonts w:eastAsia="仿宋"/>
          <w:sz w:val="28"/>
          <w:szCs w:val="28"/>
        </w:rPr>
        <w:fldChar w:fldCharType="begin"/>
      </w:r>
      <w:r>
        <w:rPr>
          <w:rFonts w:eastAsia="仿宋"/>
          <w:sz w:val="28"/>
          <w:szCs w:val="28"/>
        </w:rPr>
        <w:instrText xml:space="preserve"> PAGEREF _Toc15396621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四、</w:t>
      </w:r>
      <w:r>
        <w:fldChar w:fldCharType="begin"/>
      </w:r>
      <w:r>
        <w:instrText xml:space="preserve"> HYPERLINK \l "_Toc15396622" </w:instrText>
      </w:r>
      <w:r>
        <w:fldChar w:fldCharType="separate"/>
      </w:r>
      <w:r>
        <w:rPr>
          <w:rStyle w:val="16"/>
          <w:rFonts w:eastAsia="仿宋"/>
          <w:sz w:val="28"/>
          <w:szCs w:val="28"/>
        </w:rPr>
        <w:t>财政拨款收入支出决算总表</w:t>
      </w:r>
      <w:r>
        <w:rPr>
          <w:rFonts w:eastAsia="仿宋"/>
          <w:sz w:val="28"/>
          <w:szCs w:val="28"/>
        </w:rPr>
        <w:tab/>
      </w:r>
      <w:r>
        <w:rPr>
          <w:rFonts w:eastAsia="仿宋"/>
          <w:sz w:val="28"/>
          <w:szCs w:val="28"/>
        </w:rPr>
        <w:fldChar w:fldCharType="begin"/>
      </w:r>
      <w:r>
        <w:rPr>
          <w:rFonts w:eastAsia="仿宋"/>
          <w:sz w:val="28"/>
          <w:szCs w:val="28"/>
        </w:rPr>
        <w:instrText xml:space="preserve"> PAGEREF _Toc15396622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五、</w:t>
      </w:r>
      <w:r>
        <w:fldChar w:fldCharType="begin"/>
      </w:r>
      <w:r>
        <w:instrText xml:space="preserve"> HYPERLINK \l "_Toc15396623" </w:instrText>
      </w:r>
      <w:r>
        <w:fldChar w:fldCharType="separate"/>
      </w:r>
      <w:r>
        <w:rPr>
          <w:rFonts w:eastAsia="仿宋"/>
          <w:sz w:val="28"/>
          <w:szCs w:val="28"/>
        </w:rPr>
        <w:t>财政拨款支出决算明细表（政府经济分类科目）</w:t>
      </w:r>
      <w:r>
        <w:rPr>
          <w:rFonts w:eastAsia="仿宋"/>
          <w:sz w:val="28"/>
          <w:szCs w:val="28"/>
        </w:rPr>
        <w:tab/>
      </w:r>
      <w:r>
        <w:rPr>
          <w:rFonts w:eastAsia="仿宋"/>
          <w:sz w:val="28"/>
          <w:szCs w:val="28"/>
        </w:rPr>
        <w:fldChar w:fldCharType="begin"/>
      </w:r>
      <w:r>
        <w:rPr>
          <w:rFonts w:eastAsia="仿宋"/>
          <w:sz w:val="28"/>
          <w:szCs w:val="28"/>
        </w:rPr>
        <w:instrText xml:space="preserve"> PAGEREF _Toc15396623 \h </w:instrText>
      </w:r>
      <w:r>
        <w:rPr>
          <w:rFonts w:eastAsia="仿宋"/>
          <w:sz w:val="28"/>
          <w:szCs w:val="28"/>
        </w:rPr>
        <w:fldChar w:fldCharType="separate"/>
      </w:r>
      <w:r>
        <w:rPr>
          <w:rFonts w:eastAsia="仿宋"/>
          <w:sz w:val="28"/>
          <w:szCs w:val="28"/>
        </w:rPr>
        <w:t>- 45-</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六、</w:t>
      </w:r>
      <w:r>
        <w:fldChar w:fldCharType="begin"/>
      </w:r>
      <w:r>
        <w:instrText xml:space="preserve"> HYPERLINK \l "_Toc15396624" </w:instrText>
      </w:r>
      <w:r>
        <w:fldChar w:fldCharType="separate"/>
      </w:r>
      <w:r>
        <w:rPr>
          <w:rStyle w:val="16"/>
          <w:rFonts w:eastAsia="仿宋"/>
          <w:sz w:val="28"/>
          <w:szCs w:val="28"/>
        </w:rPr>
        <w:t>一般公共预算财政拨款支出决算表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_Toc15396624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七、</w:t>
      </w:r>
      <w:r>
        <w:fldChar w:fldCharType="begin"/>
      </w:r>
      <w:r>
        <w:instrText xml:space="preserve"> HYPERLINK \l "_Toc15396625" </w:instrText>
      </w:r>
      <w:r>
        <w:fldChar w:fldCharType="separate"/>
      </w:r>
      <w:r>
        <w:rPr>
          <w:rStyle w:val="16"/>
          <w:rFonts w:eastAsia="仿宋"/>
          <w:sz w:val="28"/>
          <w:szCs w:val="28"/>
        </w:rPr>
        <w:t>一般公共预算财政拨款支出决算明细表</w:t>
      </w:r>
      <w:r>
        <w:rPr>
          <w:rFonts w:eastAsia="仿宋"/>
          <w:sz w:val="28"/>
          <w:szCs w:val="28"/>
        </w:rPr>
        <w:tab/>
      </w:r>
      <w:r>
        <w:rPr>
          <w:rFonts w:eastAsia="仿宋"/>
          <w:sz w:val="28"/>
          <w:szCs w:val="28"/>
        </w:rPr>
        <w:fldChar w:fldCharType="begin"/>
      </w:r>
      <w:r>
        <w:rPr>
          <w:rFonts w:eastAsia="仿宋"/>
          <w:sz w:val="28"/>
          <w:szCs w:val="28"/>
        </w:rPr>
        <w:instrText xml:space="preserve"> PAGEREF _Toc15396625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八、</w:t>
      </w:r>
      <w:r>
        <w:fldChar w:fldCharType="begin"/>
      </w:r>
      <w:r>
        <w:instrText xml:space="preserve"> HYPERLINK \l "_Toc15396626" </w:instrText>
      </w:r>
      <w:r>
        <w:fldChar w:fldCharType="separate"/>
      </w:r>
      <w:r>
        <w:rPr>
          <w:rStyle w:val="16"/>
          <w:rFonts w:eastAsia="仿宋"/>
          <w:sz w:val="28"/>
          <w:szCs w:val="28"/>
        </w:rPr>
        <w:t>一般公共预算财政拨款基本支出决算表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_Toc15396626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九、</w:t>
      </w:r>
      <w:r>
        <w:fldChar w:fldCharType="begin"/>
      </w:r>
      <w:r>
        <w:instrText xml:space="preserve"> HYPERLINK \l "_Toc15396627" </w:instrText>
      </w:r>
      <w:r>
        <w:fldChar w:fldCharType="separate"/>
      </w:r>
      <w:r>
        <w:rPr>
          <w:rStyle w:val="16"/>
          <w:rFonts w:eastAsia="仿宋"/>
          <w:sz w:val="28"/>
          <w:szCs w:val="28"/>
        </w:rPr>
        <w:t>一般公共预算财政拨款项目支出决算表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_Toc15396627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十、</w:t>
      </w:r>
      <w:r>
        <w:fldChar w:fldCharType="begin"/>
      </w:r>
      <w:r>
        <w:instrText xml:space="preserve"> HYPERLINK \l "_Toc15396628" </w:instrText>
      </w:r>
      <w:r>
        <w:fldChar w:fldCharType="separate"/>
      </w:r>
      <w:r>
        <w:rPr>
          <w:rStyle w:val="16"/>
          <w:rFonts w:eastAsia="仿宋"/>
          <w:sz w:val="28"/>
          <w:szCs w:val="28"/>
        </w:rPr>
        <w:t>一般公共预算财政拨款“三公”经费支出决算表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_Toc15396628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十一、</w:t>
      </w:r>
      <w:r>
        <w:fldChar w:fldCharType="begin"/>
      </w:r>
      <w:r>
        <w:instrText xml:space="preserve"> HYPERLINK \l "_Toc15396629" </w:instrText>
      </w:r>
      <w:r>
        <w:fldChar w:fldCharType="separate"/>
      </w:r>
      <w:r>
        <w:rPr>
          <w:rStyle w:val="16"/>
          <w:rFonts w:eastAsia="仿宋"/>
          <w:sz w:val="28"/>
          <w:szCs w:val="28"/>
        </w:rPr>
        <w:t>政府性基金预算财政拨款收入支出决算表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_Toc15396629 \h </w:instrText>
      </w:r>
      <w:r>
        <w:rPr>
          <w:rFonts w:eastAsia="仿宋"/>
          <w:sz w:val="28"/>
          <w:szCs w:val="28"/>
        </w:rPr>
        <w:fldChar w:fldCharType="separate"/>
      </w:r>
      <w:r>
        <w:rPr>
          <w:rFonts w:eastAsia="仿宋"/>
          <w:sz w:val="28"/>
          <w:szCs w:val="28"/>
        </w:rPr>
        <w:t>- 45-</w:t>
      </w:r>
      <w:r>
        <w:rPr>
          <w:rFonts w:eastAsia="仿宋"/>
          <w:sz w:val="28"/>
          <w:szCs w:val="28"/>
        </w:rPr>
        <w:fldChar w:fldCharType="end"/>
      </w:r>
      <w:r>
        <w:rPr>
          <w:rFonts w:eastAsia="仿宋"/>
          <w:sz w:val="28"/>
          <w:szCs w:val="28"/>
        </w:rPr>
        <w:fldChar w:fldCharType="end"/>
      </w:r>
    </w:p>
    <w:p>
      <w:pPr>
        <w:pStyle w:val="12"/>
        <w:rPr>
          <w:rFonts w:eastAsia="仿宋"/>
          <w:sz w:val="28"/>
          <w:szCs w:val="28"/>
        </w:rPr>
      </w:pPr>
      <w:r>
        <w:rPr>
          <w:rFonts w:eastAsia="仿宋"/>
          <w:sz w:val="28"/>
          <w:szCs w:val="28"/>
        </w:rPr>
        <w:t>十二、</w:t>
      </w:r>
      <w:r>
        <w:fldChar w:fldCharType="begin"/>
      </w:r>
      <w:r>
        <w:instrText xml:space="preserve"> HYPERLINK \l "_Toc15396630" </w:instrText>
      </w:r>
      <w:r>
        <w:fldChar w:fldCharType="separate"/>
      </w:r>
      <w:r>
        <w:rPr>
          <w:rStyle w:val="16"/>
          <w:rFonts w:eastAsia="仿宋"/>
          <w:sz w:val="28"/>
          <w:szCs w:val="28"/>
        </w:rPr>
        <w:t>政府性基金预算财政拨款“三公”经费支出决算表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_Toc15396630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仿宋"/>
          <w:sz w:val="24"/>
        </w:rPr>
      </w:pPr>
      <w:r>
        <w:rPr>
          <w:rFonts w:eastAsia="仿宋"/>
          <w:sz w:val="28"/>
          <w:szCs w:val="28"/>
        </w:rPr>
        <w:t>十三、</w:t>
      </w:r>
      <w:r>
        <w:fldChar w:fldCharType="begin"/>
      </w:r>
      <w:r>
        <w:instrText xml:space="preserve"> HYPERLINK \l "_Toc15396631" </w:instrText>
      </w:r>
      <w:r>
        <w:fldChar w:fldCharType="separate"/>
      </w:r>
      <w:r>
        <w:rPr>
          <w:rStyle w:val="16"/>
          <w:rFonts w:eastAsia="仿宋"/>
          <w:sz w:val="28"/>
          <w:szCs w:val="28"/>
        </w:rPr>
        <w:t>国有资本经营预算支出决算表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_Toc15396631 \h </w:instrText>
      </w:r>
      <w:r>
        <w:rPr>
          <w:rFonts w:eastAsia="仿宋"/>
          <w:sz w:val="28"/>
          <w:szCs w:val="28"/>
        </w:rPr>
        <w:fldChar w:fldCharType="separate"/>
      </w:r>
      <w:r>
        <w:rPr>
          <w:rFonts w:eastAsia="仿宋"/>
          <w:sz w:val="28"/>
          <w:szCs w:val="28"/>
        </w:rPr>
        <w:t>- 45 -</w:t>
      </w:r>
      <w:r>
        <w:rPr>
          <w:rFonts w:eastAsia="仿宋"/>
          <w:sz w:val="28"/>
          <w:szCs w:val="28"/>
        </w:rPr>
        <w:fldChar w:fldCharType="end"/>
      </w:r>
      <w:r>
        <w:rPr>
          <w:rFonts w:eastAsia="仿宋"/>
          <w:sz w:val="28"/>
          <w:szCs w:val="28"/>
        </w:rPr>
        <w:fldChar w:fldCharType="end"/>
      </w:r>
    </w:p>
    <w:p>
      <w:pPr>
        <w:pStyle w:val="12"/>
        <w:rPr>
          <w:rFonts w:eastAsia="方正仿宋_GBK"/>
          <w:color w:val="000000"/>
          <w:sz w:val="32"/>
          <w:szCs w:val="32"/>
        </w:rPr>
      </w:pPr>
      <w:r>
        <w:rPr>
          <w:rFonts w:eastAsia="仿宋"/>
          <w:color w:val="000000"/>
          <w:sz w:val="24"/>
        </w:rPr>
        <w:fldChar w:fldCharType="end"/>
      </w:r>
      <w:r>
        <w:rPr>
          <w:rFonts w:hint="eastAsia" w:eastAsia="仿宋"/>
          <w:sz w:val="28"/>
          <w:szCs w:val="28"/>
        </w:rPr>
        <w:t>十四、国有资本经营预算财政拨款支出决算表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_Toc15396631 \h </w:instrText>
      </w:r>
      <w:r>
        <w:rPr>
          <w:rFonts w:eastAsia="仿宋"/>
          <w:sz w:val="28"/>
          <w:szCs w:val="28"/>
        </w:rPr>
        <w:fldChar w:fldCharType="separate"/>
      </w:r>
      <w:r>
        <w:rPr>
          <w:rFonts w:eastAsia="仿宋"/>
          <w:sz w:val="28"/>
          <w:szCs w:val="28"/>
        </w:rPr>
        <w:t>- 45 -</w:t>
      </w:r>
      <w:r>
        <w:rPr>
          <w:rFonts w:eastAsia="仿宋"/>
          <w:sz w:val="28"/>
          <w:szCs w:val="28"/>
        </w:rPr>
        <w:fldChar w:fldCharType="end"/>
      </w:r>
    </w:p>
    <w:p>
      <w:pPr>
        <w:widowControl/>
        <w:jc w:val="left"/>
        <w:rPr>
          <w:rFonts w:eastAsia="黑体"/>
          <w:bCs/>
          <w:kern w:val="44"/>
          <w:sz w:val="44"/>
          <w:szCs w:val="44"/>
        </w:rPr>
      </w:pPr>
    </w:p>
    <w:p>
      <w:pPr>
        <w:pStyle w:val="3"/>
        <w:jc w:val="center"/>
        <w:rPr>
          <w:rFonts w:eastAsia="黑体"/>
          <w:b w:val="0"/>
        </w:rPr>
      </w:pPr>
    </w:p>
    <w:p>
      <w:pPr>
        <w:rPr>
          <w:rFonts w:eastAsia="黑体"/>
        </w:rPr>
      </w:pPr>
    </w:p>
    <w:p>
      <w:pPr>
        <w:pStyle w:val="3"/>
        <w:jc w:val="center"/>
        <w:rPr>
          <w:rFonts w:eastAsia="黑体"/>
          <w:b w:val="0"/>
        </w:rPr>
      </w:pPr>
    </w:p>
    <w:p>
      <w:pPr>
        <w:pStyle w:val="3"/>
        <w:jc w:val="center"/>
        <w:rPr>
          <w:rStyle w:val="25"/>
          <w:rFonts w:eastAsia="黑体"/>
          <w:b/>
          <w:bCs w:val="0"/>
        </w:rPr>
      </w:pPr>
      <w:r>
        <w:rPr>
          <w:rFonts w:eastAsia="黑体"/>
          <w:b w:val="0"/>
        </w:rPr>
        <w:t xml:space="preserve">第一部分 </w:t>
      </w:r>
      <w:r>
        <w:rPr>
          <w:rStyle w:val="25"/>
          <w:rFonts w:eastAsia="黑体"/>
          <w:b w:val="0"/>
          <w:bCs w:val="0"/>
        </w:rPr>
        <w:t>部门概况</w:t>
      </w:r>
      <w:bookmarkEnd w:id="12"/>
      <w:bookmarkEnd w:id="13"/>
    </w:p>
    <w:p>
      <w:pPr>
        <w:widowControl/>
        <w:jc w:val="left"/>
        <w:rPr>
          <w:rFonts w:eastAsia="黑体"/>
          <w:color w:val="000000"/>
          <w:sz w:val="32"/>
          <w:szCs w:val="32"/>
        </w:rPr>
      </w:pPr>
    </w:p>
    <w:p>
      <w:pPr>
        <w:pStyle w:val="4"/>
        <w:ind w:firstLine="640" w:firstLineChars="200"/>
        <w:rPr>
          <w:rStyle w:val="26"/>
          <w:rFonts w:ascii="Times New Roman" w:hAnsi="Times New Roman" w:eastAsia="仿宋" w:cs="Times New Roman"/>
          <w:b w:val="0"/>
          <w:bCs w:val="0"/>
        </w:rPr>
      </w:pPr>
      <w:bookmarkStart w:id="14" w:name="_Toc15396600"/>
      <w:bookmarkStart w:id="15" w:name="_Toc15377197"/>
      <w:r>
        <w:rPr>
          <w:rFonts w:ascii="Times New Roman" w:hAnsi="Times New Roman" w:eastAsia="黑体" w:cs="Times New Roman"/>
          <w:b w:val="0"/>
          <w:color w:val="000000"/>
        </w:rPr>
        <w:t>一、基</w:t>
      </w:r>
      <w:r>
        <w:rPr>
          <w:rStyle w:val="26"/>
          <w:rFonts w:ascii="Times New Roman" w:hAnsi="Times New Roman" w:eastAsia="黑体" w:cs="Times New Roman"/>
          <w:b w:val="0"/>
          <w:bCs w:val="0"/>
        </w:rPr>
        <w:t>本职能及主要工作</w:t>
      </w:r>
      <w:bookmarkEnd w:id="14"/>
      <w:bookmarkEnd w:id="15"/>
    </w:p>
    <w:p>
      <w:pPr>
        <w:pStyle w:val="6"/>
        <w:adjustRightInd w:val="0"/>
        <w:snapToGrid w:val="0"/>
        <w:spacing w:before="93" w:line="600" w:lineRule="exact"/>
        <w:ind w:firstLine="672" w:firstLineChars="210"/>
        <w:outlineLvl w:val="2"/>
        <w:rPr>
          <w:rFonts w:ascii="Times New Roman" w:eastAsia="仿宋"/>
          <w:bCs/>
          <w:color w:val="000000"/>
          <w:sz w:val="32"/>
          <w:szCs w:val="32"/>
        </w:rPr>
      </w:pPr>
      <w:bookmarkStart w:id="16" w:name="_Toc15377198"/>
      <w:bookmarkStart w:id="17" w:name="_Toc15378445"/>
      <w:r>
        <w:rPr>
          <w:rFonts w:ascii="Times New Roman" w:eastAsia="仿宋"/>
          <w:bCs/>
          <w:color w:val="000000"/>
          <w:sz w:val="32"/>
          <w:szCs w:val="32"/>
        </w:rPr>
        <w:t>（一）主要职能。</w:t>
      </w:r>
      <w:bookmarkEnd w:id="16"/>
      <w:bookmarkEnd w:id="17"/>
    </w:p>
    <w:p>
      <w:pPr>
        <w:pStyle w:val="6"/>
        <w:adjustRightInd w:val="0"/>
        <w:snapToGrid w:val="0"/>
        <w:spacing w:before="93" w:line="600" w:lineRule="exact"/>
        <w:ind w:firstLine="672" w:firstLineChars="210"/>
        <w:rPr>
          <w:rFonts w:ascii="Times New Roman" w:eastAsia="仿宋"/>
          <w:bCs/>
          <w:color w:val="000000"/>
          <w:sz w:val="32"/>
          <w:szCs w:val="32"/>
        </w:rPr>
      </w:pPr>
      <w:r>
        <w:rPr>
          <w:rFonts w:ascii="Times New Roman"/>
          <w:sz w:val="32"/>
          <w:szCs w:val="32"/>
        </w:rPr>
        <w:t>亭子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亭子镇经济发展、改善人民生活、保持农村社会稳定、偿还</w:t>
      </w:r>
      <w:r>
        <w:rPr>
          <w:rFonts w:hint="eastAsia" w:ascii="Times New Roman"/>
          <w:sz w:val="32"/>
          <w:szCs w:val="32"/>
        </w:rPr>
        <w:t>乡</w:t>
      </w:r>
      <w:r>
        <w:rPr>
          <w:rFonts w:ascii="Times New Roman"/>
          <w:sz w:val="32"/>
          <w:szCs w:val="32"/>
        </w:rPr>
        <w:t>镇和村级债务、搞好场镇建设和加快新农村基础设施建设工作。</w:t>
      </w:r>
    </w:p>
    <w:p>
      <w:pPr>
        <w:pStyle w:val="6"/>
        <w:adjustRightInd w:val="0"/>
        <w:snapToGrid w:val="0"/>
        <w:spacing w:before="93" w:line="600" w:lineRule="exact"/>
        <w:ind w:firstLine="672" w:firstLineChars="210"/>
        <w:outlineLvl w:val="2"/>
        <w:rPr>
          <w:rFonts w:ascii="Times New Roman" w:eastAsia="仿宋"/>
          <w:bCs/>
          <w:sz w:val="32"/>
          <w:szCs w:val="32"/>
        </w:rPr>
      </w:pPr>
      <w:bookmarkStart w:id="18" w:name="_Toc15378446"/>
      <w:bookmarkStart w:id="19" w:name="_Toc15377199"/>
      <w:r>
        <w:rPr>
          <w:rFonts w:ascii="Times New Roman" w:eastAsia="仿宋"/>
          <w:bCs/>
          <w:sz w:val="32"/>
          <w:szCs w:val="32"/>
        </w:rPr>
        <w:t>（二）20</w:t>
      </w:r>
      <w:r>
        <w:rPr>
          <w:rFonts w:hint="eastAsia" w:ascii="Times New Roman" w:eastAsia="仿宋"/>
          <w:bCs/>
          <w:sz w:val="32"/>
          <w:szCs w:val="32"/>
        </w:rPr>
        <w:t>20</w:t>
      </w:r>
      <w:r>
        <w:rPr>
          <w:rFonts w:ascii="Times New Roman" w:eastAsia="仿宋"/>
          <w:bCs/>
          <w:sz w:val="32"/>
          <w:szCs w:val="32"/>
        </w:rPr>
        <w:t>年重点工作完成情况。</w:t>
      </w:r>
      <w:bookmarkEnd w:id="18"/>
      <w:bookmarkEnd w:id="19"/>
    </w:p>
    <w:p>
      <w:pPr>
        <w:spacing w:line="578" w:lineRule="exact"/>
        <w:rPr>
          <w:rFonts w:eastAsia="方正仿宋_GBK"/>
          <w:sz w:val="32"/>
          <w:szCs w:val="32"/>
        </w:rPr>
      </w:pPr>
      <w:bookmarkStart w:id="20" w:name="_Toc15377200"/>
      <w:bookmarkStart w:id="21" w:name="_Toc15396601"/>
      <w:r>
        <w:rPr>
          <w:rFonts w:hint="eastAsia" w:eastAsia="方正仿宋_GBK"/>
          <w:sz w:val="32"/>
          <w:szCs w:val="32"/>
        </w:rPr>
        <w:t xml:space="preserve">    1．</w:t>
      </w:r>
      <w:r>
        <w:rPr>
          <w:rFonts w:eastAsia="方正仿宋_GBK"/>
          <w:sz w:val="32"/>
          <w:szCs w:val="32"/>
        </w:rPr>
        <w:t>经济总量持续增长。2020年全镇国内生产总值增加值达到124773万元，比去年同期增长6%；农民人均可支配收入达到30067元，比去年同期增长9%；工业增加值达到57780万元，比去年同期增长8.9%，3家</w:t>
      </w:r>
      <w:r>
        <w:rPr>
          <w:rFonts w:hint="eastAsia" w:eastAsia="方正仿宋_GBK"/>
          <w:sz w:val="32"/>
          <w:szCs w:val="32"/>
        </w:rPr>
        <w:t>“</w:t>
      </w:r>
      <w:r>
        <w:rPr>
          <w:rFonts w:eastAsia="方正仿宋_GBK"/>
          <w:sz w:val="32"/>
          <w:szCs w:val="32"/>
        </w:rPr>
        <w:t>四上企业</w:t>
      </w:r>
      <w:r>
        <w:rPr>
          <w:rFonts w:hint="eastAsia" w:eastAsia="方正仿宋_GBK"/>
          <w:sz w:val="32"/>
          <w:szCs w:val="32"/>
        </w:rPr>
        <w:t>”</w:t>
      </w:r>
      <w:r>
        <w:rPr>
          <w:rFonts w:eastAsia="方正仿宋_GBK"/>
          <w:sz w:val="32"/>
          <w:szCs w:val="32"/>
        </w:rPr>
        <w:t>解决劳动就业450人。</w:t>
      </w:r>
    </w:p>
    <w:p>
      <w:pPr>
        <w:pStyle w:val="34"/>
        <w:spacing w:line="578" w:lineRule="exact"/>
        <w:ind w:firstLine="640" w:firstLineChars="200"/>
        <w:rPr>
          <w:rFonts w:eastAsia="方正仿宋_GBK"/>
          <w:kern w:val="2"/>
          <w:sz w:val="32"/>
          <w:szCs w:val="32"/>
        </w:rPr>
      </w:pPr>
      <w:r>
        <w:rPr>
          <w:rFonts w:hint="eastAsia" w:eastAsia="方正仿宋_GBK"/>
          <w:kern w:val="2"/>
          <w:sz w:val="32"/>
          <w:szCs w:val="32"/>
        </w:rPr>
        <w:t>2．</w:t>
      </w:r>
      <w:r>
        <w:rPr>
          <w:rFonts w:eastAsia="方正仿宋_GBK"/>
          <w:kern w:val="2"/>
          <w:sz w:val="32"/>
          <w:szCs w:val="32"/>
        </w:rPr>
        <w:t>现代农业发展态势良好。</w:t>
      </w:r>
      <w:r>
        <w:rPr>
          <w:rFonts w:eastAsia="方正仿宋_GBK"/>
          <w:b/>
          <w:bCs/>
          <w:kern w:val="2"/>
          <w:sz w:val="32"/>
          <w:szCs w:val="32"/>
        </w:rPr>
        <w:t>一是</w:t>
      </w:r>
      <w:r>
        <w:rPr>
          <w:rFonts w:eastAsia="方正仿宋_GBK"/>
          <w:kern w:val="2"/>
          <w:sz w:val="32"/>
          <w:szCs w:val="32"/>
        </w:rPr>
        <w:t>完成水稻播种面积23639亩，玉米13587亩，红苕4206亩，豆类1774亩，高粱893亩</w:t>
      </w:r>
      <w:r>
        <w:rPr>
          <w:rFonts w:hint="eastAsia" w:eastAsia="方正仿宋_GBK"/>
          <w:kern w:val="2"/>
          <w:sz w:val="32"/>
          <w:szCs w:val="32"/>
        </w:rPr>
        <w:t>；</w:t>
      </w:r>
    </w:p>
    <w:p>
      <w:pPr>
        <w:pStyle w:val="6"/>
        <w:spacing w:beforeLines="0" w:line="578" w:lineRule="exact"/>
        <w:rPr>
          <w:rFonts w:ascii="Times New Roman" w:eastAsia="方正仿宋_GBK"/>
          <w:kern w:val="2"/>
          <w:sz w:val="32"/>
          <w:szCs w:val="32"/>
        </w:rPr>
      </w:pPr>
      <w:r>
        <w:rPr>
          <w:rFonts w:ascii="Times New Roman" w:eastAsia="方正仿宋_GBK"/>
          <w:kern w:val="2"/>
          <w:sz w:val="32"/>
          <w:szCs w:val="32"/>
        </w:rPr>
        <w:t>建立水稻高产示范片2000亩，核心示范片200亩；建立玉米高产示范片1000亩，核心示范片100亩。</w:t>
      </w:r>
      <w:r>
        <w:rPr>
          <w:rFonts w:ascii="Times New Roman" w:eastAsia="方正仿宋_GBK"/>
          <w:b/>
          <w:bCs/>
          <w:kern w:val="2"/>
          <w:sz w:val="32"/>
          <w:szCs w:val="32"/>
        </w:rPr>
        <w:t>二是</w:t>
      </w:r>
      <w:r>
        <w:rPr>
          <w:rFonts w:ascii="Times New Roman" w:eastAsia="方正仿宋_GBK"/>
          <w:kern w:val="2"/>
          <w:sz w:val="32"/>
          <w:szCs w:val="32"/>
        </w:rPr>
        <w:t>完成农机购</w:t>
      </w:r>
      <w:r>
        <w:rPr>
          <w:rFonts w:hint="eastAsia" w:ascii="Times New Roman" w:eastAsia="方正仿宋_GBK"/>
          <w:kern w:val="2"/>
          <w:sz w:val="32"/>
          <w:szCs w:val="32"/>
        </w:rPr>
        <w:t>机</w:t>
      </w:r>
      <w:r>
        <w:rPr>
          <w:rFonts w:ascii="Times New Roman" w:eastAsia="方正仿宋_GBK"/>
          <w:kern w:val="2"/>
          <w:sz w:val="32"/>
          <w:szCs w:val="32"/>
        </w:rPr>
        <w:t>补贴356台，补贴资金178530元。</w:t>
      </w:r>
      <w:r>
        <w:rPr>
          <w:rFonts w:ascii="Times New Roman" w:eastAsia="方正仿宋_GBK"/>
          <w:b/>
          <w:bCs/>
          <w:kern w:val="2"/>
          <w:sz w:val="32"/>
          <w:szCs w:val="32"/>
        </w:rPr>
        <w:t>三是</w:t>
      </w:r>
      <w:r>
        <w:rPr>
          <w:rFonts w:ascii="Times New Roman" w:eastAsia="方正仿宋_GBK"/>
          <w:kern w:val="2"/>
          <w:sz w:val="32"/>
          <w:szCs w:val="32"/>
        </w:rPr>
        <w:t>8567户农户参加政策性农业保险262895.6元，7258户农户获赔276591.29元。</w:t>
      </w:r>
      <w:r>
        <w:rPr>
          <w:rFonts w:ascii="Times New Roman" w:eastAsia="方正仿宋_GBK"/>
          <w:b/>
          <w:bCs/>
          <w:kern w:val="2"/>
          <w:sz w:val="32"/>
          <w:szCs w:val="32"/>
        </w:rPr>
        <w:t>四是</w:t>
      </w:r>
      <w:r>
        <w:rPr>
          <w:rFonts w:ascii="Times New Roman" w:eastAsia="方正仿宋_GBK"/>
          <w:kern w:val="2"/>
          <w:sz w:val="32"/>
          <w:szCs w:val="32"/>
        </w:rPr>
        <w:t>农产品农药残留检测12次，抽检蔬菜、水果132个样品。</w:t>
      </w:r>
      <w:r>
        <w:rPr>
          <w:rFonts w:ascii="Times New Roman" w:eastAsia="方正仿宋_GBK"/>
          <w:b/>
          <w:bCs/>
          <w:kern w:val="2"/>
          <w:sz w:val="32"/>
          <w:szCs w:val="32"/>
        </w:rPr>
        <w:t>五是</w:t>
      </w:r>
      <w:r>
        <w:rPr>
          <w:rFonts w:ascii="Times New Roman" w:eastAsia="方正仿宋_GBK"/>
          <w:kern w:val="2"/>
          <w:sz w:val="32"/>
          <w:szCs w:val="32"/>
        </w:rPr>
        <w:t>严格按上级要求作好非洲猪瘟和高致病性禽流感防控工作，共免疫生猪9471头、牛485头、羊524只、禽120799</w:t>
      </w:r>
      <w:r>
        <w:rPr>
          <w:rFonts w:hint="eastAsia" w:ascii="Times New Roman" w:eastAsia="方正仿宋_GBK"/>
          <w:kern w:val="2"/>
          <w:sz w:val="32"/>
          <w:szCs w:val="32"/>
        </w:rPr>
        <w:t>羽</w:t>
      </w:r>
      <w:r>
        <w:rPr>
          <w:rFonts w:ascii="Times New Roman" w:eastAsia="方正仿宋_GBK"/>
          <w:kern w:val="2"/>
          <w:sz w:val="32"/>
          <w:szCs w:val="32"/>
        </w:rPr>
        <w:t>，防疫密度均达90%以上，畜产品质量安全检疫率100%，无检疫不合格生猪；用消毒剂207公斤，消毒专业养殖户11户、养殖农户5612户，圈舍消毒7841间。</w:t>
      </w:r>
      <w:r>
        <w:rPr>
          <w:rFonts w:ascii="Times New Roman" w:eastAsia="方正仿宋_GBK"/>
          <w:b/>
          <w:bCs/>
          <w:kern w:val="2"/>
          <w:sz w:val="32"/>
          <w:szCs w:val="32"/>
        </w:rPr>
        <w:t>六是</w:t>
      </w:r>
      <w:r>
        <w:rPr>
          <w:rFonts w:ascii="Times New Roman" w:eastAsia="方正仿宋_GBK"/>
          <w:kern w:val="2"/>
          <w:sz w:val="32"/>
          <w:szCs w:val="32"/>
        </w:rPr>
        <w:t>全镇大力发展特色种、养殖业，发展1000亩优质柑桔，1500亩辣椒；</w:t>
      </w:r>
      <w:r>
        <w:rPr>
          <w:rFonts w:hint="eastAsia" w:ascii="Times New Roman" w:eastAsia="方正仿宋_GBK"/>
          <w:kern w:val="2"/>
          <w:sz w:val="32"/>
          <w:szCs w:val="32"/>
        </w:rPr>
        <w:t>持</w:t>
      </w:r>
      <w:r>
        <w:rPr>
          <w:rFonts w:ascii="Times New Roman" w:eastAsia="方正仿宋_GBK"/>
          <w:kern w:val="2"/>
          <w:sz w:val="32"/>
          <w:szCs w:val="32"/>
        </w:rPr>
        <w:t>续巩固10000亩花椒、1500亩白茶、2000亩柑桔、2000亩香椿、2500亩蔬菜、500亩脆桃和胭脂桃、300亩流水养鱼。</w:t>
      </w:r>
      <w:r>
        <w:rPr>
          <w:rFonts w:ascii="Times New Roman" w:eastAsia="方正仿宋_GBK"/>
          <w:b/>
          <w:bCs/>
          <w:kern w:val="2"/>
          <w:sz w:val="32"/>
          <w:szCs w:val="32"/>
        </w:rPr>
        <w:t>七是</w:t>
      </w:r>
      <w:r>
        <w:rPr>
          <w:rFonts w:ascii="Times New Roman" w:eastAsia="方正仿宋_GBK"/>
          <w:kern w:val="2"/>
          <w:sz w:val="32"/>
          <w:szCs w:val="32"/>
        </w:rPr>
        <w:t>种植优质红梅2000亩，含70余个品种，着力打造</w:t>
      </w:r>
      <w:r>
        <w:rPr>
          <w:rFonts w:hint="eastAsia" w:ascii="Times New Roman" w:eastAsia="方正仿宋_GBK"/>
          <w:kern w:val="2"/>
          <w:sz w:val="32"/>
          <w:szCs w:val="32"/>
        </w:rPr>
        <w:t>“</w:t>
      </w:r>
      <w:r>
        <w:rPr>
          <w:rFonts w:ascii="Times New Roman" w:eastAsia="方正仿宋_GBK"/>
          <w:kern w:val="2"/>
          <w:sz w:val="32"/>
          <w:szCs w:val="32"/>
        </w:rPr>
        <w:t>中国红梅之乡</w:t>
      </w:r>
      <w:r>
        <w:rPr>
          <w:rFonts w:hint="eastAsia" w:ascii="Times New Roman" w:eastAsia="方正仿宋_GBK"/>
          <w:kern w:val="2"/>
          <w:sz w:val="32"/>
          <w:szCs w:val="32"/>
        </w:rPr>
        <w:t>”</w:t>
      </w:r>
      <w:r>
        <w:rPr>
          <w:rFonts w:ascii="Times New Roman" w:eastAsia="方正仿宋_GBK"/>
          <w:kern w:val="2"/>
          <w:sz w:val="32"/>
          <w:szCs w:val="32"/>
        </w:rPr>
        <w:t>，积极创建AAA级风景区。</w:t>
      </w:r>
    </w:p>
    <w:p>
      <w:pPr>
        <w:spacing w:line="578" w:lineRule="exact"/>
        <w:rPr>
          <w:rFonts w:eastAsia="方正仿宋_GBK"/>
          <w:sz w:val="32"/>
          <w:szCs w:val="32"/>
        </w:rPr>
      </w:pPr>
      <w:r>
        <w:rPr>
          <w:rFonts w:hint="eastAsia" w:eastAsia="方正仿宋_GBK"/>
          <w:sz w:val="32"/>
          <w:szCs w:val="32"/>
        </w:rPr>
        <w:t xml:space="preserve">    3．</w:t>
      </w:r>
      <w:r>
        <w:rPr>
          <w:rFonts w:eastAsia="方正仿宋_GBK"/>
          <w:sz w:val="32"/>
          <w:szCs w:val="32"/>
        </w:rPr>
        <w:t>特色产业不断壮大。</w:t>
      </w:r>
      <w:r>
        <w:rPr>
          <w:rFonts w:eastAsia="方正仿宋_GBK"/>
          <w:b/>
          <w:bCs/>
          <w:sz w:val="32"/>
          <w:szCs w:val="32"/>
        </w:rPr>
        <w:t>一是</w:t>
      </w:r>
      <w:r>
        <w:rPr>
          <w:rFonts w:eastAsia="方正仿宋_GBK"/>
          <w:sz w:val="32"/>
          <w:szCs w:val="32"/>
        </w:rPr>
        <w:t>引进的集赛鸽运动、人文交流、体育竞技为一体的川东国际赛鸽公棚，常年用工人数20余人，临时调遣用工3000工次，全年粮食用量约150吨。</w:t>
      </w:r>
      <w:r>
        <w:rPr>
          <w:rFonts w:eastAsia="方正仿宋_GBK"/>
          <w:b/>
          <w:bCs/>
          <w:sz w:val="32"/>
          <w:szCs w:val="32"/>
        </w:rPr>
        <w:t>二是</w:t>
      </w:r>
      <w:r>
        <w:rPr>
          <w:rFonts w:eastAsia="方正仿宋_GBK"/>
          <w:sz w:val="32"/>
          <w:szCs w:val="32"/>
        </w:rPr>
        <w:t>打造“梅岭花乡”红梅博览园，总投资额为3600万元，占地2600亩，园存量37000株，品种多达70余种，现已换种26000株，建成后将</w:t>
      </w:r>
      <w:r>
        <w:rPr>
          <w:rFonts w:hint="eastAsia" w:eastAsia="方正仿宋_GBK"/>
          <w:sz w:val="32"/>
          <w:szCs w:val="32"/>
        </w:rPr>
        <w:t>成为</w:t>
      </w:r>
      <w:r>
        <w:rPr>
          <w:rFonts w:eastAsia="方正仿宋_GBK"/>
          <w:sz w:val="32"/>
          <w:szCs w:val="32"/>
        </w:rPr>
        <w:t>全国专业种植红梅面积最大的园区。</w:t>
      </w:r>
    </w:p>
    <w:p>
      <w:pPr>
        <w:spacing w:line="578" w:lineRule="exact"/>
        <w:ind w:firstLine="642" w:firstLineChars="200"/>
        <w:rPr>
          <w:rFonts w:eastAsia="方正仿宋_GBK"/>
          <w:sz w:val="32"/>
          <w:szCs w:val="32"/>
        </w:rPr>
      </w:pPr>
      <w:r>
        <w:rPr>
          <w:rFonts w:hint="eastAsia" w:eastAsia="方正仿宋_GBK"/>
          <w:b/>
          <w:bCs/>
          <w:sz w:val="32"/>
          <w:szCs w:val="32"/>
        </w:rPr>
        <w:t>（三）</w:t>
      </w:r>
      <w:r>
        <w:rPr>
          <w:rFonts w:eastAsia="方正仿宋_GBK"/>
          <w:b/>
          <w:bCs/>
          <w:sz w:val="32"/>
          <w:szCs w:val="32"/>
        </w:rPr>
        <w:t>重点工作顺利实施</w:t>
      </w:r>
    </w:p>
    <w:p>
      <w:pPr>
        <w:spacing w:line="578" w:lineRule="exact"/>
        <w:rPr>
          <w:rFonts w:eastAsia="方正仿宋_GBK"/>
          <w:sz w:val="32"/>
          <w:szCs w:val="32"/>
        </w:rPr>
      </w:pPr>
      <w:r>
        <w:rPr>
          <w:rFonts w:hint="eastAsia" w:eastAsia="方正仿宋_GBK"/>
          <w:sz w:val="32"/>
          <w:szCs w:val="32"/>
        </w:rPr>
        <w:t xml:space="preserve">    1．</w:t>
      </w:r>
      <w:r>
        <w:rPr>
          <w:rFonts w:eastAsia="方正仿宋_GBK"/>
          <w:sz w:val="32"/>
          <w:szCs w:val="32"/>
        </w:rPr>
        <w:t>加快城市新区建设。亭子总体规划已完成，规划功能定位为：亭子文旅新城、万达开川渝统筹发展示范区桥头堡。</w:t>
      </w:r>
      <w:r>
        <w:rPr>
          <w:rFonts w:eastAsia="方正仿宋_GBK"/>
          <w:b/>
          <w:bCs/>
          <w:sz w:val="32"/>
          <w:szCs w:val="32"/>
        </w:rPr>
        <w:t>一是</w:t>
      </w:r>
      <w:r>
        <w:rPr>
          <w:rFonts w:eastAsia="方正仿宋_GBK"/>
          <w:sz w:val="32"/>
          <w:szCs w:val="32"/>
        </w:rPr>
        <w:t>场镇居民生活用水污水集中处理站建成并投入运行，场镇居住环境取得较大改善。</w:t>
      </w:r>
      <w:r>
        <w:rPr>
          <w:rFonts w:eastAsia="方正仿宋_GBK"/>
          <w:b/>
          <w:bCs/>
          <w:sz w:val="32"/>
          <w:szCs w:val="32"/>
        </w:rPr>
        <w:t>二是</w:t>
      </w:r>
      <w:r>
        <w:rPr>
          <w:rFonts w:eastAsia="方正仿宋_GBK"/>
          <w:sz w:val="32"/>
          <w:szCs w:val="32"/>
        </w:rPr>
        <w:t>启动场镇路灯整治工作。新增设路灯945盏，其中新安装太阳能路灯路593盏，改造路灯131盏，小街小巷安装巴壁路灯45盏。</w:t>
      </w:r>
      <w:r>
        <w:rPr>
          <w:rFonts w:eastAsia="方正仿宋_GBK"/>
          <w:b/>
          <w:bCs/>
          <w:sz w:val="32"/>
          <w:szCs w:val="32"/>
        </w:rPr>
        <w:t>三是</w:t>
      </w:r>
      <w:r>
        <w:rPr>
          <w:rFonts w:eastAsia="方正仿宋_GBK"/>
          <w:sz w:val="32"/>
          <w:szCs w:val="32"/>
        </w:rPr>
        <w:t>泛美达州航空职教城项目已动工。</w:t>
      </w:r>
    </w:p>
    <w:p>
      <w:pPr>
        <w:spacing w:line="578" w:lineRule="exact"/>
        <w:rPr>
          <w:rFonts w:eastAsia="方正仿宋_GBK"/>
          <w:sz w:val="32"/>
          <w:szCs w:val="32"/>
        </w:rPr>
      </w:pPr>
      <w:r>
        <w:rPr>
          <w:rFonts w:hint="eastAsia" w:eastAsia="方正仿宋_GBK"/>
          <w:sz w:val="32"/>
          <w:szCs w:val="32"/>
        </w:rPr>
        <w:t xml:space="preserve">    2．</w:t>
      </w:r>
      <w:r>
        <w:rPr>
          <w:rFonts w:eastAsia="方正仿宋_GBK"/>
          <w:sz w:val="32"/>
          <w:szCs w:val="32"/>
        </w:rPr>
        <w:t>全力控制“两违”建设工作。强力制止擅自动工的违法建设项目，对规划区内特别是成达万高铁达川段规划红线实施严格管控，禁止新增建设项目，严肃处理并依法打击违法乱占、乱建行为，对16起违法建设行为进行了强制停工，对1起违规搭建进行了强制拆除。</w:t>
      </w:r>
    </w:p>
    <w:p>
      <w:pPr>
        <w:spacing w:line="578" w:lineRule="exact"/>
        <w:rPr>
          <w:rFonts w:eastAsia="方正仿宋_GBK"/>
          <w:sz w:val="32"/>
          <w:szCs w:val="32"/>
        </w:rPr>
      </w:pPr>
      <w:r>
        <w:rPr>
          <w:rFonts w:hint="eastAsia" w:eastAsia="方正仿宋_GBK"/>
          <w:sz w:val="32"/>
          <w:szCs w:val="32"/>
        </w:rPr>
        <w:t xml:space="preserve">    3．</w:t>
      </w:r>
      <w:r>
        <w:rPr>
          <w:rFonts w:eastAsia="方正仿宋_GBK"/>
          <w:sz w:val="32"/>
          <w:szCs w:val="32"/>
        </w:rPr>
        <w:t>重点项目推进。</w:t>
      </w:r>
      <w:r>
        <w:rPr>
          <w:rFonts w:eastAsia="方正仿宋_GBK"/>
          <w:b/>
          <w:bCs/>
          <w:sz w:val="32"/>
          <w:szCs w:val="32"/>
        </w:rPr>
        <w:t>一是</w:t>
      </w:r>
      <w:r>
        <w:rPr>
          <w:rFonts w:eastAsia="方正仿宋_GBK"/>
          <w:sz w:val="32"/>
          <w:szCs w:val="32"/>
        </w:rPr>
        <w:t>因重点项目建设完成规划区外房屋拆迁15户，交付土地320亩，迁坟墓66座。</w:t>
      </w:r>
      <w:r>
        <w:rPr>
          <w:rFonts w:eastAsia="方正仿宋_GBK"/>
          <w:b/>
          <w:bCs/>
          <w:sz w:val="32"/>
          <w:szCs w:val="32"/>
        </w:rPr>
        <w:t>二是</w:t>
      </w:r>
      <w:r>
        <w:rPr>
          <w:rFonts w:eastAsia="方正仿宋_GBK"/>
          <w:sz w:val="32"/>
          <w:szCs w:val="32"/>
        </w:rPr>
        <w:t>泛美达州航空职教城项目规划占地面积1150亩。泛美一期730亩建设范围内迁房屋216户、搬迁坟墓296座、搬迁企业4家</w:t>
      </w:r>
      <w:r>
        <w:rPr>
          <w:rFonts w:hint="eastAsia" w:eastAsia="方正仿宋_GBK"/>
          <w:sz w:val="32"/>
          <w:szCs w:val="32"/>
        </w:rPr>
        <w:t>，</w:t>
      </w:r>
      <w:r>
        <w:rPr>
          <w:rFonts w:eastAsia="方正仿宋_GBK"/>
          <w:sz w:val="32"/>
          <w:szCs w:val="32"/>
        </w:rPr>
        <w:t>创造了7天完成开工现场4.2万平方米地面构建筑物拆除及场平工作、30天完成730亩范围内</w:t>
      </w:r>
      <w:r>
        <w:rPr>
          <w:rFonts w:hint="eastAsia" w:eastAsia="方正仿宋_GBK"/>
          <w:sz w:val="32"/>
          <w:szCs w:val="32"/>
        </w:rPr>
        <w:t>80</w:t>
      </w:r>
      <w:r>
        <w:rPr>
          <w:rFonts w:eastAsia="方正仿宋_GBK"/>
          <w:sz w:val="32"/>
          <w:szCs w:val="32"/>
        </w:rPr>
        <w:t>%房屋征拆协议签订工作的“达川速度”</w:t>
      </w:r>
      <w:r>
        <w:rPr>
          <w:rFonts w:hint="eastAsia" w:eastAsia="方正仿宋_GBK"/>
          <w:sz w:val="32"/>
          <w:szCs w:val="32"/>
        </w:rPr>
        <w:t>，积累了“达川经验”，征拆工作受到市、区级主要领导的高度表扬</w:t>
      </w:r>
      <w:r>
        <w:rPr>
          <w:rFonts w:eastAsia="方正仿宋_GBK"/>
          <w:sz w:val="32"/>
          <w:szCs w:val="32"/>
        </w:rPr>
        <w:t>。三</w:t>
      </w:r>
      <w:r>
        <w:rPr>
          <w:rFonts w:eastAsia="方正仿宋_GBK"/>
          <w:b/>
          <w:bCs/>
          <w:sz w:val="32"/>
          <w:szCs w:val="32"/>
        </w:rPr>
        <w:t>是</w:t>
      </w:r>
      <w:r>
        <w:rPr>
          <w:rFonts w:eastAsia="方正仿宋_GBK"/>
          <w:sz w:val="32"/>
          <w:szCs w:val="32"/>
        </w:rPr>
        <w:t>白果村</w:t>
      </w:r>
      <w:r>
        <w:rPr>
          <w:rFonts w:hint="eastAsia" w:eastAsia="方正仿宋_GBK"/>
          <w:sz w:val="32"/>
          <w:szCs w:val="32"/>
        </w:rPr>
        <w:t>农村</w:t>
      </w:r>
      <w:r>
        <w:rPr>
          <w:rFonts w:eastAsia="方正仿宋_GBK"/>
          <w:sz w:val="32"/>
          <w:szCs w:val="32"/>
        </w:rPr>
        <w:t>公益性公墓一期建设</w:t>
      </w:r>
      <w:r>
        <w:rPr>
          <w:rFonts w:hint="eastAsia" w:eastAsia="方正仿宋_GBK"/>
          <w:sz w:val="32"/>
          <w:szCs w:val="32"/>
        </w:rPr>
        <w:t>推进有序</w:t>
      </w:r>
      <w:r>
        <w:rPr>
          <w:rFonts w:eastAsia="方正仿宋_GBK"/>
          <w:sz w:val="32"/>
          <w:szCs w:val="32"/>
        </w:rPr>
        <w:t>，主要解决泛美达州航空职教城项目300余座坟墓搬迁。</w:t>
      </w:r>
    </w:p>
    <w:p>
      <w:pPr>
        <w:spacing w:line="578" w:lineRule="exact"/>
        <w:rPr>
          <w:rFonts w:eastAsia="方正仿宋_GBK"/>
          <w:sz w:val="32"/>
          <w:szCs w:val="32"/>
        </w:rPr>
      </w:pPr>
      <w:r>
        <w:rPr>
          <w:rFonts w:hint="eastAsia" w:eastAsia="方正仿宋_GBK"/>
          <w:sz w:val="32"/>
          <w:szCs w:val="32"/>
        </w:rPr>
        <w:t xml:space="preserve">    4．</w:t>
      </w:r>
      <w:r>
        <w:rPr>
          <w:rFonts w:eastAsia="方正仿宋_GBK"/>
          <w:sz w:val="32"/>
          <w:szCs w:val="32"/>
        </w:rPr>
        <w:t>脱贫攻坚工作成效显著。坚持“输血”“造血”</w:t>
      </w:r>
      <w:r>
        <w:rPr>
          <w:rFonts w:hint="eastAsia" w:eastAsia="方正仿宋_GBK"/>
          <w:sz w:val="32"/>
          <w:szCs w:val="32"/>
        </w:rPr>
        <w:t>“</w:t>
      </w:r>
      <w:r>
        <w:rPr>
          <w:rFonts w:eastAsia="方正仿宋_GBK"/>
          <w:sz w:val="32"/>
          <w:szCs w:val="32"/>
        </w:rPr>
        <w:t>两手抓</w:t>
      </w:r>
      <w:r>
        <w:rPr>
          <w:rFonts w:hint="eastAsia" w:eastAsia="方正仿宋_GBK"/>
          <w:sz w:val="32"/>
          <w:szCs w:val="32"/>
        </w:rPr>
        <w:t>”“两促进”</w:t>
      </w:r>
      <w:r>
        <w:rPr>
          <w:rFonts w:eastAsia="方正仿宋_GBK"/>
          <w:sz w:val="32"/>
          <w:szCs w:val="32"/>
        </w:rPr>
        <w:t>，全力帮助贫困群众“拔穷根、换穷业、挪穷窝”。把产业发展作为脱贫攻坚的重要支撑，确立了“做大种植业、拓展养殖业”，发展“扶贫产业园”的思路。扶贫成果得到有效巩固，无一人返贫。</w:t>
      </w:r>
      <w:r>
        <w:rPr>
          <w:rFonts w:eastAsia="方正仿宋_GBK"/>
          <w:b/>
          <w:bCs/>
          <w:sz w:val="32"/>
          <w:szCs w:val="32"/>
        </w:rPr>
        <w:t>一是</w:t>
      </w:r>
      <w:r>
        <w:rPr>
          <w:rFonts w:eastAsia="方正仿宋_GBK"/>
          <w:sz w:val="32"/>
          <w:szCs w:val="32"/>
        </w:rPr>
        <w:t>2020年全镇涉及扶贫项目10个，涉及扶贫金额380万元。</w:t>
      </w:r>
      <w:r>
        <w:rPr>
          <w:rFonts w:eastAsia="方正仿宋_GBK"/>
          <w:b/>
          <w:bCs/>
          <w:sz w:val="32"/>
          <w:szCs w:val="32"/>
        </w:rPr>
        <w:t>二是</w:t>
      </w:r>
      <w:r>
        <w:rPr>
          <w:rFonts w:eastAsia="方正仿宋_GBK"/>
          <w:sz w:val="32"/>
          <w:szCs w:val="32"/>
        </w:rPr>
        <w:t>代缴贫困户城乡居民医疗保险3295人92万余元，享受“雨露计划”的中高职学生共133人。</w:t>
      </w:r>
      <w:r>
        <w:rPr>
          <w:rFonts w:eastAsia="方正仿宋_GBK"/>
          <w:b/>
          <w:bCs/>
          <w:sz w:val="32"/>
          <w:szCs w:val="32"/>
        </w:rPr>
        <w:t>三是</w:t>
      </w:r>
      <w:r>
        <w:rPr>
          <w:rFonts w:eastAsia="方正仿宋_GBK"/>
          <w:sz w:val="32"/>
          <w:szCs w:val="32"/>
        </w:rPr>
        <w:t>建档立卡贫困户享受低保政策580户，享受城乡居民养老保险734户，享受残疾人补助319人，购买扶贫保险1171户。</w:t>
      </w:r>
    </w:p>
    <w:p>
      <w:pPr>
        <w:spacing w:line="578" w:lineRule="exact"/>
        <w:rPr>
          <w:rFonts w:eastAsia="方正仿宋_GBK"/>
          <w:sz w:val="32"/>
          <w:szCs w:val="32"/>
        </w:rPr>
      </w:pPr>
      <w:r>
        <w:rPr>
          <w:rFonts w:hint="eastAsia" w:eastAsia="方正仿宋_GBK"/>
          <w:sz w:val="32"/>
          <w:szCs w:val="32"/>
        </w:rPr>
        <w:t xml:space="preserve">    5．</w:t>
      </w:r>
      <w:r>
        <w:rPr>
          <w:rFonts w:eastAsia="方正仿宋_GBK"/>
          <w:sz w:val="32"/>
          <w:szCs w:val="32"/>
        </w:rPr>
        <w:t>环境保护和场镇治理。</w:t>
      </w:r>
      <w:r>
        <w:rPr>
          <w:rFonts w:eastAsia="方正仿宋_GBK"/>
          <w:b/>
          <w:bCs/>
          <w:sz w:val="32"/>
          <w:szCs w:val="32"/>
        </w:rPr>
        <w:t>一是</w:t>
      </w:r>
      <w:r>
        <w:rPr>
          <w:rFonts w:eastAsia="方正仿宋_GBK"/>
          <w:sz w:val="32"/>
          <w:szCs w:val="32"/>
        </w:rPr>
        <w:t>继续加大对明月江和鲤鱼河环境治理力度，开展了5次城乡环境综合治理专项行动，共整治大型广告6处，拆除破损广告13处，发放宣传单350张，标语25条，涂刷墙体宣传标语1处。</w:t>
      </w:r>
      <w:r>
        <w:rPr>
          <w:rFonts w:eastAsia="方正仿宋_GBK"/>
          <w:b/>
          <w:bCs/>
          <w:sz w:val="32"/>
          <w:szCs w:val="32"/>
        </w:rPr>
        <w:t>二是</w:t>
      </w:r>
      <w:r>
        <w:rPr>
          <w:rFonts w:eastAsia="方正仿宋_GBK"/>
          <w:sz w:val="32"/>
          <w:szCs w:val="32"/>
        </w:rPr>
        <w:t>分段规范添置了垃圾桶，维修了垃圾池，完成固定污染源排污许可发证网上登记32家。</w:t>
      </w:r>
      <w:r>
        <w:rPr>
          <w:rFonts w:eastAsia="方正仿宋_GBK"/>
          <w:b/>
          <w:bCs/>
          <w:sz w:val="32"/>
          <w:szCs w:val="32"/>
        </w:rPr>
        <w:t>三是</w:t>
      </w:r>
      <w:r>
        <w:rPr>
          <w:rFonts w:eastAsia="方正仿宋_GBK"/>
          <w:sz w:val="32"/>
          <w:szCs w:val="32"/>
        </w:rPr>
        <w:t>坚持因地制宜、分类推进农村“厕所革命”，严格按照要求在大桥村等村实施新建、改建厕所139户。</w:t>
      </w:r>
      <w:r>
        <w:rPr>
          <w:rFonts w:eastAsia="方正仿宋_GBK"/>
          <w:b/>
          <w:bCs/>
          <w:sz w:val="32"/>
          <w:szCs w:val="32"/>
        </w:rPr>
        <w:t>四是</w:t>
      </w:r>
      <w:r>
        <w:rPr>
          <w:rFonts w:eastAsia="方正仿宋_GBK"/>
          <w:sz w:val="32"/>
          <w:szCs w:val="32"/>
        </w:rPr>
        <w:t>依法规范农村宅基地审批和建房规划许可管理，全年备案审批规划区外改建47户、新建11户。</w:t>
      </w:r>
      <w:r>
        <w:rPr>
          <w:rFonts w:eastAsia="方正仿宋_GBK"/>
          <w:b/>
          <w:bCs/>
          <w:sz w:val="32"/>
          <w:szCs w:val="32"/>
        </w:rPr>
        <w:t>五是</w:t>
      </w:r>
      <w:r>
        <w:rPr>
          <w:rFonts w:eastAsia="方正仿宋_GBK"/>
          <w:sz w:val="32"/>
          <w:szCs w:val="32"/>
        </w:rPr>
        <w:t>积极完成“四川省脱贫攻坚三年行动”危房改造信息检索统录入</w:t>
      </w:r>
      <w:r>
        <w:rPr>
          <w:rFonts w:hint="eastAsia" w:eastAsia="方正仿宋_GBK"/>
          <w:sz w:val="32"/>
          <w:szCs w:val="32"/>
        </w:rPr>
        <w:t>，</w:t>
      </w:r>
      <w:r>
        <w:rPr>
          <w:rFonts w:eastAsia="方正仿宋_GBK"/>
          <w:sz w:val="32"/>
          <w:szCs w:val="32"/>
        </w:rPr>
        <w:t>对1176户“四类人员”住房安全认定档案资料高标准完成录入。</w:t>
      </w:r>
      <w:r>
        <w:rPr>
          <w:rFonts w:eastAsia="方正仿宋_GBK"/>
          <w:b/>
          <w:bCs/>
          <w:sz w:val="32"/>
          <w:szCs w:val="32"/>
        </w:rPr>
        <w:t>六是</w:t>
      </w:r>
      <w:r>
        <w:rPr>
          <w:rFonts w:eastAsia="方正仿宋_GBK"/>
          <w:sz w:val="32"/>
          <w:szCs w:val="32"/>
        </w:rPr>
        <w:t>对其他三类人员1户实施住房改造，对7户因灾造成危房的贫困户采用了租房、投亲靠友等方式进行保障并进行了危房改造。</w:t>
      </w:r>
      <w:r>
        <w:rPr>
          <w:rFonts w:eastAsia="方正仿宋_GBK"/>
          <w:b/>
          <w:bCs/>
          <w:sz w:val="32"/>
          <w:szCs w:val="32"/>
        </w:rPr>
        <w:t>七是</w:t>
      </w:r>
      <w:r>
        <w:rPr>
          <w:rFonts w:eastAsia="方正仿宋_GBK"/>
          <w:sz w:val="32"/>
          <w:szCs w:val="32"/>
        </w:rPr>
        <w:t>大力开展农村人居环境整治行动，友山村、燕窝岩村正在积极创建市级乡村振兴示范村。</w:t>
      </w:r>
      <w:r>
        <w:rPr>
          <w:rFonts w:eastAsia="方正仿宋_GBK"/>
          <w:b/>
          <w:bCs/>
          <w:sz w:val="32"/>
          <w:szCs w:val="32"/>
        </w:rPr>
        <w:t>八是</w:t>
      </w:r>
      <w:r>
        <w:rPr>
          <w:rFonts w:eastAsia="方正仿宋_GBK"/>
          <w:sz w:val="32"/>
          <w:szCs w:val="32"/>
        </w:rPr>
        <w:t>调整了以党委书记为组长的河湖长制工作领导小组，确定了巡查任务和范围，并按照“四项清单”</w:t>
      </w:r>
      <w:r>
        <w:rPr>
          <w:rFonts w:hint="eastAsia" w:eastAsia="方正仿宋_GBK"/>
          <w:sz w:val="32"/>
          <w:szCs w:val="32"/>
        </w:rPr>
        <w:t>要求</w:t>
      </w:r>
      <w:r>
        <w:rPr>
          <w:rFonts w:eastAsia="方正仿宋_GBK"/>
          <w:sz w:val="32"/>
          <w:szCs w:val="32"/>
        </w:rPr>
        <w:t>建立了工作台账和巡查制度。镇村两级共巡河2847次，发现问题20件，根据制定的整改方案落实整改20起。</w:t>
      </w:r>
    </w:p>
    <w:p>
      <w:pPr>
        <w:spacing w:line="578" w:lineRule="exact"/>
        <w:rPr>
          <w:rFonts w:eastAsia="方正仿宋_GBK"/>
          <w:color w:val="FF0000"/>
          <w:sz w:val="32"/>
          <w:szCs w:val="32"/>
        </w:rPr>
      </w:pPr>
      <w:r>
        <w:rPr>
          <w:rFonts w:hint="eastAsia" w:eastAsia="方正仿宋_GBK"/>
          <w:sz w:val="32"/>
          <w:szCs w:val="32"/>
        </w:rPr>
        <w:t xml:space="preserve">    6．</w:t>
      </w:r>
      <w:r>
        <w:rPr>
          <w:rFonts w:eastAsia="方正仿宋_GBK"/>
          <w:sz w:val="32"/>
          <w:szCs w:val="32"/>
        </w:rPr>
        <w:t>深入推进依法治镇工作。</w:t>
      </w:r>
      <w:r>
        <w:rPr>
          <w:rFonts w:hint="eastAsia" w:eastAsia="方正仿宋_GBK"/>
          <w:b/>
          <w:bCs/>
          <w:sz w:val="32"/>
          <w:szCs w:val="32"/>
        </w:rPr>
        <w:t>一是</w:t>
      </w:r>
      <w:r>
        <w:rPr>
          <w:rFonts w:eastAsia="方正仿宋_GBK"/>
          <w:sz w:val="32"/>
          <w:szCs w:val="32"/>
        </w:rPr>
        <w:t>积极开展“法律七进”活动，组织普法宣传队、法治微电影进村入户、进学校、进单位、进机关等。结合乡镇撤并、疫情防控、综治宣传、扫黑除恶、巡察整改、村级建制调整、禁毒、“八大活动”、村（居）民小组优化调整等提升</w:t>
      </w:r>
      <w:r>
        <w:rPr>
          <w:rFonts w:hint="eastAsia" w:eastAsia="方正仿宋_GBK"/>
          <w:sz w:val="32"/>
          <w:szCs w:val="32"/>
        </w:rPr>
        <w:t>群众</w:t>
      </w:r>
      <w:r>
        <w:rPr>
          <w:rFonts w:eastAsia="方正仿宋_GBK"/>
          <w:sz w:val="32"/>
          <w:szCs w:val="32"/>
        </w:rPr>
        <w:t>满意度，组织开展街道集中宣传活动，通过悬挂法制宣传画报、发放法律法规宣传资料、发放普法宣传手册、悬挂宣传标语等方式，营造了浓厚的法治宣传声势和学法用法的氛围。</w:t>
      </w:r>
      <w:r>
        <w:rPr>
          <w:rFonts w:hint="eastAsia" w:eastAsia="方正仿宋_GBK"/>
          <w:b/>
          <w:bCs/>
          <w:sz w:val="32"/>
          <w:szCs w:val="32"/>
        </w:rPr>
        <w:t>二是</w:t>
      </w:r>
      <w:r>
        <w:rPr>
          <w:rFonts w:eastAsia="方正仿宋_GBK"/>
          <w:sz w:val="32"/>
          <w:szCs w:val="32"/>
        </w:rPr>
        <w:t>积极化解场镇建设遗留问题，不断优</w:t>
      </w:r>
      <w:r>
        <w:rPr>
          <w:rFonts w:hint="eastAsia" w:eastAsia="方正仿宋_GBK"/>
          <w:sz w:val="32"/>
          <w:szCs w:val="32"/>
        </w:rPr>
        <w:t>化</w:t>
      </w:r>
      <w:r>
        <w:rPr>
          <w:rFonts w:eastAsia="方正仿宋_GBK"/>
          <w:sz w:val="32"/>
          <w:szCs w:val="32"/>
        </w:rPr>
        <w:t>亭子发展环境，确保社会大局和谐稳定。</w:t>
      </w:r>
      <w:r>
        <w:rPr>
          <w:rFonts w:hint="eastAsia" w:eastAsia="方正仿宋_GBK"/>
          <w:b/>
          <w:bCs/>
          <w:sz w:val="32"/>
          <w:szCs w:val="32"/>
        </w:rPr>
        <w:t>三是</w:t>
      </w:r>
      <w:r>
        <w:rPr>
          <w:rFonts w:hint="eastAsia" w:eastAsia="方正仿宋_GBK"/>
          <w:sz w:val="32"/>
          <w:szCs w:val="32"/>
        </w:rPr>
        <w:t>常态化加强治安巡逻，严厉打击各种违法犯罪行为。全年移交刑事起诉8人，处理行政案件56件53人，矛盾纠纷治安调解25件，为优化亭子发展环境提供了坚强保障。</w:t>
      </w:r>
    </w:p>
    <w:p>
      <w:pPr>
        <w:spacing w:line="578" w:lineRule="exact"/>
        <w:ind w:firstLine="642" w:firstLineChars="200"/>
        <w:rPr>
          <w:rFonts w:eastAsia="方正仿宋_GBK"/>
          <w:sz w:val="32"/>
          <w:szCs w:val="32"/>
        </w:rPr>
      </w:pPr>
      <w:r>
        <w:rPr>
          <w:rFonts w:hint="eastAsia" w:eastAsia="方正仿宋_GBK"/>
          <w:b/>
          <w:bCs/>
          <w:sz w:val="32"/>
          <w:szCs w:val="32"/>
        </w:rPr>
        <w:t>（四）</w:t>
      </w:r>
      <w:r>
        <w:rPr>
          <w:rFonts w:eastAsia="方正仿宋_GBK"/>
          <w:b/>
          <w:bCs/>
          <w:sz w:val="32"/>
          <w:szCs w:val="32"/>
        </w:rPr>
        <w:t>社会事业稳步发展</w:t>
      </w:r>
    </w:p>
    <w:p>
      <w:pPr>
        <w:spacing w:line="578" w:lineRule="exact"/>
        <w:rPr>
          <w:rFonts w:eastAsia="方正仿宋_GBK"/>
          <w:sz w:val="32"/>
          <w:szCs w:val="32"/>
        </w:rPr>
      </w:pPr>
      <w:r>
        <w:rPr>
          <w:rFonts w:hint="eastAsia" w:eastAsia="方正仿宋_GBK"/>
          <w:sz w:val="32"/>
          <w:szCs w:val="32"/>
        </w:rPr>
        <w:t xml:space="preserve">    1．</w:t>
      </w:r>
      <w:r>
        <w:rPr>
          <w:rFonts w:eastAsia="方正仿宋_GBK"/>
          <w:sz w:val="32"/>
          <w:szCs w:val="32"/>
        </w:rPr>
        <w:t>疫情防控全力坚守。动员全镇力量，多措并举、严防严控，坚决打赢了新冠肺炎疫情防控阻击战，疑似病例0人，确诊病例0人。</w:t>
      </w:r>
      <w:r>
        <w:rPr>
          <w:rFonts w:eastAsia="方正仿宋_GBK"/>
          <w:b/>
          <w:bCs/>
          <w:sz w:val="32"/>
          <w:szCs w:val="32"/>
        </w:rPr>
        <w:t>一是</w:t>
      </w:r>
      <w:r>
        <w:rPr>
          <w:rFonts w:eastAsia="方正仿宋_GBK"/>
          <w:sz w:val="32"/>
          <w:szCs w:val="32"/>
        </w:rPr>
        <w:t>召开新型冠状疫情防控工作领导小组专题会议17次。</w:t>
      </w:r>
      <w:r>
        <w:rPr>
          <w:rFonts w:eastAsia="方正仿宋_GBK"/>
          <w:b/>
          <w:bCs/>
          <w:sz w:val="32"/>
          <w:szCs w:val="32"/>
        </w:rPr>
        <w:t>二是</w:t>
      </w:r>
      <w:r>
        <w:rPr>
          <w:rFonts w:hint="eastAsia" w:eastAsia="方正仿宋_GBK"/>
          <w:sz w:val="32"/>
          <w:szCs w:val="32"/>
        </w:rPr>
        <w:t>率先在全区成立了</w:t>
      </w:r>
      <w:r>
        <w:rPr>
          <w:rFonts w:eastAsia="方正仿宋_GBK"/>
          <w:sz w:val="32"/>
          <w:szCs w:val="32"/>
        </w:rPr>
        <w:t>27支党员志愿服务队</w:t>
      </w:r>
      <w:r>
        <w:rPr>
          <w:rFonts w:hint="eastAsia" w:eastAsia="方正仿宋_GBK"/>
          <w:sz w:val="32"/>
          <w:szCs w:val="32"/>
        </w:rPr>
        <w:t>，</w:t>
      </w:r>
      <w:r>
        <w:rPr>
          <w:rFonts w:eastAsia="方正仿宋_GBK"/>
          <w:sz w:val="32"/>
          <w:szCs w:val="32"/>
        </w:rPr>
        <w:t>党员287名、入党积极分子36名、后备力量50余名，对排查出的413人严格落实“4对1”管控措施。</w:t>
      </w:r>
      <w:r>
        <w:rPr>
          <w:rFonts w:eastAsia="方正仿宋_GBK"/>
          <w:b/>
          <w:bCs/>
          <w:sz w:val="32"/>
          <w:szCs w:val="32"/>
        </w:rPr>
        <w:t>三是</w:t>
      </w:r>
      <w:r>
        <w:rPr>
          <w:rFonts w:eastAsia="方正仿宋_GBK"/>
          <w:sz w:val="32"/>
          <w:szCs w:val="32"/>
        </w:rPr>
        <w:t>设置73个劝导卡点。</w:t>
      </w:r>
      <w:r>
        <w:rPr>
          <w:rFonts w:eastAsia="方正仿宋_GBK"/>
          <w:b/>
          <w:bCs/>
          <w:sz w:val="32"/>
          <w:szCs w:val="32"/>
        </w:rPr>
        <w:t>四是</w:t>
      </w:r>
      <w:r>
        <w:rPr>
          <w:rFonts w:eastAsia="方正仿宋_GBK"/>
          <w:sz w:val="32"/>
          <w:szCs w:val="32"/>
        </w:rPr>
        <w:t>成立37人组成的巡逻队开展全天候巡逻，累计排查1133人，派出所强制训诫34人。</w:t>
      </w:r>
      <w:r>
        <w:rPr>
          <w:rFonts w:eastAsia="方正仿宋_GBK"/>
          <w:b/>
          <w:bCs/>
          <w:sz w:val="32"/>
          <w:szCs w:val="32"/>
        </w:rPr>
        <w:t>五是</w:t>
      </w:r>
      <w:r>
        <w:rPr>
          <w:rFonts w:eastAsia="方正仿宋_GBK"/>
          <w:sz w:val="32"/>
          <w:szCs w:val="32"/>
        </w:rPr>
        <w:t>积极发动群众自制口罩3.2万余个。</w:t>
      </w:r>
      <w:r>
        <w:rPr>
          <w:rFonts w:eastAsia="方正仿宋_GBK"/>
          <w:b/>
          <w:bCs/>
          <w:sz w:val="32"/>
          <w:szCs w:val="32"/>
        </w:rPr>
        <w:t>六是</w:t>
      </w:r>
      <w:r>
        <w:rPr>
          <w:rFonts w:eastAsia="方正仿宋_GBK"/>
          <w:sz w:val="32"/>
          <w:szCs w:val="32"/>
        </w:rPr>
        <w:t>疫情防控党员捐款107684元，</w:t>
      </w:r>
      <w:r>
        <w:rPr>
          <w:rFonts w:hint="eastAsia" w:eastAsia="方正仿宋_GBK"/>
          <w:sz w:val="32"/>
          <w:szCs w:val="32"/>
        </w:rPr>
        <w:t>署名</w:t>
      </w:r>
      <w:r>
        <w:rPr>
          <w:rFonts w:eastAsia="方正仿宋_GBK"/>
          <w:sz w:val="32"/>
          <w:szCs w:val="32"/>
        </w:rPr>
        <w:t>“一滴水”</w:t>
      </w:r>
      <w:r>
        <w:rPr>
          <w:rFonts w:hint="eastAsia" w:eastAsia="方正仿宋_GBK"/>
          <w:sz w:val="32"/>
          <w:szCs w:val="32"/>
        </w:rPr>
        <w:t>的</w:t>
      </w:r>
      <w:r>
        <w:rPr>
          <w:rFonts w:eastAsia="方正仿宋_GBK"/>
          <w:sz w:val="32"/>
          <w:szCs w:val="32"/>
        </w:rPr>
        <w:t>老党员将自己</w:t>
      </w:r>
      <w:r>
        <w:rPr>
          <w:rFonts w:hint="eastAsia" w:eastAsia="方正仿宋_GBK"/>
          <w:sz w:val="32"/>
          <w:szCs w:val="32"/>
        </w:rPr>
        <w:t>当</w:t>
      </w:r>
      <w:r>
        <w:rPr>
          <w:rFonts w:eastAsia="方正仿宋_GBK"/>
          <w:sz w:val="32"/>
          <w:szCs w:val="32"/>
        </w:rPr>
        <w:t>月的养老保险金1320元和退伍军人优抚金300元共1620元交到政府代其全部转捐给湖北武汉。</w:t>
      </w:r>
      <w:r>
        <w:rPr>
          <w:rFonts w:eastAsia="方正仿宋_GBK"/>
          <w:b/>
          <w:bCs/>
          <w:sz w:val="32"/>
          <w:szCs w:val="32"/>
        </w:rPr>
        <w:t>七是</w:t>
      </w:r>
      <w:r>
        <w:rPr>
          <w:rFonts w:eastAsia="方正仿宋_GBK"/>
          <w:sz w:val="32"/>
          <w:szCs w:val="32"/>
        </w:rPr>
        <w:t>镇纪委疫情防控督查发通报3期，约谈4人，谈话提醒1人，书面检讨3人</w:t>
      </w:r>
      <w:r>
        <w:rPr>
          <w:rFonts w:hint="eastAsia" w:eastAsia="方正仿宋_GBK"/>
          <w:sz w:val="32"/>
          <w:szCs w:val="32"/>
        </w:rPr>
        <w:t>，</w:t>
      </w:r>
      <w:r>
        <w:rPr>
          <w:rFonts w:eastAsia="方正仿宋_GBK"/>
          <w:sz w:val="32"/>
          <w:szCs w:val="32"/>
        </w:rPr>
        <w:t>实现了无疫情发生，无二代、三代病毒传染，无死亡病例“三无”目标。</w:t>
      </w:r>
      <w:r>
        <w:rPr>
          <w:rFonts w:eastAsia="方正仿宋_GBK"/>
          <w:b/>
          <w:bCs/>
          <w:sz w:val="32"/>
          <w:szCs w:val="32"/>
        </w:rPr>
        <w:t>八是</w:t>
      </w:r>
      <w:r>
        <w:rPr>
          <w:rFonts w:eastAsia="方正仿宋_GBK"/>
          <w:sz w:val="32"/>
          <w:szCs w:val="32"/>
        </w:rPr>
        <w:t>疫情防控期间，组织25名登上</w:t>
      </w:r>
      <w:r>
        <w:rPr>
          <w:rFonts w:hint="eastAsia" w:eastAsia="方正仿宋_GBK"/>
          <w:sz w:val="32"/>
          <w:szCs w:val="32"/>
        </w:rPr>
        <w:t>达州市首趟</w:t>
      </w:r>
      <w:r>
        <w:rPr>
          <w:rFonts w:eastAsia="方正仿宋_GBK"/>
          <w:sz w:val="32"/>
          <w:szCs w:val="32"/>
        </w:rPr>
        <w:t>外出务工农民工火车专列。</w:t>
      </w:r>
    </w:p>
    <w:p>
      <w:pPr>
        <w:spacing w:line="578"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村级建制调整群众满意。</w:t>
      </w:r>
      <w:r>
        <w:rPr>
          <w:rFonts w:hint="eastAsia" w:eastAsia="方正仿宋_GBK"/>
          <w:sz w:val="32"/>
          <w:szCs w:val="32"/>
        </w:rPr>
        <w:t>率先在全区</w:t>
      </w:r>
      <w:r>
        <w:rPr>
          <w:rFonts w:eastAsia="方正仿宋_GBK"/>
          <w:sz w:val="32"/>
          <w:szCs w:val="32"/>
        </w:rPr>
        <w:t>创新推行村级建制调整“12345”工作思路，统筹协调推进村级建制调整改革工作</w:t>
      </w:r>
      <w:r>
        <w:rPr>
          <w:rFonts w:hint="eastAsia" w:eastAsia="方正仿宋_GBK"/>
          <w:sz w:val="32"/>
          <w:szCs w:val="32"/>
        </w:rPr>
        <w:t>，此工作思路得到市、区两级领导的高度肯定</w:t>
      </w:r>
      <w:r>
        <w:rPr>
          <w:rFonts w:eastAsia="方正仿宋_GBK"/>
          <w:sz w:val="32"/>
          <w:szCs w:val="32"/>
        </w:rPr>
        <w:t>。设6个专项工作组和8个指导组，对全镇24个行政村和3个社区进行了建制调整，建制调整后设13个行政村和3个社区</w:t>
      </w:r>
      <w:r>
        <w:rPr>
          <w:rFonts w:hint="eastAsia" w:eastAsia="方正仿宋_GBK"/>
          <w:sz w:val="32"/>
          <w:szCs w:val="32"/>
        </w:rPr>
        <w:t>，</w:t>
      </w:r>
      <w:r>
        <w:rPr>
          <w:rFonts w:eastAsia="方正仿宋_GBK"/>
          <w:sz w:val="32"/>
          <w:szCs w:val="32"/>
        </w:rPr>
        <w:t>撤并率</w:t>
      </w:r>
      <w:r>
        <w:rPr>
          <w:rFonts w:hint="eastAsia" w:eastAsia="方正仿宋_GBK"/>
          <w:sz w:val="32"/>
          <w:szCs w:val="32"/>
        </w:rPr>
        <w:t>达</w:t>
      </w:r>
      <w:r>
        <w:rPr>
          <w:rFonts w:eastAsia="方正仿宋_GBK"/>
          <w:sz w:val="32"/>
          <w:szCs w:val="32"/>
        </w:rPr>
        <w:t>4</w:t>
      </w:r>
      <w:r>
        <w:rPr>
          <w:rFonts w:hint="eastAsia" w:eastAsia="方正仿宋_GBK"/>
          <w:sz w:val="32"/>
          <w:szCs w:val="32"/>
        </w:rPr>
        <w:t>5.8</w:t>
      </w:r>
      <w:r>
        <w:rPr>
          <w:rFonts w:eastAsia="方正仿宋_GBK"/>
          <w:sz w:val="32"/>
          <w:szCs w:val="32"/>
        </w:rPr>
        <w:t>%。村级建制调整中，同步加强组织人事、清产核资、风险防控、舆论引导、执纪监督等工作。</w:t>
      </w:r>
      <w:r>
        <w:rPr>
          <w:rFonts w:hint="eastAsia" w:eastAsia="方正仿宋_GBK"/>
          <w:sz w:val="32"/>
          <w:szCs w:val="32"/>
        </w:rPr>
        <w:t>亭子</w:t>
      </w:r>
      <w:r>
        <w:rPr>
          <w:rFonts w:eastAsia="方正仿宋_GBK"/>
          <w:sz w:val="32"/>
          <w:szCs w:val="32"/>
        </w:rPr>
        <w:t>村级建制调整</w:t>
      </w:r>
      <w:r>
        <w:rPr>
          <w:rFonts w:hint="eastAsia" w:eastAsia="方正仿宋_GBK"/>
          <w:sz w:val="32"/>
          <w:szCs w:val="32"/>
        </w:rPr>
        <w:t>改革实现“零上访”。</w:t>
      </w:r>
    </w:p>
    <w:p>
      <w:pPr>
        <w:spacing w:line="578"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村（居）民小组优化调整改革成效明显。对全镇13个行政村和3个社区进行了村（居）民小组优化调整，将237个村民小组39个居民小组优化调整设135个村民小组22个居民小组，撤并率</w:t>
      </w:r>
      <w:r>
        <w:rPr>
          <w:rFonts w:hint="eastAsia" w:eastAsia="方正仿宋_GBK"/>
          <w:sz w:val="32"/>
          <w:szCs w:val="32"/>
        </w:rPr>
        <w:t>达</w:t>
      </w:r>
      <w:r>
        <w:rPr>
          <w:rFonts w:eastAsia="方正仿宋_GBK"/>
          <w:sz w:val="32"/>
          <w:szCs w:val="32"/>
        </w:rPr>
        <w:t>43%。同时</w:t>
      </w:r>
      <w:r>
        <w:rPr>
          <w:rFonts w:hint="eastAsia" w:eastAsia="方正仿宋_GBK"/>
          <w:sz w:val="32"/>
          <w:szCs w:val="32"/>
        </w:rPr>
        <w:t>组织</w:t>
      </w:r>
      <w:r>
        <w:rPr>
          <w:rFonts w:eastAsia="方正仿宋_GBK"/>
          <w:sz w:val="32"/>
          <w:szCs w:val="32"/>
        </w:rPr>
        <w:t>优化调整的村（居）民小组进行选举并产生了新的小组长。</w:t>
      </w:r>
    </w:p>
    <w:p>
      <w:pPr>
        <w:spacing w:line="578" w:lineRule="exact"/>
        <w:rPr>
          <w:rFonts w:eastAsia="方正仿宋_GBK"/>
          <w:sz w:val="32"/>
          <w:szCs w:val="32"/>
        </w:rPr>
      </w:pPr>
      <w:r>
        <w:rPr>
          <w:rFonts w:hint="eastAsia" w:eastAsia="方正仿宋_GBK"/>
          <w:sz w:val="32"/>
          <w:szCs w:val="32"/>
        </w:rPr>
        <w:t xml:space="preserve">    4．</w:t>
      </w:r>
      <w:r>
        <w:rPr>
          <w:rFonts w:eastAsia="方正仿宋_GBK"/>
          <w:sz w:val="32"/>
          <w:szCs w:val="32"/>
        </w:rPr>
        <w:t>推进社会保障工程促进就业。</w:t>
      </w:r>
      <w:r>
        <w:rPr>
          <w:rFonts w:eastAsia="方正仿宋_GBK"/>
          <w:b/>
          <w:bCs/>
          <w:sz w:val="32"/>
          <w:szCs w:val="32"/>
        </w:rPr>
        <w:t>一是</w:t>
      </w:r>
      <w:r>
        <w:rPr>
          <w:rFonts w:eastAsia="方正仿宋_GBK"/>
          <w:sz w:val="32"/>
          <w:szCs w:val="32"/>
        </w:rPr>
        <w:t>我镇农村低保户1508户2552人全年发放低保380于万元，今年为95个家庭申请农村低保，城镇低保金177户214人80于万元，新增城镇低保9人。享受襄渝民工生活补助金30人全年发放补助金64于万元，重残359人困残542人重残困残发放补助金100万于元，孤儿3人发放基本生活费32400元，全镇4人新申请无人抚养儿童生活费，每人每月基本生活费900元，其中一名儿童何金珊送入达川中学读书。今年分散特困219人发放特困生活补助130于万元，今年申请城乡医疗救助金32人发放救助金 46500元，申请临时生活救助金167人发放救助金103600元，高龄1338人发放高龄补贴100于万元，核灾5户申请房屋重建4户，发放残疾人生活救助金803人66780元，发放残疾人居家护理补贴24人144000元，实施精神病人医疗救助57次，更换二代残疾证450余人，发放辅助器具20件。</w:t>
      </w:r>
      <w:r>
        <w:rPr>
          <w:rFonts w:eastAsia="方正仿宋_GBK"/>
          <w:b/>
          <w:bCs/>
          <w:sz w:val="32"/>
          <w:szCs w:val="32"/>
        </w:rPr>
        <w:t>二是</w:t>
      </w:r>
      <w:r>
        <w:rPr>
          <w:rFonts w:eastAsia="方正仿宋_GBK"/>
          <w:sz w:val="32"/>
          <w:szCs w:val="32"/>
        </w:rPr>
        <w:t>开展城乡居民社会养老保险及合作医疗费用的收缴工作，合作医疗参与率达100%。</w:t>
      </w:r>
    </w:p>
    <w:p>
      <w:pPr>
        <w:spacing w:line="578" w:lineRule="exact"/>
        <w:rPr>
          <w:rFonts w:eastAsia="方正仿宋_GBK"/>
          <w:sz w:val="32"/>
          <w:szCs w:val="32"/>
        </w:rPr>
      </w:pPr>
      <w:r>
        <w:rPr>
          <w:rFonts w:hint="eastAsia" w:eastAsia="方正仿宋_GBK"/>
          <w:sz w:val="32"/>
          <w:szCs w:val="32"/>
        </w:rPr>
        <w:t xml:space="preserve">    5．</w:t>
      </w:r>
      <w:r>
        <w:rPr>
          <w:rFonts w:eastAsia="方正仿宋_GBK"/>
          <w:sz w:val="32"/>
          <w:szCs w:val="32"/>
        </w:rPr>
        <w:t>农村基础设施提档升级。</w:t>
      </w:r>
      <w:r>
        <w:rPr>
          <w:rFonts w:hint="eastAsia" w:eastAsia="方正仿宋_GBK"/>
          <w:b/>
          <w:bCs/>
          <w:sz w:val="32"/>
          <w:szCs w:val="32"/>
        </w:rPr>
        <w:t>一是</w:t>
      </w:r>
      <w:r>
        <w:rPr>
          <w:rFonts w:eastAsia="方正仿宋_GBK"/>
          <w:sz w:val="32"/>
          <w:szCs w:val="32"/>
        </w:rPr>
        <w:t>全力配合</w:t>
      </w:r>
      <w:r>
        <w:rPr>
          <w:rFonts w:eastAsia="方正仿宋_GBK"/>
          <w:color w:val="000000"/>
          <w:sz w:val="32"/>
          <w:szCs w:val="32"/>
        </w:rPr>
        <w:t>亭子</w:t>
      </w:r>
      <w:r>
        <w:rPr>
          <w:rFonts w:hint="eastAsia" w:eastAsia="方正仿宋_GBK"/>
          <w:color w:val="000000"/>
          <w:sz w:val="32"/>
          <w:szCs w:val="32"/>
        </w:rPr>
        <w:t>镇友山村（原长艾村）</w:t>
      </w:r>
      <w:r>
        <w:rPr>
          <w:rFonts w:eastAsia="方正仿宋_GBK"/>
          <w:sz w:val="32"/>
          <w:szCs w:val="32"/>
        </w:rPr>
        <w:t>至宣汉柏树镇道路升级改造工程项目建设、达开快速公路建设、S202省道建设、成达万高铁建设前期工作、亭子文旅新城</w:t>
      </w:r>
      <w:r>
        <w:rPr>
          <w:rFonts w:hint="eastAsia" w:eastAsia="方正仿宋_GBK"/>
          <w:sz w:val="32"/>
          <w:szCs w:val="32"/>
        </w:rPr>
        <w:t>“</w:t>
      </w:r>
      <w:r>
        <w:rPr>
          <w:rFonts w:eastAsia="方正仿宋_GBK"/>
          <w:sz w:val="32"/>
          <w:szCs w:val="32"/>
        </w:rPr>
        <w:t>四横五纵</w:t>
      </w:r>
      <w:r>
        <w:rPr>
          <w:rFonts w:hint="eastAsia" w:eastAsia="方正仿宋_GBK"/>
          <w:sz w:val="32"/>
          <w:szCs w:val="32"/>
        </w:rPr>
        <w:t>”</w:t>
      </w:r>
      <w:r>
        <w:rPr>
          <w:rFonts w:eastAsia="方正仿宋_GBK"/>
          <w:sz w:val="32"/>
          <w:szCs w:val="32"/>
        </w:rPr>
        <w:t>大道规划，全面提升了农村公路安全系数和质量水平。</w:t>
      </w:r>
      <w:r>
        <w:rPr>
          <w:rFonts w:hint="eastAsia" w:eastAsia="方正仿宋_GBK"/>
          <w:b/>
          <w:bCs/>
          <w:sz w:val="32"/>
          <w:szCs w:val="32"/>
        </w:rPr>
        <w:t>二是</w:t>
      </w:r>
      <w:r>
        <w:rPr>
          <w:rFonts w:eastAsia="方正仿宋_GBK"/>
          <w:sz w:val="32"/>
          <w:szCs w:val="32"/>
        </w:rPr>
        <w:t>从严实施</w:t>
      </w:r>
      <w:r>
        <w:rPr>
          <w:rFonts w:hint="eastAsia" w:eastAsia="方正仿宋_GBK"/>
          <w:sz w:val="32"/>
          <w:szCs w:val="32"/>
        </w:rPr>
        <w:t>辖区内</w:t>
      </w:r>
      <w:r>
        <w:rPr>
          <w:rFonts w:eastAsia="方正仿宋_GBK"/>
          <w:sz w:val="32"/>
          <w:szCs w:val="32"/>
        </w:rPr>
        <w:t>河道治理，切实保障汛期安全。</w:t>
      </w:r>
    </w:p>
    <w:p>
      <w:pPr>
        <w:spacing w:line="578" w:lineRule="exact"/>
        <w:ind w:firstLine="642" w:firstLineChars="200"/>
        <w:rPr>
          <w:rFonts w:eastAsia="方正仿宋_GBK"/>
          <w:sz w:val="32"/>
          <w:szCs w:val="32"/>
        </w:rPr>
      </w:pPr>
      <w:r>
        <w:rPr>
          <w:rFonts w:hint="eastAsia" w:eastAsia="方正仿宋_GBK"/>
          <w:b/>
          <w:bCs/>
          <w:sz w:val="32"/>
          <w:szCs w:val="32"/>
        </w:rPr>
        <w:t>（五）</w:t>
      </w:r>
      <w:r>
        <w:rPr>
          <w:rFonts w:eastAsia="方正仿宋_GBK"/>
          <w:b/>
          <w:bCs/>
          <w:sz w:val="32"/>
          <w:szCs w:val="32"/>
        </w:rPr>
        <w:t>社会环境和谐稳定</w:t>
      </w:r>
    </w:p>
    <w:p>
      <w:pPr>
        <w:spacing w:line="578" w:lineRule="exact"/>
        <w:rPr>
          <w:rFonts w:eastAsia="方正仿宋_GBK"/>
          <w:sz w:val="32"/>
          <w:szCs w:val="32"/>
        </w:rPr>
      </w:pPr>
      <w:r>
        <w:rPr>
          <w:rFonts w:hint="eastAsia" w:eastAsia="方正仿宋_GBK"/>
          <w:sz w:val="32"/>
          <w:szCs w:val="32"/>
        </w:rPr>
        <w:t xml:space="preserve">    </w:t>
      </w:r>
      <w:r>
        <w:rPr>
          <w:rFonts w:eastAsia="方正仿宋_GBK"/>
          <w:sz w:val="32"/>
          <w:szCs w:val="32"/>
        </w:rPr>
        <w:t>围绕疫情复工复产、安全生产监管、应急抢险救援和防灾减灾救灾等四项重点任务，以重点项目、非煤矿山、矿山、建筑工地、易燃易爆和危化品、道路交通等方面为重点，积极开展安全生产宣传、监督、整治等各项工作。</w:t>
      </w:r>
      <w:r>
        <w:rPr>
          <w:rFonts w:eastAsia="方正仿宋_GBK"/>
          <w:b/>
          <w:bCs/>
          <w:sz w:val="32"/>
          <w:szCs w:val="32"/>
        </w:rPr>
        <w:t>一是</w:t>
      </w:r>
      <w:r>
        <w:rPr>
          <w:rFonts w:eastAsia="方正仿宋_GBK"/>
          <w:sz w:val="32"/>
          <w:szCs w:val="32"/>
        </w:rPr>
        <w:t>全面推进安全生产网格化管理，调整制定《亭子镇应急处置预案》《亭子镇突发公共事件应急预案》等一系列应急预案，6月12日镇应急办联合辖区聚能燃气有限公司进行了2020年度专项应急消防演练。</w:t>
      </w:r>
      <w:r>
        <w:rPr>
          <w:rFonts w:eastAsia="方正仿宋_GBK"/>
          <w:b/>
          <w:bCs/>
          <w:sz w:val="32"/>
          <w:szCs w:val="32"/>
        </w:rPr>
        <w:t>二是</w:t>
      </w:r>
      <w:r>
        <w:rPr>
          <w:rFonts w:eastAsia="方正仿宋_GBK"/>
          <w:sz w:val="32"/>
          <w:szCs w:val="32"/>
        </w:rPr>
        <w:t>积极推进安全生产隐患集中排查治理专项行动，全年企业自查隐患5个，整改5个；部门检查发现隐患6个，整改6个；组织执法20次，曝光隐患3个。</w:t>
      </w:r>
      <w:r>
        <w:rPr>
          <w:rFonts w:eastAsia="方正仿宋_GBK"/>
          <w:b/>
          <w:bCs/>
          <w:sz w:val="32"/>
          <w:szCs w:val="32"/>
        </w:rPr>
        <w:t>三是</w:t>
      </w:r>
      <w:r>
        <w:rPr>
          <w:rFonts w:eastAsia="方正仿宋_GBK"/>
          <w:sz w:val="32"/>
          <w:szCs w:val="32"/>
        </w:rPr>
        <w:t>积极组织镇级各部门开展联合检查监督。全年共开展联合检查监督4次，共出动人员32人次、车辆18辆次，检查企业11次，发出现场检查记录23份。</w:t>
      </w:r>
      <w:r>
        <w:rPr>
          <w:rFonts w:eastAsia="方正仿宋_GBK"/>
          <w:b/>
          <w:bCs/>
          <w:sz w:val="32"/>
          <w:szCs w:val="32"/>
        </w:rPr>
        <w:t>四是</w:t>
      </w:r>
      <w:r>
        <w:rPr>
          <w:rFonts w:eastAsia="方正仿宋_GBK"/>
          <w:sz w:val="32"/>
          <w:szCs w:val="32"/>
        </w:rPr>
        <w:t>广泛开展安全生产宣传教</w:t>
      </w:r>
      <w:r>
        <w:rPr>
          <w:rFonts w:hint="eastAsia" w:eastAsia="方正仿宋_GBK"/>
          <w:sz w:val="32"/>
          <w:szCs w:val="32"/>
        </w:rPr>
        <w:t>育</w:t>
      </w:r>
      <w:r>
        <w:rPr>
          <w:rFonts w:eastAsia="方正仿宋_GBK"/>
          <w:sz w:val="32"/>
          <w:szCs w:val="32"/>
        </w:rPr>
        <w:t>。全年共开展综合安全宣传4次，印发安全生产工作通知28份，发放各类宣传单400多份。</w:t>
      </w:r>
      <w:r>
        <w:rPr>
          <w:rFonts w:eastAsia="方正仿宋_GBK"/>
          <w:b/>
          <w:bCs/>
          <w:sz w:val="32"/>
          <w:szCs w:val="32"/>
        </w:rPr>
        <w:t>五是</w:t>
      </w:r>
      <w:r>
        <w:rPr>
          <w:rFonts w:eastAsia="方正仿宋_GBK"/>
          <w:sz w:val="32"/>
          <w:szCs w:val="32"/>
        </w:rPr>
        <w:t>扎实做好防灾减灾工作，实现了镇村</w:t>
      </w:r>
      <w:r>
        <w:rPr>
          <w:rFonts w:hint="eastAsia" w:eastAsia="方正仿宋_GBK"/>
          <w:sz w:val="32"/>
          <w:szCs w:val="32"/>
        </w:rPr>
        <w:t>两</w:t>
      </w:r>
      <w:r>
        <w:rPr>
          <w:rFonts w:eastAsia="方正仿宋_GBK"/>
          <w:sz w:val="32"/>
          <w:szCs w:val="32"/>
        </w:rPr>
        <w:t>级灾害信息员培训全覆盖。</w:t>
      </w:r>
      <w:r>
        <w:rPr>
          <w:rFonts w:eastAsia="方正仿宋_GBK"/>
          <w:b/>
          <w:bCs/>
          <w:sz w:val="32"/>
          <w:szCs w:val="32"/>
        </w:rPr>
        <w:t>六是</w:t>
      </w:r>
      <w:r>
        <w:rPr>
          <w:rFonts w:eastAsia="方正仿宋_GBK"/>
          <w:sz w:val="32"/>
          <w:szCs w:val="32"/>
        </w:rPr>
        <w:t>积极开展“食品安全宣传周”等宣传教育活动，加大对食品安全宣传,开展集中培训3次。</w:t>
      </w:r>
      <w:r>
        <w:rPr>
          <w:rFonts w:eastAsia="方正仿宋_GBK"/>
          <w:b/>
          <w:bCs/>
          <w:sz w:val="32"/>
          <w:szCs w:val="32"/>
        </w:rPr>
        <w:t>七是</w:t>
      </w:r>
      <w:r>
        <w:rPr>
          <w:rFonts w:eastAsia="方正仿宋_GBK"/>
          <w:sz w:val="32"/>
          <w:szCs w:val="32"/>
        </w:rPr>
        <w:t>开展铁路环境整治巡逻4次。</w:t>
      </w:r>
      <w:r>
        <w:rPr>
          <w:rFonts w:eastAsia="方正仿宋_GBK"/>
          <w:b/>
          <w:bCs/>
          <w:sz w:val="32"/>
          <w:szCs w:val="32"/>
        </w:rPr>
        <w:t>八是</w:t>
      </w:r>
      <w:r>
        <w:rPr>
          <w:rFonts w:eastAsia="方正仿宋_GBK"/>
          <w:sz w:val="32"/>
          <w:szCs w:val="32"/>
        </w:rPr>
        <w:t>进一步加强重点人员管控。对全镇16名精神病人进行严格管理，监护津贴已全部发放到位。</w:t>
      </w:r>
      <w:r>
        <w:rPr>
          <w:rFonts w:eastAsia="方正仿宋_GBK"/>
          <w:b/>
          <w:bCs/>
          <w:sz w:val="32"/>
          <w:szCs w:val="32"/>
        </w:rPr>
        <w:t>九是</w:t>
      </w:r>
      <w:r>
        <w:rPr>
          <w:rFonts w:eastAsia="方正仿宋_GBK"/>
          <w:sz w:val="32"/>
          <w:szCs w:val="32"/>
        </w:rPr>
        <w:t>全年河道执法8次，收捕鱼网10张，当场毁8张，对辖区内32家农资经营店进行了安全检查，对2起违法采砂开展了联合执法。</w:t>
      </w:r>
    </w:p>
    <w:p>
      <w:pPr>
        <w:spacing w:line="578" w:lineRule="exact"/>
        <w:ind w:firstLine="642" w:firstLineChars="200"/>
        <w:rPr>
          <w:rFonts w:eastAsia="方正仿宋_GBK"/>
          <w:sz w:val="32"/>
          <w:szCs w:val="32"/>
        </w:rPr>
      </w:pPr>
      <w:r>
        <w:rPr>
          <w:rFonts w:hint="eastAsia" w:eastAsia="方正仿宋_GBK"/>
          <w:b/>
          <w:bCs/>
          <w:sz w:val="32"/>
          <w:szCs w:val="32"/>
        </w:rPr>
        <w:t>（六）</w:t>
      </w:r>
      <w:r>
        <w:rPr>
          <w:rFonts w:eastAsia="方正仿宋_GBK"/>
          <w:b/>
          <w:bCs/>
          <w:sz w:val="32"/>
          <w:szCs w:val="32"/>
        </w:rPr>
        <w:t>人大代表高效履职</w:t>
      </w:r>
    </w:p>
    <w:p>
      <w:pPr>
        <w:pStyle w:val="6"/>
        <w:spacing w:beforeLines="0" w:line="578" w:lineRule="exact"/>
        <w:rPr>
          <w:rFonts w:ascii="Times New Roman" w:eastAsia="方正仿宋_GBK"/>
          <w:kern w:val="2"/>
          <w:sz w:val="32"/>
          <w:szCs w:val="32"/>
        </w:rPr>
      </w:pPr>
      <w:r>
        <w:rPr>
          <w:rFonts w:ascii="Times New Roman" w:eastAsia="方正仿宋_GBK"/>
          <w:kern w:val="2"/>
          <w:sz w:val="32"/>
          <w:szCs w:val="32"/>
        </w:rPr>
        <w:t xml:space="preserve">    选举产生了镇人大代表81名，召开了镇三届一次</w:t>
      </w:r>
      <w:bookmarkStart w:id="76" w:name="_GoBack"/>
      <w:bookmarkEnd w:id="76"/>
      <w:r>
        <w:rPr>
          <w:rFonts w:hint="eastAsia" w:ascii="Times New Roman" w:eastAsia="方正仿宋_GBK"/>
          <w:kern w:val="2"/>
          <w:sz w:val="32"/>
          <w:szCs w:val="32"/>
          <w:lang w:eastAsia="zh-CN"/>
        </w:rPr>
        <w:t>人民代表大会</w:t>
      </w:r>
      <w:r>
        <w:rPr>
          <w:rFonts w:ascii="Times New Roman" w:eastAsia="方正仿宋_GBK"/>
          <w:kern w:val="2"/>
          <w:sz w:val="32"/>
          <w:szCs w:val="32"/>
        </w:rPr>
        <w:t>、三届二次</w:t>
      </w:r>
      <w:r>
        <w:rPr>
          <w:rFonts w:hint="eastAsia" w:ascii="Times New Roman" w:eastAsia="方正仿宋_GBK"/>
          <w:kern w:val="2"/>
          <w:sz w:val="32"/>
          <w:szCs w:val="32"/>
          <w:lang w:eastAsia="zh-CN"/>
        </w:rPr>
        <w:t>人民代表大会</w:t>
      </w:r>
      <w:r>
        <w:rPr>
          <w:rFonts w:ascii="Times New Roman" w:eastAsia="方正仿宋_GBK"/>
          <w:kern w:val="2"/>
          <w:sz w:val="32"/>
          <w:szCs w:val="32"/>
        </w:rPr>
        <w:t>，依法选举产生了镇人大主席、副主席</w:t>
      </w:r>
      <w:r>
        <w:rPr>
          <w:rFonts w:hint="eastAsia" w:ascii="Times New Roman" w:eastAsia="方正仿宋_GBK"/>
          <w:kern w:val="2"/>
          <w:sz w:val="32"/>
          <w:szCs w:val="32"/>
        </w:rPr>
        <w:t>各1</w:t>
      </w:r>
      <w:r>
        <w:rPr>
          <w:rFonts w:ascii="Times New Roman" w:eastAsia="方正仿宋_GBK"/>
          <w:kern w:val="2"/>
          <w:sz w:val="32"/>
          <w:szCs w:val="32"/>
        </w:rPr>
        <w:t>名，镇政府镇长、副镇长</w:t>
      </w:r>
      <w:r>
        <w:rPr>
          <w:rFonts w:hint="eastAsia" w:ascii="Times New Roman" w:eastAsia="方正仿宋_GBK"/>
          <w:kern w:val="2"/>
          <w:sz w:val="32"/>
          <w:szCs w:val="32"/>
        </w:rPr>
        <w:t>共</w:t>
      </w:r>
      <w:r>
        <w:rPr>
          <w:rFonts w:ascii="Times New Roman" w:eastAsia="方正仿宋_GBK"/>
          <w:kern w:val="2"/>
          <w:sz w:val="32"/>
          <w:szCs w:val="32"/>
        </w:rPr>
        <w:t>6名。</w:t>
      </w:r>
    </w:p>
    <w:p>
      <w:pPr>
        <w:spacing w:line="578" w:lineRule="exact"/>
        <w:ind w:firstLine="642" w:firstLineChars="200"/>
        <w:rPr>
          <w:rFonts w:eastAsia="方正仿宋_GBK"/>
          <w:b/>
          <w:bCs/>
          <w:sz w:val="32"/>
          <w:szCs w:val="32"/>
        </w:rPr>
      </w:pPr>
      <w:r>
        <w:rPr>
          <w:rFonts w:hint="eastAsia" w:eastAsia="方正仿宋_GBK"/>
          <w:b/>
          <w:bCs/>
          <w:sz w:val="32"/>
          <w:szCs w:val="32"/>
        </w:rPr>
        <w:t>（七）</w:t>
      </w:r>
      <w:r>
        <w:rPr>
          <w:rFonts w:eastAsia="方正仿宋_GBK"/>
          <w:b/>
          <w:bCs/>
          <w:sz w:val="32"/>
          <w:szCs w:val="32"/>
        </w:rPr>
        <w:t>政府形象大幅提升</w:t>
      </w:r>
    </w:p>
    <w:p>
      <w:pPr>
        <w:spacing w:line="578" w:lineRule="exact"/>
        <w:rPr>
          <w:rFonts w:eastAsia="方正仿宋_GBK"/>
          <w:sz w:val="32"/>
          <w:szCs w:val="32"/>
        </w:rPr>
      </w:pPr>
      <w:r>
        <w:rPr>
          <w:rFonts w:hint="eastAsia" w:eastAsia="方正仿宋_GBK"/>
          <w:sz w:val="32"/>
          <w:szCs w:val="32"/>
        </w:rPr>
        <w:t xml:space="preserve">    </w:t>
      </w:r>
      <w:r>
        <w:rPr>
          <w:rFonts w:eastAsia="方正仿宋_GBK"/>
          <w:sz w:val="32"/>
          <w:szCs w:val="32"/>
        </w:rPr>
        <w:t>乡镇撤并后，按照撤并要求成立了“七室四中心”</w:t>
      </w:r>
      <w:r>
        <w:rPr>
          <w:rFonts w:hint="eastAsia" w:eastAsia="方正仿宋_GBK"/>
          <w:sz w:val="32"/>
          <w:szCs w:val="32"/>
        </w:rPr>
        <w:t>。亭子镇在全区率先</w:t>
      </w:r>
      <w:r>
        <w:rPr>
          <w:rFonts w:eastAsia="方正仿宋_GBK"/>
          <w:sz w:val="32"/>
          <w:szCs w:val="32"/>
        </w:rPr>
        <w:t>优化组合各部门工作人员，整合了各部门工作职能，扎实做实机构改革后半篇文章。镇政府以建设务实、高效、廉洁的工作作风为抓手，重点提高行政效能，切实加强政府自身建设，努力建设“为民、务实、清廉、高效”政府，不断提高执政能力，为圆满完成各项目标任务提供坚强保障。</w:t>
      </w:r>
    </w:p>
    <w:p>
      <w:pPr>
        <w:spacing w:line="578" w:lineRule="exact"/>
        <w:rPr>
          <w:rFonts w:eastAsia="方正仿宋_GBK"/>
          <w:sz w:val="32"/>
          <w:szCs w:val="32"/>
        </w:rPr>
      </w:pPr>
      <w:r>
        <w:rPr>
          <w:rFonts w:hint="eastAsia" w:eastAsia="方正仿宋_GBK"/>
          <w:sz w:val="32"/>
          <w:szCs w:val="32"/>
        </w:rPr>
        <w:t xml:space="preserve">    1．</w:t>
      </w:r>
      <w:r>
        <w:rPr>
          <w:rFonts w:eastAsia="方正仿宋_GBK"/>
          <w:sz w:val="32"/>
          <w:szCs w:val="32"/>
        </w:rPr>
        <w:t>牢记宗旨，勤政为民。按照“依法公开、真实公正、注重实效、有利监督”的原则，不断推行政务公开，进一步提高工作透明度和行政效能。全年公开政务信息116条。</w:t>
      </w:r>
    </w:p>
    <w:p>
      <w:pPr>
        <w:spacing w:line="578" w:lineRule="exact"/>
        <w:rPr>
          <w:rFonts w:eastAsia="方正仿宋_GBK"/>
          <w:sz w:val="32"/>
          <w:szCs w:val="32"/>
        </w:rPr>
      </w:pPr>
      <w:r>
        <w:rPr>
          <w:rFonts w:hint="eastAsia" w:eastAsia="方正仿宋_GBK"/>
          <w:sz w:val="32"/>
          <w:szCs w:val="32"/>
        </w:rPr>
        <w:t xml:space="preserve">    2．</w:t>
      </w:r>
      <w:r>
        <w:rPr>
          <w:rFonts w:eastAsia="方正仿宋_GBK"/>
          <w:sz w:val="32"/>
          <w:szCs w:val="32"/>
        </w:rPr>
        <w:t>发扬民主，科学决策。深入村组开展民情大走访调查研究，结合整治群众最不满意的10件事，广泛听取各方面的意见和建议。着力推动机关各部门和事业单位深入基层、深入实际、深入群众，采取民主恳谈等形式，广泛集中民智，充分反映民意，与基层共商和帮助解决工作中的困难与问题，做到服务前移，重心下沉，真正为基层解决实际问题。</w:t>
      </w:r>
    </w:p>
    <w:p>
      <w:pPr>
        <w:spacing w:line="578" w:lineRule="exact"/>
        <w:rPr>
          <w:rFonts w:eastAsia="方正仿宋_GBK"/>
          <w:sz w:val="32"/>
          <w:szCs w:val="32"/>
        </w:rPr>
      </w:pPr>
      <w:r>
        <w:rPr>
          <w:rFonts w:hint="eastAsia" w:eastAsia="方正仿宋_GBK"/>
          <w:sz w:val="32"/>
          <w:szCs w:val="32"/>
        </w:rPr>
        <w:t xml:space="preserve">    3．</w:t>
      </w:r>
      <w:r>
        <w:rPr>
          <w:rFonts w:eastAsia="方正仿宋_GBK"/>
          <w:sz w:val="32"/>
          <w:szCs w:val="32"/>
        </w:rPr>
        <w:t>强化责任，务求实效。进一步健全和完善岗位责任制，强化和完善工作机制，正确处理好责权利的关系，进一步加强干部作风</w:t>
      </w:r>
      <w:r>
        <w:rPr>
          <w:rFonts w:hint="eastAsia" w:eastAsia="方正仿宋_GBK"/>
          <w:sz w:val="32"/>
          <w:szCs w:val="32"/>
        </w:rPr>
        <w:t>建设，优化发展环境</w:t>
      </w:r>
      <w:r>
        <w:rPr>
          <w:rFonts w:eastAsia="方正仿宋_GBK"/>
          <w:sz w:val="32"/>
          <w:szCs w:val="32"/>
        </w:rPr>
        <w:t>，增强干部工作的紧迫感和责任心。</w:t>
      </w:r>
    </w:p>
    <w:p>
      <w:pPr>
        <w:spacing w:line="578" w:lineRule="exact"/>
        <w:rPr>
          <w:rFonts w:eastAsia="方正仿宋_GBK"/>
          <w:sz w:val="32"/>
          <w:szCs w:val="32"/>
        </w:rPr>
      </w:pPr>
      <w:r>
        <w:rPr>
          <w:rFonts w:hint="eastAsia" w:eastAsia="方正仿宋_GBK"/>
          <w:sz w:val="32"/>
          <w:szCs w:val="32"/>
        </w:rPr>
        <w:t xml:space="preserve">    4．</w:t>
      </w:r>
      <w:r>
        <w:rPr>
          <w:rFonts w:eastAsia="方正仿宋_GBK"/>
          <w:sz w:val="32"/>
          <w:szCs w:val="32"/>
        </w:rPr>
        <w:t>转变职能，强化服务。</w:t>
      </w:r>
      <w:r>
        <w:rPr>
          <w:rFonts w:eastAsia="方正仿宋_GBK"/>
          <w:b/>
          <w:bCs/>
          <w:sz w:val="32"/>
          <w:szCs w:val="32"/>
        </w:rPr>
        <w:t>一是</w:t>
      </w:r>
      <w:r>
        <w:rPr>
          <w:rFonts w:eastAsia="方正仿宋_GBK"/>
          <w:sz w:val="32"/>
          <w:szCs w:val="32"/>
        </w:rPr>
        <w:t>持续推进“书记</w:t>
      </w:r>
      <w:r>
        <w:rPr>
          <w:rFonts w:hint="eastAsia" w:eastAsia="方正仿宋_GBK"/>
          <w:sz w:val="32"/>
          <w:szCs w:val="32"/>
        </w:rPr>
        <w:t>·</w:t>
      </w:r>
      <w:r>
        <w:rPr>
          <w:rFonts w:eastAsia="方正仿宋_GBK"/>
          <w:sz w:val="32"/>
          <w:szCs w:val="32"/>
        </w:rPr>
        <w:t>镇长大接访”活动，累计开展接访活动11次，化解群众急难问题1200余件，真正实现矛盾纠纷发现在一线，化解在基层。</w:t>
      </w:r>
      <w:r>
        <w:rPr>
          <w:rFonts w:eastAsia="方正仿宋_GBK"/>
          <w:b/>
          <w:bCs/>
          <w:sz w:val="32"/>
          <w:szCs w:val="32"/>
        </w:rPr>
        <w:t>二是</w:t>
      </w:r>
      <w:r>
        <w:rPr>
          <w:rFonts w:eastAsia="方正仿宋_GBK"/>
          <w:sz w:val="32"/>
          <w:szCs w:val="32"/>
        </w:rPr>
        <w:t>切实整治群众最不满意的10件事。对收集包括道路建设、环境保护、土地征用等内容的线索853条开展跟踪督促，全面整改销号。结合“12340”，全面提升群众满意度。</w:t>
      </w:r>
      <w:r>
        <w:rPr>
          <w:rFonts w:eastAsia="方正仿宋_GBK"/>
          <w:b/>
          <w:bCs/>
          <w:sz w:val="32"/>
          <w:szCs w:val="32"/>
        </w:rPr>
        <w:t>三是</w:t>
      </w:r>
      <w:r>
        <w:rPr>
          <w:rFonts w:eastAsia="方正仿宋_GBK"/>
          <w:sz w:val="32"/>
          <w:szCs w:val="32"/>
        </w:rPr>
        <w:t>切实抓好信访信件办理。全年共受理回复网络信访件110件，由镇级调解矛盾纠纷761件。全年无进京赴蓉到市越级上访，无群访、闹访事件发生。</w:t>
      </w:r>
      <w:r>
        <w:rPr>
          <w:rFonts w:eastAsia="方正仿宋_GBK"/>
          <w:b/>
          <w:bCs/>
          <w:sz w:val="32"/>
          <w:szCs w:val="32"/>
        </w:rPr>
        <w:t>四是</w:t>
      </w:r>
      <w:r>
        <w:rPr>
          <w:rFonts w:eastAsia="方正仿宋_GBK"/>
          <w:sz w:val="32"/>
          <w:szCs w:val="32"/>
        </w:rPr>
        <w:t>组织67人参加“达川区2020年农民工暨就业扶贫专场招聘会”。</w:t>
      </w:r>
      <w:r>
        <w:rPr>
          <w:rFonts w:eastAsia="方正仿宋_GBK"/>
          <w:b/>
          <w:bCs/>
          <w:sz w:val="32"/>
          <w:szCs w:val="32"/>
        </w:rPr>
        <w:t>五是</w:t>
      </w:r>
      <w:r>
        <w:rPr>
          <w:rFonts w:eastAsia="方正仿宋_GBK"/>
          <w:sz w:val="32"/>
          <w:szCs w:val="32"/>
        </w:rPr>
        <w:t>高标准、严要求推进扫黑除恶、综治等其他工作，不断优</w:t>
      </w:r>
      <w:r>
        <w:rPr>
          <w:rFonts w:hint="eastAsia" w:eastAsia="方正仿宋_GBK"/>
          <w:sz w:val="32"/>
          <w:szCs w:val="32"/>
        </w:rPr>
        <w:t>化</w:t>
      </w:r>
      <w:r>
        <w:rPr>
          <w:rFonts w:eastAsia="方正仿宋_GBK"/>
          <w:sz w:val="32"/>
          <w:szCs w:val="32"/>
        </w:rPr>
        <w:t>亭子发展环境。</w:t>
      </w:r>
    </w:p>
    <w:p>
      <w:pPr>
        <w:spacing w:line="578" w:lineRule="exact"/>
        <w:ind w:firstLine="642" w:firstLineChars="200"/>
        <w:rPr>
          <w:rFonts w:eastAsia="方正仿宋_GBK"/>
          <w:b/>
          <w:bCs/>
          <w:color w:val="FF0000"/>
          <w:sz w:val="32"/>
          <w:szCs w:val="32"/>
        </w:rPr>
      </w:pPr>
      <w:r>
        <w:rPr>
          <w:rFonts w:hint="eastAsia" w:eastAsia="方正仿宋_GBK"/>
          <w:b/>
          <w:bCs/>
          <w:sz w:val="32"/>
          <w:szCs w:val="32"/>
        </w:rPr>
        <w:t>（八）</w:t>
      </w:r>
      <w:r>
        <w:rPr>
          <w:rFonts w:eastAsia="方正仿宋_GBK"/>
          <w:b/>
          <w:bCs/>
          <w:sz w:val="32"/>
          <w:szCs w:val="32"/>
        </w:rPr>
        <w:t>党建工作全面深化</w:t>
      </w:r>
    </w:p>
    <w:p>
      <w:pPr>
        <w:pStyle w:val="6"/>
        <w:spacing w:beforeLines="0" w:line="578" w:lineRule="exact"/>
        <w:jc w:val="left"/>
        <w:rPr>
          <w:rFonts w:ascii="Times New Roman" w:eastAsia="方正仿宋_GBK"/>
          <w:kern w:val="2"/>
          <w:sz w:val="32"/>
          <w:szCs w:val="32"/>
        </w:rPr>
      </w:pPr>
      <w:r>
        <w:rPr>
          <w:rFonts w:ascii="Times New Roman" w:eastAsia="方正仿宋_GBK"/>
          <w:sz w:val="32"/>
          <w:szCs w:val="32"/>
        </w:rPr>
        <w:t xml:space="preserve">    </w:t>
      </w:r>
      <w:r>
        <w:rPr>
          <w:rFonts w:hint="eastAsia" w:ascii="Times New Roman" w:eastAsia="方正仿宋_GBK"/>
          <w:kern w:val="2"/>
          <w:sz w:val="32"/>
          <w:szCs w:val="32"/>
        </w:rPr>
        <w:t>1．</w:t>
      </w:r>
      <w:r>
        <w:rPr>
          <w:rFonts w:ascii="Times New Roman" w:eastAsia="方正仿宋_GBK"/>
          <w:kern w:val="2"/>
          <w:sz w:val="32"/>
          <w:szCs w:val="32"/>
        </w:rPr>
        <w:t>以制度建设为基础，加强基层组织建设。按照“夯实基础，创新机制，重点突破，整体推进”的总体原则，进一步健全和完善村级办事承诺制等各项制度建设，不断提高村级管理水平和办事质量。</w:t>
      </w:r>
      <w:r>
        <w:rPr>
          <w:rFonts w:ascii="Times New Roman" w:eastAsia="方正仿宋_GBK"/>
          <w:b/>
          <w:bCs/>
          <w:kern w:val="2"/>
          <w:sz w:val="32"/>
          <w:szCs w:val="32"/>
        </w:rPr>
        <w:t>一是</w:t>
      </w:r>
      <w:r>
        <w:rPr>
          <w:rFonts w:ascii="Times New Roman" w:eastAsia="方正仿宋_GBK"/>
          <w:kern w:val="2"/>
          <w:sz w:val="32"/>
          <w:szCs w:val="32"/>
        </w:rPr>
        <w:t>因村级建制调整改革，设置临时党组织8个，妥善安置12名离任干部，建制调整村全面推行书记、主任“一肩挑”，完成比例达78%。严格选人用人标准，选拔6名年轻、学历高的同志担任综合服务专干。</w:t>
      </w:r>
      <w:r>
        <w:rPr>
          <w:rFonts w:ascii="Times New Roman" w:eastAsia="方正仿宋_GBK"/>
          <w:b/>
          <w:bCs/>
          <w:kern w:val="2"/>
          <w:sz w:val="32"/>
          <w:szCs w:val="32"/>
        </w:rPr>
        <w:t>二是</w:t>
      </w:r>
      <w:r>
        <w:rPr>
          <w:rFonts w:ascii="Times New Roman" w:eastAsia="方正仿宋_GBK"/>
          <w:kern w:val="2"/>
          <w:sz w:val="32"/>
          <w:szCs w:val="32"/>
        </w:rPr>
        <w:t>及时调整6名第一书记，加强驻村引领组织保障。强化“五个一”帮扶力量，不断发展壮大集体经济。完成16个村（社区）集体经济的登记赋码工作，成立了16个村级（股份）经济联合社，全面推行党组织书记通过法定程序担任集体经济组织法人。</w:t>
      </w:r>
      <w:r>
        <w:rPr>
          <w:rFonts w:hint="eastAsia" w:ascii="Times New Roman" w:eastAsia="方正仿宋_GBK"/>
          <w:b/>
          <w:bCs/>
          <w:kern w:val="2"/>
          <w:sz w:val="32"/>
          <w:szCs w:val="32"/>
        </w:rPr>
        <w:t>三是</w:t>
      </w:r>
      <w:r>
        <w:rPr>
          <w:rFonts w:hint="eastAsia" w:ascii="Times New Roman" w:eastAsia="方正仿宋_GBK"/>
          <w:kern w:val="2"/>
          <w:sz w:val="32"/>
          <w:szCs w:val="32"/>
        </w:rPr>
        <w:t>扎实开展谈心谈话活动。全年因开展村级建设调整改革、村（居）民小组优化调整、巡察整改等工作，镇党委政府共组织1300余人次参与谈心谈话。</w:t>
      </w:r>
    </w:p>
    <w:p>
      <w:pPr>
        <w:spacing w:line="578"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以创建学习型党组织为抓手，不断强化理论武装。</w:t>
      </w:r>
      <w:r>
        <w:rPr>
          <w:rFonts w:eastAsia="方正仿宋_GBK"/>
          <w:b/>
          <w:bCs/>
          <w:sz w:val="32"/>
          <w:szCs w:val="32"/>
        </w:rPr>
        <w:t>一是</w:t>
      </w:r>
      <w:r>
        <w:rPr>
          <w:rFonts w:eastAsia="方正仿宋_GBK"/>
          <w:sz w:val="32"/>
          <w:szCs w:val="32"/>
        </w:rPr>
        <w:t>建立健全党员长期受教育，永葆先进性的学习机制。全年党委中心组共组织集中学习和交流12次，镇级各党组织召开党员学习会议240场，参加会议3000余人次，专题党课60余场次。</w:t>
      </w:r>
      <w:r>
        <w:rPr>
          <w:rFonts w:eastAsia="方正仿宋_GBK"/>
          <w:b/>
          <w:bCs/>
          <w:sz w:val="32"/>
          <w:szCs w:val="32"/>
        </w:rPr>
        <w:t>二是</w:t>
      </w:r>
      <w:r>
        <w:rPr>
          <w:rFonts w:eastAsia="方正仿宋_GBK"/>
          <w:sz w:val="32"/>
          <w:szCs w:val="32"/>
        </w:rPr>
        <w:t>努力在创新意识形态工作方式方法上下功夫。通过扎实开展“书记镇长大接访”等八大活动，组织党员学习党章党规，学系列讲话，传播社会主义核心价值观，借助横幅、微信群</w:t>
      </w:r>
      <w:r>
        <w:rPr>
          <w:rFonts w:hint="eastAsia" w:eastAsia="方正仿宋_GBK"/>
          <w:sz w:val="32"/>
          <w:szCs w:val="32"/>
        </w:rPr>
        <w:t>、公众号</w:t>
      </w:r>
      <w:r>
        <w:rPr>
          <w:rFonts w:eastAsia="方正仿宋_GBK"/>
          <w:sz w:val="32"/>
          <w:szCs w:val="32"/>
        </w:rPr>
        <w:t>等宣传方式加大宣传力度，在全镇形成了学习先进、以党为荣的良好氛围。</w:t>
      </w:r>
      <w:r>
        <w:rPr>
          <w:rFonts w:eastAsia="方正仿宋_GBK"/>
          <w:b/>
          <w:bCs/>
          <w:sz w:val="32"/>
          <w:szCs w:val="32"/>
        </w:rPr>
        <w:t>三是</w:t>
      </w:r>
      <w:r>
        <w:rPr>
          <w:rFonts w:eastAsia="方正仿宋_GBK"/>
          <w:sz w:val="32"/>
          <w:szCs w:val="32"/>
        </w:rPr>
        <w:t>创新开展庆“七一”系列活动，开展“党在我心中党务知识竞赛”，召开“庆祝建党99周年暨七一表彰大会”，表彰3个先进基层党组织、3名优秀支部书记、3名优秀第一书记、60名优秀共产党员，增强党员干部荣誉感、自豪感；召开了2次意识形态专题研判工作会。</w:t>
      </w:r>
    </w:p>
    <w:p>
      <w:pPr>
        <w:spacing w:line="578"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以巡察整改为抓手，全面完成工作部署。积极配合区委第三巡察组，围绕贯彻落实党的路线方针政策和党中央决策部署、党风廉政建设以及基层党组织建设等3个方面对照检查和深入剖析。镇党委召开专题民主生活会1次。查摆出党委班子3个方面9个问题；班子成员自查问题98条，互相提批评建议133条。针对问题建立了整改台账</w:t>
      </w:r>
      <w:r>
        <w:rPr>
          <w:rFonts w:hint="eastAsia" w:eastAsia="方正仿宋_GBK"/>
          <w:sz w:val="32"/>
          <w:szCs w:val="32"/>
        </w:rPr>
        <w:t>，落实</w:t>
      </w:r>
      <w:r>
        <w:rPr>
          <w:rFonts w:eastAsia="方正仿宋_GBK"/>
          <w:sz w:val="32"/>
          <w:szCs w:val="32"/>
        </w:rPr>
        <w:t>了整改措施</w:t>
      </w:r>
      <w:r>
        <w:rPr>
          <w:rFonts w:hint="eastAsia" w:eastAsia="方正仿宋_GBK"/>
          <w:sz w:val="32"/>
          <w:szCs w:val="32"/>
        </w:rPr>
        <w:t>并强力整改</w:t>
      </w:r>
      <w:r>
        <w:rPr>
          <w:rFonts w:eastAsia="方正仿宋_GBK"/>
          <w:sz w:val="32"/>
          <w:szCs w:val="32"/>
        </w:rPr>
        <w:t>。</w:t>
      </w:r>
      <w:r>
        <w:rPr>
          <w:rFonts w:eastAsia="方正仿宋_GBK"/>
          <w:b/>
          <w:bCs/>
          <w:sz w:val="32"/>
          <w:szCs w:val="32"/>
        </w:rPr>
        <w:t>一是</w:t>
      </w:r>
      <w:r>
        <w:rPr>
          <w:rFonts w:eastAsia="方正仿宋_GBK"/>
          <w:sz w:val="32"/>
          <w:szCs w:val="32"/>
        </w:rPr>
        <w:t>全面落实党内关怀制度。2020年救助90岁以上老党员9人18000元，慰问困难党员33人18000元</w:t>
      </w:r>
      <w:r>
        <w:rPr>
          <w:rFonts w:hint="eastAsia" w:eastAsia="方正仿宋_GBK"/>
          <w:sz w:val="32"/>
          <w:szCs w:val="32"/>
        </w:rPr>
        <w:t>，</w:t>
      </w:r>
      <w:r>
        <w:rPr>
          <w:rFonts w:eastAsia="方正仿宋_GBK"/>
          <w:sz w:val="32"/>
          <w:szCs w:val="32"/>
        </w:rPr>
        <w:t>防汛救灾慰问5人2500元。</w:t>
      </w:r>
      <w:r>
        <w:rPr>
          <w:rFonts w:eastAsia="方正仿宋_GBK"/>
          <w:b/>
          <w:bCs/>
          <w:sz w:val="32"/>
          <w:szCs w:val="32"/>
        </w:rPr>
        <w:t>二是</w:t>
      </w:r>
      <w:r>
        <w:rPr>
          <w:rFonts w:eastAsia="方正仿宋_GBK"/>
          <w:sz w:val="32"/>
          <w:szCs w:val="32"/>
        </w:rPr>
        <w:t>完成全年党费收缴工作。全年共收缴党费31222.82元，已上缴党费16000元。</w:t>
      </w:r>
      <w:r>
        <w:rPr>
          <w:rFonts w:eastAsia="方正仿宋_GBK"/>
          <w:b/>
          <w:bCs/>
          <w:sz w:val="32"/>
          <w:szCs w:val="32"/>
        </w:rPr>
        <w:t>三是</w:t>
      </w:r>
      <w:r>
        <w:rPr>
          <w:rFonts w:eastAsia="方正仿宋_GBK"/>
          <w:sz w:val="32"/>
          <w:szCs w:val="32"/>
        </w:rPr>
        <w:t>严格按照发展党员十六字方针要求，吸收预备党员18名，按期转正党员11名，吸收</w:t>
      </w:r>
      <w:r>
        <w:rPr>
          <w:rFonts w:hint="eastAsia" w:eastAsia="方正仿宋_GBK"/>
          <w:sz w:val="32"/>
          <w:szCs w:val="32"/>
        </w:rPr>
        <w:t>入党</w:t>
      </w:r>
      <w:r>
        <w:rPr>
          <w:rFonts w:eastAsia="方正仿宋_GBK"/>
          <w:sz w:val="32"/>
          <w:szCs w:val="32"/>
        </w:rPr>
        <w:t>积极分子86人。</w:t>
      </w:r>
      <w:r>
        <w:rPr>
          <w:rFonts w:eastAsia="方正仿宋_GBK"/>
          <w:b/>
          <w:bCs/>
          <w:sz w:val="32"/>
          <w:szCs w:val="32"/>
        </w:rPr>
        <w:t>四是</w:t>
      </w:r>
      <w:r>
        <w:rPr>
          <w:rFonts w:eastAsia="方正仿宋_GBK"/>
          <w:sz w:val="32"/>
          <w:szCs w:val="32"/>
        </w:rPr>
        <w:t>疫情期间1084名党员自发为疫区捐款107684元，镇政府为全镇参与疫情防控的648名志愿者购买团体意外险。</w:t>
      </w:r>
    </w:p>
    <w:p>
      <w:pPr>
        <w:spacing w:line="578" w:lineRule="exact"/>
        <w:ind w:firstLine="640" w:firstLineChars="200"/>
        <w:jc w:val="left"/>
        <w:rPr>
          <w:rFonts w:eastAsia="方正仿宋_GBK"/>
          <w:sz w:val="32"/>
          <w:szCs w:val="32"/>
        </w:rPr>
      </w:pPr>
      <w:r>
        <w:rPr>
          <w:rFonts w:hint="eastAsia" w:eastAsia="方正仿宋_GBK"/>
          <w:sz w:val="32"/>
          <w:szCs w:val="32"/>
        </w:rPr>
        <w:t>4．</w:t>
      </w:r>
      <w:r>
        <w:rPr>
          <w:rFonts w:eastAsia="方正仿宋_GBK"/>
          <w:sz w:val="32"/>
          <w:szCs w:val="32"/>
        </w:rPr>
        <w:t>以作风建设为重点，积极推进反腐倡廉建设。</w:t>
      </w:r>
      <w:r>
        <w:rPr>
          <w:rFonts w:eastAsia="方正仿宋_GBK"/>
          <w:b/>
          <w:bCs/>
          <w:sz w:val="32"/>
          <w:szCs w:val="32"/>
        </w:rPr>
        <w:t>一是</w:t>
      </w:r>
      <w:r>
        <w:rPr>
          <w:rFonts w:eastAsia="方正仿宋_GBK"/>
          <w:sz w:val="32"/>
          <w:szCs w:val="32"/>
        </w:rPr>
        <w:t>进一步完善了公务接待、项目建设管理等有关规定，健全了首问责任制、限时办结制、服务承诺制等相关制度。全面落实干部作风政风建设责任制，加强对党员干部的教育管理。全年共开展各类廉政谈话12次，受理案件3件，立案查处违纪案件3件，办结3件，处分党员3人，诫勉谈话2人，批评谈话2人，处理纪检信访4起，发放督查通报4期。</w:t>
      </w:r>
      <w:r>
        <w:rPr>
          <w:rFonts w:eastAsia="方正仿宋_GBK"/>
          <w:b/>
          <w:bCs/>
          <w:sz w:val="32"/>
          <w:szCs w:val="32"/>
        </w:rPr>
        <w:t>二是</w:t>
      </w:r>
      <w:r>
        <w:rPr>
          <w:rFonts w:eastAsia="方正仿宋_GBK"/>
          <w:sz w:val="32"/>
          <w:szCs w:val="32"/>
        </w:rPr>
        <w:t>支持配合区委第三巡察组对亭子镇党委及于家坝村党支部开展巡察工作，保证巡察工作正常有序推进并抓好后续整改落实工作。开展个别谈话16余人次，发放民主测评表300余份，查看各类资料台账400余本，查找问题15个。</w:t>
      </w:r>
      <w:r>
        <w:rPr>
          <w:rFonts w:eastAsia="方正仿宋_GBK"/>
          <w:b/>
          <w:bCs/>
          <w:sz w:val="32"/>
          <w:szCs w:val="32"/>
        </w:rPr>
        <w:t>三是</w:t>
      </w:r>
      <w:r>
        <w:rPr>
          <w:rFonts w:eastAsia="方正仿宋_GBK"/>
          <w:sz w:val="32"/>
          <w:szCs w:val="32"/>
        </w:rPr>
        <w:t>全镇各村（社区）监委会交叉检查2次，提出整改建议3条。</w:t>
      </w:r>
      <w:r>
        <w:rPr>
          <w:rFonts w:eastAsia="方正仿宋_GBK"/>
          <w:b/>
          <w:bCs/>
          <w:sz w:val="32"/>
          <w:szCs w:val="32"/>
        </w:rPr>
        <w:t>四是</w:t>
      </w:r>
      <w:r>
        <w:rPr>
          <w:rFonts w:eastAsia="方正仿宋_GBK"/>
          <w:sz w:val="32"/>
          <w:szCs w:val="32"/>
        </w:rPr>
        <w:t>分层分类开展廉政教育活动，集中观看廉政警示教育片2部，阳光问廉节目4次，开展廉政教育活动4次，累计参与干部200余人次。</w:t>
      </w:r>
    </w:p>
    <w:p>
      <w:pPr>
        <w:spacing w:line="578" w:lineRule="exact"/>
        <w:ind w:firstLine="642" w:firstLineChars="200"/>
        <w:jc w:val="left"/>
        <w:rPr>
          <w:rFonts w:eastAsia="方正仿宋_GBK"/>
          <w:b/>
          <w:bCs/>
          <w:color w:val="000000"/>
          <w:sz w:val="32"/>
          <w:szCs w:val="32"/>
        </w:rPr>
      </w:pPr>
      <w:r>
        <w:rPr>
          <w:rFonts w:hint="eastAsia" w:eastAsia="方正仿宋_GBK"/>
          <w:b/>
          <w:bCs/>
          <w:color w:val="000000"/>
          <w:sz w:val="32"/>
          <w:szCs w:val="32"/>
        </w:rPr>
        <w:t>（九）</w:t>
      </w:r>
      <w:r>
        <w:rPr>
          <w:rFonts w:eastAsia="方正仿宋_GBK"/>
          <w:b/>
          <w:bCs/>
          <w:color w:val="000000"/>
          <w:sz w:val="32"/>
          <w:szCs w:val="32"/>
        </w:rPr>
        <w:t>党管武装得到加强</w:t>
      </w:r>
    </w:p>
    <w:p>
      <w:pPr>
        <w:spacing w:line="578" w:lineRule="exact"/>
        <w:rPr>
          <w:rFonts w:eastAsia="方正仿宋_GBK"/>
          <w:sz w:val="32"/>
          <w:szCs w:val="32"/>
        </w:rPr>
      </w:pPr>
      <w:r>
        <w:rPr>
          <w:rFonts w:hint="eastAsia" w:eastAsia="方正仿宋_GBK"/>
          <w:sz w:val="32"/>
          <w:szCs w:val="32"/>
        </w:rPr>
        <w:t xml:space="preserve">    </w:t>
      </w:r>
      <w:r>
        <w:rPr>
          <w:rFonts w:eastAsia="方正仿宋_GBK"/>
          <w:sz w:val="32"/>
          <w:szCs w:val="32"/>
        </w:rPr>
        <w:t>扎实开展民兵、预备役训练和征兵工作。</w:t>
      </w:r>
      <w:r>
        <w:rPr>
          <w:rFonts w:eastAsia="方正仿宋_GBK"/>
          <w:b/>
          <w:bCs/>
          <w:sz w:val="32"/>
          <w:szCs w:val="32"/>
        </w:rPr>
        <w:t>一是</w:t>
      </w:r>
      <w:r>
        <w:rPr>
          <w:rFonts w:eastAsia="方正仿宋_GBK"/>
          <w:sz w:val="32"/>
          <w:szCs w:val="32"/>
        </w:rPr>
        <w:t>在原大风乡政府驻地实施亭子镇人武部规范化建设。组织60</w:t>
      </w:r>
      <w:r>
        <w:rPr>
          <w:rFonts w:hint="eastAsia" w:eastAsia="方正仿宋_GBK"/>
          <w:sz w:val="32"/>
          <w:szCs w:val="32"/>
        </w:rPr>
        <w:t>名</w:t>
      </w:r>
      <w:r>
        <w:rPr>
          <w:rFonts w:eastAsia="方正仿宋_GBK"/>
          <w:sz w:val="32"/>
          <w:szCs w:val="32"/>
        </w:rPr>
        <w:t>镇基干民兵参加民兵整组点验训练，抽调5</w:t>
      </w:r>
      <w:r>
        <w:rPr>
          <w:rFonts w:hint="eastAsia" w:eastAsia="方正仿宋_GBK"/>
          <w:sz w:val="32"/>
          <w:szCs w:val="32"/>
        </w:rPr>
        <w:t>名</w:t>
      </w:r>
      <w:r>
        <w:rPr>
          <w:rFonts w:eastAsia="方正仿宋_GBK"/>
          <w:sz w:val="32"/>
          <w:szCs w:val="32"/>
        </w:rPr>
        <w:t>人员参加全区基干民兵专项训练。</w:t>
      </w:r>
      <w:r>
        <w:rPr>
          <w:rFonts w:eastAsia="方正仿宋_GBK"/>
          <w:b/>
          <w:bCs/>
          <w:sz w:val="32"/>
          <w:szCs w:val="32"/>
        </w:rPr>
        <w:t>二是</w:t>
      </w:r>
      <w:r>
        <w:rPr>
          <w:rFonts w:eastAsia="方正仿宋_GBK"/>
          <w:sz w:val="32"/>
          <w:szCs w:val="32"/>
        </w:rPr>
        <w:t>兵役登记工作完成</w:t>
      </w:r>
      <w:r>
        <w:rPr>
          <w:rFonts w:hint="eastAsia" w:eastAsia="方正仿宋_GBK"/>
          <w:sz w:val="32"/>
          <w:szCs w:val="32"/>
        </w:rPr>
        <w:t>383</w:t>
      </w:r>
      <w:r>
        <w:rPr>
          <w:rFonts w:eastAsia="方正仿宋_GBK"/>
          <w:sz w:val="32"/>
          <w:szCs w:val="32"/>
        </w:rPr>
        <w:t>人，登记率达100%，全镇应征入伍青年报名人数</w:t>
      </w:r>
      <w:r>
        <w:rPr>
          <w:rFonts w:hint="eastAsia" w:eastAsia="方正仿宋_GBK"/>
          <w:sz w:val="32"/>
          <w:szCs w:val="32"/>
        </w:rPr>
        <w:t>104</w:t>
      </w:r>
      <w:r>
        <w:rPr>
          <w:rFonts w:eastAsia="方正仿宋_GBK"/>
          <w:sz w:val="32"/>
          <w:szCs w:val="32"/>
        </w:rPr>
        <w:t>人，进站</w:t>
      </w:r>
      <w:r>
        <w:rPr>
          <w:rFonts w:hint="eastAsia" w:eastAsia="方正仿宋_GBK"/>
          <w:sz w:val="32"/>
          <w:szCs w:val="32"/>
        </w:rPr>
        <w:t>体检</w:t>
      </w:r>
      <w:r>
        <w:rPr>
          <w:rFonts w:eastAsia="方正仿宋_GBK"/>
          <w:sz w:val="32"/>
          <w:szCs w:val="32"/>
        </w:rPr>
        <w:t>人数</w:t>
      </w:r>
      <w:r>
        <w:rPr>
          <w:rFonts w:hint="eastAsia" w:eastAsia="方正仿宋_GBK"/>
          <w:sz w:val="32"/>
          <w:szCs w:val="32"/>
        </w:rPr>
        <w:t>46</w:t>
      </w:r>
      <w:r>
        <w:rPr>
          <w:rFonts w:eastAsia="方正仿宋_GBK"/>
          <w:sz w:val="32"/>
          <w:szCs w:val="32"/>
        </w:rPr>
        <w:t>人，</w:t>
      </w:r>
      <w:r>
        <w:rPr>
          <w:rFonts w:hint="eastAsia" w:eastAsia="方正仿宋_GBK"/>
          <w:sz w:val="32"/>
          <w:szCs w:val="32"/>
        </w:rPr>
        <w:t>体检合格23人，</w:t>
      </w:r>
      <w:r>
        <w:rPr>
          <w:rFonts w:eastAsia="方正仿宋_GBK"/>
          <w:sz w:val="32"/>
          <w:szCs w:val="32"/>
        </w:rPr>
        <w:t>应征入伍18人。</w:t>
      </w:r>
      <w:r>
        <w:rPr>
          <w:rFonts w:eastAsia="方正仿宋_GBK"/>
          <w:b/>
          <w:bCs/>
          <w:sz w:val="32"/>
          <w:szCs w:val="32"/>
        </w:rPr>
        <w:t>三是</w:t>
      </w:r>
      <w:r>
        <w:rPr>
          <w:rFonts w:eastAsia="方正仿宋_GBK"/>
          <w:sz w:val="32"/>
          <w:szCs w:val="32"/>
        </w:rPr>
        <w:t>在新冠疫情防控期间，60余名基干民兵积极参加疫情防控，连续值班48天，6月2日20余名民兵</w:t>
      </w:r>
      <w:r>
        <w:rPr>
          <w:rFonts w:hint="eastAsia" w:eastAsia="方正仿宋_GBK"/>
          <w:sz w:val="32"/>
          <w:szCs w:val="32"/>
        </w:rPr>
        <w:t>参与亭子</w:t>
      </w:r>
      <w:r>
        <w:rPr>
          <w:rFonts w:eastAsia="方正仿宋_GBK"/>
          <w:sz w:val="32"/>
          <w:szCs w:val="32"/>
        </w:rPr>
        <w:t>场镇防洪应急救灾。</w:t>
      </w:r>
    </w:p>
    <w:p>
      <w:pPr>
        <w:pStyle w:val="6"/>
        <w:adjustRightInd w:val="0"/>
        <w:snapToGrid w:val="0"/>
        <w:spacing w:before="93" w:line="600" w:lineRule="exact"/>
        <w:ind w:firstLine="630" w:firstLineChars="210"/>
        <w:rPr>
          <w:rFonts w:ascii="Times New Roman" w:eastAsia="黑体"/>
          <w:color w:val="000000"/>
        </w:rPr>
      </w:pPr>
      <w:r>
        <w:rPr>
          <w:rFonts w:hint="eastAsia" w:ascii="Times New Roman" w:eastAsia="黑体"/>
          <w:color w:val="000000"/>
        </w:rPr>
        <w:t>（三）</w:t>
      </w:r>
      <w:r>
        <w:rPr>
          <w:rFonts w:ascii="Times New Roman" w:eastAsia="黑体"/>
          <w:color w:val="000000"/>
        </w:rPr>
        <w:t>机构设置</w:t>
      </w:r>
      <w:bookmarkEnd w:id="20"/>
      <w:bookmarkEnd w:id="21"/>
    </w:p>
    <w:p>
      <w:pPr>
        <w:pStyle w:val="6"/>
        <w:adjustRightInd w:val="0"/>
        <w:snapToGrid w:val="0"/>
        <w:spacing w:before="93" w:line="578" w:lineRule="exact"/>
        <w:ind w:firstLine="672" w:firstLineChars="210"/>
        <w:rPr>
          <w:rFonts w:ascii="Times New Roman"/>
          <w:sz w:val="32"/>
          <w:szCs w:val="32"/>
        </w:rPr>
      </w:pPr>
      <w:r>
        <w:rPr>
          <w:rFonts w:ascii="Times New Roman"/>
          <w:sz w:val="32"/>
          <w:szCs w:val="32"/>
        </w:rPr>
        <w:t>亭子镇下属单位5个，其中行政单位1个，其他事业单位4个。主要包括：达州市达川区亭子镇人民政府、达州市达川区亭子镇</w:t>
      </w:r>
      <w:r>
        <w:rPr>
          <w:rFonts w:hint="eastAsia" w:ascii="Times New Roman"/>
          <w:sz w:val="32"/>
          <w:szCs w:val="32"/>
        </w:rPr>
        <w:t>农业综合服务</w:t>
      </w:r>
      <w:r>
        <w:rPr>
          <w:rFonts w:ascii="Times New Roman"/>
          <w:sz w:val="32"/>
          <w:szCs w:val="32"/>
        </w:rPr>
        <w:t>中心、达州市达川区亭子镇</w:t>
      </w:r>
      <w:r>
        <w:rPr>
          <w:rFonts w:hint="eastAsia" w:ascii="Times New Roman"/>
          <w:sz w:val="32"/>
          <w:szCs w:val="32"/>
        </w:rPr>
        <w:t>社会事业发展中心</w:t>
      </w:r>
      <w:r>
        <w:rPr>
          <w:rFonts w:ascii="Times New Roman"/>
          <w:sz w:val="32"/>
          <w:szCs w:val="32"/>
        </w:rPr>
        <w:t>、达州市达川区亭子镇</w:t>
      </w:r>
      <w:r>
        <w:rPr>
          <w:rFonts w:hint="eastAsia" w:ascii="Times New Roman"/>
          <w:sz w:val="32"/>
          <w:szCs w:val="32"/>
        </w:rPr>
        <w:t>农民工服务中心</w:t>
      </w:r>
      <w:r>
        <w:rPr>
          <w:rFonts w:ascii="Times New Roman"/>
          <w:sz w:val="32"/>
          <w:szCs w:val="32"/>
        </w:rPr>
        <w:t>、达州市达川区亭子镇</w:t>
      </w:r>
      <w:r>
        <w:rPr>
          <w:rFonts w:hint="eastAsia" w:ascii="Times New Roman"/>
          <w:sz w:val="32"/>
          <w:szCs w:val="32"/>
        </w:rPr>
        <w:t>便民</w:t>
      </w:r>
      <w:r>
        <w:rPr>
          <w:rFonts w:ascii="Times New Roman"/>
          <w:sz w:val="32"/>
          <w:szCs w:val="32"/>
        </w:rPr>
        <w:t>服务中心。</w:t>
      </w:r>
    </w:p>
    <w:p>
      <w:pPr>
        <w:widowControl/>
        <w:numPr>
          <w:ilvl w:val="0"/>
          <w:numId w:val="1"/>
        </w:numPr>
        <w:spacing w:line="578" w:lineRule="exact"/>
        <w:jc w:val="left"/>
        <w:rPr>
          <w:rFonts w:eastAsia="仿宋_GB2312"/>
          <w:kern w:val="0"/>
          <w:sz w:val="32"/>
          <w:szCs w:val="32"/>
        </w:rPr>
      </w:pPr>
      <w:r>
        <w:rPr>
          <w:rFonts w:eastAsia="仿宋_GB2312"/>
          <w:kern w:val="0"/>
          <w:sz w:val="32"/>
          <w:szCs w:val="32"/>
        </w:rPr>
        <w:br w:type="page"/>
      </w:r>
    </w:p>
    <w:p>
      <w:pPr>
        <w:pStyle w:val="3"/>
        <w:ind w:right="440"/>
        <w:jc w:val="right"/>
        <w:rPr>
          <w:rStyle w:val="25"/>
          <w:rFonts w:eastAsia="黑体"/>
          <w:b w:val="0"/>
          <w:bCs w:val="0"/>
        </w:rPr>
      </w:pPr>
      <w:bookmarkStart w:id="22" w:name="_Toc15377204"/>
      <w:bookmarkStart w:id="23" w:name="_Toc15396602"/>
      <w:r>
        <w:rPr>
          <w:rFonts w:eastAsia="黑体"/>
          <w:b w:val="0"/>
          <w:color w:val="000000"/>
        </w:rPr>
        <w:t>第二部分</w:t>
      </w:r>
      <w:r>
        <w:rPr>
          <w:rStyle w:val="25"/>
          <w:rFonts w:hint="eastAsia" w:eastAsia="黑体"/>
          <w:b w:val="0"/>
          <w:bCs w:val="0"/>
        </w:rPr>
        <w:t>2020</w:t>
      </w:r>
      <w:r>
        <w:rPr>
          <w:rStyle w:val="25"/>
          <w:rFonts w:eastAsia="黑体"/>
          <w:b w:val="0"/>
          <w:bCs w:val="0"/>
        </w:rPr>
        <w:t>年度部门决算情况说明</w:t>
      </w:r>
      <w:bookmarkEnd w:id="22"/>
      <w:bookmarkEnd w:id="23"/>
    </w:p>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4" w:name="_Toc15377205"/>
      <w:bookmarkStart w:id="25" w:name="_Toc15396603"/>
      <w:r>
        <w:rPr>
          <w:rFonts w:eastAsia="黑体"/>
          <w:color w:val="000000"/>
          <w:sz w:val="32"/>
          <w:szCs w:val="32"/>
        </w:rPr>
        <w:t>收</w:t>
      </w:r>
      <w:r>
        <w:rPr>
          <w:rStyle w:val="26"/>
          <w:rFonts w:ascii="Times New Roman" w:hAnsi="Times New Roman" w:eastAsia="黑体" w:cs="Times New Roman"/>
          <w:b w:val="0"/>
        </w:rPr>
        <w:t>入支出决算总体情况说明</w:t>
      </w:r>
      <w:bookmarkEnd w:id="24"/>
      <w:bookmarkEnd w:id="25"/>
    </w:p>
    <w:p>
      <w:pPr>
        <w:spacing w:line="600" w:lineRule="exact"/>
        <w:ind w:firstLine="640" w:firstLineChars="200"/>
        <w:rPr>
          <w:rFonts w:eastAsia="仿宋"/>
          <w:color w:val="000000"/>
          <w:sz w:val="32"/>
          <w:szCs w:val="32"/>
        </w:rPr>
      </w:pPr>
      <w:r>
        <w:rPr>
          <w:rFonts w:hint="eastAsia" w:eastAsia="仿宋"/>
          <w:color w:val="000000"/>
          <w:sz w:val="32"/>
          <w:szCs w:val="32"/>
        </w:rPr>
        <w:t>2020</w:t>
      </w:r>
      <w:r>
        <w:rPr>
          <w:rFonts w:eastAsia="仿宋"/>
          <w:color w:val="000000"/>
          <w:sz w:val="32"/>
          <w:szCs w:val="32"/>
        </w:rPr>
        <w:t>年度收、支总计</w:t>
      </w:r>
      <w:r>
        <w:rPr>
          <w:rFonts w:hint="eastAsia" w:eastAsia="仿宋"/>
          <w:color w:val="000000"/>
          <w:sz w:val="32"/>
          <w:szCs w:val="32"/>
        </w:rPr>
        <w:t>3157.73</w:t>
      </w:r>
      <w:r>
        <w:rPr>
          <w:rFonts w:eastAsia="仿宋"/>
          <w:color w:val="000000"/>
          <w:sz w:val="32"/>
          <w:szCs w:val="32"/>
        </w:rPr>
        <w:t>万元。与201</w:t>
      </w:r>
      <w:r>
        <w:rPr>
          <w:rFonts w:hint="eastAsia" w:eastAsia="仿宋"/>
          <w:color w:val="000000"/>
          <w:sz w:val="32"/>
          <w:szCs w:val="32"/>
        </w:rPr>
        <w:t>9</w:t>
      </w:r>
      <w:r>
        <w:rPr>
          <w:rFonts w:eastAsia="仿宋"/>
          <w:color w:val="000000"/>
          <w:sz w:val="32"/>
          <w:szCs w:val="32"/>
        </w:rPr>
        <w:t>年相比，收、支总计各</w:t>
      </w:r>
      <w:r>
        <w:rPr>
          <w:rFonts w:hint="eastAsia" w:eastAsia="仿宋"/>
          <w:color w:val="000000"/>
          <w:sz w:val="32"/>
          <w:szCs w:val="32"/>
        </w:rPr>
        <w:t>减少191.89</w:t>
      </w:r>
      <w:r>
        <w:rPr>
          <w:rFonts w:eastAsia="仿宋"/>
          <w:color w:val="000000"/>
          <w:sz w:val="32"/>
          <w:szCs w:val="32"/>
        </w:rPr>
        <w:t>万元，</w:t>
      </w:r>
      <w:r>
        <w:rPr>
          <w:rFonts w:hint="eastAsia" w:eastAsia="仿宋"/>
          <w:color w:val="000000"/>
          <w:sz w:val="32"/>
          <w:szCs w:val="32"/>
        </w:rPr>
        <w:t>下降</w:t>
      </w:r>
      <w:r>
        <w:rPr>
          <w:rFonts w:eastAsia="仿宋"/>
          <w:color w:val="000000"/>
          <w:sz w:val="32"/>
          <w:szCs w:val="32"/>
        </w:rPr>
        <w:t>5.72%。主要变动原因是</w:t>
      </w:r>
      <w:r>
        <w:rPr>
          <w:rFonts w:hint="eastAsia" w:eastAsia="仿宋"/>
          <w:color w:val="000000"/>
          <w:sz w:val="32"/>
          <w:szCs w:val="32"/>
        </w:rPr>
        <w:t>基本支出、项目</w:t>
      </w:r>
      <w:r>
        <w:rPr>
          <w:rFonts w:eastAsia="仿宋"/>
          <w:color w:val="000000"/>
          <w:sz w:val="32"/>
          <w:szCs w:val="32"/>
        </w:rPr>
        <w:t>支出</w:t>
      </w:r>
      <w:r>
        <w:rPr>
          <w:rFonts w:hint="eastAsia" w:eastAsia="仿宋"/>
          <w:color w:val="000000"/>
          <w:sz w:val="32"/>
          <w:szCs w:val="32"/>
        </w:rPr>
        <w:t>相对减少</w:t>
      </w:r>
      <w:r>
        <w:rPr>
          <w:rFonts w:eastAsia="仿宋"/>
          <w:color w:val="000000"/>
          <w:sz w:val="32"/>
          <w:szCs w:val="32"/>
        </w:rPr>
        <w:t>。</w:t>
      </w:r>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6" w:name="_Toc15396604"/>
      <w:bookmarkStart w:id="27" w:name="_Toc15377206"/>
      <w:r>
        <w:rPr>
          <w:rFonts w:eastAsia="黑体"/>
          <w:color w:val="000000"/>
          <w:sz w:val="32"/>
          <w:szCs w:val="32"/>
        </w:rPr>
        <w:t>收</w:t>
      </w:r>
      <w:r>
        <w:rPr>
          <w:rStyle w:val="26"/>
          <w:rFonts w:ascii="Times New Roman" w:hAnsi="Times New Roman" w:eastAsia="黑体" w:cs="Times New Roman"/>
          <w:b w:val="0"/>
        </w:rPr>
        <w:t>入决算情况说明</w:t>
      </w:r>
      <w:bookmarkEnd w:id="26"/>
      <w:bookmarkEnd w:id="27"/>
    </w:p>
    <w:p>
      <w:pPr>
        <w:spacing w:line="600" w:lineRule="exact"/>
        <w:ind w:firstLine="640" w:firstLineChars="200"/>
        <w:outlineLvl w:val="1"/>
        <w:rPr>
          <w:rFonts w:eastAsia="仿宋"/>
          <w:color w:val="000000"/>
          <w:sz w:val="32"/>
          <w:szCs w:val="32"/>
        </w:rPr>
      </w:pPr>
      <w:r>
        <w:rPr>
          <w:rFonts w:hint="eastAsia" w:eastAsia="仿宋"/>
          <w:color w:val="000000"/>
          <w:sz w:val="32"/>
          <w:szCs w:val="32"/>
        </w:rPr>
        <w:t>2020</w:t>
      </w:r>
      <w:r>
        <w:rPr>
          <w:rFonts w:eastAsia="仿宋"/>
          <w:color w:val="000000"/>
          <w:sz w:val="32"/>
          <w:szCs w:val="32"/>
        </w:rPr>
        <w:t>年本年收入合计</w:t>
      </w:r>
      <w:r>
        <w:rPr>
          <w:rFonts w:hint="eastAsia" w:eastAsia="仿宋"/>
          <w:color w:val="000000"/>
          <w:sz w:val="32"/>
          <w:szCs w:val="32"/>
        </w:rPr>
        <w:t>3157.73</w:t>
      </w:r>
      <w:r>
        <w:rPr>
          <w:rFonts w:eastAsia="仿宋"/>
          <w:color w:val="000000"/>
          <w:sz w:val="32"/>
          <w:szCs w:val="32"/>
        </w:rPr>
        <w:t>万元，其中：一般公共预算财政拨款收入</w:t>
      </w:r>
      <w:r>
        <w:rPr>
          <w:rFonts w:hint="eastAsia" w:eastAsia="仿宋"/>
          <w:color w:val="000000"/>
          <w:sz w:val="32"/>
          <w:szCs w:val="32"/>
        </w:rPr>
        <w:t>2750.57</w:t>
      </w:r>
      <w:r>
        <w:rPr>
          <w:rFonts w:eastAsia="仿宋"/>
          <w:color w:val="000000"/>
          <w:sz w:val="32"/>
          <w:szCs w:val="32"/>
        </w:rPr>
        <w:t>万元，占</w:t>
      </w:r>
      <w:r>
        <w:rPr>
          <w:rFonts w:hint="eastAsia" w:eastAsia="仿宋"/>
          <w:color w:val="000000"/>
          <w:sz w:val="32"/>
          <w:szCs w:val="32"/>
        </w:rPr>
        <w:t>87.1</w:t>
      </w:r>
      <w:r>
        <w:rPr>
          <w:rFonts w:eastAsia="仿宋"/>
          <w:color w:val="000000"/>
          <w:sz w:val="32"/>
          <w:szCs w:val="32"/>
        </w:rPr>
        <w:t>%；政府性基金预算财政拨款收入</w:t>
      </w:r>
      <w:r>
        <w:rPr>
          <w:rFonts w:hint="eastAsia" w:eastAsia="仿宋"/>
          <w:color w:val="000000"/>
          <w:sz w:val="32"/>
          <w:szCs w:val="32"/>
        </w:rPr>
        <w:t>407.16</w:t>
      </w:r>
      <w:r>
        <w:rPr>
          <w:rFonts w:eastAsia="仿宋"/>
          <w:color w:val="000000"/>
          <w:sz w:val="32"/>
          <w:szCs w:val="32"/>
        </w:rPr>
        <w:t>万元，占</w:t>
      </w:r>
      <w:r>
        <w:rPr>
          <w:rFonts w:hint="eastAsia" w:eastAsia="仿宋"/>
          <w:color w:val="000000"/>
          <w:sz w:val="32"/>
          <w:szCs w:val="32"/>
        </w:rPr>
        <w:t>12.9</w:t>
      </w:r>
      <w:r>
        <w:rPr>
          <w:rFonts w:eastAsia="仿宋"/>
          <w:color w:val="000000"/>
          <w:sz w:val="32"/>
          <w:szCs w:val="32"/>
        </w:rPr>
        <w:t>%；国有资本经营预算财政拨款收入0万元，占0%；事业收入0万元，占0%；经营收入0万元，占0%；附属单位上缴收入0万元，占0%；其他收入0万元，占0%。</w:t>
      </w:r>
    </w:p>
    <w:p>
      <w:pPr>
        <w:pStyle w:val="24"/>
        <w:numPr>
          <w:ilvl w:val="0"/>
          <w:numId w:val="2"/>
        </w:numPr>
        <w:spacing w:line="600" w:lineRule="exact"/>
        <w:ind w:firstLineChars="0"/>
        <w:outlineLvl w:val="1"/>
        <w:rPr>
          <w:rStyle w:val="26"/>
          <w:rFonts w:ascii="Times New Roman" w:hAnsi="Times New Roman" w:eastAsia="黑体" w:cs="Times New Roman"/>
          <w:b w:val="0"/>
        </w:rPr>
      </w:pPr>
      <w:bookmarkStart w:id="28" w:name="_Toc15377207"/>
      <w:bookmarkStart w:id="29" w:name="_Toc15396605"/>
      <w:r>
        <w:rPr>
          <w:rFonts w:eastAsia="黑体"/>
          <w:color w:val="000000"/>
          <w:sz w:val="32"/>
          <w:szCs w:val="32"/>
        </w:rPr>
        <w:t>支</w:t>
      </w:r>
      <w:r>
        <w:rPr>
          <w:rStyle w:val="26"/>
          <w:rFonts w:ascii="Times New Roman" w:hAnsi="Times New Roman" w:eastAsia="黑体" w:cs="Times New Roman"/>
          <w:b w:val="0"/>
        </w:rPr>
        <w:t>出决算情况说明</w:t>
      </w:r>
      <w:bookmarkEnd w:id="28"/>
      <w:bookmarkEnd w:id="29"/>
    </w:p>
    <w:p>
      <w:pPr>
        <w:spacing w:line="600" w:lineRule="exact"/>
        <w:ind w:firstLine="640"/>
        <w:rPr>
          <w:rFonts w:eastAsia="仿宋"/>
          <w:color w:val="000000"/>
          <w:sz w:val="32"/>
          <w:szCs w:val="32"/>
          <w:shd w:val="pct10" w:color="auto" w:fill="FFFFFF"/>
        </w:rPr>
      </w:pPr>
      <w:r>
        <w:rPr>
          <w:rFonts w:hint="eastAsia" w:eastAsia="仿宋"/>
          <w:color w:val="000000"/>
          <w:sz w:val="32"/>
          <w:szCs w:val="32"/>
        </w:rPr>
        <w:t>2020</w:t>
      </w:r>
      <w:r>
        <w:rPr>
          <w:rFonts w:eastAsia="仿宋"/>
          <w:color w:val="000000"/>
          <w:sz w:val="32"/>
          <w:szCs w:val="32"/>
        </w:rPr>
        <w:t>年本年支出合计</w:t>
      </w:r>
      <w:r>
        <w:rPr>
          <w:rFonts w:hint="eastAsia" w:eastAsia="仿宋"/>
          <w:color w:val="000000"/>
          <w:sz w:val="32"/>
          <w:szCs w:val="32"/>
        </w:rPr>
        <w:t>3157.73</w:t>
      </w:r>
      <w:r>
        <w:rPr>
          <w:rFonts w:eastAsia="仿宋"/>
          <w:color w:val="000000"/>
          <w:sz w:val="32"/>
          <w:szCs w:val="32"/>
        </w:rPr>
        <w:t>万元，其中：基本支出</w:t>
      </w:r>
      <w:r>
        <w:rPr>
          <w:rFonts w:hint="eastAsia" w:eastAsia="仿宋"/>
          <w:color w:val="000000"/>
          <w:sz w:val="32"/>
          <w:szCs w:val="32"/>
        </w:rPr>
        <w:t>2008.95</w:t>
      </w:r>
      <w:r>
        <w:rPr>
          <w:rFonts w:eastAsia="仿宋"/>
          <w:color w:val="000000"/>
          <w:sz w:val="32"/>
          <w:szCs w:val="32"/>
        </w:rPr>
        <w:t>万元，占</w:t>
      </w:r>
      <w:r>
        <w:rPr>
          <w:rFonts w:hint="eastAsia" w:eastAsia="仿宋"/>
          <w:color w:val="000000"/>
          <w:sz w:val="32"/>
          <w:szCs w:val="32"/>
        </w:rPr>
        <w:t>63.62</w:t>
      </w:r>
      <w:r>
        <w:rPr>
          <w:rFonts w:eastAsia="仿宋"/>
          <w:color w:val="000000"/>
          <w:sz w:val="32"/>
          <w:szCs w:val="32"/>
        </w:rPr>
        <w:t>%；项目支出</w:t>
      </w:r>
      <w:r>
        <w:rPr>
          <w:rFonts w:hint="eastAsia" w:eastAsia="仿宋"/>
          <w:color w:val="000000"/>
          <w:sz w:val="32"/>
          <w:szCs w:val="32"/>
        </w:rPr>
        <w:t>1148.78</w:t>
      </w:r>
      <w:r>
        <w:rPr>
          <w:rFonts w:eastAsia="仿宋"/>
          <w:color w:val="000000"/>
          <w:sz w:val="32"/>
          <w:szCs w:val="32"/>
        </w:rPr>
        <w:t>万元，占</w:t>
      </w:r>
      <w:r>
        <w:rPr>
          <w:rFonts w:hint="eastAsia" w:eastAsia="仿宋"/>
          <w:color w:val="000000"/>
          <w:sz w:val="32"/>
          <w:szCs w:val="32"/>
        </w:rPr>
        <w:t>36.38</w:t>
      </w:r>
      <w:r>
        <w:rPr>
          <w:rFonts w:eastAsia="仿宋"/>
          <w:color w:val="000000"/>
          <w:sz w:val="32"/>
          <w:szCs w:val="32"/>
        </w:rPr>
        <w:t>%；上缴上级支出0万元，占0%；经营支出0万元，占0%；对附属单位补助支出0万元，占0%。</w:t>
      </w:r>
    </w:p>
    <w:p>
      <w:pPr>
        <w:spacing w:line="600" w:lineRule="exact"/>
        <w:ind w:firstLine="640" w:firstLineChars="200"/>
        <w:outlineLvl w:val="1"/>
        <w:rPr>
          <w:rStyle w:val="26"/>
          <w:rFonts w:ascii="Times New Roman" w:hAnsi="Times New Roman" w:eastAsia="黑体" w:cs="Times New Roman"/>
          <w:b w:val="0"/>
        </w:rPr>
      </w:pPr>
      <w:bookmarkStart w:id="30" w:name="_Toc15396606"/>
      <w:bookmarkStart w:id="31" w:name="_Toc15377208"/>
      <w:r>
        <w:rPr>
          <w:rFonts w:eastAsia="黑体"/>
          <w:color w:val="000000"/>
          <w:sz w:val="32"/>
          <w:szCs w:val="32"/>
        </w:rPr>
        <w:t>四、财</w:t>
      </w:r>
      <w:r>
        <w:rPr>
          <w:rStyle w:val="26"/>
          <w:rFonts w:ascii="Times New Roman" w:hAnsi="Times New Roman" w:eastAsia="黑体" w:cs="Times New Roman"/>
          <w:b w:val="0"/>
        </w:rPr>
        <w:t>政拨款收入支出决算总体情况说明</w:t>
      </w:r>
      <w:bookmarkEnd w:id="30"/>
      <w:bookmarkEnd w:id="31"/>
    </w:p>
    <w:p>
      <w:pPr>
        <w:spacing w:line="600" w:lineRule="exact"/>
        <w:ind w:firstLine="640" w:firstLineChars="200"/>
        <w:rPr>
          <w:rFonts w:eastAsia="仿宋"/>
          <w:color w:val="000000"/>
          <w:sz w:val="32"/>
          <w:szCs w:val="32"/>
        </w:rPr>
      </w:pPr>
      <w:r>
        <w:rPr>
          <w:rFonts w:hint="eastAsia" w:eastAsia="仿宋"/>
          <w:color w:val="000000"/>
          <w:sz w:val="32"/>
          <w:szCs w:val="32"/>
        </w:rPr>
        <w:t>2020</w:t>
      </w:r>
      <w:r>
        <w:rPr>
          <w:rFonts w:eastAsia="仿宋"/>
          <w:color w:val="000000"/>
          <w:sz w:val="32"/>
          <w:szCs w:val="32"/>
        </w:rPr>
        <w:t>年财政拨款收、支总计</w:t>
      </w:r>
      <w:r>
        <w:rPr>
          <w:rFonts w:hint="eastAsia" w:eastAsia="仿宋"/>
          <w:color w:val="000000"/>
          <w:sz w:val="32"/>
          <w:szCs w:val="32"/>
        </w:rPr>
        <w:t>3157.73</w:t>
      </w:r>
      <w:r>
        <w:rPr>
          <w:rFonts w:eastAsia="仿宋"/>
          <w:color w:val="000000"/>
          <w:sz w:val="32"/>
          <w:szCs w:val="32"/>
        </w:rPr>
        <w:t>万元。与201</w:t>
      </w:r>
      <w:r>
        <w:rPr>
          <w:rFonts w:hint="eastAsia" w:eastAsia="仿宋"/>
          <w:color w:val="000000"/>
          <w:sz w:val="32"/>
          <w:szCs w:val="32"/>
        </w:rPr>
        <w:t>9</w:t>
      </w:r>
      <w:r>
        <w:rPr>
          <w:rFonts w:eastAsia="仿宋"/>
          <w:color w:val="000000"/>
          <w:sz w:val="32"/>
          <w:szCs w:val="32"/>
        </w:rPr>
        <w:t>年相比，财政拨款收、支总计各</w:t>
      </w:r>
      <w:r>
        <w:rPr>
          <w:rFonts w:hint="eastAsia" w:eastAsia="仿宋"/>
          <w:color w:val="000000"/>
          <w:sz w:val="32"/>
          <w:szCs w:val="32"/>
        </w:rPr>
        <w:t>减少191.89</w:t>
      </w:r>
      <w:r>
        <w:rPr>
          <w:rFonts w:eastAsia="仿宋"/>
          <w:color w:val="000000"/>
          <w:sz w:val="32"/>
          <w:szCs w:val="32"/>
        </w:rPr>
        <w:t>万元，</w:t>
      </w:r>
      <w:r>
        <w:rPr>
          <w:rFonts w:hint="eastAsia" w:eastAsia="仿宋"/>
          <w:color w:val="000000"/>
          <w:sz w:val="32"/>
          <w:szCs w:val="32"/>
        </w:rPr>
        <w:t>下降</w:t>
      </w:r>
      <w:r>
        <w:rPr>
          <w:rFonts w:eastAsia="仿宋"/>
          <w:color w:val="000000"/>
          <w:sz w:val="32"/>
          <w:szCs w:val="32"/>
        </w:rPr>
        <w:t>5.72%主要变动原因是</w:t>
      </w:r>
      <w:r>
        <w:rPr>
          <w:rFonts w:hint="eastAsia" w:eastAsia="仿宋"/>
          <w:color w:val="000000"/>
          <w:sz w:val="32"/>
          <w:szCs w:val="32"/>
        </w:rPr>
        <w:t>基本支出、项目</w:t>
      </w:r>
      <w:r>
        <w:rPr>
          <w:rFonts w:eastAsia="仿宋"/>
          <w:color w:val="000000"/>
          <w:sz w:val="32"/>
          <w:szCs w:val="32"/>
        </w:rPr>
        <w:t>支出</w:t>
      </w:r>
      <w:r>
        <w:rPr>
          <w:rFonts w:hint="eastAsia" w:eastAsia="仿宋"/>
          <w:color w:val="000000"/>
          <w:sz w:val="32"/>
          <w:szCs w:val="32"/>
        </w:rPr>
        <w:t>相对减少</w:t>
      </w:r>
      <w:r>
        <w:rPr>
          <w:rFonts w:eastAsia="仿宋"/>
          <w:color w:val="000000"/>
          <w:sz w:val="32"/>
          <w:szCs w:val="32"/>
        </w:rPr>
        <w:t>。</w:t>
      </w:r>
    </w:p>
    <w:p>
      <w:pPr>
        <w:spacing w:line="600" w:lineRule="exact"/>
        <w:ind w:firstLine="640" w:firstLineChars="200"/>
        <w:outlineLvl w:val="1"/>
        <w:rPr>
          <w:rStyle w:val="26"/>
          <w:rFonts w:ascii="Times New Roman" w:hAnsi="Times New Roman" w:eastAsia="黑体" w:cs="Times New Roman"/>
          <w:b w:val="0"/>
        </w:rPr>
      </w:pPr>
      <w:bookmarkStart w:id="32" w:name="_Toc15377209"/>
      <w:bookmarkStart w:id="33" w:name="_Toc15396607"/>
      <w:r>
        <w:rPr>
          <w:rFonts w:eastAsia="黑体"/>
          <w:sz w:val="32"/>
          <w:szCs w:val="32"/>
        </w:rPr>
        <w:t>五、</w:t>
      </w:r>
      <w:r>
        <w:rPr>
          <w:rFonts w:eastAsia="黑体"/>
          <w:b/>
          <w:sz w:val="32"/>
          <w:szCs w:val="32"/>
        </w:rPr>
        <w:t>一</w:t>
      </w:r>
      <w:r>
        <w:rPr>
          <w:rStyle w:val="26"/>
          <w:rFonts w:ascii="Times New Roman" w:hAnsi="Times New Roman" w:eastAsia="黑体" w:cs="Times New Roman"/>
          <w:b w:val="0"/>
        </w:rPr>
        <w:t>般公共预算财政拨款支出决算情况说明</w:t>
      </w:r>
      <w:bookmarkEnd w:id="32"/>
      <w:bookmarkEnd w:id="33"/>
    </w:p>
    <w:p>
      <w:pPr>
        <w:spacing w:line="600" w:lineRule="exact"/>
        <w:ind w:firstLine="642" w:firstLineChars="200"/>
        <w:outlineLvl w:val="2"/>
        <w:rPr>
          <w:rFonts w:eastAsia="仿宋"/>
          <w:b/>
          <w:color w:val="000000"/>
          <w:sz w:val="32"/>
          <w:szCs w:val="32"/>
        </w:rPr>
      </w:pPr>
      <w:bookmarkStart w:id="34" w:name="_Toc15377210"/>
      <w:r>
        <w:rPr>
          <w:rFonts w:eastAsia="仿宋"/>
          <w:b/>
          <w:color w:val="000000"/>
          <w:sz w:val="32"/>
          <w:szCs w:val="32"/>
        </w:rPr>
        <w:t>（一）一般公共预算财政拨款支出决算总体情况</w:t>
      </w:r>
      <w:bookmarkEnd w:id="34"/>
    </w:p>
    <w:p>
      <w:pPr>
        <w:spacing w:line="600" w:lineRule="exact"/>
        <w:ind w:firstLine="640" w:firstLineChars="200"/>
        <w:rPr>
          <w:rFonts w:eastAsia="仿宋"/>
          <w:color w:val="000000"/>
          <w:sz w:val="32"/>
          <w:szCs w:val="32"/>
        </w:rPr>
      </w:pPr>
      <w:r>
        <w:rPr>
          <w:rFonts w:hint="eastAsia" w:eastAsia="仿宋"/>
          <w:color w:val="000000"/>
          <w:sz w:val="32"/>
          <w:szCs w:val="32"/>
        </w:rPr>
        <w:t>2020</w:t>
      </w:r>
      <w:r>
        <w:rPr>
          <w:rFonts w:eastAsia="仿宋"/>
          <w:color w:val="000000"/>
          <w:sz w:val="32"/>
          <w:szCs w:val="32"/>
        </w:rPr>
        <w:t>年一般公共预算财政拨款支出</w:t>
      </w:r>
      <w:r>
        <w:rPr>
          <w:rFonts w:hint="eastAsia" w:eastAsia="仿宋"/>
          <w:color w:val="000000"/>
          <w:sz w:val="32"/>
          <w:szCs w:val="32"/>
        </w:rPr>
        <w:t>2750.57</w:t>
      </w:r>
      <w:r>
        <w:rPr>
          <w:rFonts w:eastAsia="仿宋"/>
          <w:color w:val="000000"/>
          <w:sz w:val="32"/>
          <w:szCs w:val="32"/>
        </w:rPr>
        <w:t>万元，占本年支出合计的</w:t>
      </w:r>
      <w:r>
        <w:rPr>
          <w:rFonts w:hint="eastAsia" w:eastAsia="仿宋"/>
          <w:color w:val="000000"/>
          <w:sz w:val="32"/>
          <w:szCs w:val="32"/>
        </w:rPr>
        <w:t>87.11</w:t>
      </w:r>
      <w:r>
        <w:rPr>
          <w:rFonts w:eastAsia="仿宋"/>
          <w:color w:val="000000"/>
          <w:sz w:val="32"/>
          <w:szCs w:val="32"/>
        </w:rPr>
        <w:t>%。与201</w:t>
      </w:r>
      <w:r>
        <w:rPr>
          <w:rFonts w:hint="eastAsia" w:eastAsia="仿宋"/>
          <w:color w:val="000000"/>
          <w:sz w:val="32"/>
          <w:szCs w:val="32"/>
        </w:rPr>
        <w:t>9</w:t>
      </w:r>
      <w:r>
        <w:rPr>
          <w:rFonts w:eastAsia="仿宋"/>
          <w:color w:val="000000"/>
          <w:sz w:val="32"/>
          <w:szCs w:val="32"/>
        </w:rPr>
        <w:t>年相比，一般公共预算财政拨款</w:t>
      </w:r>
      <w:r>
        <w:rPr>
          <w:rFonts w:hint="eastAsia" w:eastAsia="仿宋"/>
          <w:color w:val="000000"/>
          <w:sz w:val="32"/>
          <w:szCs w:val="32"/>
        </w:rPr>
        <w:t>减少352.18</w:t>
      </w:r>
      <w:r>
        <w:rPr>
          <w:rFonts w:eastAsia="仿宋"/>
          <w:color w:val="000000"/>
          <w:sz w:val="32"/>
          <w:szCs w:val="32"/>
        </w:rPr>
        <w:t>万元，</w:t>
      </w:r>
      <w:r>
        <w:rPr>
          <w:rFonts w:hint="eastAsia" w:eastAsia="仿宋"/>
          <w:color w:val="000000"/>
          <w:sz w:val="32"/>
          <w:szCs w:val="32"/>
        </w:rPr>
        <w:t>下降</w:t>
      </w:r>
      <w:r>
        <w:rPr>
          <w:rFonts w:eastAsia="仿宋"/>
          <w:color w:val="000000"/>
          <w:sz w:val="32"/>
          <w:szCs w:val="32"/>
        </w:rPr>
        <w:t>11.35%。</w:t>
      </w:r>
    </w:p>
    <w:p>
      <w:pPr>
        <w:spacing w:line="600" w:lineRule="exact"/>
        <w:ind w:firstLine="642" w:firstLineChars="200"/>
        <w:outlineLvl w:val="2"/>
        <w:rPr>
          <w:rFonts w:eastAsia="仿宋"/>
          <w:b/>
          <w:color w:val="000000"/>
          <w:sz w:val="32"/>
          <w:szCs w:val="32"/>
        </w:rPr>
      </w:pPr>
      <w:bookmarkStart w:id="35" w:name="_Toc15377211"/>
      <w:r>
        <w:rPr>
          <w:rFonts w:eastAsia="仿宋"/>
          <w:b/>
          <w:color w:val="000000"/>
          <w:sz w:val="32"/>
          <w:szCs w:val="32"/>
        </w:rPr>
        <w:t>（二）一般公共预算财政拨款支出决算结构情况</w:t>
      </w:r>
      <w:bookmarkEnd w:id="35"/>
    </w:p>
    <w:p>
      <w:pPr>
        <w:spacing w:line="600" w:lineRule="exact"/>
        <w:ind w:firstLine="640"/>
        <w:rPr>
          <w:rFonts w:eastAsia="仿宋_GB2312"/>
          <w:color w:val="000000"/>
          <w:sz w:val="32"/>
          <w:szCs w:val="32"/>
        </w:rPr>
      </w:pPr>
      <w:r>
        <w:rPr>
          <w:rFonts w:hint="eastAsia" w:eastAsia="仿宋"/>
          <w:color w:val="000000"/>
          <w:sz w:val="32"/>
          <w:szCs w:val="32"/>
        </w:rPr>
        <w:t>2020</w:t>
      </w:r>
      <w:r>
        <w:rPr>
          <w:rFonts w:eastAsia="仿宋"/>
          <w:color w:val="000000"/>
          <w:sz w:val="32"/>
          <w:szCs w:val="32"/>
        </w:rPr>
        <w:t>年一般公共预算财</w:t>
      </w:r>
      <w:r>
        <w:rPr>
          <w:rFonts w:eastAsia="仿宋"/>
          <w:color w:val="000000" w:themeColor="text1"/>
          <w:sz w:val="32"/>
          <w:szCs w:val="32"/>
          <w14:textFill>
            <w14:solidFill>
              <w14:schemeClr w14:val="tx1"/>
            </w14:solidFill>
          </w14:textFill>
        </w:rPr>
        <w:t>政拨款支出</w:t>
      </w:r>
      <w:r>
        <w:rPr>
          <w:rFonts w:hint="eastAsia" w:eastAsia="仿宋"/>
          <w:color w:val="000000"/>
          <w:sz w:val="32"/>
          <w:szCs w:val="32"/>
        </w:rPr>
        <w:t>2750.57</w:t>
      </w:r>
      <w:r>
        <w:rPr>
          <w:rFonts w:eastAsia="仿宋"/>
          <w:color w:val="000000" w:themeColor="text1"/>
          <w:sz w:val="32"/>
          <w:szCs w:val="32"/>
          <w14:textFill>
            <w14:solidFill>
              <w14:schemeClr w14:val="tx1"/>
            </w14:solidFill>
          </w14:textFill>
        </w:rPr>
        <w:t>万元，</w:t>
      </w:r>
      <w:r>
        <w:rPr>
          <w:rFonts w:eastAsia="仿宋_GB2312"/>
          <w:color w:val="000000"/>
          <w:sz w:val="32"/>
          <w:szCs w:val="32"/>
        </w:rPr>
        <w:t>主要用于以下方面:一般公共服务支出</w:t>
      </w:r>
      <w:r>
        <w:rPr>
          <w:rFonts w:hint="eastAsia" w:eastAsia="仿宋_GB2312"/>
          <w:color w:val="000000"/>
          <w:sz w:val="32"/>
          <w:szCs w:val="32"/>
        </w:rPr>
        <w:t>640.13</w:t>
      </w:r>
      <w:r>
        <w:rPr>
          <w:rFonts w:eastAsia="仿宋_GB2312"/>
          <w:color w:val="000000"/>
          <w:sz w:val="32"/>
          <w:szCs w:val="32"/>
        </w:rPr>
        <w:t>万元，占</w:t>
      </w:r>
      <w:r>
        <w:rPr>
          <w:rFonts w:hint="eastAsia" w:eastAsia="仿宋_GB2312"/>
          <w:color w:val="000000"/>
          <w:sz w:val="32"/>
          <w:szCs w:val="32"/>
        </w:rPr>
        <w:t>23.27</w:t>
      </w:r>
      <w:r>
        <w:rPr>
          <w:rFonts w:eastAsia="仿宋_GB2312"/>
          <w:color w:val="000000"/>
          <w:sz w:val="32"/>
          <w:szCs w:val="32"/>
        </w:rPr>
        <w:t>%；文化体育与传媒支出</w:t>
      </w:r>
      <w:r>
        <w:rPr>
          <w:rFonts w:hint="eastAsia" w:eastAsia="仿宋_GB2312"/>
          <w:color w:val="000000"/>
          <w:sz w:val="32"/>
          <w:szCs w:val="32"/>
        </w:rPr>
        <w:t>61</w:t>
      </w:r>
      <w:r>
        <w:rPr>
          <w:rFonts w:eastAsia="仿宋_GB2312"/>
          <w:color w:val="000000"/>
          <w:sz w:val="32"/>
          <w:szCs w:val="32"/>
        </w:rPr>
        <w:t>万元，占</w:t>
      </w:r>
      <w:r>
        <w:rPr>
          <w:rFonts w:hint="eastAsia" w:eastAsia="仿宋_GB2312"/>
          <w:color w:val="000000"/>
          <w:sz w:val="32"/>
          <w:szCs w:val="32"/>
        </w:rPr>
        <w:t>2.22</w:t>
      </w:r>
      <w:r>
        <w:rPr>
          <w:rFonts w:eastAsia="仿宋_GB2312"/>
          <w:color w:val="000000"/>
          <w:sz w:val="32"/>
          <w:szCs w:val="32"/>
        </w:rPr>
        <w:t>%；社会保障和就业支出</w:t>
      </w:r>
      <w:r>
        <w:rPr>
          <w:rFonts w:hint="eastAsia" w:eastAsia="仿宋_GB2312"/>
          <w:color w:val="000000"/>
          <w:sz w:val="32"/>
          <w:szCs w:val="32"/>
        </w:rPr>
        <w:t>261.58</w:t>
      </w:r>
      <w:r>
        <w:rPr>
          <w:rFonts w:eastAsia="仿宋_GB2312"/>
          <w:color w:val="000000"/>
          <w:sz w:val="32"/>
          <w:szCs w:val="32"/>
        </w:rPr>
        <w:t>万元，占</w:t>
      </w:r>
      <w:r>
        <w:rPr>
          <w:rFonts w:hint="eastAsia" w:eastAsia="仿宋_GB2312"/>
          <w:color w:val="000000"/>
          <w:sz w:val="32"/>
          <w:szCs w:val="32"/>
        </w:rPr>
        <w:t>9.51</w:t>
      </w:r>
      <w:r>
        <w:rPr>
          <w:rFonts w:eastAsia="仿宋_GB2312"/>
          <w:color w:val="000000"/>
          <w:sz w:val="32"/>
          <w:szCs w:val="32"/>
        </w:rPr>
        <w:t>%；</w:t>
      </w:r>
      <w:r>
        <w:rPr>
          <w:rFonts w:hint="eastAsia" w:eastAsia="仿宋_GB2312"/>
          <w:color w:val="000000"/>
          <w:sz w:val="32"/>
          <w:szCs w:val="32"/>
        </w:rPr>
        <w:t>卫生健康</w:t>
      </w:r>
      <w:r>
        <w:rPr>
          <w:rFonts w:eastAsia="仿宋_GB2312"/>
          <w:color w:val="000000"/>
          <w:sz w:val="32"/>
          <w:szCs w:val="32"/>
        </w:rPr>
        <w:t>支出</w:t>
      </w:r>
      <w:r>
        <w:rPr>
          <w:rFonts w:hint="eastAsia" w:eastAsia="仿宋_GB2312"/>
          <w:color w:val="000000"/>
          <w:sz w:val="32"/>
          <w:szCs w:val="32"/>
        </w:rPr>
        <w:t>40.06</w:t>
      </w:r>
      <w:r>
        <w:rPr>
          <w:rFonts w:eastAsia="仿宋_GB2312"/>
          <w:color w:val="000000"/>
          <w:sz w:val="32"/>
          <w:szCs w:val="32"/>
        </w:rPr>
        <w:t>万元，占</w:t>
      </w:r>
      <w:r>
        <w:rPr>
          <w:rFonts w:hint="eastAsia" w:eastAsia="仿宋_GB2312"/>
          <w:color w:val="000000"/>
          <w:sz w:val="32"/>
          <w:szCs w:val="32"/>
        </w:rPr>
        <w:t>1.46</w:t>
      </w:r>
      <w:r>
        <w:rPr>
          <w:rFonts w:eastAsia="仿宋_GB2312"/>
          <w:color w:val="000000"/>
          <w:sz w:val="32"/>
          <w:szCs w:val="32"/>
        </w:rPr>
        <w:t>%；城镇社区支出</w:t>
      </w:r>
      <w:r>
        <w:rPr>
          <w:rFonts w:hint="eastAsia" w:eastAsia="仿宋_GB2312"/>
          <w:color w:val="000000"/>
          <w:sz w:val="32"/>
          <w:szCs w:val="32"/>
        </w:rPr>
        <w:t>91.71</w:t>
      </w:r>
      <w:r>
        <w:rPr>
          <w:rFonts w:eastAsia="仿宋_GB2312"/>
          <w:color w:val="000000"/>
          <w:sz w:val="32"/>
          <w:szCs w:val="32"/>
        </w:rPr>
        <w:t>万元，占</w:t>
      </w:r>
      <w:r>
        <w:rPr>
          <w:rFonts w:hint="eastAsia" w:eastAsia="仿宋_GB2312"/>
          <w:color w:val="000000"/>
          <w:sz w:val="32"/>
          <w:szCs w:val="32"/>
        </w:rPr>
        <w:t>3.33</w:t>
      </w:r>
      <w:r>
        <w:rPr>
          <w:rFonts w:eastAsia="仿宋_GB2312"/>
          <w:color w:val="000000"/>
          <w:sz w:val="32"/>
          <w:szCs w:val="32"/>
        </w:rPr>
        <w:t>%；农林水支出</w:t>
      </w:r>
      <w:r>
        <w:rPr>
          <w:rFonts w:hint="eastAsia" w:eastAsia="仿宋_GB2312"/>
          <w:color w:val="000000"/>
          <w:sz w:val="32"/>
          <w:szCs w:val="32"/>
        </w:rPr>
        <w:t>1386.1</w:t>
      </w:r>
      <w:r>
        <w:rPr>
          <w:rFonts w:eastAsia="仿宋_GB2312"/>
          <w:color w:val="000000"/>
          <w:sz w:val="32"/>
          <w:szCs w:val="32"/>
        </w:rPr>
        <w:t>万元，占</w:t>
      </w:r>
      <w:r>
        <w:rPr>
          <w:rFonts w:hint="eastAsia" w:eastAsia="仿宋_GB2312"/>
          <w:color w:val="000000"/>
          <w:sz w:val="32"/>
          <w:szCs w:val="32"/>
        </w:rPr>
        <w:t>50.39</w:t>
      </w:r>
      <w:r>
        <w:rPr>
          <w:rFonts w:eastAsia="仿宋_GB2312"/>
          <w:color w:val="000000"/>
          <w:sz w:val="32"/>
          <w:szCs w:val="32"/>
        </w:rPr>
        <w:t>%；住房保障支出</w:t>
      </w:r>
      <w:r>
        <w:rPr>
          <w:rFonts w:hint="eastAsia" w:eastAsia="仿宋_GB2312"/>
          <w:color w:val="000000"/>
          <w:sz w:val="32"/>
          <w:szCs w:val="32"/>
        </w:rPr>
        <w:t>102</w:t>
      </w:r>
      <w:r>
        <w:rPr>
          <w:rFonts w:eastAsia="仿宋_GB2312"/>
          <w:color w:val="000000"/>
          <w:sz w:val="32"/>
          <w:szCs w:val="32"/>
        </w:rPr>
        <w:t>万元，占</w:t>
      </w:r>
      <w:r>
        <w:rPr>
          <w:rFonts w:hint="eastAsia" w:eastAsia="仿宋_GB2312"/>
          <w:color w:val="000000"/>
          <w:sz w:val="32"/>
          <w:szCs w:val="32"/>
        </w:rPr>
        <w:t>3.71</w:t>
      </w:r>
      <w:r>
        <w:rPr>
          <w:rFonts w:eastAsia="仿宋_GB2312"/>
          <w:color w:val="000000"/>
          <w:sz w:val="32"/>
          <w:szCs w:val="32"/>
        </w:rPr>
        <w:t>%</w:t>
      </w:r>
      <w:r>
        <w:rPr>
          <w:rFonts w:hint="eastAsia" w:eastAsia="仿宋_GB2312"/>
          <w:color w:val="000000"/>
          <w:sz w:val="32"/>
          <w:szCs w:val="32"/>
        </w:rPr>
        <w:t>；其他支出168万元，占6.11%。</w:t>
      </w:r>
    </w:p>
    <w:p>
      <w:pPr>
        <w:spacing w:line="600" w:lineRule="exact"/>
        <w:ind w:firstLine="642" w:firstLineChars="200"/>
        <w:outlineLvl w:val="2"/>
        <w:rPr>
          <w:rFonts w:eastAsia="仿宋"/>
          <w:b/>
          <w:color w:val="000000"/>
          <w:sz w:val="32"/>
          <w:szCs w:val="32"/>
        </w:rPr>
      </w:pPr>
      <w:bookmarkStart w:id="36" w:name="_Toc15377212"/>
      <w:r>
        <w:rPr>
          <w:rFonts w:eastAsia="仿宋"/>
          <w:b/>
          <w:color w:val="000000"/>
          <w:sz w:val="32"/>
          <w:szCs w:val="32"/>
        </w:rPr>
        <w:t>（三）一般公共预算财政拨款支出决算具体情况</w:t>
      </w:r>
      <w:bookmarkEnd w:id="36"/>
    </w:p>
    <w:p>
      <w:pPr>
        <w:spacing w:line="600" w:lineRule="exact"/>
        <w:ind w:firstLine="642" w:firstLineChars="200"/>
        <w:outlineLvl w:val="2"/>
        <w:rPr>
          <w:rFonts w:eastAsia="仿宋"/>
          <w:b/>
          <w:color w:val="000000" w:themeColor="text1"/>
          <w:sz w:val="32"/>
          <w:szCs w:val="32"/>
          <w14:textFill>
            <w14:solidFill>
              <w14:schemeClr w14:val="tx1"/>
            </w14:solidFill>
          </w14:textFill>
        </w:rPr>
      </w:pPr>
      <w:bookmarkStart w:id="37" w:name="_Toc15377444"/>
      <w:bookmarkStart w:id="38" w:name="_Toc15377213"/>
      <w:bookmarkStart w:id="39" w:name="_Toc15378460"/>
      <w:r>
        <w:rPr>
          <w:rFonts w:hint="eastAsia" w:eastAsia="仿宋"/>
          <w:b/>
          <w:color w:val="000000" w:themeColor="text1"/>
          <w:sz w:val="32"/>
          <w:szCs w:val="32"/>
          <w14:textFill>
            <w14:solidFill>
              <w14:schemeClr w14:val="tx1"/>
            </w14:solidFill>
          </w14:textFill>
        </w:rPr>
        <w:t>2020</w:t>
      </w:r>
      <w:r>
        <w:rPr>
          <w:rFonts w:eastAsia="仿宋"/>
          <w:b/>
          <w:color w:val="000000" w:themeColor="text1"/>
          <w:sz w:val="32"/>
          <w:szCs w:val="32"/>
          <w14:textFill>
            <w14:solidFill>
              <w14:schemeClr w14:val="tx1"/>
            </w14:solidFill>
          </w14:textFill>
        </w:rPr>
        <w:t>年一般公共预算支出决算数为</w:t>
      </w:r>
      <w:r>
        <w:rPr>
          <w:rFonts w:hint="eastAsia" w:eastAsia="仿宋"/>
          <w:color w:val="000000"/>
          <w:sz w:val="32"/>
          <w:szCs w:val="32"/>
        </w:rPr>
        <w:t>2750.57</w:t>
      </w:r>
      <w:r>
        <w:rPr>
          <w:rFonts w:eastAsia="仿宋"/>
          <w:color w:val="000000" w:themeColor="text1"/>
          <w:sz w:val="32"/>
          <w:szCs w:val="32"/>
          <w14:textFill>
            <w14:solidFill>
              <w14:schemeClr w14:val="tx1"/>
            </w14:solidFill>
          </w14:textFill>
        </w:rPr>
        <w:t>万元</w:t>
      </w:r>
      <w:r>
        <w:rPr>
          <w:rFonts w:eastAsia="仿宋"/>
          <w:b/>
          <w:color w:val="000000" w:themeColor="text1"/>
          <w:sz w:val="32"/>
          <w:szCs w:val="32"/>
          <w14:textFill>
            <w14:solidFill>
              <w14:schemeClr w14:val="tx1"/>
            </w14:solidFill>
          </w14:textFill>
        </w:rPr>
        <w:t>，完成预算100%。其中：</w:t>
      </w:r>
      <w:bookmarkEnd w:id="37"/>
      <w:bookmarkEnd w:id="38"/>
      <w:bookmarkEnd w:id="39"/>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1.一般公共服务：</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2010301一般公共服务支出（类）政府办公厅（室）及相关机构事务（款）行政运行（项）：</w:t>
      </w:r>
      <w:r>
        <w:rPr>
          <w:rStyle w:val="15"/>
          <w:rFonts w:eastAsia="仿宋"/>
          <w:b w:val="0"/>
          <w:bCs/>
          <w:color w:val="000000"/>
          <w:sz w:val="32"/>
          <w:szCs w:val="32"/>
        </w:rPr>
        <w:t>支出决算为</w:t>
      </w:r>
      <w:r>
        <w:rPr>
          <w:rStyle w:val="15"/>
          <w:rFonts w:hint="eastAsia" w:eastAsia="仿宋"/>
          <w:b w:val="0"/>
          <w:bCs/>
          <w:color w:val="000000"/>
          <w:sz w:val="32"/>
          <w:szCs w:val="32"/>
        </w:rPr>
        <w:t>413.88</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
          <w:bCs/>
          <w:color w:val="000000"/>
          <w:sz w:val="32"/>
          <w:szCs w:val="32"/>
        </w:rPr>
        <w:t>2010302一般公共服务支出（类）政府办公厅（室）及相关机构事务（款）一般行政管理事务（项）：</w:t>
      </w:r>
      <w:r>
        <w:rPr>
          <w:rStyle w:val="15"/>
          <w:rFonts w:eastAsia="仿宋"/>
          <w:b w:val="0"/>
          <w:bCs/>
          <w:color w:val="000000"/>
          <w:sz w:val="32"/>
          <w:szCs w:val="32"/>
        </w:rPr>
        <w:t>支出决算为</w:t>
      </w:r>
      <w:r>
        <w:rPr>
          <w:rStyle w:val="15"/>
          <w:rFonts w:hint="eastAsia" w:eastAsia="仿宋"/>
          <w:b w:val="0"/>
          <w:bCs/>
          <w:color w:val="000000"/>
          <w:sz w:val="32"/>
          <w:szCs w:val="32"/>
        </w:rPr>
        <w:t>184</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2010601一般公共服务支出（类）财政事务（款）行政运行（项）：</w:t>
      </w:r>
      <w:r>
        <w:rPr>
          <w:rStyle w:val="15"/>
          <w:rFonts w:eastAsia="仿宋"/>
          <w:b w:val="0"/>
          <w:bCs/>
          <w:color w:val="000000"/>
          <w:sz w:val="32"/>
          <w:szCs w:val="32"/>
        </w:rPr>
        <w:t>支出决算为</w:t>
      </w:r>
      <w:r>
        <w:rPr>
          <w:rStyle w:val="15"/>
          <w:rFonts w:hint="eastAsia" w:eastAsia="仿宋"/>
          <w:b w:val="0"/>
          <w:bCs/>
          <w:color w:val="000000"/>
          <w:sz w:val="32"/>
          <w:szCs w:val="32"/>
        </w:rPr>
        <w:t>41.25</w:t>
      </w:r>
      <w:r>
        <w:rPr>
          <w:rStyle w:val="15"/>
          <w:rFonts w:eastAsia="仿宋"/>
          <w:b w:val="0"/>
          <w:bCs/>
          <w:color w:val="000000"/>
          <w:sz w:val="32"/>
          <w:szCs w:val="32"/>
        </w:rPr>
        <w:t>万元，完成预算100%，决算数等于预算数。</w:t>
      </w:r>
      <w:r>
        <w:rPr>
          <w:rStyle w:val="15"/>
          <w:rFonts w:eastAsia="仿宋"/>
          <w:b w:val="0"/>
          <w:bCs/>
          <w:color w:val="000000"/>
          <w:sz w:val="32"/>
          <w:szCs w:val="32"/>
        </w:rPr>
        <w:tab/>
      </w:r>
    </w:p>
    <w:p>
      <w:pPr>
        <w:spacing w:line="600" w:lineRule="exact"/>
        <w:ind w:firstLine="642" w:firstLineChars="200"/>
        <w:rPr>
          <w:rStyle w:val="15"/>
          <w:rFonts w:eastAsia="仿宋"/>
          <w:b w:val="0"/>
          <w:bCs/>
          <w:color w:val="000000"/>
          <w:sz w:val="32"/>
          <w:szCs w:val="32"/>
        </w:rPr>
      </w:pPr>
      <w:r>
        <w:rPr>
          <w:rStyle w:val="15"/>
          <w:rFonts w:eastAsia="仿宋"/>
          <w:bCs/>
          <w:color w:val="000000"/>
          <w:sz w:val="32"/>
          <w:szCs w:val="32"/>
        </w:rPr>
        <w:t>201060</w:t>
      </w:r>
      <w:r>
        <w:rPr>
          <w:rStyle w:val="15"/>
          <w:rFonts w:hint="eastAsia" w:eastAsia="仿宋"/>
          <w:bCs/>
          <w:color w:val="000000"/>
          <w:sz w:val="32"/>
          <w:szCs w:val="32"/>
        </w:rPr>
        <w:t>2</w:t>
      </w:r>
      <w:r>
        <w:rPr>
          <w:rStyle w:val="15"/>
          <w:rFonts w:eastAsia="仿宋"/>
          <w:bCs/>
          <w:color w:val="000000"/>
          <w:sz w:val="32"/>
          <w:szCs w:val="32"/>
        </w:rPr>
        <w:t>一般公共服务支出（类）财政事务（款）</w:t>
      </w:r>
      <w:r>
        <w:rPr>
          <w:rStyle w:val="15"/>
          <w:rFonts w:hint="eastAsia" w:eastAsia="仿宋"/>
          <w:bCs/>
          <w:color w:val="000000"/>
          <w:sz w:val="32"/>
          <w:szCs w:val="32"/>
        </w:rPr>
        <w:t>一般行政管理事务</w:t>
      </w:r>
      <w:r>
        <w:rPr>
          <w:rStyle w:val="15"/>
          <w:rFonts w:eastAsia="仿宋"/>
          <w:bCs/>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1</w:t>
      </w:r>
      <w:r>
        <w:rPr>
          <w:rStyle w:val="15"/>
          <w:rFonts w:eastAsia="仿宋"/>
          <w:b w:val="0"/>
          <w:bCs/>
          <w:color w:val="000000"/>
          <w:sz w:val="32"/>
          <w:szCs w:val="32"/>
        </w:rPr>
        <w:t>万元，完成预算100%，决算数等于预算数。</w:t>
      </w:r>
    </w:p>
    <w:p>
      <w:pPr>
        <w:numPr>
          <w:ilvl w:val="0"/>
          <w:numId w:val="3"/>
        </w:numPr>
        <w:spacing w:line="578" w:lineRule="exact"/>
        <w:ind w:firstLine="642" w:firstLineChars="200"/>
        <w:rPr>
          <w:rStyle w:val="15"/>
          <w:rFonts w:eastAsia="仿宋_GB2312"/>
          <w:color w:val="000000"/>
          <w:sz w:val="32"/>
          <w:szCs w:val="32"/>
        </w:rPr>
      </w:pPr>
      <w:r>
        <w:rPr>
          <w:rStyle w:val="15"/>
          <w:rFonts w:eastAsia="仿宋_GB2312"/>
          <w:color w:val="000000"/>
          <w:sz w:val="32"/>
          <w:szCs w:val="32"/>
        </w:rPr>
        <w:t>文化体育与传媒类：</w:t>
      </w:r>
    </w:p>
    <w:p>
      <w:pPr>
        <w:spacing w:line="578" w:lineRule="exact"/>
        <w:ind w:firstLine="642" w:firstLineChars="200"/>
        <w:rPr>
          <w:rStyle w:val="15"/>
          <w:rFonts w:eastAsia="仿宋_GB2312"/>
          <w:color w:val="000000"/>
          <w:sz w:val="32"/>
          <w:szCs w:val="32"/>
        </w:rPr>
      </w:pPr>
      <w:r>
        <w:rPr>
          <w:rStyle w:val="15"/>
          <w:rFonts w:eastAsia="仿宋_GB2312"/>
          <w:color w:val="000000"/>
          <w:sz w:val="32"/>
          <w:szCs w:val="32"/>
        </w:rPr>
        <w:t>20701</w:t>
      </w:r>
      <w:r>
        <w:rPr>
          <w:rStyle w:val="15"/>
          <w:rFonts w:hint="eastAsia" w:eastAsia="仿宋_GB2312"/>
          <w:color w:val="000000"/>
          <w:sz w:val="32"/>
          <w:szCs w:val="32"/>
        </w:rPr>
        <w:t>14文化旅游体育与传媒支出</w:t>
      </w:r>
      <w:r>
        <w:rPr>
          <w:rStyle w:val="15"/>
          <w:rFonts w:eastAsia="仿宋_GB2312"/>
          <w:color w:val="000000"/>
          <w:sz w:val="32"/>
          <w:szCs w:val="32"/>
        </w:rPr>
        <w:t>（</w:t>
      </w:r>
      <w:r>
        <w:rPr>
          <w:rStyle w:val="15"/>
          <w:rFonts w:hint="eastAsia" w:eastAsia="仿宋_GB2312"/>
          <w:color w:val="000000"/>
          <w:sz w:val="32"/>
          <w:szCs w:val="32"/>
        </w:rPr>
        <w:t>类</w:t>
      </w:r>
      <w:r>
        <w:rPr>
          <w:rStyle w:val="15"/>
          <w:rFonts w:eastAsia="仿宋_GB2312"/>
          <w:color w:val="000000"/>
          <w:sz w:val="32"/>
          <w:szCs w:val="32"/>
        </w:rPr>
        <w:t>）</w:t>
      </w:r>
      <w:r>
        <w:rPr>
          <w:rStyle w:val="15"/>
          <w:rFonts w:hint="eastAsia" w:eastAsia="仿宋_GB2312"/>
          <w:color w:val="000000"/>
          <w:sz w:val="32"/>
          <w:szCs w:val="32"/>
        </w:rPr>
        <w:t>文化和旅游(款)文化和旅游管理事务</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52.4</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2070199文化</w:t>
      </w:r>
      <w:r>
        <w:rPr>
          <w:rStyle w:val="15"/>
          <w:rFonts w:hint="eastAsia" w:eastAsia="仿宋_GB2312"/>
          <w:color w:val="000000"/>
          <w:sz w:val="32"/>
          <w:szCs w:val="32"/>
        </w:rPr>
        <w:t>旅游</w:t>
      </w:r>
      <w:r>
        <w:rPr>
          <w:rStyle w:val="15"/>
          <w:rFonts w:eastAsia="仿宋_GB2312"/>
          <w:color w:val="000000"/>
          <w:sz w:val="32"/>
          <w:szCs w:val="32"/>
        </w:rPr>
        <w:t>体育与传媒支出（类）</w:t>
      </w:r>
      <w:r>
        <w:rPr>
          <w:rStyle w:val="15"/>
          <w:rFonts w:hint="eastAsia" w:eastAsia="仿宋_GB2312"/>
          <w:color w:val="000000"/>
          <w:sz w:val="32"/>
          <w:szCs w:val="32"/>
        </w:rPr>
        <w:t>文化和旅游</w:t>
      </w:r>
      <w:r>
        <w:rPr>
          <w:rStyle w:val="15"/>
          <w:rFonts w:eastAsia="仿宋_GB2312"/>
          <w:color w:val="000000"/>
          <w:sz w:val="32"/>
          <w:szCs w:val="32"/>
        </w:rPr>
        <w:t>（款）其他文化</w:t>
      </w:r>
      <w:r>
        <w:rPr>
          <w:rStyle w:val="15"/>
          <w:rFonts w:hint="eastAsia" w:eastAsia="仿宋_GB2312"/>
          <w:color w:val="000000"/>
          <w:sz w:val="32"/>
          <w:szCs w:val="32"/>
        </w:rPr>
        <w:t>和旅游</w:t>
      </w:r>
      <w:r>
        <w:rPr>
          <w:rStyle w:val="15"/>
          <w:rFonts w:eastAsia="仿宋_GB2312"/>
          <w:color w:val="000000"/>
          <w:sz w:val="32"/>
          <w:szCs w:val="32"/>
        </w:rPr>
        <w:t>支出（项）：</w:t>
      </w:r>
      <w:r>
        <w:rPr>
          <w:rStyle w:val="15"/>
          <w:rFonts w:eastAsia="仿宋"/>
          <w:b w:val="0"/>
          <w:bCs/>
          <w:color w:val="000000"/>
          <w:sz w:val="32"/>
          <w:szCs w:val="32"/>
        </w:rPr>
        <w:t>支出决算为</w:t>
      </w:r>
      <w:r>
        <w:rPr>
          <w:rStyle w:val="15"/>
          <w:rFonts w:hint="eastAsia" w:eastAsia="仿宋"/>
          <w:b w:val="0"/>
          <w:bCs/>
          <w:color w:val="000000"/>
          <w:sz w:val="32"/>
          <w:szCs w:val="32"/>
        </w:rPr>
        <w:t>8.6</w:t>
      </w:r>
      <w:r>
        <w:rPr>
          <w:rStyle w:val="15"/>
          <w:rFonts w:eastAsia="仿宋"/>
          <w:b w:val="0"/>
          <w:bCs/>
          <w:color w:val="000000"/>
          <w:sz w:val="32"/>
          <w:szCs w:val="32"/>
        </w:rPr>
        <w:t>万元，完成预算100%，决算数等于预算数。</w:t>
      </w:r>
    </w:p>
    <w:p>
      <w:pPr>
        <w:spacing w:line="578" w:lineRule="exact"/>
        <w:ind w:firstLine="642" w:firstLineChars="200"/>
        <w:rPr>
          <w:rStyle w:val="15"/>
          <w:rFonts w:eastAsia="仿宋_GB2312"/>
          <w:color w:val="000000"/>
          <w:sz w:val="32"/>
          <w:szCs w:val="32"/>
        </w:rPr>
      </w:pPr>
      <w:r>
        <w:rPr>
          <w:rStyle w:val="15"/>
          <w:rFonts w:eastAsia="仿宋"/>
          <w:bCs/>
          <w:color w:val="000000"/>
          <w:sz w:val="32"/>
          <w:szCs w:val="32"/>
        </w:rPr>
        <w:t>3.</w:t>
      </w:r>
      <w:r>
        <w:rPr>
          <w:rStyle w:val="15"/>
          <w:rFonts w:eastAsia="仿宋_GB2312"/>
          <w:color w:val="000000"/>
          <w:sz w:val="32"/>
          <w:szCs w:val="32"/>
        </w:rPr>
        <w:t>社会保障和就业</w:t>
      </w:r>
      <w:r>
        <w:rPr>
          <w:rStyle w:val="15"/>
          <w:rFonts w:hint="eastAsia" w:eastAsia="仿宋_GB2312"/>
          <w:color w:val="000000"/>
          <w:sz w:val="32"/>
          <w:szCs w:val="32"/>
        </w:rPr>
        <w:t>支出</w:t>
      </w:r>
      <w:r>
        <w:rPr>
          <w:rStyle w:val="15"/>
          <w:rFonts w:eastAsia="仿宋_GB2312"/>
          <w:color w:val="000000"/>
          <w:sz w:val="32"/>
          <w:szCs w:val="32"/>
        </w:rPr>
        <w:t>：</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2080</w:t>
      </w:r>
      <w:r>
        <w:rPr>
          <w:rStyle w:val="15"/>
          <w:rFonts w:hint="eastAsia" w:eastAsia="仿宋_GB2312"/>
          <w:color w:val="000000"/>
          <w:sz w:val="32"/>
          <w:szCs w:val="32"/>
        </w:rPr>
        <w:t>104</w:t>
      </w:r>
      <w:r>
        <w:rPr>
          <w:rStyle w:val="15"/>
          <w:rFonts w:eastAsia="仿宋_GB2312"/>
          <w:color w:val="000000"/>
          <w:sz w:val="32"/>
          <w:szCs w:val="32"/>
        </w:rPr>
        <w:t>社会保障和就业支出（类）</w:t>
      </w:r>
      <w:r>
        <w:rPr>
          <w:rStyle w:val="15"/>
          <w:rFonts w:hint="eastAsia" w:eastAsia="仿宋_GB2312"/>
          <w:color w:val="000000"/>
          <w:sz w:val="32"/>
          <w:szCs w:val="32"/>
        </w:rPr>
        <w:t>人力资源和社会保障管理事务</w:t>
      </w:r>
      <w:r>
        <w:rPr>
          <w:rStyle w:val="15"/>
          <w:rFonts w:eastAsia="仿宋_GB2312"/>
          <w:color w:val="000000"/>
          <w:sz w:val="32"/>
          <w:szCs w:val="32"/>
        </w:rPr>
        <w:t xml:space="preserve">（款） </w:t>
      </w:r>
      <w:r>
        <w:rPr>
          <w:rStyle w:val="15"/>
          <w:rFonts w:hint="eastAsia" w:eastAsia="仿宋_GB2312"/>
          <w:color w:val="000000"/>
          <w:sz w:val="32"/>
          <w:szCs w:val="32"/>
        </w:rPr>
        <w:t>综合业务管理</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100.57</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
          <w:b w:val="0"/>
          <w:bCs/>
          <w:color w:val="000000"/>
          <w:sz w:val="32"/>
          <w:szCs w:val="32"/>
        </w:rPr>
      </w:pPr>
      <w:r>
        <w:rPr>
          <w:rStyle w:val="15"/>
          <w:rFonts w:eastAsia="仿宋_GB2312"/>
          <w:color w:val="000000"/>
          <w:sz w:val="32"/>
          <w:szCs w:val="32"/>
        </w:rPr>
        <w:t>2080505社会保障和就业支出（类）</w:t>
      </w:r>
      <w:r>
        <w:rPr>
          <w:rStyle w:val="15"/>
          <w:rFonts w:hint="eastAsia" w:eastAsia="仿宋_GB2312"/>
          <w:color w:val="000000"/>
          <w:sz w:val="32"/>
          <w:szCs w:val="32"/>
        </w:rPr>
        <w:t>人力资源和社会保障管理事务</w:t>
      </w:r>
      <w:r>
        <w:rPr>
          <w:rStyle w:val="15"/>
          <w:rFonts w:eastAsia="仿宋_GB2312"/>
          <w:color w:val="000000"/>
          <w:sz w:val="32"/>
          <w:szCs w:val="32"/>
        </w:rPr>
        <w:t xml:space="preserve">（款） </w:t>
      </w:r>
      <w:r>
        <w:rPr>
          <w:rStyle w:val="15"/>
          <w:rFonts w:hint="eastAsia" w:eastAsia="仿宋_GB2312"/>
          <w:color w:val="000000"/>
          <w:sz w:val="32"/>
          <w:szCs w:val="32"/>
        </w:rPr>
        <w:t>机关事业单位基本养老保险缴费支出</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81.74</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208</w:t>
      </w:r>
      <w:r>
        <w:rPr>
          <w:rStyle w:val="15"/>
          <w:rFonts w:hint="eastAsia" w:eastAsia="仿宋_GB2312"/>
          <w:color w:val="000000"/>
          <w:sz w:val="32"/>
          <w:szCs w:val="32"/>
        </w:rPr>
        <w:t>0506</w:t>
      </w:r>
      <w:r>
        <w:rPr>
          <w:rStyle w:val="15"/>
          <w:rFonts w:eastAsia="仿宋_GB2312"/>
          <w:color w:val="000000"/>
          <w:sz w:val="32"/>
          <w:szCs w:val="32"/>
        </w:rPr>
        <w:t>社会保障和就业支出（类）</w:t>
      </w:r>
      <w:r>
        <w:rPr>
          <w:rStyle w:val="15"/>
          <w:rFonts w:hint="eastAsia" w:eastAsia="仿宋_GB2312"/>
          <w:color w:val="000000"/>
          <w:sz w:val="32"/>
          <w:szCs w:val="32"/>
        </w:rPr>
        <w:t>人力资源和社会保障管理事务</w:t>
      </w:r>
      <w:r>
        <w:rPr>
          <w:rStyle w:val="15"/>
          <w:rFonts w:eastAsia="仿宋_GB2312"/>
          <w:color w:val="000000"/>
          <w:sz w:val="32"/>
          <w:szCs w:val="32"/>
        </w:rPr>
        <w:t xml:space="preserve">（款） </w:t>
      </w:r>
      <w:r>
        <w:rPr>
          <w:rStyle w:val="15"/>
          <w:rFonts w:hint="eastAsia" w:eastAsia="仿宋_GB2312"/>
          <w:color w:val="000000"/>
          <w:sz w:val="32"/>
          <w:szCs w:val="32"/>
        </w:rPr>
        <w:t>机关事业单位职业年金缴费支出</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5.33</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2080805社会保障和就业支出（类）抚恤（款）义务兵优待（项）：</w:t>
      </w:r>
      <w:r>
        <w:rPr>
          <w:rStyle w:val="15"/>
          <w:rFonts w:eastAsia="仿宋"/>
          <w:b w:val="0"/>
          <w:bCs/>
          <w:color w:val="000000"/>
          <w:sz w:val="32"/>
          <w:szCs w:val="32"/>
        </w:rPr>
        <w:t>支出决算为</w:t>
      </w:r>
      <w:r>
        <w:rPr>
          <w:rStyle w:val="15"/>
          <w:rFonts w:hint="eastAsia" w:eastAsia="仿宋"/>
          <w:b w:val="0"/>
          <w:bCs/>
          <w:color w:val="000000"/>
          <w:sz w:val="32"/>
          <w:szCs w:val="32"/>
        </w:rPr>
        <w:t>52.65</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208</w:t>
      </w:r>
      <w:r>
        <w:rPr>
          <w:rStyle w:val="15"/>
          <w:rFonts w:hint="eastAsia" w:eastAsia="仿宋_GB2312"/>
          <w:color w:val="000000"/>
          <w:sz w:val="32"/>
          <w:szCs w:val="32"/>
        </w:rPr>
        <w:t>9901</w:t>
      </w:r>
      <w:r>
        <w:rPr>
          <w:rStyle w:val="15"/>
          <w:rFonts w:eastAsia="仿宋_GB2312"/>
          <w:color w:val="000000"/>
          <w:sz w:val="32"/>
          <w:szCs w:val="32"/>
        </w:rPr>
        <w:t>社会保障和就业支出（类）残疾人事业（款）社会保障和就业支出（项）：</w:t>
      </w:r>
      <w:r>
        <w:rPr>
          <w:rStyle w:val="15"/>
          <w:rFonts w:eastAsia="仿宋"/>
          <w:b w:val="0"/>
          <w:bCs/>
          <w:color w:val="000000"/>
          <w:sz w:val="32"/>
          <w:szCs w:val="32"/>
        </w:rPr>
        <w:t>支出决算为</w:t>
      </w:r>
      <w:r>
        <w:rPr>
          <w:rStyle w:val="15"/>
          <w:rFonts w:hint="eastAsia" w:eastAsia="仿宋"/>
          <w:b w:val="0"/>
          <w:bCs/>
          <w:color w:val="000000"/>
          <w:sz w:val="32"/>
          <w:szCs w:val="32"/>
        </w:rPr>
        <w:t>21.29</w:t>
      </w:r>
      <w:r>
        <w:rPr>
          <w:rStyle w:val="15"/>
          <w:rFonts w:eastAsia="仿宋"/>
          <w:b w:val="0"/>
          <w:bCs/>
          <w:color w:val="000000"/>
          <w:sz w:val="32"/>
          <w:szCs w:val="32"/>
        </w:rPr>
        <w:t>万元，完成预算100%，决算数等于预算数。</w:t>
      </w:r>
      <w:r>
        <w:rPr>
          <w:rStyle w:val="15"/>
          <w:rFonts w:eastAsia="仿宋_GB2312"/>
          <w:color w:val="000000"/>
          <w:sz w:val="32"/>
          <w:szCs w:val="32"/>
        </w:rPr>
        <w:tab/>
      </w:r>
      <w:r>
        <w:rPr>
          <w:rStyle w:val="15"/>
          <w:rFonts w:eastAsia="仿宋_GB2312"/>
          <w:color w:val="000000"/>
          <w:sz w:val="32"/>
          <w:szCs w:val="32"/>
        </w:rPr>
        <w:tab/>
      </w:r>
    </w:p>
    <w:p>
      <w:pPr>
        <w:spacing w:line="578" w:lineRule="exact"/>
        <w:ind w:firstLine="642" w:firstLineChars="200"/>
        <w:rPr>
          <w:rStyle w:val="15"/>
          <w:rFonts w:eastAsia="仿宋_GB2312"/>
          <w:color w:val="000000"/>
          <w:sz w:val="32"/>
          <w:szCs w:val="32"/>
        </w:rPr>
      </w:pPr>
      <w:r>
        <w:rPr>
          <w:rStyle w:val="15"/>
          <w:rFonts w:eastAsia="仿宋"/>
          <w:bCs/>
          <w:color w:val="000000"/>
          <w:sz w:val="32"/>
          <w:szCs w:val="32"/>
        </w:rPr>
        <w:t>4.</w:t>
      </w:r>
      <w:r>
        <w:rPr>
          <w:rStyle w:val="15"/>
          <w:rFonts w:hint="eastAsia" w:eastAsia="仿宋_GB2312"/>
          <w:color w:val="000000"/>
          <w:sz w:val="32"/>
          <w:szCs w:val="32"/>
        </w:rPr>
        <w:t>卫生健康支出</w:t>
      </w:r>
      <w:r>
        <w:rPr>
          <w:rStyle w:val="15"/>
          <w:rFonts w:eastAsia="仿宋_GB2312"/>
          <w:color w:val="000000"/>
          <w:sz w:val="32"/>
          <w:szCs w:val="32"/>
        </w:rPr>
        <w:t>：</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210</w:t>
      </w:r>
      <w:r>
        <w:rPr>
          <w:rStyle w:val="15"/>
          <w:rFonts w:hint="eastAsia" w:eastAsia="仿宋_GB2312"/>
          <w:color w:val="000000"/>
          <w:sz w:val="32"/>
          <w:szCs w:val="32"/>
        </w:rPr>
        <w:t>1101卫生健康支出</w:t>
      </w:r>
      <w:r>
        <w:rPr>
          <w:rStyle w:val="15"/>
          <w:rFonts w:eastAsia="仿宋_GB2312"/>
          <w:color w:val="000000"/>
          <w:sz w:val="32"/>
          <w:szCs w:val="32"/>
        </w:rPr>
        <w:t>（类）</w:t>
      </w:r>
      <w:r>
        <w:rPr>
          <w:rStyle w:val="15"/>
          <w:rFonts w:hint="eastAsia" w:eastAsia="仿宋_GB2312"/>
          <w:color w:val="000000"/>
          <w:sz w:val="32"/>
          <w:szCs w:val="32"/>
        </w:rPr>
        <w:t>行政事业单位医疗</w:t>
      </w:r>
      <w:r>
        <w:rPr>
          <w:rStyle w:val="15"/>
          <w:rFonts w:eastAsia="仿宋_GB2312"/>
          <w:color w:val="000000"/>
          <w:sz w:val="32"/>
          <w:szCs w:val="32"/>
        </w:rPr>
        <w:t>（款）</w:t>
      </w:r>
      <w:r>
        <w:rPr>
          <w:rStyle w:val="15"/>
          <w:rFonts w:hint="eastAsia" w:eastAsia="仿宋_GB2312"/>
          <w:color w:val="000000"/>
          <w:sz w:val="32"/>
          <w:szCs w:val="32"/>
        </w:rPr>
        <w:t>行政单位医疗</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26.71</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
          <w:b w:val="0"/>
          <w:bCs/>
          <w:color w:val="000000"/>
          <w:sz w:val="32"/>
          <w:szCs w:val="32"/>
        </w:rPr>
      </w:pPr>
      <w:r>
        <w:rPr>
          <w:rStyle w:val="15"/>
          <w:rFonts w:eastAsia="仿宋_GB2312"/>
          <w:color w:val="000000"/>
          <w:sz w:val="32"/>
          <w:szCs w:val="32"/>
        </w:rPr>
        <w:t>2101102</w:t>
      </w:r>
      <w:r>
        <w:rPr>
          <w:rStyle w:val="15"/>
          <w:rFonts w:hint="eastAsia" w:eastAsia="仿宋_GB2312"/>
          <w:color w:val="000000"/>
          <w:sz w:val="32"/>
          <w:szCs w:val="32"/>
        </w:rPr>
        <w:t>卫生健康支出</w:t>
      </w:r>
      <w:r>
        <w:rPr>
          <w:rStyle w:val="15"/>
          <w:rFonts w:eastAsia="仿宋_GB2312"/>
          <w:color w:val="000000"/>
          <w:sz w:val="32"/>
          <w:szCs w:val="32"/>
        </w:rPr>
        <w:t>（类）行政事业单位医疗（款）事业单位医疗（项）：</w:t>
      </w:r>
      <w:r>
        <w:rPr>
          <w:rStyle w:val="15"/>
          <w:rFonts w:eastAsia="仿宋"/>
          <w:b w:val="0"/>
          <w:bCs/>
          <w:color w:val="000000"/>
          <w:sz w:val="32"/>
          <w:szCs w:val="32"/>
        </w:rPr>
        <w:t>支出决算为</w:t>
      </w:r>
      <w:r>
        <w:rPr>
          <w:rStyle w:val="15"/>
          <w:rFonts w:hint="eastAsia" w:eastAsia="仿宋"/>
          <w:b w:val="0"/>
          <w:bCs/>
          <w:color w:val="000000"/>
          <w:sz w:val="32"/>
          <w:szCs w:val="32"/>
        </w:rPr>
        <w:t>13.35</w:t>
      </w:r>
      <w:r>
        <w:rPr>
          <w:rStyle w:val="15"/>
          <w:rFonts w:eastAsia="仿宋"/>
          <w:b w:val="0"/>
          <w:bCs/>
          <w:color w:val="000000"/>
          <w:sz w:val="32"/>
          <w:szCs w:val="32"/>
        </w:rPr>
        <w:t>万元，完成预算100%，决算数等于预算数。</w:t>
      </w:r>
    </w:p>
    <w:p>
      <w:pPr>
        <w:spacing w:line="578" w:lineRule="exact"/>
        <w:ind w:firstLine="642" w:firstLineChars="200"/>
        <w:rPr>
          <w:rStyle w:val="15"/>
          <w:rFonts w:eastAsia="仿宋_GB2312"/>
          <w:color w:val="000000"/>
          <w:sz w:val="32"/>
          <w:szCs w:val="32"/>
        </w:rPr>
      </w:pPr>
      <w:r>
        <w:rPr>
          <w:rStyle w:val="15"/>
          <w:rFonts w:eastAsia="仿宋_GB2312"/>
          <w:color w:val="000000"/>
          <w:sz w:val="32"/>
          <w:szCs w:val="32"/>
        </w:rPr>
        <w:t>5.城</w:t>
      </w:r>
      <w:r>
        <w:rPr>
          <w:rStyle w:val="15"/>
          <w:rFonts w:hint="eastAsia" w:eastAsia="仿宋_GB2312"/>
          <w:color w:val="000000"/>
          <w:sz w:val="32"/>
          <w:szCs w:val="32"/>
        </w:rPr>
        <w:t>乡</w:t>
      </w:r>
      <w:r>
        <w:rPr>
          <w:rStyle w:val="15"/>
          <w:rFonts w:eastAsia="仿宋_GB2312"/>
          <w:color w:val="000000"/>
          <w:sz w:val="32"/>
          <w:szCs w:val="32"/>
        </w:rPr>
        <w:t>社区支出：</w:t>
      </w:r>
    </w:p>
    <w:p>
      <w:pPr>
        <w:spacing w:line="578" w:lineRule="exact"/>
        <w:ind w:firstLine="642" w:firstLineChars="200"/>
        <w:rPr>
          <w:rStyle w:val="15"/>
          <w:rFonts w:eastAsia="仿宋"/>
          <w:b w:val="0"/>
          <w:bCs/>
          <w:color w:val="000000"/>
          <w:sz w:val="32"/>
          <w:szCs w:val="32"/>
        </w:rPr>
      </w:pPr>
      <w:r>
        <w:rPr>
          <w:rStyle w:val="15"/>
          <w:rFonts w:eastAsia="仿宋_GB2312"/>
          <w:color w:val="000000"/>
          <w:sz w:val="32"/>
          <w:szCs w:val="32"/>
        </w:rPr>
        <w:t>21299</w:t>
      </w:r>
      <w:r>
        <w:rPr>
          <w:rStyle w:val="15"/>
          <w:rFonts w:hint="eastAsia" w:eastAsia="仿宋_GB2312"/>
          <w:color w:val="000000"/>
          <w:sz w:val="32"/>
          <w:szCs w:val="32"/>
        </w:rPr>
        <w:t>01</w:t>
      </w:r>
      <w:r>
        <w:rPr>
          <w:rStyle w:val="15"/>
          <w:rFonts w:eastAsia="仿宋_GB2312"/>
          <w:color w:val="000000"/>
          <w:sz w:val="32"/>
          <w:szCs w:val="32"/>
        </w:rPr>
        <w:t>城</w:t>
      </w:r>
      <w:r>
        <w:rPr>
          <w:rStyle w:val="15"/>
          <w:rFonts w:hint="eastAsia" w:eastAsia="仿宋_GB2312"/>
          <w:color w:val="000000"/>
          <w:sz w:val="32"/>
          <w:szCs w:val="32"/>
        </w:rPr>
        <w:t>乡</w:t>
      </w:r>
      <w:r>
        <w:rPr>
          <w:rStyle w:val="15"/>
          <w:rFonts w:eastAsia="仿宋_GB2312"/>
          <w:color w:val="000000"/>
          <w:sz w:val="32"/>
          <w:szCs w:val="32"/>
        </w:rPr>
        <w:t>社区支出（类）其他城</w:t>
      </w:r>
      <w:r>
        <w:rPr>
          <w:rStyle w:val="15"/>
          <w:rFonts w:hint="eastAsia" w:eastAsia="仿宋_GB2312"/>
          <w:color w:val="000000"/>
          <w:sz w:val="32"/>
          <w:szCs w:val="32"/>
        </w:rPr>
        <w:t>乡</w:t>
      </w:r>
      <w:r>
        <w:rPr>
          <w:rStyle w:val="15"/>
          <w:rFonts w:eastAsia="仿宋_GB2312"/>
          <w:color w:val="000000"/>
          <w:sz w:val="32"/>
          <w:szCs w:val="32"/>
        </w:rPr>
        <w:t>社区支出（款）其他城</w:t>
      </w:r>
      <w:r>
        <w:rPr>
          <w:rStyle w:val="15"/>
          <w:rFonts w:hint="eastAsia" w:eastAsia="仿宋_GB2312"/>
          <w:color w:val="000000"/>
          <w:sz w:val="32"/>
          <w:szCs w:val="32"/>
        </w:rPr>
        <w:t>乡</w:t>
      </w:r>
      <w:r>
        <w:rPr>
          <w:rStyle w:val="15"/>
          <w:rFonts w:eastAsia="仿宋_GB2312"/>
          <w:color w:val="000000"/>
          <w:sz w:val="32"/>
          <w:szCs w:val="32"/>
        </w:rPr>
        <w:t>社区支出（项）：</w:t>
      </w:r>
      <w:r>
        <w:rPr>
          <w:rStyle w:val="15"/>
          <w:rFonts w:eastAsia="仿宋"/>
          <w:b w:val="0"/>
          <w:bCs/>
          <w:color w:val="000000"/>
          <w:sz w:val="32"/>
          <w:szCs w:val="32"/>
        </w:rPr>
        <w:t>支出决算为</w:t>
      </w:r>
      <w:r>
        <w:rPr>
          <w:rStyle w:val="15"/>
          <w:rFonts w:hint="eastAsia" w:eastAsia="仿宋"/>
          <w:b w:val="0"/>
          <w:bCs/>
          <w:color w:val="000000"/>
          <w:sz w:val="32"/>
          <w:szCs w:val="32"/>
        </w:rPr>
        <w:t>91.71</w:t>
      </w:r>
      <w:r>
        <w:rPr>
          <w:rStyle w:val="15"/>
          <w:rFonts w:eastAsia="仿宋"/>
          <w:b w:val="0"/>
          <w:bCs/>
          <w:color w:val="000000"/>
          <w:sz w:val="32"/>
          <w:szCs w:val="32"/>
        </w:rPr>
        <w:t>万元，完成预算100%，决算数等于预算数</w:t>
      </w:r>
      <w:r>
        <w:rPr>
          <w:rStyle w:val="15"/>
          <w:rFonts w:hint="eastAsia" w:eastAsia="仿宋"/>
          <w:b w:val="0"/>
          <w:bCs/>
          <w:color w:val="000000"/>
          <w:sz w:val="32"/>
          <w:szCs w:val="32"/>
        </w:rPr>
        <w:t>。</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6.农林水支出：</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2130104农林水支出（类）农业</w:t>
      </w:r>
      <w:r>
        <w:rPr>
          <w:rStyle w:val="15"/>
          <w:rFonts w:hint="eastAsia" w:eastAsia="仿宋_GB2312"/>
          <w:color w:val="000000"/>
          <w:sz w:val="32"/>
          <w:szCs w:val="32"/>
        </w:rPr>
        <w:t>农村</w:t>
      </w:r>
      <w:r>
        <w:rPr>
          <w:rStyle w:val="15"/>
          <w:rFonts w:eastAsia="仿宋_GB2312"/>
          <w:color w:val="000000"/>
          <w:sz w:val="32"/>
          <w:szCs w:val="32"/>
        </w:rPr>
        <w:t>（款）事业运行（项）：</w:t>
      </w:r>
      <w:r>
        <w:rPr>
          <w:rStyle w:val="15"/>
          <w:rFonts w:eastAsia="仿宋"/>
          <w:b w:val="0"/>
          <w:bCs/>
          <w:color w:val="000000"/>
          <w:sz w:val="32"/>
          <w:szCs w:val="32"/>
        </w:rPr>
        <w:t>支出决算为</w:t>
      </w:r>
      <w:r>
        <w:rPr>
          <w:rStyle w:val="15"/>
          <w:rFonts w:hint="eastAsia" w:eastAsia="仿宋"/>
          <w:b w:val="0"/>
          <w:bCs/>
          <w:color w:val="000000"/>
          <w:sz w:val="32"/>
          <w:szCs w:val="32"/>
        </w:rPr>
        <w:t>497.52</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
          <w:b w:val="0"/>
          <w:bCs/>
          <w:color w:val="000000"/>
          <w:sz w:val="32"/>
          <w:szCs w:val="32"/>
        </w:rPr>
      </w:pPr>
      <w:r>
        <w:rPr>
          <w:rStyle w:val="15"/>
          <w:rFonts w:eastAsia="仿宋_GB2312"/>
          <w:color w:val="000000"/>
          <w:sz w:val="32"/>
          <w:szCs w:val="32"/>
        </w:rPr>
        <w:t>2130142农林水支出（类）农业</w:t>
      </w:r>
      <w:r>
        <w:rPr>
          <w:rStyle w:val="15"/>
          <w:rFonts w:hint="eastAsia" w:eastAsia="仿宋_GB2312"/>
          <w:color w:val="000000"/>
          <w:sz w:val="32"/>
          <w:szCs w:val="32"/>
        </w:rPr>
        <w:t>农村</w:t>
      </w:r>
      <w:r>
        <w:rPr>
          <w:rStyle w:val="15"/>
          <w:rFonts w:eastAsia="仿宋_GB2312"/>
          <w:color w:val="000000"/>
          <w:sz w:val="32"/>
          <w:szCs w:val="32"/>
        </w:rPr>
        <w:t>（款）农村道路建设（项）：</w:t>
      </w:r>
      <w:r>
        <w:rPr>
          <w:rStyle w:val="15"/>
          <w:rFonts w:eastAsia="仿宋"/>
          <w:b w:val="0"/>
          <w:bCs/>
          <w:color w:val="000000"/>
          <w:sz w:val="32"/>
          <w:szCs w:val="32"/>
        </w:rPr>
        <w:t>支出决算为</w:t>
      </w:r>
      <w:r>
        <w:rPr>
          <w:rStyle w:val="15"/>
          <w:rFonts w:hint="eastAsia" w:eastAsia="仿宋"/>
          <w:b w:val="0"/>
          <w:bCs/>
          <w:color w:val="000000"/>
          <w:sz w:val="32"/>
          <w:szCs w:val="32"/>
        </w:rPr>
        <w:t>8</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2130</w:t>
      </w:r>
      <w:r>
        <w:rPr>
          <w:rStyle w:val="15"/>
          <w:rFonts w:hint="eastAsia" w:eastAsia="仿宋_GB2312"/>
          <w:color w:val="000000"/>
          <w:sz w:val="32"/>
          <w:szCs w:val="32"/>
        </w:rPr>
        <w:t>199</w:t>
      </w:r>
      <w:r>
        <w:rPr>
          <w:rStyle w:val="15"/>
          <w:rFonts w:eastAsia="仿宋_GB2312"/>
          <w:color w:val="000000"/>
          <w:sz w:val="32"/>
          <w:szCs w:val="32"/>
        </w:rPr>
        <w:t>农林水支出（类）农业</w:t>
      </w:r>
      <w:r>
        <w:rPr>
          <w:rStyle w:val="15"/>
          <w:rFonts w:hint="eastAsia" w:eastAsia="仿宋_GB2312"/>
          <w:color w:val="000000"/>
          <w:sz w:val="32"/>
          <w:szCs w:val="32"/>
        </w:rPr>
        <w:t>农村</w:t>
      </w:r>
      <w:r>
        <w:rPr>
          <w:rStyle w:val="15"/>
          <w:rFonts w:eastAsia="仿宋_GB2312"/>
          <w:color w:val="000000"/>
          <w:sz w:val="32"/>
          <w:szCs w:val="32"/>
        </w:rPr>
        <w:t>（款）</w:t>
      </w:r>
      <w:r>
        <w:rPr>
          <w:rStyle w:val="15"/>
          <w:rFonts w:hint="eastAsia" w:eastAsia="仿宋_GB2312"/>
          <w:color w:val="000000"/>
          <w:sz w:val="32"/>
          <w:szCs w:val="32"/>
        </w:rPr>
        <w:t>其他农业农村支出</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64.02</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_GB2312"/>
          <w:color w:val="000000"/>
          <w:sz w:val="32"/>
          <w:szCs w:val="32"/>
        </w:rPr>
      </w:pPr>
      <w:r>
        <w:rPr>
          <w:rStyle w:val="15"/>
          <w:rFonts w:eastAsia="仿宋_GB2312"/>
          <w:color w:val="000000"/>
          <w:sz w:val="32"/>
          <w:szCs w:val="32"/>
        </w:rPr>
        <w:t>21305</w:t>
      </w:r>
      <w:r>
        <w:rPr>
          <w:rStyle w:val="15"/>
          <w:rFonts w:hint="eastAsia" w:eastAsia="仿宋_GB2312"/>
          <w:color w:val="000000"/>
          <w:sz w:val="32"/>
          <w:szCs w:val="32"/>
        </w:rPr>
        <w:t>04</w:t>
      </w:r>
      <w:r>
        <w:rPr>
          <w:rStyle w:val="15"/>
          <w:rFonts w:eastAsia="仿宋_GB2312"/>
          <w:color w:val="000000"/>
          <w:sz w:val="32"/>
          <w:szCs w:val="32"/>
        </w:rPr>
        <w:t xml:space="preserve"> 农林水支出（类）扶贫（款）</w:t>
      </w:r>
      <w:r>
        <w:rPr>
          <w:rStyle w:val="15"/>
          <w:rFonts w:hint="eastAsia" w:eastAsia="仿宋_GB2312"/>
          <w:color w:val="000000"/>
          <w:sz w:val="32"/>
          <w:szCs w:val="32"/>
        </w:rPr>
        <w:t>农村基础设施建设</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15</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
          <w:b w:val="0"/>
          <w:bCs/>
          <w:color w:val="000000"/>
          <w:sz w:val="32"/>
          <w:szCs w:val="32"/>
        </w:rPr>
      </w:pPr>
      <w:r>
        <w:rPr>
          <w:rStyle w:val="15"/>
          <w:rFonts w:eastAsia="仿宋_GB2312"/>
          <w:color w:val="000000"/>
          <w:sz w:val="32"/>
          <w:szCs w:val="32"/>
        </w:rPr>
        <w:t>21307</w:t>
      </w:r>
      <w:r>
        <w:rPr>
          <w:rStyle w:val="15"/>
          <w:rFonts w:hint="eastAsia" w:eastAsia="仿宋_GB2312"/>
          <w:color w:val="000000"/>
          <w:sz w:val="32"/>
          <w:szCs w:val="32"/>
        </w:rPr>
        <w:t>01</w:t>
      </w:r>
      <w:r>
        <w:rPr>
          <w:rStyle w:val="15"/>
          <w:rFonts w:eastAsia="仿宋_GB2312"/>
          <w:color w:val="000000"/>
          <w:sz w:val="32"/>
          <w:szCs w:val="32"/>
        </w:rPr>
        <w:t>农林水支出（类）农村综合改革（款）</w:t>
      </w:r>
      <w:r>
        <w:rPr>
          <w:rStyle w:val="15"/>
          <w:rFonts w:hint="eastAsia" w:eastAsia="仿宋_GB2312"/>
          <w:color w:val="000000"/>
          <w:sz w:val="32"/>
          <w:szCs w:val="32"/>
        </w:rPr>
        <w:t>对村级一事一议的补助</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101</w:t>
      </w:r>
      <w:r>
        <w:rPr>
          <w:rStyle w:val="15"/>
          <w:rFonts w:eastAsia="仿宋"/>
          <w:b w:val="0"/>
          <w:bCs/>
          <w:color w:val="000000"/>
          <w:sz w:val="32"/>
          <w:szCs w:val="32"/>
        </w:rPr>
        <w:t>万元，完成预算100%，决算数等于预算数。</w:t>
      </w:r>
    </w:p>
    <w:p>
      <w:pPr>
        <w:spacing w:line="600" w:lineRule="exact"/>
        <w:ind w:firstLine="642" w:firstLineChars="200"/>
        <w:rPr>
          <w:rStyle w:val="15"/>
          <w:rFonts w:eastAsia="仿宋"/>
          <w:b w:val="0"/>
          <w:bCs/>
          <w:color w:val="000000"/>
          <w:sz w:val="32"/>
          <w:szCs w:val="32"/>
        </w:rPr>
      </w:pPr>
      <w:r>
        <w:rPr>
          <w:rStyle w:val="15"/>
          <w:rFonts w:eastAsia="仿宋_GB2312"/>
          <w:color w:val="000000"/>
          <w:sz w:val="32"/>
          <w:szCs w:val="32"/>
        </w:rPr>
        <w:t>21307</w:t>
      </w:r>
      <w:r>
        <w:rPr>
          <w:rStyle w:val="15"/>
          <w:rFonts w:hint="eastAsia" w:eastAsia="仿宋_GB2312"/>
          <w:color w:val="000000"/>
          <w:sz w:val="32"/>
          <w:szCs w:val="32"/>
        </w:rPr>
        <w:t>05</w:t>
      </w:r>
      <w:r>
        <w:rPr>
          <w:rStyle w:val="15"/>
          <w:rFonts w:eastAsia="仿宋_GB2312"/>
          <w:color w:val="000000"/>
          <w:sz w:val="32"/>
          <w:szCs w:val="32"/>
        </w:rPr>
        <w:t>农林水支出（类）农村综合改革（款）</w:t>
      </w:r>
      <w:r>
        <w:rPr>
          <w:rStyle w:val="15"/>
          <w:rFonts w:hint="eastAsia" w:eastAsia="仿宋_GB2312"/>
          <w:color w:val="000000"/>
          <w:sz w:val="32"/>
          <w:szCs w:val="32"/>
        </w:rPr>
        <w:t>对村民委员会和村党支部的补助</w:t>
      </w:r>
      <w:r>
        <w:rPr>
          <w:rStyle w:val="15"/>
          <w:rFonts w:eastAsia="仿宋_GB2312"/>
          <w:color w:val="000000"/>
          <w:sz w:val="32"/>
          <w:szCs w:val="32"/>
        </w:rPr>
        <w:t>（项）：</w:t>
      </w:r>
      <w:r>
        <w:rPr>
          <w:rStyle w:val="15"/>
          <w:rFonts w:eastAsia="仿宋"/>
          <w:b w:val="0"/>
          <w:bCs/>
          <w:color w:val="000000"/>
          <w:sz w:val="32"/>
          <w:szCs w:val="32"/>
        </w:rPr>
        <w:t>支出决算为</w:t>
      </w:r>
      <w:r>
        <w:rPr>
          <w:rStyle w:val="15"/>
          <w:rFonts w:hint="eastAsia" w:eastAsia="仿宋"/>
          <w:b w:val="0"/>
          <w:bCs/>
          <w:color w:val="000000"/>
          <w:sz w:val="32"/>
          <w:szCs w:val="32"/>
        </w:rPr>
        <w:t>700.56</w:t>
      </w:r>
      <w:r>
        <w:rPr>
          <w:rStyle w:val="15"/>
          <w:rFonts w:eastAsia="仿宋"/>
          <w:b w:val="0"/>
          <w:bCs/>
          <w:color w:val="000000"/>
          <w:sz w:val="32"/>
          <w:szCs w:val="32"/>
        </w:rPr>
        <w:t>万元，完成预算100%，决算数等于预算数。</w:t>
      </w:r>
    </w:p>
    <w:p>
      <w:pPr>
        <w:spacing w:line="578" w:lineRule="exact"/>
        <w:ind w:firstLine="642" w:firstLineChars="200"/>
        <w:rPr>
          <w:rStyle w:val="15"/>
          <w:rFonts w:eastAsia="仿宋_GB2312"/>
          <w:bCs/>
          <w:color w:val="000000"/>
          <w:sz w:val="32"/>
          <w:szCs w:val="32"/>
        </w:rPr>
      </w:pPr>
      <w:r>
        <w:rPr>
          <w:rStyle w:val="15"/>
          <w:rFonts w:hint="eastAsia" w:eastAsia="仿宋_GB2312"/>
          <w:bCs/>
          <w:color w:val="000000"/>
          <w:sz w:val="32"/>
          <w:szCs w:val="32"/>
        </w:rPr>
        <w:t>7</w:t>
      </w:r>
      <w:r>
        <w:rPr>
          <w:rStyle w:val="15"/>
          <w:rFonts w:eastAsia="仿宋_GB2312"/>
          <w:bCs/>
          <w:color w:val="000000"/>
          <w:sz w:val="32"/>
          <w:szCs w:val="32"/>
        </w:rPr>
        <w:t>.住房保障支出：</w:t>
      </w:r>
    </w:p>
    <w:p>
      <w:pPr>
        <w:spacing w:line="600" w:lineRule="exact"/>
        <w:ind w:firstLine="642" w:firstLineChars="200"/>
        <w:rPr>
          <w:rStyle w:val="15"/>
          <w:rFonts w:eastAsia="仿宋"/>
          <w:b w:val="0"/>
          <w:bCs/>
          <w:color w:val="000000"/>
          <w:sz w:val="32"/>
          <w:szCs w:val="32"/>
        </w:rPr>
      </w:pPr>
      <w:r>
        <w:rPr>
          <w:rStyle w:val="15"/>
          <w:rFonts w:eastAsia="仿宋_GB2312"/>
          <w:bCs/>
          <w:color w:val="000000"/>
          <w:sz w:val="32"/>
          <w:szCs w:val="32"/>
        </w:rPr>
        <w:t>2210201住房保障支出（类）住房改革支出（款）住房公积金（项）</w:t>
      </w:r>
      <w:r>
        <w:rPr>
          <w:rStyle w:val="15"/>
          <w:rFonts w:eastAsia="仿宋_GB2312"/>
          <w:color w:val="000000"/>
          <w:sz w:val="32"/>
          <w:szCs w:val="32"/>
        </w:rPr>
        <w:t>：</w:t>
      </w:r>
      <w:r>
        <w:rPr>
          <w:rStyle w:val="15"/>
          <w:rFonts w:eastAsia="仿宋"/>
          <w:b w:val="0"/>
          <w:bCs/>
          <w:color w:val="000000"/>
          <w:sz w:val="32"/>
          <w:szCs w:val="32"/>
        </w:rPr>
        <w:t>支出决算为</w:t>
      </w:r>
      <w:r>
        <w:rPr>
          <w:rStyle w:val="15"/>
          <w:rFonts w:hint="eastAsia" w:eastAsia="仿宋"/>
          <w:b w:val="0"/>
          <w:bCs/>
          <w:color w:val="000000"/>
          <w:sz w:val="32"/>
          <w:szCs w:val="32"/>
        </w:rPr>
        <w:t>102</w:t>
      </w:r>
      <w:r>
        <w:rPr>
          <w:rStyle w:val="15"/>
          <w:rFonts w:eastAsia="仿宋"/>
          <w:b w:val="0"/>
          <w:bCs/>
          <w:color w:val="000000"/>
          <w:sz w:val="32"/>
          <w:szCs w:val="32"/>
        </w:rPr>
        <w:t>万元，完成预算100%，决算数等于预算数。</w:t>
      </w:r>
    </w:p>
    <w:p>
      <w:pPr>
        <w:tabs>
          <w:tab w:val="right" w:pos="8306"/>
        </w:tabs>
        <w:spacing w:line="600" w:lineRule="exact"/>
        <w:ind w:firstLine="642" w:firstLineChars="200"/>
        <w:outlineLvl w:val="1"/>
        <w:rPr>
          <w:rStyle w:val="15"/>
          <w:rFonts w:eastAsia="仿宋_GB2312"/>
          <w:bCs/>
          <w:color w:val="000000"/>
          <w:sz w:val="32"/>
          <w:szCs w:val="32"/>
        </w:rPr>
      </w:pPr>
      <w:bookmarkStart w:id="40" w:name="_Toc15377214"/>
      <w:bookmarkStart w:id="41" w:name="_Toc15396608"/>
      <w:r>
        <w:rPr>
          <w:rStyle w:val="15"/>
          <w:rFonts w:hint="eastAsia" w:eastAsia="仿宋_GB2312"/>
          <w:bCs/>
          <w:color w:val="000000"/>
          <w:sz w:val="32"/>
          <w:szCs w:val="32"/>
        </w:rPr>
        <w:t>8.其他</w:t>
      </w:r>
      <w:r>
        <w:rPr>
          <w:rStyle w:val="15"/>
          <w:rFonts w:eastAsia="仿宋_GB2312"/>
          <w:bCs/>
          <w:color w:val="000000"/>
          <w:sz w:val="32"/>
          <w:szCs w:val="32"/>
        </w:rPr>
        <w:t>支出</w:t>
      </w:r>
      <w:r>
        <w:rPr>
          <w:rStyle w:val="15"/>
          <w:rFonts w:hint="eastAsia" w:eastAsia="仿宋_GB2312"/>
          <w:bCs/>
          <w:color w:val="000000"/>
          <w:sz w:val="32"/>
          <w:szCs w:val="32"/>
        </w:rPr>
        <w:t>：</w:t>
      </w:r>
    </w:p>
    <w:p>
      <w:pPr>
        <w:tabs>
          <w:tab w:val="right" w:pos="8306"/>
        </w:tabs>
        <w:spacing w:line="600" w:lineRule="exact"/>
        <w:ind w:firstLine="642" w:firstLineChars="200"/>
        <w:outlineLvl w:val="1"/>
        <w:rPr>
          <w:rStyle w:val="15"/>
          <w:rFonts w:eastAsia="仿宋_GB2312"/>
          <w:bCs/>
          <w:color w:val="000000"/>
          <w:sz w:val="32"/>
          <w:szCs w:val="32"/>
        </w:rPr>
      </w:pPr>
      <w:r>
        <w:rPr>
          <w:rStyle w:val="15"/>
          <w:rFonts w:hint="eastAsia" w:eastAsia="仿宋_GB2312"/>
          <w:bCs/>
          <w:color w:val="000000"/>
          <w:sz w:val="32"/>
          <w:szCs w:val="32"/>
        </w:rPr>
        <w:t>2299901其他支出（类）其他支出（款）其他支出（项）：</w:t>
      </w:r>
      <w:r>
        <w:rPr>
          <w:rStyle w:val="15"/>
          <w:rFonts w:eastAsia="仿宋"/>
          <w:b w:val="0"/>
          <w:bCs/>
          <w:color w:val="000000"/>
          <w:sz w:val="32"/>
          <w:szCs w:val="32"/>
        </w:rPr>
        <w:t>支出决算为</w:t>
      </w:r>
      <w:r>
        <w:rPr>
          <w:rStyle w:val="15"/>
          <w:rFonts w:hint="eastAsia" w:eastAsia="仿宋"/>
          <w:b w:val="0"/>
          <w:bCs/>
          <w:color w:val="000000"/>
          <w:sz w:val="32"/>
          <w:szCs w:val="32"/>
        </w:rPr>
        <w:t>168</w:t>
      </w:r>
      <w:r>
        <w:rPr>
          <w:rStyle w:val="15"/>
          <w:rFonts w:eastAsia="仿宋"/>
          <w:b w:val="0"/>
          <w:bCs/>
          <w:color w:val="000000"/>
          <w:sz w:val="32"/>
          <w:szCs w:val="32"/>
        </w:rPr>
        <w:t>万元，完成预算100%，决算数等于预算数。</w:t>
      </w:r>
    </w:p>
    <w:p>
      <w:pPr>
        <w:tabs>
          <w:tab w:val="right" w:pos="8306"/>
        </w:tabs>
        <w:spacing w:line="600" w:lineRule="exact"/>
        <w:ind w:firstLine="640" w:firstLineChars="200"/>
        <w:outlineLvl w:val="1"/>
        <w:rPr>
          <w:rStyle w:val="26"/>
          <w:rFonts w:ascii="Times New Roman" w:hAnsi="Times New Roman" w:cs="Times New Roman"/>
        </w:rPr>
      </w:pPr>
      <w:r>
        <w:rPr>
          <w:rFonts w:eastAsia="黑体"/>
          <w:color w:val="000000"/>
          <w:sz w:val="32"/>
          <w:szCs w:val="32"/>
        </w:rPr>
        <w:t>六</w:t>
      </w:r>
      <w:r>
        <w:rPr>
          <w:rFonts w:eastAsia="黑体"/>
          <w:b/>
          <w:color w:val="000000"/>
          <w:sz w:val="32"/>
          <w:szCs w:val="32"/>
        </w:rPr>
        <w:t>、一</w:t>
      </w:r>
      <w:r>
        <w:rPr>
          <w:rStyle w:val="26"/>
          <w:rFonts w:ascii="Times New Roman" w:hAnsi="Times New Roman" w:eastAsia="黑体" w:cs="Times New Roman"/>
          <w:b w:val="0"/>
        </w:rPr>
        <w:t>般公共预算财政拨款基本支出决算情况说明</w:t>
      </w:r>
      <w:bookmarkEnd w:id="40"/>
      <w:bookmarkEnd w:id="41"/>
      <w:r>
        <w:rPr>
          <w:rStyle w:val="26"/>
          <w:rFonts w:ascii="Times New Roman" w:hAnsi="Times New Roman" w:eastAsia="黑体" w:cs="Times New Roman"/>
          <w:b w:val="0"/>
        </w:rPr>
        <w:tab/>
      </w:r>
    </w:p>
    <w:p>
      <w:pPr>
        <w:spacing w:line="600" w:lineRule="exact"/>
        <w:ind w:firstLine="645"/>
        <w:rPr>
          <w:rFonts w:eastAsia="仿宋"/>
          <w:color w:val="000000"/>
          <w:sz w:val="32"/>
          <w:szCs w:val="32"/>
        </w:rPr>
      </w:pPr>
      <w:r>
        <w:rPr>
          <w:rFonts w:hint="eastAsia" w:eastAsia="仿宋"/>
          <w:color w:val="000000"/>
          <w:sz w:val="32"/>
          <w:szCs w:val="32"/>
        </w:rPr>
        <w:t>2020</w:t>
      </w:r>
      <w:r>
        <w:rPr>
          <w:rFonts w:eastAsia="仿宋"/>
          <w:color w:val="000000"/>
          <w:sz w:val="32"/>
          <w:szCs w:val="32"/>
        </w:rPr>
        <w:t>年一般公共预算财政拨款基本支出</w:t>
      </w:r>
      <w:r>
        <w:rPr>
          <w:rFonts w:hint="eastAsia" w:eastAsia="仿宋"/>
          <w:color w:val="000000"/>
          <w:sz w:val="32"/>
          <w:szCs w:val="32"/>
        </w:rPr>
        <w:t>2008.95</w:t>
      </w:r>
      <w:r>
        <w:rPr>
          <w:rFonts w:eastAsia="仿宋"/>
          <w:color w:val="000000"/>
          <w:sz w:val="32"/>
          <w:szCs w:val="32"/>
        </w:rPr>
        <w:t>万元，其中：</w:t>
      </w:r>
    </w:p>
    <w:p>
      <w:pPr>
        <w:spacing w:line="600" w:lineRule="exact"/>
        <w:ind w:firstLine="645"/>
        <w:rPr>
          <w:rFonts w:eastAsia="仿宋"/>
          <w:color w:val="000000"/>
          <w:sz w:val="32"/>
          <w:szCs w:val="32"/>
        </w:rPr>
      </w:pPr>
      <w:r>
        <w:rPr>
          <w:rFonts w:eastAsia="仿宋"/>
          <w:color w:val="000000"/>
          <w:sz w:val="32"/>
          <w:szCs w:val="32"/>
        </w:rPr>
        <w:t>人员经费</w:t>
      </w:r>
      <w:r>
        <w:rPr>
          <w:rFonts w:hint="eastAsia" w:eastAsia="仿宋"/>
          <w:color w:val="000000"/>
          <w:sz w:val="32"/>
          <w:szCs w:val="32"/>
        </w:rPr>
        <w:t>1685.05</w:t>
      </w:r>
      <w:r>
        <w:rPr>
          <w:rFonts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eastAsia="仿宋"/>
          <w:color w:val="000000"/>
          <w:sz w:val="32"/>
          <w:szCs w:val="32"/>
        </w:rPr>
      </w:pPr>
      <w:r>
        <w:rPr>
          <w:rFonts w:eastAsia="仿宋"/>
          <w:color w:val="000000"/>
          <w:sz w:val="32"/>
          <w:szCs w:val="32"/>
        </w:rPr>
        <w:t>公用经费</w:t>
      </w:r>
      <w:r>
        <w:rPr>
          <w:rFonts w:hint="eastAsia" w:eastAsia="仿宋"/>
          <w:color w:val="000000"/>
          <w:sz w:val="32"/>
          <w:szCs w:val="32"/>
        </w:rPr>
        <w:t>323.90</w:t>
      </w:r>
      <w:r>
        <w:rPr>
          <w:rFonts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Times New Roman" w:hAnsi="Times New Roman" w:eastAsia="黑体" w:cs="Times New Roman"/>
          <w:b w:val="0"/>
        </w:rPr>
      </w:pPr>
      <w:bookmarkStart w:id="42" w:name="_Toc15377215"/>
      <w:bookmarkStart w:id="43" w:name="_Toc15396609"/>
      <w:r>
        <w:rPr>
          <w:rFonts w:eastAsia="黑体"/>
          <w:color w:val="000000"/>
          <w:sz w:val="32"/>
          <w:szCs w:val="32"/>
        </w:rPr>
        <w:t>七、</w:t>
      </w:r>
      <w:r>
        <w:rPr>
          <w:rStyle w:val="26"/>
          <w:rFonts w:ascii="Times New Roman" w:hAnsi="Times New Roman" w:eastAsia="黑体" w:cs="Times New Roman"/>
        </w:rPr>
        <w:t>“</w:t>
      </w:r>
      <w:r>
        <w:rPr>
          <w:rStyle w:val="26"/>
          <w:rFonts w:ascii="Times New Roman" w:hAnsi="Times New Roman" w:eastAsia="黑体" w:cs="Times New Roman"/>
          <w:b w:val="0"/>
        </w:rPr>
        <w:t>三公”经费财政拨款支出决算情况说明</w:t>
      </w:r>
      <w:bookmarkEnd w:id="42"/>
      <w:bookmarkEnd w:id="43"/>
    </w:p>
    <w:p>
      <w:pPr>
        <w:spacing w:line="600" w:lineRule="exact"/>
        <w:ind w:firstLine="640"/>
        <w:outlineLvl w:val="2"/>
        <w:rPr>
          <w:rFonts w:eastAsia="仿宋"/>
          <w:b/>
          <w:color w:val="000000"/>
          <w:sz w:val="32"/>
          <w:szCs w:val="32"/>
        </w:rPr>
      </w:pPr>
      <w:bookmarkStart w:id="44" w:name="_Toc15377216"/>
      <w:r>
        <w:rPr>
          <w:rFonts w:eastAsia="仿宋"/>
          <w:b/>
          <w:color w:val="000000"/>
          <w:sz w:val="32"/>
          <w:szCs w:val="32"/>
        </w:rPr>
        <w:t>（一）“三公”经费财政拨款支出决算总体情况说明</w:t>
      </w:r>
      <w:bookmarkEnd w:id="44"/>
    </w:p>
    <w:p>
      <w:pPr>
        <w:spacing w:line="600" w:lineRule="exact"/>
        <w:ind w:firstLine="640"/>
        <w:rPr>
          <w:rFonts w:eastAsia="仿宋"/>
          <w:color w:val="000000"/>
          <w:sz w:val="32"/>
          <w:szCs w:val="32"/>
        </w:rPr>
      </w:pPr>
      <w:r>
        <w:rPr>
          <w:rFonts w:hint="eastAsia" w:eastAsia="仿宋"/>
          <w:color w:val="000000"/>
          <w:sz w:val="32"/>
          <w:szCs w:val="32"/>
        </w:rPr>
        <w:t>2020</w:t>
      </w:r>
      <w:r>
        <w:rPr>
          <w:rFonts w:eastAsia="仿宋"/>
          <w:color w:val="000000"/>
          <w:sz w:val="32"/>
          <w:szCs w:val="32"/>
        </w:rPr>
        <w:t>年“三公”经费财政拨款支出决算为</w:t>
      </w:r>
      <w:r>
        <w:rPr>
          <w:rFonts w:hint="eastAsia" w:eastAsia="仿宋"/>
          <w:color w:val="000000"/>
          <w:sz w:val="32"/>
          <w:szCs w:val="32"/>
        </w:rPr>
        <w:t>27.8</w:t>
      </w:r>
      <w:r>
        <w:rPr>
          <w:rFonts w:eastAsia="仿宋"/>
          <w:color w:val="000000"/>
          <w:sz w:val="32"/>
          <w:szCs w:val="32"/>
        </w:rPr>
        <w:t>万元，完成预算100%，决算数与预算数持平。</w:t>
      </w:r>
    </w:p>
    <w:p>
      <w:pPr>
        <w:spacing w:line="600" w:lineRule="exact"/>
        <w:ind w:firstLine="640"/>
        <w:outlineLvl w:val="2"/>
        <w:rPr>
          <w:rFonts w:eastAsia="仿宋"/>
          <w:b/>
          <w:color w:val="000000"/>
          <w:sz w:val="32"/>
          <w:szCs w:val="32"/>
        </w:rPr>
      </w:pPr>
      <w:bookmarkStart w:id="45" w:name="_Toc15377217"/>
      <w:r>
        <w:rPr>
          <w:rFonts w:eastAsia="仿宋"/>
          <w:b/>
          <w:color w:val="000000"/>
          <w:sz w:val="32"/>
          <w:szCs w:val="32"/>
        </w:rPr>
        <w:t>（二）“三公”经费财政拨款支出决算具体情况说明</w:t>
      </w:r>
      <w:bookmarkEnd w:id="45"/>
    </w:p>
    <w:p>
      <w:pPr>
        <w:spacing w:line="600" w:lineRule="exact"/>
        <w:ind w:firstLine="640"/>
        <w:rPr>
          <w:rFonts w:eastAsia="仿宋"/>
          <w:color w:val="000000"/>
          <w:sz w:val="32"/>
          <w:szCs w:val="32"/>
        </w:rPr>
      </w:pPr>
      <w:r>
        <w:rPr>
          <w:rFonts w:eastAsia="仿宋"/>
          <w:color w:val="000000"/>
          <w:sz w:val="32"/>
          <w:szCs w:val="32"/>
        </w:rPr>
        <w:t>20</w:t>
      </w:r>
      <w:r>
        <w:rPr>
          <w:rFonts w:hint="eastAsia" w:eastAsia="仿宋"/>
          <w:color w:val="000000"/>
          <w:sz w:val="32"/>
          <w:szCs w:val="32"/>
        </w:rPr>
        <w:t>20</w:t>
      </w:r>
      <w:r>
        <w:rPr>
          <w:rFonts w:eastAsia="仿宋"/>
          <w:color w:val="000000"/>
          <w:sz w:val="32"/>
          <w:szCs w:val="32"/>
        </w:rPr>
        <w:t>年“三公”经费财政拨款支出决算中，因公出国（境）费支出决算0万元，占0%；公务用车购置及运行维护费支出决算0万元，占0%；公务接待费支出决算</w:t>
      </w:r>
      <w:r>
        <w:rPr>
          <w:rFonts w:hint="eastAsia" w:eastAsia="仿宋"/>
          <w:color w:val="000000"/>
          <w:sz w:val="32"/>
          <w:szCs w:val="32"/>
        </w:rPr>
        <w:t>27.8</w:t>
      </w:r>
      <w:r>
        <w:rPr>
          <w:rFonts w:eastAsia="仿宋"/>
          <w:color w:val="000000"/>
          <w:sz w:val="32"/>
          <w:szCs w:val="32"/>
        </w:rPr>
        <w:t>万元，占100%。具体情况如下：</w:t>
      </w:r>
    </w:p>
    <w:p>
      <w:pPr>
        <w:spacing w:line="600" w:lineRule="exact"/>
        <w:ind w:firstLine="642" w:firstLineChars="200"/>
        <w:rPr>
          <w:rFonts w:eastAsia="仿宋_GB2312"/>
          <w:color w:val="000000"/>
          <w:sz w:val="32"/>
          <w:szCs w:val="32"/>
        </w:rPr>
      </w:pPr>
      <w:r>
        <w:rPr>
          <w:rFonts w:eastAsia="仿宋_GB2312"/>
          <w:b/>
          <w:color w:val="000000"/>
          <w:sz w:val="32"/>
          <w:szCs w:val="32"/>
        </w:rPr>
        <w:t>1.因公出国（境）经费支出</w:t>
      </w:r>
      <w:r>
        <w:rPr>
          <w:rFonts w:eastAsia="仿宋_GB2312"/>
          <w:color w:val="000000"/>
          <w:sz w:val="32"/>
          <w:szCs w:val="32"/>
        </w:rPr>
        <w:t>0万元，</w:t>
      </w:r>
      <w:r>
        <w:rPr>
          <w:rStyle w:val="15"/>
          <w:rFonts w:eastAsia="仿宋"/>
          <w:b w:val="0"/>
          <w:bCs/>
          <w:color w:val="000000"/>
          <w:sz w:val="32"/>
          <w:szCs w:val="32"/>
        </w:rPr>
        <w:t>完成预算100%。</w:t>
      </w:r>
      <w:r>
        <w:rPr>
          <w:rFonts w:eastAsia="仿宋_GB2312"/>
          <w:color w:val="000000"/>
          <w:sz w:val="32"/>
          <w:szCs w:val="32"/>
        </w:rPr>
        <w:t>全年安排因公出国（境）团组0次，出国（境）0人。</w:t>
      </w:r>
    </w:p>
    <w:p>
      <w:pPr>
        <w:spacing w:line="600" w:lineRule="exact"/>
        <w:ind w:firstLine="640"/>
        <w:rPr>
          <w:rFonts w:eastAsia="仿宋_GB2312"/>
          <w:b/>
          <w:color w:val="000000"/>
          <w:sz w:val="32"/>
          <w:szCs w:val="32"/>
        </w:rPr>
      </w:pPr>
      <w:r>
        <w:rPr>
          <w:rFonts w:eastAsia="仿宋_GB2312"/>
          <w:b/>
          <w:color w:val="000000"/>
          <w:sz w:val="32"/>
          <w:szCs w:val="32"/>
        </w:rPr>
        <w:t>2.公务用车购置及运行维护费支出</w:t>
      </w:r>
      <w:r>
        <w:rPr>
          <w:rFonts w:eastAsia="仿宋_GB2312"/>
          <w:color w:val="000000"/>
          <w:sz w:val="32"/>
          <w:szCs w:val="32"/>
        </w:rPr>
        <w:t>0万元,</w:t>
      </w:r>
      <w:r>
        <w:rPr>
          <w:rStyle w:val="15"/>
          <w:rFonts w:eastAsia="仿宋"/>
          <w:b w:val="0"/>
          <w:bCs/>
          <w:color w:val="000000"/>
          <w:sz w:val="32"/>
          <w:szCs w:val="32"/>
        </w:rPr>
        <w:t>完成预算100%。年初无预算</w:t>
      </w:r>
      <w:r>
        <w:rPr>
          <w:rFonts w:eastAsia="仿宋_GB2312"/>
          <w:color w:val="000000"/>
          <w:sz w:val="32"/>
          <w:szCs w:val="32"/>
        </w:rPr>
        <w:t>公务用车购置及运行维护费。</w:t>
      </w:r>
    </w:p>
    <w:p>
      <w:pPr>
        <w:spacing w:line="600" w:lineRule="exact"/>
        <w:ind w:firstLine="640" w:firstLineChars="200"/>
        <w:rPr>
          <w:rFonts w:eastAsia="仿宋_GB2312"/>
          <w:b/>
          <w:color w:val="000000"/>
          <w:sz w:val="32"/>
          <w:szCs w:val="32"/>
        </w:rPr>
      </w:pPr>
      <w:r>
        <w:rPr>
          <w:rFonts w:eastAsia="仿宋_GB2312"/>
          <w:color w:val="000000"/>
          <w:sz w:val="32"/>
          <w:szCs w:val="32"/>
        </w:rPr>
        <w:t>其中：</w:t>
      </w:r>
      <w:r>
        <w:rPr>
          <w:rFonts w:eastAsia="仿宋_GB2312"/>
          <w:b/>
          <w:color w:val="000000"/>
          <w:sz w:val="32"/>
          <w:szCs w:val="32"/>
        </w:rPr>
        <w:t>公务用车购置支出</w:t>
      </w:r>
      <w:r>
        <w:rPr>
          <w:rFonts w:eastAsia="仿宋_GB2312"/>
          <w:color w:val="000000"/>
          <w:sz w:val="32"/>
          <w:szCs w:val="32"/>
        </w:rPr>
        <w:t>0万元。全年按规定更新购置公务用车0辆，其中：轿车0辆、金额0万元，越野车0辆、金额0万元，载客汽车0辆、金额0万元，截至</w:t>
      </w:r>
      <w:r>
        <w:rPr>
          <w:rFonts w:hint="eastAsia" w:eastAsia="仿宋_GB2312"/>
          <w:color w:val="000000"/>
          <w:sz w:val="32"/>
          <w:szCs w:val="32"/>
        </w:rPr>
        <w:t>2020</w:t>
      </w:r>
      <w:r>
        <w:rPr>
          <w:rFonts w:eastAsia="仿宋_GB2312"/>
          <w:color w:val="000000"/>
          <w:sz w:val="32"/>
          <w:szCs w:val="32"/>
        </w:rPr>
        <w:t>年12月底，单位公务用车0辆。</w:t>
      </w:r>
    </w:p>
    <w:p>
      <w:pPr>
        <w:spacing w:line="600" w:lineRule="exact"/>
        <w:ind w:firstLine="640"/>
        <w:rPr>
          <w:rFonts w:eastAsia="仿宋_GB2312"/>
          <w:color w:val="000000"/>
          <w:sz w:val="32"/>
          <w:szCs w:val="32"/>
        </w:rPr>
      </w:pPr>
      <w:r>
        <w:rPr>
          <w:rFonts w:eastAsia="仿宋_GB2312"/>
          <w:b/>
          <w:color w:val="000000"/>
          <w:sz w:val="32"/>
          <w:szCs w:val="32"/>
        </w:rPr>
        <w:t>3.公务接待费支出</w:t>
      </w:r>
      <w:r>
        <w:rPr>
          <w:rFonts w:hint="eastAsia" w:eastAsia="仿宋"/>
          <w:color w:val="000000"/>
          <w:sz w:val="32"/>
          <w:szCs w:val="32"/>
        </w:rPr>
        <w:t>27.8</w:t>
      </w:r>
      <w:r>
        <w:rPr>
          <w:rFonts w:eastAsia="仿宋_GB2312"/>
          <w:color w:val="000000"/>
          <w:sz w:val="32"/>
          <w:szCs w:val="32"/>
        </w:rPr>
        <w:t>万元，</w:t>
      </w:r>
      <w:r>
        <w:rPr>
          <w:rStyle w:val="15"/>
          <w:rFonts w:eastAsia="仿宋"/>
          <w:b w:val="0"/>
          <w:bCs/>
          <w:color w:val="000000"/>
          <w:sz w:val="32"/>
          <w:szCs w:val="32"/>
        </w:rPr>
        <w:t>完成预算100%。</w:t>
      </w:r>
      <w:r>
        <w:rPr>
          <w:rFonts w:eastAsia="仿宋_GB2312"/>
          <w:color w:val="000000"/>
          <w:sz w:val="32"/>
          <w:szCs w:val="32"/>
        </w:rPr>
        <w:t>公务接待费支出决算比</w:t>
      </w:r>
      <w:r>
        <w:rPr>
          <w:rFonts w:hint="eastAsia" w:eastAsia="仿宋_GB2312"/>
          <w:color w:val="000000"/>
          <w:sz w:val="32"/>
          <w:szCs w:val="32"/>
        </w:rPr>
        <w:t>2019</w:t>
      </w:r>
      <w:r>
        <w:rPr>
          <w:rFonts w:eastAsia="仿宋_GB2312"/>
          <w:color w:val="000000"/>
          <w:sz w:val="32"/>
          <w:szCs w:val="32"/>
        </w:rPr>
        <w:t>年</w:t>
      </w:r>
      <w:r>
        <w:rPr>
          <w:rFonts w:hint="eastAsia" w:eastAsia="仿宋_GB2312"/>
          <w:color w:val="000000"/>
          <w:sz w:val="32"/>
          <w:szCs w:val="32"/>
        </w:rPr>
        <w:t>减少1.57</w:t>
      </w:r>
      <w:r>
        <w:rPr>
          <w:rFonts w:eastAsia="仿宋_GB2312"/>
          <w:color w:val="000000"/>
          <w:sz w:val="32"/>
          <w:szCs w:val="32"/>
        </w:rPr>
        <w:t>万元。主要原因是</w:t>
      </w:r>
      <w:r>
        <w:rPr>
          <w:rFonts w:hint="eastAsia" w:eastAsia="仿宋_GB2312"/>
          <w:color w:val="000000"/>
          <w:sz w:val="32"/>
          <w:szCs w:val="32"/>
        </w:rPr>
        <w:t>原亭子镇和原大风乡合并为新亭子镇，</w:t>
      </w:r>
      <w:r>
        <w:rPr>
          <w:rFonts w:eastAsia="仿宋_GB2312"/>
          <w:color w:val="000000"/>
          <w:sz w:val="32"/>
          <w:szCs w:val="32"/>
        </w:rPr>
        <w:t>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600" w:lineRule="exact"/>
        <w:ind w:firstLine="640"/>
        <w:outlineLvl w:val="1"/>
        <w:rPr>
          <w:rFonts w:eastAsia="仿宋_GB2312"/>
          <w:color w:val="000000"/>
          <w:sz w:val="32"/>
          <w:szCs w:val="32"/>
        </w:rPr>
      </w:pPr>
      <w:bookmarkStart w:id="46" w:name="_Toc15377218"/>
      <w:bookmarkStart w:id="47" w:name="_Toc15396610"/>
      <w:r>
        <w:rPr>
          <w:rFonts w:eastAsia="仿宋_GB2312"/>
          <w:color w:val="000000"/>
          <w:sz w:val="32"/>
          <w:szCs w:val="32"/>
        </w:rPr>
        <w:t>主要用于执行公务、开展业务活动开支的交通费、住宿费、用餐费等。国内公务接待</w:t>
      </w:r>
      <w:r>
        <w:rPr>
          <w:rFonts w:hint="eastAsia" w:eastAsia="仿宋_GB2312"/>
          <w:sz w:val="32"/>
          <w:szCs w:val="32"/>
        </w:rPr>
        <w:t>249</w:t>
      </w:r>
      <w:r>
        <w:rPr>
          <w:rFonts w:eastAsia="仿宋_GB2312"/>
          <w:sz w:val="32"/>
          <w:szCs w:val="32"/>
        </w:rPr>
        <w:t>批次，</w:t>
      </w:r>
      <w:r>
        <w:rPr>
          <w:rFonts w:hint="eastAsia" w:eastAsia="仿宋_GB2312"/>
          <w:sz w:val="32"/>
          <w:szCs w:val="32"/>
        </w:rPr>
        <w:t>3785</w:t>
      </w:r>
      <w:r>
        <w:rPr>
          <w:rFonts w:eastAsia="仿宋_GB2312"/>
          <w:sz w:val="32"/>
          <w:szCs w:val="32"/>
        </w:rPr>
        <w:t>人次</w:t>
      </w:r>
      <w:r>
        <w:rPr>
          <w:rFonts w:eastAsia="仿宋_GB2312"/>
          <w:color w:val="000000"/>
          <w:sz w:val="32"/>
          <w:szCs w:val="32"/>
        </w:rPr>
        <w:t>（不包括陪同人员），共计支出</w:t>
      </w:r>
      <w:r>
        <w:rPr>
          <w:rFonts w:hint="eastAsia" w:eastAsia="仿宋"/>
          <w:color w:val="000000"/>
          <w:sz w:val="32"/>
          <w:szCs w:val="32"/>
        </w:rPr>
        <w:t>27.8</w:t>
      </w:r>
      <w:r>
        <w:rPr>
          <w:rFonts w:eastAsia="仿宋_GB2312"/>
          <w:color w:val="000000"/>
          <w:sz w:val="32"/>
          <w:szCs w:val="32"/>
        </w:rPr>
        <w:t>万元，具体内容包括：开展工作交流，迎检</w:t>
      </w:r>
      <w:r>
        <w:rPr>
          <w:rFonts w:hint="eastAsia" w:eastAsia="仿宋_GB2312"/>
          <w:color w:val="000000"/>
          <w:sz w:val="32"/>
          <w:szCs w:val="32"/>
        </w:rPr>
        <w:t>等</w:t>
      </w:r>
      <w:r>
        <w:rPr>
          <w:rFonts w:eastAsia="仿宋_GB2312"/>
          <w:color w:val="000000"/>
          <w:sz w:val="32"/>
          <w:szCs w:val="32"/>
        </w:rPr>
        <w:t>上级工作指导等方面工作。其中：外事接待支出0元，外事接待0批次，0人，共计支出0万元。其他国内公务接待支出0万元。</w:t>
      </w:r>
    </w:p>
    <w:p>
      <w:pPr>
        <w:spacing w:line="600" w:lineRule="exact"/>
        <w:ind w:firstLine="640"/>
        <w:outlineLvl w:val="1"/>
        <w:rPr>
          <w:rStyle w:val="26"/>
          <w:rFonts w:ascii="Times New Roman" w:hAnsi="Times New Roman" w:eastAsia="黑体" w:cs="Times New Roman"/>
        </w:rPr>
      </w:pPr>
      <w:r>
        <w:rPr>
          <w:rFonts w:eastAsia="黑体"/>
          <w:color w:val="000000"/>
          <w:sz w:val="32"/>
          <w:szCs w:val="32"/>
        </w:rPr>
        <w:t>八、</w:t>
      </w:r>
      <w:r>
        <w:rPr>
          <w:rStyle w:val="26"/>
          <w:rFonts w:ascii="Times New Roman" w:hAnsi="Times New Roman" w:eastAsia="黑体" w:cs="Times New Roman"/>
          <w:b w:val="0"/>
        </w:rPr>
        <w:t>政府性基金预算支出决算情况说明</w:t>
      </w:r>
      <w:bookmarkEnd w:id="46"/>
      <w:bookmarkEnd w:id="47"/>
    </w:p>
    <w:p>
      <w:pPr>
        <w:spacing w:line="600" w:lineRule="exact"/>
        <w:ind w:firstLine="640"/>
        <w:rPr>
          <w:rFonts w:eastAsia="仿宋_GB2312"/>
          <w:color w:val="000000"/>
          <w:sz w:val="32"/>
          <w:szCs w:val="32"/>
        </w:rPr>
      </w:pPr>
      <w:r>
        <w:rPr>
          <w:rFonts w:hint="eastAsia" w:eastAsia="仿宋_GB2312"/>
          <w:color w:val="000000"/>
          <w:sz w:val="32"/>
          <w:szCs w:val="32"/>
        </w:rPr>
        <w:t>2020</w:t>
      </w:r>
      <w:r>
        <w:rPr>
          <w:rFonts w:eastAsia="仿宋_GB2312"/>
          <w:color w:val="000000"/>
          <w:sz w:val="32"/>
          <w:szCs w:val="32"/>
        </w:rPr>
        <w:t>年政府性基金预算拨款支出</w:t>
      </w:r>
      <w:r>
        <w:rPr>
          <w:rFonts w:hint="eastAsia" w:eastAsia="仿宋_GB2312"/>
          <w:color w:val="000000"/>
          <w:sz w:val="32"/>
          <w:szCs w:val="32"/>
        </w:rPr>
        <w:t>407.16</w:t>
      </w:r>
      <w:r>
        <w:rPr>
          <w:rFonts w:eastAsia="仿宋_GB2312"/>
          <w:color w:val="000000"/>
          <w:sz w:val="32"/>
          <w:szCs w:val="32"/>
        </w:rPr>
        <w:t>万元。</w:t>
      </w:r>
    </w:p>
    <w:p>
      <w:pPr>
        <w:numPr>
          <w:ilvl w:val="0"/>
          <w:numId w:val="4"/>
        </w:numPr>
        <w:spacing w:line="600" w:lineRule="exact"/>
        <w:ind w:firstLine="640"/>
        <w:outlineLvl w:val="1"/>
        <w:rPr>
          <w:rStyle w:val="26"/>
          <w:rFonts w:ascii="Times New Roman" w:hAnsi="Times New Roman" w:eastAsia="黑体" w:cs="Times New Roman"/>
          <w:b w:val="0"/>
        </w:rPr>
      </w:pPr>
      <w:bookmarkStart w:id="48" w:name="_Toc15377219"/>
      <w:bookmarkStart w:id="49" w:name="_Toc15396611"/>
      <w:r>
        <w:rPr>
          <w:rStyle w:val="26"/>
          <w:rFonts w:ascii="Times New Roman" w:hAnsi="Times New Roman" w:eastAsia="黑体" w:cs="Times New Roman"/>
          <w:b w:val="0"/>
        </w:rPr>
        <w:t>国有资本经营预算支出决算情况说明</w:t>
      </w:r>
      <w:bookmarkEnd w:id="48"/>
      <w:bookmarkEnd w:id="49"/>
    </w:p>
    <w:p>
      <w:pPr>
        <w:spacing w:line="600" w:lineRule="exact"/>
        <w:ind w:firstLine="640"/>
        <w:rPr>
          <w:rFonts w:eastAsia="仿宋_GB2312"/>
          <w:color w:val="000000"/>
          <w:sz w:val="32"/>
          <w:szCs w:val="32"/>
        </w:rPr>
      </w:pPr>
      <w:r>
        <w:rPr>
          <w:rFonts w:hint="eastAsia" w:eastAsia="仿宋_GB2312"/>
          <w:color w:val="000000"/>
          <w:sz w:val="32"/>
          <w:szCs w:val="32"/>
        </w:rPr>
        <w:t>2020</w:t>
      </w:r>
      <w:r>
        <w:rPr>
          <w:rFonts w:eastAsia="仿宋_GB2312"/>
          <w:color w:val="000000"/>
          <w:sz w:val="32"/>
          <w:szCs w:val="32"/>
        </w:rPr>
        <w:t>年国有资本经营预算拨款支出0万元。</w:t>
      </w:r>
    </w:p>
    <w:p>
      <w:pPr>
        <w:pStyle w:val="24"/>
        <w:numPr>
          <w:ilvl w:val="0"/>
          <w:numId w:val="5"/>
        </w:numPr>
        <w:spacing w:line="580" w:lineRule="exact"/>
        <w:ind w:firstLineChars="0"/>
        <w:rPr>
          <w:rStyle w:val="26"/>
          <w:rFonts w:ascii="Times New Roman" w:hAnsi="Times New Roman" w:eastAsia="黑体" w:cs="Times New Roman"/>
          <w:b w:val="0"/>
        </w:rPr>
      </w:pPr>
      <w:r>
        <w:rPr>
          <w:rStyle w:val="26"/>
          <w:rFonts w:ascii="Times New Roman" w:hAnsi="Times New Roman" w:eastAsia="黑体" w:cs="Times New Roman"/>
          <w:b w:val="0"/>
        </w:rPr>
        <w:t>预算绩效情况说明</w:t>
      </w:r>
    </w:p>
    <w:p>
      <w:pPr>
        <w:numPr>
          <w:ilvl w:val="0"/>
          <w:numId w:val="6"/>
        </w:numPr>
        <w:spacing w:line="580" w:lineRule="exact"/>
        <w:ind w:firstLine="642" w:firstLineChars="200"/>
        <w:rPr>
          <w:rFonts w:eastAsia="仿宋"/>
          <w:b/>
          <w:bCs/>
          <w:sz w:val="32"/>
          <w:szCs w:val="32"/>
        </w:rPr>
      </w:pPr>
      <w:r>
        <w:rPr>
          <w:rFonts w:eastAsia="仿宋"/>
          <w:b/>
          <w:bCs/>
          <w:sz w:val="32"/>
          <w:szCs w:val="32"/>
        </w:rPr>
        <w:t>预算绩效管理工作开展情况。</w:t>
      </w:r>
    </w:p>
    <w:p>
      <w:pPr>
        <w:spacing w:line="580" w:lineRule="exact"/>
        <w:ind w:firstLine="640" w:firstLineChars="200"/>
        <w:rPr>
          <w:rFonts w:eastAsia="仿宋_GB2312"/>
          <w:sz w:val="32"/>
          <w:szCs w:val="32"/>
        </w:rPr>
      </w:pPr>
      <w:r>
        <w:rPr>
          <w:rFonts w:eastAsia="仿宋_GB2312"/>
          <w:sz w:val="32"/>
          <w:szCs w:val="32"/>
        </w:rPr>
        <w:t>根据预算绩效管理要求，本部门在年初预算编制阶段，组织对预算项目开展了预算事前绩效评估，对</w:t>
      </w:r>
      <w:r>
        <w:rPr>
          <w:rFonts w:hint="eastAsia" w:eastAsia="仿宋_GB2312"/>
          <w:sz w:val="32"/>
          <w:szCs w:val="32"/>
        </w:rPr>
        <w:t>5</w:t>
      </w:r>
      <w:r>
        <w:rPr>
          <w:rFonts w:eastAsia="仿宋_GB2312"/>
          <w:sz w:val="32"/>
          <w:szCs w:val="32"/>
        </w:rPr>
        <w:t>个项目编制了绩效目标，预算执行过程中，选取</w:t>
      </w:r>
      <w:r>
        <w:rPr>
          <w:rFonts w:hint="eastAsia" w:eastAsia="仿宋_GB2312"/>
          <w:sz w:val="32"/>
          <w:szCs w:val="32"/>
        </w:rPr>
        <w:t>5</w:t>
      </w:r>
      <w:r>
        <w:rPr>
          <w:rFonts w:eastAsia="仿宋_GB2312"/>
          <w:sz w:val="32"/>
          <w:szCs w:val="32"/>
        </w:rPr>
        <w:t>个项目开展绩效监控，年终执行完毕后，对</w:t>
      </w:r>
      <w:r>
        <w:rPr>
          <w:rFonts w:hint="eastAsia" w:eastAsia="仿宋_GB2312"/>
          <w:sz w:val="32"/>
          <w:szCs w:val="32"/>
        </w:rPr>
        <w:t>5</w:t>
      </w:r>
      <w:r>
        <w:rPr>
          <w:rFonts w:eastAsia="仿宋_GB2312"/>
          <w:sz w:val="32"/>
          <w:szCs w:val="32"/>
        </w:rPr>
        <w:t>个项目开展了绩效目标完成情况梳理填报。</w:t>
      </w:r>
    </w:p>
    <w:p>
      <w:pPr>
        <w:spacing w:line="580" w:lineRule="exact"/>
        <w:ind w:firstLine="640" w:firstLineChars="200"/>
        <w:rPr>
          <w:rFonts w:eastAsia="仿宋_GB2312"/>
          <w:sz w:val="32"/>
          <w:szCs w:val="32"/>
        </w:rPr>
      </w:pPr>
      <w:r>
        <w:rPr>
          <w:rFonts w:eastAsia="仿宋_GB2312"/>
          <w:sz w:val="32"/>
          <w:szCs w:val="32"/>
        </w:rPr>
        <w:t>总体看，我单位预算编制及执行决算较为准确，支出管理较为规范，财务管理制度较完善，部门整体绩效较好。部门支出绩效自评得分为99分。但也存在一些问题：一是项目进度缓慢，归档不及时。二是对项目工程及时跟进，确保项目工程完成，下一步改进措施：一是加快项目进度，二是及时对项目资料进行归档。</w:t>
      </w:r>
    </w:p>
    <w:p>
      <w:pPr>
        <w:numPr>
          <w:ilvl w:val="0"/>
          <w:numId w:val="6"/>
        </w:numPr>
        <w:spacing w:line="580" w:lineRule="exact"/>
        <w:ind w:firstLine="642" w:firstLineChars="200"/>
        <w:rPr>
          <w:rFonts w:eastAsia="仿宋_GB2312"/>
          <w:sz w:val="32"/>
          <w:szCs w:val="32"/>
        </w:rPr>
      </w:pPr>
      <w:r>
        <w:rPr>
          <w:rFonts w:eastAsia="仿宋"/>
          <w:b/>
          <w:bCs/>
          <w:sz w:val="32"/>
          <w:szCs w:val="32"/>
        </w:rPr>
        <w:t>项目绩效目标完成情况。</w:t>
      </w:r>
      <w:r>
        <w:rPr>
          <w:rFonts w:eastAsia="楷体_GB2312"/>
          <w:b/>
          <w:bCs/>
          <w:sz w:val="32"/>
          <w:szCs w:val="32"/>
        </w:rPr>
        <w:br w:type="textWrapping"/>
      </w:r>
      <w:r>
        <w:rPr>
          <w:rFonts w:hint="eastAsia" w:eastAsia="楷体_GB2312"/>
          <w:b/>
          <w:bCs/>
          <w:sz w:val="32"/>
          <w:szCs w:val="32"/>
        </w:rPr>
        <w:t xml:space="preserve">  </w:t>
      </w:r>
      <w:r>
        <w:rPr>
          <w:rFonts w:eastAsia="仿宋_GB2312"/>
          <w:sz w:val="32"/>
          <w:szCs w:val="32"/>
        </w:rPr>
        <w:t>本部门在</w:t>
      </w:r>
      <w:r>
        <w:rPr>
          <w:rFonts w:hint="eastAsia" w:eastAsia="仿宋_GB2312"/>
          <w:sz w:val="32"/>
          <w:szCs w:val="32"/>
        </w:rPr>
        <w:t>2020</w:t>
      </w:r>
      <w:r>
        <w:rPr>
          <w:rFonts w:eastAsia="仿宋_GB2312"/>
          <w:sz w:val="32"/>
          <w:szCs w:val="32"/>
        </w:rPr>
        <w:t>年度部门决算中反映财力保障等5个项</w:t>
      </w:r>
    </w:p>
    <w:p>
      <w:pPr>
        <w:spacing w:line="580" w:lineRule="exact"/>
        <w:rPr>
          <w:rFonts w:eastAsia="仿宋_GB2312"/>
          <w:sz w:val="32"/>
          <w:szCs w:val="32"/>
        </w:rPr>
      </w:pPr>
      <w:r>
        <w:rPr>
          <w:rFonts w:eastAsia="仿宋_GB2312"/>
          <w:sz w:val="32"/>
          <w:szCs w:val="32"/>
        </w:rPr>
        <w:t>目绩效目标实际完成情况：</w:t>
      </w:r>
    </w:p>
    <w:p>
      <w:pPr>
        <w:spacing w:line="580" w:lineRule="exact"/>
        <w:ind w:firstLine="640" w:firstLineChars="200"/>
        <w:rPr>
          <w:rFonts w:eastAsia="仿宋_GB2312"/>
          <w:sz w:val="32"/>
          <w:szCs w:val="32"/>
        </w:rPr>
      </w:pPr>
      <w:r>
        <w:rPr>
          <w:rFonts w:eastAsia="仿宋_GB2312"/>
          <w:sz w:val="32"/>
          <w:szCs w:val="32"/>
        </w:rPr>
        <w:t>1、财力保障化债项目绩效目标完成情况综述。项目全年预算数</w:t>
      </w:r>
      <w:r>
        <w:rPr>
          <w:rFonts w:hint="eastAsia" w:eastAsia="仿宋_GB2312"/>
          <w:sz w:val="32"/>
          <w:szCs w:val="32"/>
        </w:rPr>
        <w:t>5</w:t>
      </w:r>
      <w:r>
        <w:rPr>
          <w:rFonts w:eastAsia="仿宋_GB2312"/>
          <w:sz w:val="32"/>
          <w:szCs w:val="32"/>
        </w:rPr>
        <w:t>万元，执行数为</w:t>
      </w:r>
      <w:r>
        <w:rPr>
          <w:rFonts w:hint="eastAsia" w:eastAsia="仿宋_GB2312"/>
          <w:sz w:val="32"/>
          <w:szCs w:val="32"/>
        </w:rPr>
        <w:t>5</w:t>
      </w:r>
      <w:r>
        <w:rPr>
          <w:rFonts w:eastAsia="仿宋_GB2312"/>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color w:val="000000"/>
                <w:sz w:val="36"/>
                <w:szCs w:val="36"/>
              </w:rPr>
            </w:pPr>
            <w:r>
              <w:rPr>
                <w:rFonts w:eastAsia="黑体"/>
                <w:bCs/>
                <w:color w:val="000000"/>
                <w:kern w:val="0"/>
                <w:sz w:val="36"/>
                <w:szCs w:val="36"/>
              </w:rPr>
              <w:t>项目支出绩效目标完成情况表（1）</w:t>
            </w:r>
            <w:r>
              <w:rPr>
                <w:b/>
                <w:bCs/>
                <w:color w:val="000000"/>
                <w:kern w:val="0"/>
                <w:sz w:val="36"/>
                <w:szCs w:val="36"/>
              </w:rPr>
              <w:br w:type="textWrapping"/>
            </w:r>
            <w:r>
              <w:rPr>
                <w:color w:val="000000"/>
                <w:kern w:val="0"/>
                <w:sz w:val="36"/>
                <w:szCs w:val="36"/>
              </w:rPr>
              <w:t>(</w:t>
            </w:r>
            <w:r>
              <w:rPr>
                <w:rFonts w:hint="eastAsia"/>
                <w:color w:val="000000"/>
                <w:kern w:val="0"/>
                <w:sz w:val="36"/>
                <w:szCs w:val="36"/>
              </w:rPr>
              <w:t>2020</w:t>
            </w:r>
            <w:r>
              <w:rPr>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亭子镇</w:t>
            </w:r>
            <w:r>
              <w:rPr>
                <w:rFonts w:hint="eastAsia"/>
                <w:color w:val="000000"/>
                <w:sz w:val="24"/>
              </w:rPr>
              <w:t>2020</w:t>
            </w:r>
            <w:r>
              <w:rPr>
                <w:color w:val="000000"/>
                <w:sz w:val="24"/>
              </w:rPr>
              <w:t>年度财力保障化债项目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达州市达川区亭子镇人民政府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分年逐批化解建设欠款，巩固基层组织建设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减少债务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减少镇村级债务情况</w:t>
            </w:r>
            <w:r>
              <w:rPr>
                <w:rFonts w:hint="eastAsia"/>
                <w:color w:val="000000"/>
                <w:sz w:val="24"/>
              </w:rPr>
              <w:t>5</w:t>
            </w:r>
            <w:r>
              <w:rPr>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已完成村级债务化解</w:t>
            </w:r>
            <w:r>
              <w:rPr>
                <w:rFonts w:hint="eastAsia"/>
                <w:color w:val="000000"/>
                <w:sz w:val="24"/>
              </w:rPr>
              <w:t>5</w:t>
            </w:r>
            <w:r>
              <w:rPr>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帐务处理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已达到满意度≥95%</w:t>
            </w:r>
          </w:p>
        </w:tc>
      </w:tr>
    </w:tbl>
    <w:p>
      <w:pPr>
        <w:spacing w:line="580" w:lineRule="exact"/>
        <w:ind w:firstLine="640" w:firstLineChars="20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2、财力保障环境综合治理项目绩效目标完成情况综述。项目全年预算数</w:t>
      </w:r>
      <w:r>
        <w:rPr>
          <w:rFonts w:hint="eastAsia" w:eastAsia="仿宋_GB2312"/>
          <w:sz w:val="32"/>
          <w:szCs w:val="32"/>
        </w:rPr>
        <w:t>66</w:t>
      </w:r>
      <w:r>
        <w:rPr>
          <w:rFonts w:eastAsia="仿宋_GB2312"/>
          <w:sz w:val="32"/>
          <w:szCs w:val="32"/>
        </w:rPr>
        <w:t>万元，执行数为</w:t>
      </w:r>
      <w:r>
        <w:rPr>
          <w:rFonts w:hint="eastAsia" w:eastAsia="仿宋_GB2312"/>
          <w:sz w:val="32"/>
          <w:szCs w:val="32"/>
        </w:rPr>
        <w:t>66</w:t>
      </w:r>
      <w:r>
        <w:rPr>
          <w:rFonts w:eastAsia="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color w:val="000000"/>
                <w:sz w:val="36"/>
                <w:szCs w:val="36"/>
              </w:rPr>
            </w:pPr>
            <w:r>
              <w:rPr>
                <w:rFonts w:eastAsia="黑体"/>
                <w:bCs/>
                <w:color w:val="000000"/>
                <w:kern w:val="0"/>
                <w:sz w:val="36"/>
                <w:szCs w:val="36"/>
              </w:rPr>
              <w:t>项目支出绩效目标完成情况表（2）</w:t>
            </w:r>
            <w:r>
              <w:rPr>
                <w:b/>
                <w:bCs/>
                <w:color w:val="000000"/>
                <w:kern w:val="0"/>
                <w:sz w:val="36"/>
                <w:szCs w:val="36"/>
              </w:rPr>
              <w:br w:type="textWrapping"/>
            </w:r>
            <w:r>
              <w:rPr>
                <w:color w:val="000000"/>
                <w:kern w:val="0"/>
                <w:sz w:val="36"/>
                <w:szCs w:val="36"/>
              </w:rPr>
              <w:t>(</w:t>
            </w:r>
            <w:r>
              <w:rPr>
                <w:rFonts w:hint="eastAsia"/>
                <w:color w:val="000000"/>
                <w:kern w:val="0"/>
                <w:sz w:val="36"/>
                <w:szCs w:val="36"/>
              </w:rPr>
              <w:t>2020</w:t>
            </w:r>
            <w:r>
              <w:rPr>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亭子镇</w:t>
            </w:r>
            <w:r>
              <w:rPr>
                <w:rFonts w:hint="eastAsia"/>
                <w:color w:val="000000"/>
                <w:sz w:val="24"/>
              </w:rPr>
              <w:t>2020</w:t>
            </w:r>
            <w:r>
              <w:rPr>
                <w:color w:val="000000"/>
                <w:sz w:val="24"/>
              </w:rPr>
              <w:t>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达州市达川区亭子镇人民政府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66</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66</w:t>
            </w:r>
            <w:r>
              <w:rPr>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66</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66</w:t>
            </w:r>
            <w:r>
              <w:rPr>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rPr>
            </w:pPr>
            <w:r>
              <w:rPr>
                <w:color w:val="000000"/>
                <w:sz w:val="24"/>
              </w:rPr>
              <w:t>推进环保节能治理，建立健全农村生活垃圾处理长效机制，深入开展环境污染和面源污染治理。</w:t>
            </w:r>
            <w:r>
              <w:rPr>
                <w:color w:val="000000"/>
                <w:sz w:val="24"/>
              </w:rPr>
              <w:tab/>
            </w:r>
            <w:r>
              <w:rPr>
                <w:color w:val="000000"/>
                <w:sz w:val="24"/>
              </w:rPr>
              <w:tab/>
            </w:r>
            <w:r>
              <w:rPr>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落实社区保洁员</w:t>
            </w:r>
            <w:r>
              <w:rPr>
                <w:rFonts w:hint="eastAsia"/>
                <w:color w:val="000000"/>
                <w:sz w:val="24"/>
              </w:rPr>
              <w:t>15</w:t>
            </w:r>
            <w:r>
              <w:rPr>
                <w:color w:val="000000"/>
                <w:sz w:val="24"/>
              </w:rPr>
              <w:t>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已完成落实社区保洁员</w:t>
            </w:r>
            <w:r>
              <w:rPr>
                <w:rFonts w:hint="eastAsia"/>
                <w:color w:val="000000"/>
                <w:sz w:val="24"/>
              </w:rPr>
              <w:t>15</w:t>
            </w:r>
            <w:r>
              <w:rPr>
                <w:color w:val="000000"/>
                <w:sz w:val="24"/>
              </w:rPr>
              <w:t>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促进了全镇环境整治的发展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已达到满意度≥95%</w:t>
            </w:r>
          </w:p>
        </w:tc>
      </w:tr>
    </w:tbl>
    <w:p>
      <w:pPr>
        <w:spacing w:line="580" w:lineRule="exact"/>
        <w:rPr>
          <w:rFonts w:eastAsia="仿宋_GB2312"/>
          <w:sz w:val="32"/>
          <w:szCs w:val="32"/>
          <w:highlight w:val="yellow"/>
        </w:rPr>
      </w:pPr>
    </w:p>
    <w:p>
      <w:pPr>
        <w:spacing w:line="580" w:lineRule="exact"/>
        <w:ind w:firstLine="640" w:firstLineChars="200"/>
        <w:rPr>
          <w:rFonts w:eastAsia="仿宋_GB2312"/>
          <w:sz w:val="32"/>
          <w:szCs w:val="32"/>
        </w:rPr>
      </w:pPr>
      <w:r>
        <w:rPr>
          <w:rFonts w:eastAsia="仿宋_GB2312"/>
          <w:sz w:val="32"/>
          <w:szCs w:val="32"/>
        </w:rPr>
        <w:t>3、财力保障项促进发展项目绩效目标完成情况综述。项目全年预算数</w:t>
      </w:r>
      <w:r>
        <w:rPr>
          <w:rFonts w:hint="eastAsia" w:eastAsia="仿宋_GB2312"/>
          <w:sz w:val="32"/>
          <w:szCs w:val="32"/>
        </w:rPr>
        <w:t>30</w:t>
      </w:r>
      <w:r>
        <w:rPr>
          <w:rFonts w:eastAsia="仿宋_GB2312"/>
          <w:sz w:val="32"/>
          <w:szCs w:val="32"/>
        </w:rPr>
        <w:t>万元，执行数为</w:t>
      </w:r>
      <w:r>
        <w:rPr>
          <w:rFonts w:hint="eastAsia" w:eastAsia="仿宋_GB2312"/>
          <w:sz w:val="32"/>
          <w:szCs w:val="32"/>
        </w:rPr>
        <w:t>30</w:t>
      </w:r>
      <w:r>
        <w:rPr>
          <w:rFonts w:eastAsia="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color w:val="000000"/>
                <w:sz w:val="36"/>
                <w:szCs w:val="36"/>
              </w:rPr>
            </w:pPr>
            <w:r>
              <w:rPr>
                <w:rFonts w:eastAsia="黑体"/>
                <w:bCs/>
                <w:color w:val="000000"/>
                <w:kern w:val="0"/>
                <w:sz w:val="36"/>
                <w:szCs w:val="36"/>
              </w:rPr>
              <w:t>项目支出绩效目标完成情况表（3）</w:t>
            </w:r>
            <w:r>
              <w:rPr>
                <w:b/>
                <w:bCs/>
                <w:color w:val="000000"/>
                <w:kern w:val="0"/>
                <w:sz w:val="36"/>
                <w:szCs w:val="36"/>
              </w:rPr>
              <w:br w:type="textWrapping"/>
            </w:r>
            <w:r>
              <w:rPr>
                <w:color w:val="000000"/>
                <w:kern w:val="0"/>
                <w:sz w:val="36"/>
                <w:szCs w:val="36"/>
              </w:rPr>
              <w:t>(</w:t>
            </w:r>
            <w:r>
              <w:rPr>
                <w:rFonts w:hint="eastAsia"/>
                <w:color w:val="000000"/>
                <w:kern w:val="0"/>
                <w:sz w:val="36"/>
                <w:szCs w:val="36"/>
              </w:rPr>
              <w:t>2020</w:t>
            </w:r>
            <w:r>
              <w:rPr>
                <w:color w:val="000000"/>
                <w:kern w:val="0"/>
                <w:sz w:val="36"/>
                <w:szCs w:val="36"/>
              </w:rPr>
              <w:t>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亭子镇</w:t>
            </w:r>
            <w:r>
              <w:rPr>
                <w:rFonts w:hint="eastAsia"/>
                <w:color w:val="000000"/>
                <w:sz w:val="24"/>
              </w:rPr>
              <w:t>2020</w:t>
            </w:r>
            <w:r>
              <w:rPr>
                <w:color w:val="000000"/>
                <w:sz w:val="24"/>
              </w:rPr>
              <w:t>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达州市达川区亭子镇人民政府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30</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30</w:t>
            </w:r>
            <w:r>
              <w:rPr>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30</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30</w:t>
            </w:r>
            <w:r>
              <w:rPr>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rPr>
            </w:pPr>
            <w:r>
              <w:rPr>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解决</w:t>
            </w:r>
            <w:r>
              <w:rPr>
                <w:rFonts w:hint="eastAsia"/>
                <w:color w:val="000000"/>
                <w:sz w:val="24"/>
              </w:rPr>
              <w:t>580</w:t>
            </w:r>
            <w:r>
              <w:rPr>
                <w:color w:val="000000"/>
                <w:sz w:val="24"/>
              </w:rPr>
              <w:t>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已完成涉及</w:t>
            </w:r>
            <w:r>
              <w:rPr>
                <w:rFonts w:hint="eastAsia"/>
                <w:color w:val="000000"/>
                <w:sz w:val="24"/>
              </w:rPr>
              <w:t>1057</w:t>
            </w:r>
            <w:r>
              <w:rPr>
                <w:color w:val="000000"/>
                <w:sz w:val="24"/>
              </w:rPr>
              <w:t>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rPr>
            </w:pPr>
            <w:r>
              <w:rPr>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已达到满意度≥95%</w:t>
            </w:r>
          </w:p>
        </w:tc>
      </w:tr>
    </w:tbl>
    <w:p>
      <w:pPr>
        <w:spacing w:line="580" w:lineRule="exact"/>
        <w:ind w:left="640"/>
        <w:rPr>
          <w:rFonts w:eastAsia="仿宋_GB2312"/>
          <w:sz w:val="32"/>
          <w:szCs w:val="32"/>
        </w:rPr>
      </w:pPr>
    </w:p>
    <w:p>
      <w:pPr>
        <w:spacing w:line="580" w:lineRule="exact"/>
        <w:ind w:firstLine="640" w:firstLineChars="200"/>
        <w:rPr>
          <w:rFonts w:eastAsia="仿宋_GB2312"/>
          <w:sz w:val="32"/>
          <w:szCs w:val="32"/>
        </w:rPr>
      </w:pPr>
      <w:r>
        <w:rPr>
          <w:rFonts w:eastAsia="仿宋_GB2312"/>
          <w:sz w:val="32"/>
          <w:szCs w:val="32"/>
        </w:rPr>
        <w:t>4、财力保障项安全生产监管项目绩效目标完成情况综述。项目全年预算数</w:t>
      </w:r>
      <w:r>
        <w:rPr>
          <w:rFonts w:hint="eastAsia" w:eastAsia="仿宋_GB2312"/>
          <w:sz w:val="32"/>
          <w:szCs w:val="32"/>
        </w:rPr>
        <w:t>6</w:t>
      </w:r>
      <w:r>
        <w:rPr>
          <w:rFonts w:eastAsia="仿宋_GB2312"/>
          <w:sz w:val="32"/>
          <w:szCs w:val="32"/>
        </w:rPr>
        <w:t>万元，执行数为</w:t>
      </w:r>
      <w:r>
        <w:rPr>
          <w:rFonts w:hint="eastAsia" w:eastAsia="仿宋_GB2312"/>
          <w:sz w:val="32"/>
          <w:szCs w:val="32"/>
        </w:rPr>
        <w:t>6</w:t>
      </w:r>
      <w:r>
        <w:rPr>
          <w:rFonts w:eastAsia="仿宋_GB2312"/>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color w:val="000000"/>
                <w:sz w:val="36"/>
                <w:szCs w:val="36"/>
              </w:rPr>
            </w:pPr>
            <w:r>
              <w:rPr>
                <w:rFonts w:eastAsia="黑体"/>
                <w:bCs/>
                <w:color w:val="000000"/>
                <w:kern w:val="0"/>
                <w:sz w:val="36"/>
                <w:szCs w:val="36"/>
              </w:rPr>
              <w:t>项目支出绩效目标完成情况表（4）</w:t>
            </w:r>
            <w:r>
              <w:rPr>
                <w:b/>
                <w:bCs/>
                <w:color w:val="000000"/>
                <w:kern w:val="0"/>
                <w:sz w:val="36"/>
                <w:szCs w:val="36"/>
              </w:rPr>
              <w:br w:type="textWrapping"/>
            </w:r>
            <w:r>
              <w:rPr>
                <w:color w:val="000000"/>
                <w:kern w:val="0"/>
                <w:sz w:val="36"/>
                <w:szCs w:val="36"/>
              </w:rPr>
              <w:t>(</w:t>
            </w:r>
            <w:r>
              <w:rPr>
                <w:rFonts w:hint="eastAsia"/>
                <w:color w:val="000000"/>
                <w:kern w:val="0"/>
                <w:sz w:val="36"/>
                <w:szCs w:val="36"/>
              </w:rPr>
              <w:t>2020</w:t>
            </w:r>
            <w:r>
              <w:rPr>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达州市达川区亭子镇人民政府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w:t>
            </w:r>
            <w:r>
              <w:rPr>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6</w:t>
            </w:r>
            <w:r>
              <w:rPr>
                <w:color w:val="000000"/>
                <w:sz w:val="24"/>
              </w:rPr>
              <w:t>万元</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color w:val="000000"/>
                <w:sz w:val="24"/>
              </w:rPr>
            </w:pPr>
            <w:r>
              <w:rPr>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已达到满意度≥95%</w:t>
            </w:r>
          </w:p>
        </w:tc>
      </w:tr>
    </w:tbl>
    <w:p>
      <w:pPr>
        <w:spacing w:line="580" w:lineRule="exact"/>
        <w:ind w:firstLine="640" w:firstLineChars="200"/>
        <w:rPr>
          <w:rFonts w:eastAsia="仿宋_GB2312"/>
          <w:sz w:val="32"/>
          <w:szCs w:val="32"/>
        </w:rPr>
      </w:pPr>
      <w:r>
        <w:rPr>
          <w:rFonts w:eastAsia="仿宋_GB2312"/>
          <w:sz w:val="32"/>
          <w:szCs w:val="32"/>
        </w:rPr>
        <w:t>5、财力保障信访、维稳、扫黄、除黑、禁毒资金项目绩效目标完成情况综述。项目全年预算数</w:t>
      </w:r>
      <w:r>
        <w:rPr>
          <w:rFonts w:hint="eastAsia" w:eastAsia="仿宋_GB2312"/>
          <w:sz w:val="32"/>
          <w:szCs w:val="32"/>
        </w:rPr>
        <w:t>5</w:t>
      </w:r>
      <w:r>
        <w:rPr>
          <w:rFonts w:eastAsia="仿宋_GB2312"/>
          <w:sz w:val="32"/>
          <w:szCs w:val="32"/>
        </w:rPr>
        <w:t>万元，执行数为</w:t>
      </w:r>
      <w:r>
        <w:rPr>
          <w:rFonts w:hint="eastAsia" w:eastAsia="仿宋_GB2312"/>
          <w:sz w:val="32"/>
          <w:szCs w:val="32"/>
        </w:rPr>
        <w:t>5</w:t>
      </w:r>
      <w:r>
        <w:rPr>
          <w:rFonts w:eastAsia="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color w:val="000000"/>
                <w:sz w:val="36"/>
                <w:szCs w:val="36"/>
              </w:rPr>
            </w:pPr>
            <w:r>
              <w:rPr>
                <w:rFonts w:eastAsia="黑体"/>
                <w:bCs/>
                <w:color w:val="000000"/>
                <w:kern w:val="0"/>
                <w:sz w:val="36"/>
                <w:szCs w:val="36"/>
              </w:rPr>
              <w:t>项目支出绩效目标完成情况表（5）</w:t>
            </w:r>
            <w:r>
              <w:rPr>
                <w:b/>
                <w:bCs/>
                <w:color w:val="000000"/>
                <w:kern w:val="0"/>
                <w:sz w:val="36"/>
                <w:szCs w:val="36"/>
              </w:rPr>
              <w:br w:type="textWrapping"/>
            </w:r>
            <w:r>
              <w:rPr>
                <w:color w:val="000000"/>
                <w:kern w:val="0"/>
                <w:sz w:val="36"/>
                <w:szCs w:val="36"/>
              </w:rPr>
              <w:t>(</w:t>
            </w:r>
            <w:r>
              <w:rPr>
                <w:rFonts w:hint="eastAsia"/>
                <w:color w:val="000000"/>
                <w:kern w:val="0"/>
                <w:sz w:val="36"/>
                <w:szCs w:val="36"/>
              </w:rPr>
              <w:t>2020</w:t>
            </w:r>
            <w:r>
              <w:rPr>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亭子镇</w:t>
            </w:r>
            <w:r>
              <w:rPr>
                <w:rFonts w:hint="eastAsia"/>
                <w:color w:val="000000"/>
                <w:sz w:val="24"/>
              </w:rPr>
              <w:t>2020</w:t>
            </w:r>
            <w:r>
              <w:rPr>
                <w:color w:val="000000"/>
                <w:sz w:val="24"/>
              </w:rPr>
              <w:t>年度信访、维稳、扫黄、除黑、禁毒资金资金项目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达州市达川区亭子镇人民政府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rFonts w:hint="eastAsia"/>
                <w:color w:val="000000"/>
                <w:sz w:val="24"/>
              </w:rPr>
              <w:t>5</w:t>
            </w:r>
            <w:r>
              <w:rPr>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color w:val="000000"/>
                <w:sz w:val="24"/>
              </w:rPr>
            </w:pPr>
            <w:r>
              <w:rPr>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eastAsia="宋体"/>
                <w:color w:val="000000"/>
                <w:sz w:val="24"/>
                <w:lang w:eastAsia="zh-CN"/>
              </w:rPr>
            </w:pPr>
            <w:r>
              <w:rPr>
                <w:color w:val="000000"/>
                <w:sz w:val="24"/>
              </w:rPr>
              <w:t>合理诉求、</w:t>
            </w:r>
            <w:r>
              <w:rPr>
                <w:rFonts w:hint="eastAsia"/>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完成率≥100%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kern w:val="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合理信访，及时处置，</w:t>
            </w:r>
            <w:r>
              <w:rPr>
                <w:rFonts w:hint="eastAsia"/>
                <w:color w:val="000000"/>
                <w:sz w:val="24"/>
                <w:lang w:eastAsia="zh-CN"/>
              </w:rPr>
              <w:t>扫黑除恶</w:t>
            </w:r>
            <w:r>
              <w:rPr>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合理信访，及时处置，</w:t>
            </w:r>
            <w:r>
              <w:rPr>
                <w:rFonts w:hint="eastAsia"/>
                <w:color w:val="000000"/>
                <w:sz w:val="24"/>
                <w:lang w:eastAsia="zh-CN"/>
              </w:rPr>
              <w:t>扫黑除恶</w:t>
            </w:r>
            <w:r>
              <w:rPr>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项目效益指标</w:t>
            </w:r>
            <w:r>
              <w:rPr>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color w:val="000000"/>
                <w:sz w:val="24"/>
              </w:rPr>
            </w:pPr>
            <w:r>
              <w:rPr>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color w:val="000000"/>
                <w:sz w:val="24"/>
              </w:rPr>
            </w:pPr>
            <w:r>
              <w:rPr>
                <w:color w:val="000000"/>
                <w:sz w:val="24"/>
              </w:rPr>
              <w:t>已达到满意度≥95%</w:t>
            </w:r>
          </w:p>
        </w:tc>
      </w:tr>
    </w:tbl>
    <w:p>
      <w:pPr>
        <w:spacing w:line="580" w:lineRule="exact"/>
        <w:ind w:firstLine="642" w:firstLineChars="200"/>
        <w:rPr>
          <w:rFonts w:eastAsia="仿宋"/>
          <w:b/>
          <w:bCs/>
          <w:sz w:val="32"/>
          <w:szCs w:val="32"/>
        </w:rPr>
      </w:pPr>
      <w:bookmarkStart w:id="50" w:name="_Toc15396612"/>
      <w:bookmarkStart w:id="51" w:name="_Toc15377221"/>
    </w:p>
    <w:p>
      <w:pPr>
        <w:spacing w:line="580" w:lineRule="exact"/>
        <w:ind w:firstLine="642" w:firstLineChars="200"/>
        <w:rPr>
          <w:rFonts w:eastAsia="仿宋"/>
          <w:sz w:val="32"/>
          <w:szCs w:val="32"/>
        </w:rPr>
      </w:pPr>
      <w:r>
        <w:rPr>
          <w:rFonts w:eastAsia="仿宋"/>
          <w:b/>
          <w:bCs/>
          <w:sz w:val="32"/>
          <w:szCs w:val="32"/>
        </w:rPr>
        <w:t>（三）部门开展绩效评价结果。</w:t>
      </w:r>
    </w:p>
    <w:p>
      <w:pPr>
        <w:spacing w:line="580" w:lineRule="exact"/>
        <w:ind w:firstLine="640" w:firstLineChars="200"/>
        <w:rPr>
          <w:rFonts w:eastAsia="仿宋_GB2312"/>
          <w:sz w:val="32"/>
          <w:szCs w:val="32"/>
        </w:rPr>
      </w:pPr>
      <w:r>
        <w:rPr>
          <w:rFonts w:eastAsia="仿宋_GB2312"/>
          <w:sz w:val="32"/>
          <w:szCs w:val="32"/>
        </w:rPr>
        <w:t>本部门按要求对</w:t>
      </w:r>
      <w:r>
        <w:rPr>
          <w:rFonts w:hint="eastAsia" w:eastAsia="仿宋_GB2312"/>
          <w:sz w:val="32"/>
          <w:szCs w:val="32"/>
        </w:rPr>
        <w:t>2020</w:t>
      </w:r>
      <w:r>
        <w:rPr>
          <w:rFonts w:eastAsia="仿宋_GB2312"/>
          <w:sz w:val="32"/>
          <w:szCs w:val="32"/>
        </w:rPr>
        <w:t>年部门整体支出绩效评价情况开展自评，《达川区亭子镇部门</w:t>
      </w:r>
      <w:r>
        <w:rPr>
          <w:rFonts w:hint="eastAsia" w:eastAsia="仿宋_GB2312"/>
          <w:sz w:val="32"/>
          <w:szCs w:val="32"/>
        </w:rPr>
        <w:t>2020</w:t>
      </w:r>
      <w:r>
        <w:rPr>
          <w:rFonts w:eastAsia="仿宋_GB2312"/>
          <w:sz w:val="32"/>
          <w:szCs w:val="32"/>
        </w:rPr>
        <w:t>年部门整体支出绩效评价报告》见附件。</w:t>
      </w:r>
    </w:p>
    <w:p>
      <w:pPr>
        <w:spacing w:line="600" w:lineRule="exact"/>
        <w:ind w:firstLine="800" w:firstLineChars="250"/>
        <w:outlineLvl w:val="1"/>
        <w:rPr>
          <w:rFonts w:eastAsia="黑体"/>
          <w:color w:val="000000"/>
          <w:sz w:val="32"/>
          <w:szCs w:val="32"/>
        </w:rPr>
      </w:pPr>
      <w:r>
        <w:rPr>
          <w:rFonts w:eastAsia="仿宋_GB2312"/>
          <w:sz w:val="32"/>
          <w:szCs w:val="32"/>
        </w:rPr>
        <w:t>本部门自行组织对财力保障项目开展了绩效评价，《亭子镇</w:t>
      </w:r>
      <w:r>
        <w:rPr>
          <w:rFonts w:hint="eastAsia" w:eastAsia="仿宋_GB2312"/>
          <w:sz w:val="32"/>
          <w:szCs w:val="32"/>
        </w:rPr>
        <w:t>2020</w:t>
      </w:r>
      <w:r>
        <w:rPr>
          <w:rFonts w:eastAsia="仿宋_GB2312"/>
          <w:sz w:val="32"/>
          <w:szCs w:val="32"/>
        </w:rPr>
        <w:t>项目年绩效评价报告》见附件。</w:t>
      </w:r>
    </w:p>
    <w:p>
      <w:pPr>
        <w:spacing w:line="600" w:lineRule="exact"/>
        <w:ind w:firstLine="800" w:firstLineChars="250"/>
        <w:outlineLvl w:val="1"/>
        <w:rPr>
          <w:rStyle w:val="26"/>
          <w:rFonts w:ascii="Times New Roman" w:hAnsi="Times New Roman" w:eastAsia="黑体" w:cs="Times New Roman"/>
        </w:rPr>
      </w:pPr>
      <w:r>
        <w:rPr>
          <w:rFonts w:eastAsia="黑体"/>
          <w:color w:val="000000"/>
          <w:sz w:val="32"/>
          <w:szCs w:val="32"/>
        </w:rPr>
        <w:t>十</w:t>
      </w:r>
      <w:r>
        <w:rPr>
          <w:rStyle w:val="26"/>
          <w:rFonts w:ascii="Times New Roman" w:hAnsi="Times New Roman" w:eastAsia="黑体" w:cs="Times New Roman"/>
        </w:rPr>
        <w:t>一、</w:t>
      </w:r>
      <w:r>
        <w:rPr>
          <w:rStyle w:val="26"/>
          <w:rFonts w:ascii="Times New Roman" w:hAnsi="Times New Roman" w:eastAsia="黑体" w:cs="Times New Roman"/>
          <w:b w:val="0"/>
        </w:rPr>
        <w:t>其他重要事项的情况说明</w:t>
      </w:r>
      <w:bookmarkEnd w:id="50"/>
      <w:bookmarkEnd w:id="51"/>
    </w:p>
    <w:p>
      <w:pPr>
        <w:spacing w:line="600" w:lineRule="exact"/>
        <w:ind w:firstLine="642" w:firstLineChars="200"/>
        <w:outlineLvl w:val="2"/>
        <w:rPr>
          <w:rFonts w:eastAsia="仿宋"/>
          <w:color w:val="000000"/>
          <w:sz w:val="32"/>
          <w:szCs w:val="32"/>
        </w:rPr>
      </w:pPr>
      <w:bookmarkStart w:id="52" w:name="_Toc15377222"/>
      <w:r>
        <w:rPr>
          <w:rFonts w:eastAsia="仿宋"/>
          <w:b/>
          <w:color w:val="000000"/>
          <w:sz w:val="32"/>
          <w:szCs w:val="32"/>
        </w:rPr>
        <w:t>（一）机关运行经费支出情况</w:t>
      </w:r>
      <w:bookmarkEnd w:id="52"/>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sz w:val="32"/>
          <w:szCs w:val="32"/>
        </w:rPr>
        <w:t>2020</w:t>
      </w:r>
      <w:r>
        <w:rPr>
          <w:rFonts w:eastAsia="仿宋_GB2312"/>
          <w:color w:val="000000"/>
          <w:sz w:val="32"/>
          <w:szCs w:val="32"/>
        </w:rPr>
        <w:t>年，达州市达川区亭子镇人民政府机关运行经费支出</w:t>
      </w:r>
      <w:r>
        <w:rPr>
          <w:rFonts w:hint="eastAsia" w:eastAsia="仿宋"/>
          <w:color w:val="000000"/>
          <w:sz w:val="32"/>
          <w:szCs w:val="32"/>
        </w:rPr>
        <w:t>323.90</w:t>
      </w:r>
      <w:r>
        <w:rPr>
          <w:rFonts w:eastAsia="仿宋_GB2312"/>
          <w:color w:val="000000"/>
          <w:sz w:val="32"/>
          <w:szCs w:val="32"/>
        </w:rPr>
        <w:t>万元，比</w:t>
      </w:r>
      <w:r>
        <w:rPr>
          <w:rFonts w:hint="eastAsia" w:eastAsia="仿宋_GB2312"/>
          <w:color w:val="000000"/>
          <w:sz w:val="32"/>
          <w:szCs w:val="32"/>
        </w:rPr>
        <w:t>2019</w:t>
      </w:r>
      <w:r>
        <w:rPr>
          <w:rFonts w:eastAsia="仿宋_GB2312"/>
          <w:color w:val="000000"/>
          <w:sz w:val="32"/>
          <w:szCs w:val="32"/>
        </w:rPr>
        <w:t>年</w:t>
      </w:r>
      <w:r>
        <w:rPr>
          <w:rFonts w:hint="eastAsia" w:eastAsia="仿宋_GB2312"/>
          <w:color w:val="000000"/>
          <w:sz w:val="32"/>
          <w:szCs w:val="32"/>
        </w:rPr>
        <w:t>减少76.43</w:t>
      </w:r>
      <w:r>
        <w:rPr>
          <w:rFonts w:eastAsia="仿宋_GB2312"/>
          <w:color w:val="000000"/>
          <w:sz w:val="32"/>
          <w:szCs w:val="32"/>
        </w:rPr>
        <w:t>万元，</w:t>
      </w:r>
      <w:r>
        <w:rPr>
          <w:rFonts w:hint="eastAsia" w:eastAsia="仿宋_GB2312"/>
          <w:color w:val="000000"/>
          <w:sz w:val="32"/>
          <w:szCs w:val="32"/>
        </w:rPr>
        <w:t>下降19.09</w:t>
      </w:r>
      <w:r>
        <w:rPr>
          <w:rFonts w:eastAsia="仿宋_GB2312"/>
          <w:color w:val="000000"/>
          <w:sz w:val="32"/>
          <w:szCs w:val="32"/>
        </w:rPr>
        <w:t>%。</w:t>
      </w:r>
      <w:r>
        <w:rPr>
          <w:rFonts w:eastAsia="仿宋_GB2312"/>
          <w:color w:val="000000" w:themeColor="text1"/>
          <w:sz w:val="32"/>
          <w:szCs w:val="32"/>
          <w14:textFill>
            <w14:solidFill>
              <w14:schemeClr w14:val="tx1"/>
            </w14:solidFill>
          </w14:textFill>
        </w:rPr>
        <w:t>主要原因是</w:t>
      </w:r>
      <w:r>
        <w:rPr>
          <w:rFonts w:hint="eastAsia" w:eastAsia="仿宋_GB2312"/>
          <w:color w:val="000000" w:themeColor="text1"/>
          <w:sz w:val="32"/>
          <w:szCs w:val="32"/>
          <w14:textFill>
            <w14:solidFill>
              <w14:schemeClr w14:val="tx1"/>
            </w14:solidFill>
          </w14:textFill>
        </w:rPr>
        <w:t>我镇按标准严格控制经费支出。</w:t>
      </w:r>
    </w:p>
    <w:p>
      <w:pPr>
        <w:autoSpaceDE w:val="0"/>
        <w:autoSpaceDN w:val="0"/>
        <w:adjustRightInd w:val="0"/>
        <w:spacing w:line="600" w:lineRule="exact"/>
        <w:ind w:firstLine="642" w:firstLineChars="200"/>
        <w:jc w:val="left"/>
        <w:outlineLvl w:val="2"/>
        <w:rPr>
          <w:rFonts w:eastAsia="仿宋"/>
          <w:b/>
          <w:color w:val="000000"/>
          <w:sz w:val="32"/>
          <w:szCs w:val="32"/>
        </w:rPr>
      </w:pPr>
      <w:bookmarkStart w:id="53" w:name="_Toc15377223"/>
      <w:r>
        <w:rPr>
          <w:rFonts w:eastAsia="仿宋"/>
          <w:b/>
          <w:color w:val="000000"/>
          <w:sz w:val="32"/>
          <w:szCs w:val="32"/>
        </w:rPr>
        <w:t>（二）政府采购支出情况</w:t>
      </w:r>
      <w:bookmarkEnd w:id="53"/>
    </w:p>
    <w:p>
      <w:pPr>
        <w:spacing w:line="600" w:lineRule="exact"/>
        <w:ind w:firstLine="640" w:firstLineChars="200"/>
        <w:rPr>
          <w:rFonts w:eastAsia="仿宋_GB2312"/>
          <w:color w:val="000000"/>
          <w:sz w:val="32"/>
          <w:szCs w:val="32"/>
        </w:rPr>
      </w:pPr>
      <w:r>
        <w:rPr>
          <w:rFonts w:hint="eastAsia" w:eastAsia="仿宋_GB2312"/>
          <w:color w:val="000000"/>
          <w:sz w:val="32"/>
          <w:szCs w:val="32"/>
        </w:rPr>
        <w:t>2020</w:t>
      </w:r>
      <w:r>
        <w:rPr>
          <w:rFonts w:eastAsia="仿宋_GB2312"/>
          <w:color w:val="000000"/>
          <w:sz w:val="32"/>
          <w:szCs w:val="32"/>
        </w:rPr>
        <w:t>年，达州市达川区亭子镇人民政府采购支出总额</w:t>
      </w:r>
      <w:r>
        <w:rPr>
          <w:rFonts w:hint="eastAsia" w:eastAsia="仿宋_GB2312"/>
          <w:color w:val="000000"/>
          <w:sz w:val="32"/>
          <w:szCs w:val="32"/>
          <w:highlight w:val="none"/>
          <w:lang w:val="en-US" w:eastAsia="zh-CN"/>
        </w:rPr>
        <w:t>4.6</w:t>
      </w:r>
      <w:r>
        <w:rPr>
          <w:rFonts w:eastAsia="仿宋_GB2312"/>
          <w:color w:val="000000"/>
          <w:sz w:val="32"/>
          <w:szCs w:val="32"/>
        </w:rPr>
        <w:t>万元，其中：政府采购货物支出</w:t>
      </w:r>
      <w:r>
        <w:rPr>
          <w:rFonts w:hint="eastAsia" w:eastAsia="仿宋_GB2312"/>
          <w:color w:val="000000"/>
          <w:sz w:val="32"/>
          <w:szCs w:val="32"/>
          <w:highlight w:val="none"/>
          <w:lang w:val="en-US" w:eastAsia="zh-CN"/>
        </w:rPr>
        <w:t>4.6</w:t>
      </w:r>
      <w:r>
        <w:rPr>
          <w:rFonts w:eastAsia="仿宋_GB2312"/>
          <w:color w:val="000000"/>
          <w:sz w:val="32"/>
          <w:szCs w:val="32"/>
        </w:rPr>
        <w:t>万元、政府采购工程支出0万元、政府采购服务支出0万元。主要用于</w:t>
      </w:r>
      <w:r>
        <w:rPr>
          <w:rFonts w:hint="eastAsia" w:eastAsia="仿宋_GB2312"/>
          <w:color w:val="000000"/>
          <w:sz w:val="32"/>
          <w:szCs w:val="32"/>
        </w:rPr>
        <w:t>2020</w:t>
      </w:r>
      <w:r>
        <w:rPr>
          <w:rFonts w:eastAsia="仿宋_GB2312"/>
          <w:color w:val="000000"/>
          <w:sz w:val="32"/>
          <w:szCs w:val="32"/>
        </w:rPr>
        <w:t>年政府日常办公设备的购置。</w:t>
      </w:r>
    </w:p>
    <w:p>
      <w:pPr>
        <w:autoSpaceDE w:val="0"/>
        <w:autoSpaceDN w:val="0"/>
        <w:adjustRightInd w:val="0"/>
        <w:spacing w:line="600" w:lineRule="exact"/>
        <w:ind w:firstLine="642" w:firstLineChars="200"/>
        <w:jc w:val="left"/>
        <w:outlineLvl w:val="2"/>
        <w:rPr>
          <w:rFonts w:eastAsia="仿宋"/>
          <w:b/>
          <w:color w:val="000000"/>
          <w:sz w:val="32"/>
          <w:szCs w:val="32"/>
        </w:rPr>
      </w:pPr>
      <w:bookmarkStart w:id="54" w:name="_Toc15377224"/>
      <w:r>
        <w:rPr>
          <w:rFonts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eastAsia="仿宋_GB2312"/>
          <w:color w:val="000000"/>
          <w:sz w:val="32"/>
          <w:szCs w:val="32"/>
        </w:rPr>
      </w:pPr>
      <w:r>
        <w:rPr>
          <w:rFonts w:eastAsia="仿宋_GB2312"/>
          <w:color w:val="000000"/>
          <w:sz w:val="32"/>
          <w:szCs w:val="32"/>
        </w:rPr>
        <w:t>截至</w:t>
      </w:r>
      <w:r>
        <w:rPr>
          <w:rFonts w:hint="eastAsia" w:eastAsia="仿宋_GB2312"/>
          <w:color w:val="000000"/>
          <w:sz w:val="32"/>
          <w:szCs w:val="32"/>
        </w:rPr>
        <w:t>2020</w:t>
      </w:r>
      <w:r>
        <w:rPr>
          <w:rFonts w:eastAsia="仿宋_GB2312"/>
          <w:color w:val="000000"/>
          <w:sz w:val="32"/>
          <w:szCs w:val="32"/>
        </w:rPr>
        <w:t>年12月31日，亭子镇共有车辆0辆，其中：部级领导干部用车0辆、一般公务用车0辆、一般执法执勤用车0辆、特种专业技术用车0辆、其他用车0辆。</w:t>
      </w:r>
      <w:r>
        <w:rPr>
          <w:rFonts w:eastAsia="仿宋_GB2312"/>
          <w:color w:val="000000" w:themeColor="text1"/>
          <w:sz w:val="32"/>
          <w:szCs w:val="32"/>
          <w14:textFill>
            <w14:solidFill>
              <w14:schemeClr w14:val="tx1"/>
            </w14:solidFill>
          </w14:textFill>
        </w:rPr>
        <w:t>单价50万元以上通用设备0台（套），单价100</w:t>
      </w:r>
      <w:r>
        <w:rPr>
          <w:rFonts w:eastAsia="仿宋_GB2312"/>
          <w:color w:val="000000"/>
          <w:sz w:val="32"/>
          <w:szCs w:val="32"/>
        </w:rPr>
        <w:t>万元以上专用设备0台（套）。</w:t>
      </w:r>
    </w:p>
    <w:p>
      <w:pPr>
        <w:spacing w:line="600" w:lineRule="exact"/>
        <w:outlineLvl w:val="0"/>
        <w:rPr>
          <w:rFonts w:eastAsia="黑体"/>
          <w:b/>
          <w:color w:val="000000"/>
          <w:sz w:val="44"/>
          <w:szCs w:val="44"/>
        </w:rPr>
      </w:pPr>
      <w:bookmarkStart w:id="55" w:name="_Toc15377225"/>
      <w:bookmarkStart w:id="56" w:name="_Toc15396613"/>
    </w:p>
    <w:p>
      <w:pPr>
        <w:spacing w:line="600" w:lineRule="exact"/>
        <w:outlineLvl w:val="0"/>
        <w:rPr>
          <w:rFonts w:eastAsia="黑体"/>
          <w:b/>
          <w:color w:val="000000"/>
          <w:sz w:val="44"/>
          <w:szCs w:val="44"/>
        </w:rPr>
      </w:pPr>
    </w:p>
    <w:p>
      <w:pPr>
        <w:spacing w:line="600" w:lineRule="exact"/>
        <w:outlineLvl w:val="0"/>
        <w:rPr>
          <w:rFonts w:eastAsia="黑体"/>
          <w:b/>
          <w:color w:val="000000"/>
          <w:sz w:val="44"/>
          <w:szCs w:val="44"/>
        </w:rPr>
      </w:pPr>
    </w:p>
    <w:p>
      <w:pPr>
        <w:spacing w:line="600" w:lineRule="exact"/>
        <w:outlineLvl w:val="0"/>
        <w:rPr>
          <w:rFonts w:eastAsia="黑体"/>
          <w:b/>
          <w:color w:val="000000"/>
          <w:sz w:val="44"/>
          <w:szCs w:val="44"/>
        </w:rPr>
      </w:pPr>
    </w:p>
    <w:p>
      <w:pPr>
        <w:spacing w:line="600" w:lineRule="exact"/>
        <w:outlineLvl w:val="0"/>
        <w:rPr>
          <w:rFonts w:eastAsia="黑体"/>
          <w:b/>
          <w:color w:val="000000"/>
          <w:sz w:val="44"/>
          <w:szCs w:val="44"/>
        </w:rPr>
      </w:pPr>
    </w:p>
    <w:p>
      <w:pPr>
        <w:spacing w:line="600" w:lineRule="exact"/>
        <w:outlineLvl w:val="0"/>
        <w:rPr>
          <w:rFonts w:eastAsia="黑体"/>
          <w:b/>
          <w:color w:val="000000"/>
          <w:sz w:val="44"/>
          <w:szCs w:val="44"/>
        </w:rPr>
      </w:pPr>
    </w:p>
    <w:p>
      <w:pPr>
        <w:pStyle w:val="2"/>
      </w:pPr>
    </w:p>
    <w:p>
      <w:pPr>
        <w:spacing w:line="600" w:lineRule="exact"/>
        <w:jc w:val="center"/>
        <w:outlineLvl w:val="0"/>
        <w:rPr>
          <w:b/>
          <w:color w:val="000000"/>
          <w:sz w:val="44"/>
          <w:szCs w:val="44"/>
        </w:rPr>
      </w:pPr>
      <w:r>
        <w:rPr>
          <w:rFonts w:eastAsia="黑体"/>
          <w:b/>
          <w:color w:val="000000"/>
          <w:sz w:val="44"/>
          <w:szCs w:val="44"/>
        </w:rPr>
        <w:t>第三部分名</w:t>
      </w:r>
      <w:r>
        <w:rPr>
          <w:rStyle w:val="25"/>
          <w:rFonts w:eastAsia="黑体"/>
          <w:b w:val="0"/>
        </w:rPr>
        <w:t>词解释</w:t>
      </w:r>
      <w:bookmarkEnd w:id="55"/>
      <w:bookmarkEnd w:id="56"/>
    </w:p>
    <w:p>
      <w:pPr>
        <w:spacing w:line="600" w:lineRule="exact"/>
        <w:ind w:firstLine="640" w:firstLineChars="200"/>
        <w:jc w:val="left"/>
        <w:outlineLvl w:val="0"/>
        <w:rPr>
          <w:rFonts w:eastAsia="仿宋_GB2312"/>
          <w:sz w:val="32"/>
          <w:szCs w:val="32"/>
        </w:rPr>
      </w:pPr>
      <w:bookmarkStart w:id="57" w:name="_Toc15377226"/>
      <w:r>
        <w:rPr>
          <w:rFonts w:eastAsia="仿宋_GB2312"/>
          <w:sz w:val="32"/>
          <w:szCs w:val="32"/>
        </w:rPr>
        <w:t>1、财政拨款收入：指区级财政当年拨付的资金。</w:t>
      </w:r>
    </w:p>
    <w:p>
      <w:pPr>
        <w:spacing w:line="600" w:lineRule="exact"/>
        <w:ind w:firstLine="640" w:firstLineChars="200"/>
        <w:jc w:val="left"/>
        <w:outlineLvl w:val="0"/>
        <w:rPr>
          <w:rFonts w:eastAsia="仿宋_GB2312"/>
          <w:sz w:val="32"/>
          <w:szCs w:val="32"/>
        </w:rPr>
      </w:pPr>
      <w:r>
        <w:rPr>
          <w:rFonts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eastAsia="仿宋_GB2312"/>
          <w:sz w:val="32"/>
          <w:szCs w:val="32"/>
        </w:rPr>
      </w:pPr>
      <w:r>
        <w:rPr>
          <w:rFonts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eastAsia="仿宋_GB2312"/>
          <w:sz w:val="32"/>
          <w:szCs w:val="32"/>
        </w:rPr>
      </w:pPr>
      <w:r>
        <w:rPr>
          <w:rFonts w:eastAsia="仿宋_GB2312"/>
          <w:sz w:val="32"/>
          <w:szCs w:val="32"/>
        </w:rPr>
        <w:t>4、一般公共服务（类）财政事务（款）行政运行（项）：反映财政方面的支出。</w:t>
      </w:r>
    </w:p>
    <w:p>
      <w:pPr>
        <w:spacing w:line="600" w:lineRule="exact"/>
        <w:ind w:firstLine="640" w:firstLineChars="200"/>
        <w:jc w:val="left"/>
        <w:outlineLvl w:val="0"/>
        <w:rPr>
          <w:rFonts w:eastAsia="仿宋_GB2312"/>
          <w:sz w:val="32"/>
          <w:szCs w:val="32"/>
        </w:rPr>
      </w:pPr>
      <w:r>
        <w:rPr>
          <w:rFonts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eastAsia="仿宋_GB2312"/>
          <w:sz w:val="32"/>
          <w:szCs w:val="32"/>
        </w:rPr>
      </w:pPr>
      <w:r>
        <w:rPr>
          <w:rFonts w:eastAsia="仿宋_GB2312"/>
          <w:sz w:val="32"/>
          <w:szCs w:val="32"/>
        </w:rPr>
        <w:t>6、文化体育与传媒支出（类）文化</w:t>
      </w:r>
      <w:r>
        <w:rPr>
          <w:rFonts w:hint="eastAsia" w:eastAsia="仿宋_GB2312"/>
          <w:sz w:val="32"/>
          <w:szCs w:val="32"/>
        </w:rPr>
        <w:t>和体育</w:t>
      </w:r>
      <w:r>
        <w:rPr>
          <w:rFonts w:eastAsia="仿宋_GB2312"/>
          <w:sz w:val="32"/>
          <w:szCs w:val="32"/>
        </w:rPr>
        <w:t>（款）</w:t>
      </w:r>
      <w:r>
        <w:rPr>
          <w:rFonts w:hint="eastAsia" w:eastAsia="仿宋_GB2312"/>
          <w:sz w:val="32"/>
          <w:szCs w:val="32"/>
        </w:rPr>
        <w:t>文化和旅游管理事务</w:t>
      </w:r>
      <w:r>
        <w:rPr>
          <w:rFonts w:eastAsia="仿宋_GB2312"/>
          <w:sz w:val="32"/>
          <w:szCs w:val="32"/>
        </w:rPr>
        <w:t>（项）：反映群众文化方面的支出，包括基层文化馆（站）、群众艺术馆支出等。</w:t>
      </w:r>
    </w:p>
    <w:p>
      <w:pPr>
        <w:spacing w:line="600" w:lineRule="exact"/>
        <w:ind w:firstLine="640" w:firstLineChars="200"/>
        <w:jc w:val="left"/>
        <w:outlineLvl w:val="0"/>
        <w:rPr>
          <w:rFonts w:eastAsia="仿宋_GB2312"/>
          <w:sz w:val="32"/>
          <w:szCs w:val="32"/>
        </w:rPr>
      </w:pPr>
      <w:r>
        <w:rPr>
          <w:rFonts w:hint="eastAsia" w:eastAsia="仿宋_GB2312"/>
          <w:sz w:val="32"/>
          <w:szCs w:val="32"/>
        </w:rPr>
        <w:t>7</w:t>
      </w:r>
      <w:r>
        <w:rPr>
          <w:rFonts w:eastAsia="仿宋_GB2312"/>
          <w:sz w:val="32"/>
          <w:szCs w:val="32"/>
        </w:rPr>
        <w:t>、社会保障和就业支出（类）行政事业单位离退休（款）  机关事业单位基本养老保险缴费支出★（项）：反映机关事业单位基本养老保险缴费。</w:t>
      </w:r>
    </w:p>
    <w:p>
      <w:pPr>
        <w:spacing w:line="600" w:lineRule="exact"/>
        <w:ind w:firstLine="640" w:firstLineChars="200"/>
        <w:rPr>
          <w:rStyle w:val="15"/>
          <w:rFonts w:eastAsia="仿宋"/>
          <w:b w:val="0"/>
          <w:bCs/>
          <w:color w:val="000000"/>
          <w:sz w:val="32"/>
          <w:szCs w:val="32"/>
        </w:rPr>
      </w:pPr>
      <w:r>
        <w:rPr>
          <w:rFonts w:hint="eastAsia" w:eastAsia="仿宋_GB2312"/>
          <w:sz w:val="32"/>
          <w:szCs w:val="32"/>
        </w:rPr>
        <w:t>8</w:t>
      </w:r>
      <w:r>
        <w:rPr>
          <w:rFonts w:eastAsia="仿宋_GB2312"/>
          <w:sz w:val="32"/>
          <w:szCs w:val="32"/>
        </w:rPr>
        <w:t>、社会保障和就业支出（类）行政事业单位离退休（款）机关事业单位职业年金缴费支出★（项）：反应机关事业</w:t>
      </w:r>
      <w:r>
        <w:rPr>
          <w:rStyle w:val="15"/>
          <w:rFonts w:eastAsia="仿宋"/>
          <w:b w:val="0"/>
          <w:bCs/>
          <w:color w:val="000000"/>
          <w:sz w:val="32"/>
          <w:szCs w:val="32"/>
        </w:rPr>
        <w:t>单位职业年金单位部分缴费情况。</w:t>
      </w:r>
    </w:p>
    <w:p>
      <w:pPr>
        <w:spacing w:line="60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社会保障和就业支出（类）抚恤（款）死亡抚恤（项）反应机关事业单位职工死亡抚恤金安葬费等情况。</w:t>
      </w:r>
    </w:p>
    <w:p>
      <w:pPr>
        <w:spacing w:line="600" w:lineRule="exact"/>
        <w:ind w:firstLine="640" w:firstLineChars="200"/>
        <w:jc w:val="left"/>
        <w:outlineLvl w:val="0"/>
        <w:rPr>
          <w:rFonts w:eastAsia="仿宋_GB2312"/>
          <w:sz w:val="32"/>
          <w:szCs w:val="32"/>
        </w:rPr>
      </w:pPr>
      <w:r>
        <w:rPr>
          <w:rFonts w:hint="eastAsia" w:eastAsia="仿宋_GB2312"/>
          <w:sz w:val="32"/>
          <w:szCs w:val="32"/>
        </w:rPr>
        <w:t>10</w:t>
      </w:r>
      <w:r>
        <w:rPr>
          <w:rFonts w:eastAsia="仿宋_GB2312"/>
          <w:sz w:val="32"/>
          <w:szCs w:val="32"/>
        </w:rPr>
        <w:t>、社会保障和就业支出（类）抚恤（款）在镇复员、退伍军人生活补助（项）：反映复员、退伍军人领取的生活补助等方面的支出。</w:t>
      </w:r>
    </w:p>
    <w:p>
      <w:pPr>
        <w:spacing w:line="600" w:lineRule="exact"/>
        <w:ind w:firstLine="640" w:firstLineChars="200"/>
        <w:jc w:val="left"/>
        <w:outlineLvl w:val="0"/>
        <w:rPr>
          <w:rFonts w:eastAsia="仿宋_GB2312"/>
          <w:sz w:val="32"/>
          <w:szCs w:val="32"/>
        </w:rPr>
      </w:pPr>
      <w:r>
        <w:rPr>
          <w:rFonts w:hint="eastAsia" w:eastAsia="仿宋_GB2312"/>
          <w:sz w:val="32"/>
          <w:szCs w:val="32"/>
        </w:rPr>
        <w:t>11</w:t>
      </w:r>
      <w:r>
        <w:rPr>
          <w:rFonts w:eastAsia="仿宋_GB2312"/>
          <w:sz w:val="32"/>
          <w:szCs w:val="32"/>
        </w:rPr>
        <w:t>、社会保障和就业支出（类）残疾人事业（款）其他残疾人事业支出（项）：主要反应残疾人专职委员相关工资福利费开支。</w:t>
      </w:r>
    </w:p>
    <w:p>
      <w:pPr>
        <w:spacing w:line="600" w:lineRule="exact"/>
        <w:ind w:firstLine="640" w:firstLineChars="200"/>
        <w:jc w:val="left"/>
        <w:outlineLvl w:val="0"/>
        <w:rPr>
          <w:rFonts w:eastAsia="仿宋_GB2312"/>
          <w:sz w:val="32"/>
          <w:szCs w:val="32"/>
        </w:rPr>
      </w:pPr>
      <w:r>
        <w:rPr>
          <w:rFonts w:hint="eastAsia" w:eastAsia="仿宋_GB2312"/>
          <w:sz w:val="32"/>
          <w:szCs w:val="32"/>
        </w:rPr>
        <w:t>12</w:t>
      </w:r>
      <w:r>
        <w:rPr>
          <w:rFonts w:eastAsia="仿宋_GB2312"/>
          <w:sz w:val="32"/>
          <w:szCs w:val="32"/>
        </w:rPr>
        <w:t xml:space="preserve">、社会保障和就业支出（类）抚恤（款）义务兵优待（项）：反映义务兵优待方面的支出。 </w:t>
      </w:r>
    </w:p>
    <w:p>
      <w:pPr>
        <w:spacing w:line="600" w:lineRule="exact"/>
        <w:ind w:firstLine="640" w:firstLineChars="200"/>
        <w:jc w:val="left"/>
        <w:outlineLvl w:val="0"/>
        <w:rPr>
          <w:rFonts w:eastAsia="仿宋_GB2312"/>
          <w:sz w:val="32"/>
          <w:szCs w:val="32"/>
        </w:rPr>
      </w:pPr>
      <w:r>
        <w:rPr>
          <w:rFonts w:hint="eastAsia" w:eastAsia="仿宋_GB2312"/>
          <w:sz w:val="32"/>
          <w:szCs w:val="32"/>
        </w:rPr>
        <w:t>13</w:t>
      </w:r>
      <w:r>
        <w:rPr>
          <w:rFonts w:eastAsia="仿宋_GB2312"/>
          <w:sz w:val="32"/>
          <w:szCs w:val="32"/>
        </w:rPr>
        <w:t>、社会保障和就业支出（类）特困人员救助供养★（款）农村特困人员救助供养支出★（项）：反映用于城镇五保人员的生活补助支出。</w:t>
      </w:r>
    </w:p>
    <w:p>
      <w:pPr>
        <w:spacing w:line="600" w:lineRule="exact"/>
        <w:ind w:firstLine="640" w:firstLineChars="200"/>
        <w:jc w:val="left"/>
        <w:outlineLvl w:val="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卫生健康支出</w:t>
      </w:r>
      <w:r>
        <w:rPr>
          <w:rFonts w:eastAsia="仿宋_GB2312"/>
          <w:sz w:val="32"/>
          <w:szCs w:val="32"/>
        </w:rPr>
        <w:t>（类）计划生育事务（款）计划生育机构（项）：反映卫生和计划生育部门所属计划生育机构的支出。</w:t>
      </w:r>
    </w:p>
    <w:p>
      <w:pPr>
        <w:spacing w:line="600" w:lineRule="exact"/>
        <w:ind w:firstLine="640" w:firstLineChars="200"/>
        <w:jc w:val="left"/>
        <w:outlineLvl w:val="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卫生健康支出</w:t>
      </w:r>
      <w:r>
        <w:rPr>
          <w:rFonts w:eastAsia="仿宋_GB2312"/>
          <w:sz w:val="32"/>
          <w:szCs w:val="32"/>
        </w:rPr>
        <w:t>（类）行政事业单位医疗（款）事业单位医疗（项）：反映财政部门集中安排的事业单位的公费医疗经费，按国家规定享受离休人员待遇的医疗经费。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eastAsia="仿宋_GB2312"/>
          <w:sz w:val="32"/>
          <w:szCs w:val="32"/>
        </w:rPr>
      </w:pPr>
      <w:r>
        <w:rPr>
          <w:rFonts w:hint="eastAsia" w:eastAsia="仿宋_GB2312"/>
          <w:sz w:val="32"/>
          <w:szCs w:val="32"/>
        </w:rPr>
        <w:t>16</w:t>
      </w:r>
      <w:r>
        <w:rPr>
          <w:rFonts w:eastAsia="仿宋_GB2312"/>
          <w:sz w:val="32"/>
          <w:szCs w:val="32"/>
        </w:rPr>
        <w:t>、城镇社区支出（类）城镇社区环境卫生（款）  城镇社区环境卫生（项）：主要反映本单位辖区城镇社区环境整治等费用支出。</w:t>
      </w:r>
    </w:p>
    <w:p>
      <w:pPr>
        <w:spacing w:line="600" w:lineRule="exact"/>
        <w:ind w:firstLine="640" w:firstLineChars="200"/>
        <w:jc w:val="left"/>
        <w:outlineLvl w:val="0"/>
        <w:rPr>
          <w:rFonts w:eastAsia="仿宋_GB2312"/>
          <w:sz w:val="32"/>
          <w:szCs w:val="32"/>
        </w:rPr>
      </w:pPr>
      <w:r>
        <w:rPr>
          <w:rFonts w:hint="eastAsia" w:eastAsia="仿宋_GB2312"/>
          <w:sz w:val="32"/>
          <w:szCs w:val="32"/>
        </w:rPr>
        <w:t>17</w:t>
      </w:r>
      <w:r>
        <w:rPr>
          <w:rFonts w:eastAsia="仿宋_GB2312"/>
          <w:sz w:val="32"/>
          <w:szCs w:val="32"/>
        </w:rPr>
        <w:t>、城镇社区支出（类）国有土地使用权出让收入及对应专项债务收入安排的支出（款）其他国有土地使用权出让收入安排的支出（项）：反映一事一议等安排与社区建设发展的其他支出。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eastAsia="仿宋_GB2312"/>
          <w:sz w:val="32"/>
          <w:szCs w:val="32"/>
        </w:rPr>
      </w:pPr>
      <w:r>
        <w:rPr>
          <w:rFonts w:hint="eastAsia" w:eastAsia="仿宋_GB2312"/>
          <w:sz w:val="32"/>
          <w:szCs w:val="32"/>
        </w:rPr>
        <w:t>18</w:t>
      </w:r>
      <w:r>
        <w:rPr>
          <w:rFonts w:eastAsia="仿宋_GB2312"/>
          <w:sz w:val="32"/>
          <w:szCs w:val="32"/>
        </w:rPr>
        <w:t>、城镇社区支出（类）其他城镇社区支出（款）其他城镇社区支出（项）：反应城镇社区其他方面支出。</w:t>
      </w:r>
    </w:p>
    <w:p>
      <w:pPr>
        <w:spacing w:line="600" w:lineRule="exact"/>
        <w:ind w:firstLine="640" w:firstLineChars="200"/>
        <w:jc w:val="left"/>
        <w:outlineLvl w:val="0"/>
        <w:rPr>
          <w:rFonts w:eastAsia="仿宋_GB2312"/>
          <w:sz w:val="32"/>
          <w:szCs w:val="32"/>
        </w:rPr>
      </w:pPr>
      <w:r>
        <w:rPr>
          <w:rFonts w:hint="eastAsia" w:eastAsia="仿宋_GB2312"/>
          <w:sz w:val="32"/>
          <w:szCs w:val="32"/>
        </w:rPr>
        <w:t>19</w:t>
      </w:r>
      <w:r>
        <w:rPr>
          <w:rFonts w:eastAsia="仿宋_GB2312"/>
          <w:sz w:val="32"/>
          <w:szCs w:val="32"/>
        </w:rPr>
        <w:t>、农林水支出（类）农业（款）事业运行（项）：反映用于农业事业单位基本支出，事业单位设施、系统运行与资产维护等方面的支出。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20</w:t>
      </w:r>
      <w:r>
        <w:rPr>
          <w:rFonts w:eastAsia="仿宋_GB2312"/>
          <w:sz w:val="32"/>
          <w:szCs w:val="32"/>
        </w:rPr>
        <w:t>、农林水支出（类）农业（款）农村道路建设（项）：反映对农村道路建设的补助支出。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21</w:t>
      </w:r>
      <w:r>
        <w:rPr>
          <w:rFonts w:eastAsia="仿宋_GB2312"/>
          <w:sz w:val="32"/>
          <w:szCs w:val="32"/>
        </w:rPr>
        <w:t>、农林水支出（类）扶贫（款）其他扶贫支出（项）：反映用于农村脱贫攻坚中的支出。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22</w:t>
      </w:r>
      <w:r>
        <w:rPr>
          <w:rFonts w:eastAsia="仿宋_GB2312"/>
          <w:sz w:val="32"/>
          <w:szCs w:val="32"/>
        </w:rPr>
        <w:t>、农林水支出（类）农村综合改革（款）对村民委员会和村支部的补助（项）：反映各级财政对村民委员会和村党支部的补助支出。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23</w:t>
      </w:r>
      <w:r>
        <w:rPr>
          <w:rFonts w:eastAsia="仿宋_GB2312"/>
          <w:sz w:val="32"/>
          <w:szCs w:val="32"/>
        </w:rPr>
        <w:t>、住房保障支出（类）住房改革支出（款）住房公积金（项）：反映用于本镇职工住房公积金缴存等支出。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24</w:t>
      </w:r>
      <w:r>
        <w:rPr>
          <w:rFonts w:eastAsia="仿宋_GB2312"/>
          <w:sz w:val="32"/>
          <w:szCs w:val="32"/>
        </w:rPr>
        <w:t>、结余分配：指事业单位按规定提取的职工福利基金、事业基金和缴纳的所得税，以及建设单位按规定应交回的基本建设竣工项目结余资金。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eastAsia="仿宋_GB2312"/>
          <w:sz w:val="32"/>
          <w:szCs w:val="32"/>
        </w:rPr>
      </w:pPr>
      <w:r>
        <w:rPr>
          <w:rFonts w:hint="eastAsia" w:eastAsia="仿宋_GB2312"/>
          <w:sz w:val="32"/>
          <w:szCs w:val="32"/>
        </w:rPr>
        <w:t>25</w:t>
      </w:r>
      <w:r>
        <w:rPr>
          <w:rFonts w:eastAsia="仿宋_GB2312"/>
          <w:sz w:val="32"/>
          <w:szCs w:val="32"/>
        </w:rPr>
        <w:t>、年末结转和结余：指本年度或以前年度预算安排、因客观条件发生变化无法按原计划实施，需延迟到以后年度按有关规定继续使用的资金。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eastAsia="仿宋_GB2312"/>
          <w:sz w:val="32"/>
          <w:szCs w:val="32"/>
        </w:rPr>
      </w:pPr>
      <w:r>
        <w:rPr>
          <w:rFonts w:hint="eastAsia" w:eastAsia="仿宋_GB2312"/>
          <w:sz w:val="32"/>
          <w:szCs w:val="32"/>
        </w:rPr>
        <w:t>26</w:t>
      </w:r>
      <w:r>
        <w:rPr>
          <w:rFonts w:eastAsia="仿宋_GB2312"/>
          <w:sz w:val="32"/>
          <w:szCs w:val="32"/>
        </w:rPr>
        <w:t>、基本支出：指为保障机构正常运转、完成日常工作任务而发生的人员支出和公用支出。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27</w:t>
      </w:r>
      <w:r>
        <w:rPr>
          <w:rFonts w:eastAsia="仿宋_GB2312"/>
          <w:sz w:val="32"/>
          <w:szCs w:val="32"/>
        </w:rPr>
        <w:t xml:space="preserve">、项目支出：指在基本支出之外为完成特定行政任务和事业发展目标所发生的支出。 </w:t>
      </w:r>
    </w:p>
    <w:p>
      <w:pPr>
        <w:spacing w:line="600" w:lineRule="exact"/>
        <w:ind w:firstLine="640" w:firstLineChars="200"/>
        <w:jc w:val="left"/>
        <w:outlineLvl w:val="0"/>
        <w:rPr>
          <w:rFonts w:eastAsia="仿宋_GB2312"/>
          <w:sz w:val="32"/>
          <w:szCs w:val="32"/>
        </w:rPr>
      </w:pPr>
      <w:r>
        <w:rPr>
          <w:rFonts w:hint="eastAsia" w:eastAsia="仿宋_GB2312"/>
          <w:sz w:val="32"/>
          <w:szCs w:val="32"/>
        </w:rPr>
        <w:t>28</w:t>
      </w:r>
      <w:r>
        <w:rPr>
          <w:rFonts w:eastAsia="仿宋_GB2312"/>
          <w:sz w:val="32"/>
          <w:szCs w:val="32"/>
        </w:rPr>
        <w:t>、经营支出：指事业单位在专业业务活动及其辅助活动之外开展非独立核算经营活动发生的支出。</w:t>
      </w:r>
    </w:p>
    <w:p>
      <w:pPr>
        <w:spacing w:line="600" w:lineRule="exact"/>
        <w:ind w:firstLine="640" w:firstLineChars="200"/>
        <w:jc w:val="left"/>
        <w:outlineLvl w:val="0"/>
        <w:rPr>
          <w:rFonts w:eastAsia="仿宋_GB2312"/>
          <w:sz w:val="32"/>
          <w:szCs w:val="32"/>
        </w:rPr>
      </w:pPr>
      <w:r>
        <w:rPr>
          <w:rFonts w:hint="eastAsia" w:eastAsia="仿宋_GB2312"/>
          <w:sz w:val="32"/>
          <w:szCs w:val="32"/>
        </w:rPr>
        <w:t>29</w:t>
      </w:r>
      <w:r>
        <w:rPr>
          <w:rFonts w:eastAsia="仿宋_GB2312"/>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eastAsia="仿宋_GB2312"/>
          <w:sz w:val="32"/>
          <w:szCs w:val="32"/>
        </w:rPr>
      </w:pPr>
      <w:r>
        <w:rPr>
          <w:rFonts w:hint="eastAsia" w:eastAsia="仿宋_GB2312"/>
          <w:sz w:val="32"/>
          <w:szCs w:val="32"/>
        </w:rPr>
        <w:t>30</w:t>
      </w:r>
      <w:r>
        <w:rPr>
          <w:rFonts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0"/>
        <w:rPr>
          <w:rFonts w:eastAsia="黑体"/>
          <w:color w:val="000000"/>
          <w:sz w:val="44"/>
          <w:szCs w:val="44"/>
        </w:rPr>
      </w:pPr>
      <w:bookmarkStart w:id="58" w:name="_Toc15396614"/>
    </w:p>
    <w:p>
      <w:pPr>
        <w:spacing w:line="600" w:lineRule="exact"/>
        <w:outlineLvl w:val="0"/>
        <w:rPr>
          <w:rFonts w:eastAsia="黑体"/>
          <w:color w:val="000000"/>
          <w:sz w:val="44"/>
          <w:szCs w:val="44"/>
        </w:rPr>
      </w:pPr>
    </w:p>
    <w:p>
      <w:pPr>
        <w:spacing w:line="600" w:lineRule="exact"/>
        <w:outlineLvl w:val="0"/>
        <w:rPr>
          <w:rFonts w:eastAsia="黑体"/>
          <w:color w:val="000000"/>
          <w:sz w:val="44"/>
          <w:szCs w:val="44"/>
        </w:rPr>
      </w:pPr>
    </w:p>
    <w:p>
      <w:pPr>
        <w:spacing w:line="600" w:lineRule="exact"/>
        <w:jc w:val="center"/>
        <w:outlineLvl w:val="0"/>
        <w:rPr>
          <w:rStyle w:val="25"/>
          <w:rFonts w:eastAsia="黑体"/>
          <w:b w:val="0"/>
        </w:rPr>
      </w:pPr>
      <w:r>
        <w:rPr>
          <w:rFonts w:eastAsia="黑体"/>
          <w:color w:val="000000"/>
          <w:sz w:val="44"/>
          <w:szCs w:val="44"/>
        </w:rPr>
        <w:t>第</w:t>
      </w:r>
      <w:r>
        <w:rPr>
          <w:rStyle w:val="25"/>
          <w:rFonts w:eastAsia="黑体"/>
          <w:b w:val="0"/>
        </w:rPr>
        <w:t>四部分 附件</w:t>
      </w:r>
      <w:bookmarkEnd w:id="58"/>
    </w:p>
    <w:p>
      <w:pPr>
        <w:spacing w:line="600" w:lineRule="exact"/>
        <w:jc w:val="center"/>
        <w:outlineLvl w:val="0"/>
        <w:rPr>
          <w:rStyle w:val="25"/>
        </w:rPr>
      </w:pPr>
    </w:p>
    <w:p>
      <w:pPr>
        <w:pStyle w:val="4"/>
        <w:rPr>
          <w:rStyle w:val="25"/>
          <w:rFonts w:eastAsia="仿宋" w:cs="Times New Roman"/>
          <w:b w:val="0"/>
          <w:bCs w:val="0"/>
          <w:sz w:val="32"/>
          <w:szCs w:val="32"/>
        </w:rPr>
      </w:pPr>
      <w:bookmarkStart w:id="59" w:name="_Toc15396615"/>
      <w:r>
        <w:rPr>
          <w:rStyle w:val="25"/>
          <w:rFonts w:eastAsia="仿宋" w:cs="Times New Roman"/>
          <w:b w:val="0"/>
          <w:bCs w:val="0"/>
          <w:sz w:val="32"/>
          <w:szCs w:val="32"/>
        </w:rPr>
        <w:t>附件1</w:t>
      </w:r>
      <w:bookmarkEnd w:id="59"/>
    </w:p>
    <w:p>
      <w:pPr>
        <w:spacing w:line="600" w:lineRule="exact"/>
        <w:jc w:val="center"/>
        <w:outlineLvl w:val="0"/>
        <w:rPr>
          <w:rFonts w:eastAsia="黑体"/>
          <w:sz w:val="36"/>
          <w:szCs w:val="36"/>
        </w:rPr>
      </w:pPr>
      <w:bookmarkStart w:id="60" w:name="_Toc15396616"/>
      <w:r>
        <w:rPr>
          <w:rFonts w:eastAsia="黑体"/>
          <w:sz w:val="36"/>
          <w:szCs w:val="36"/>
        </w:rPr>
        <w:t>亭子镇部门</w:t>
      </w:r>
      <w:r>
        <w:rPr>
          <w:rFonts w:hint="eastAsia" w:eastAsia="黑体"/>
          <w:sz w:val="36"/>
          <w:szCs w:val="36"/>
        </w:rPr>
        <w:t>2020</w:t>
      </w:r>
      <w:r>
        <w:rPr>
          <w:rFonts w:eastAsia="黑体"/>
          <w:sz w:val="36"/>
          <w:szCs w:val="36"/>
        </w:rPr>
        <w:t>年部门整体支出绩效评价报告</w:t>
      </w:r>
      <w:bookmarkEnd w:id="60"/>
    </w:p>
    <w:p>
      <w:pPr>
        <w:spacing w:line="580" w:lineRule="exact"/>
        <w:ind w:firstLine="640" w:firstLineChars="200"/>
        <w:rPr>
          <w:rFonts w:eastAsia="黑体"/>
          <w:sz w:val="32"/>
          <w:szCs w:val="32"/>
        </w:rPr>
      </w:pPr>
    </w:p>
    <w:p>
      <w:pPr>
        <w:spacing w:line="580" w:lineRule="exact"/>
        <w:ind w:firstLine="640" w:firstLineChars="200"/>
        <w:rPr>
          <w:rFonts w:eastAsia="黑体"/>
          <w:sz w:val="32"/>
          <w:szCs w:val="32"/>
        </w:rPr>
      </w:pPr>
      <w:r>
        <w:rPr>
          <w:rFonts w:eastAsia="黑体"/>
          <w:sz w:val="32"/>
          <w:szCs w:val="32"/>
        </w:rPr>
        <w:t>一、部门（单位）概况</w:t>
      </w:r>
    </w:p>
    <w:p>
      <w:pPr>
        <w:pStyle w:val="6"/>
        <w:adjustRightInd w:val="0"/>
        <w:snapToGrid w:val="0"/>
        <w:spacing w:before="93" w:line="578" w:lineRule="exact"/>
        <w:ind w:firstLine="672" w:firstLineChars="210"/>
        <w:rPr>
          <w:rFonts w:ascii="Times New Roman" w:eastAsia="仿宋"/>
          <w:sz w:val="32"/>
          <w:szCs w:val="32"/>
        </w:rPr>
      </w:pPr>
      <w:r>
        <w:rPr>
          <w:rFonts w:ascii="Times New Roman" w:eastAsia="仿宋"/>
          <w:sz w:val="32"/>
          <w:szCs w:val="32"/>
        </w:rPr>
        <w:t>亭子镇素有“川东明珠”之称，历史悠久，始于明代建场。区位优势明显，位于达州主城东南23公里，幅员面积99平方公里，境内地势呈燕窝形，距国家4A级风景名胜区真佛山10公里，距省级文物高拱桥11公里，国道G542、达开快速通道、达万铁路贯穿其中，100%村通水泥路。境内花园坝为明右副都尉卫儒、太子少保卫友德，吏部尚书卫承芳故里，官田坝为清嘉庆年初义军白莲教领袖徐天德故乡。全镇辖13个行政村262个村民小组，3个社区居委会14个居民小组。</w:t>
      </w:r>
    </w:p>
    <w:p>
      <w:pPr>
        <w:spacing w:line="580" w:lineRule="exact"/>
        <w:ind w:firstLine="640" w:firstLineChars="200"/>
        <w:rPr>
          <w:rFonts w:ascii="方正黑体_GBK" w:eastAsia="方正黑体_GBK"/>
          <w:sz w:val="32"/>
          <w:szCs w:val="32"/>
        </w:rPr>
      </w:pPr>
      <w:r>
        <w:rPr>
          <w:rFonts w:hint="eastAsia" w:ascii="方正黑体_GBK" w:eastAsia="方正黑体_GBK"/>
          <w:sz w:val="32"/>
          <w:szCs w:val="32"/>
        </w:rPr>
        <w:t>（一）机构组成</w:t>
      </w:r>
    </w:p>
    <w:p>
      <w:pPr>
        <w:pStyle w:val="6"/>
        <w:adjustRightInd w:val="0"/>
        <w:snapToGrid w:val="0"/>
        <w:spacing w:before="93" w:line="578" w:lineRule="exact"/>
        <w:ind w:firstLine="672" w:firstLineChars="210"/>
        <w:rPr>
          <w:rFonts w:ascii="Times New Roman" w:eastAsia="仿宋"/>
          <w:sz w:val="32"/>
          <w:szCs w:val="32"/>
        </w:rPr>
      </w:pPr>
      <w:r>
        <w:rPr>
          <w:rFonts w:ascii="Times New Roman"/>
          <w:sz w:val="32"/>
          <w:szCs w:val="32"/>
        </w:rPr>
        <w:t>亭子镇下属二级单位5个，其中行政单位1个，其他事业单位4个。</w:t>
      </w:r>
    </w:p>
    <w:p>
      <w:pPr>
        <w:spacing w:line="580" w:lineRule="exact"/>
        <w:ind w:firstLine="640" w:firstLineChars="200"/>
        <w:rPr>
          <w:rFonts w:ascii="方正黑体_GBK" w:eastAsia="方正黑体_GBK"/>
          <w:sz w:val="32"/>
          <w:szCs w:val="32"/>
        </w:rPr>
      </w:pPr>
      <w:r>
        <w:rPr>
          <w:rFonts w:hint="eastAsia" w:ascii="方正黑体_GBK" w:eastAsia="方正黑体_GBK"/>
          <w:sz w:val="32"/>
          <w:szCs w:val="32"/>
        </w:rPr>
        <w:t>（二）机构职能</w:t>
      </w:r>
    </w:p>
    <w:p>
      <w:pPr>
        <w:spacing w:line="580" w:lineRule="exact"/>
        <w:ind w:firstLine="640" w:firstLineChars="200"/>
        <w:rPr>
          <w:rFonts w:eastAsia="仿宋"/>
          <w:sz w:val="32"/>
          <w:szCs w:val="32"/>
        </w:rPr>
      </w:pPr>
      <w:r>
        <w:rPr>
          <w:rFonts w:eastAsia="仿宋"/>
          <w:sz w:val="32"/>
          <w:szCs w:val="32"/>
        </w:rPr>
        <w:t>亭子镇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亭子镇经济发展、改善人民生活、保持农村社会稳定、偿还乡镇和村级债务、搞好场镇建设和加快新农村基础设施建设工作。</w:t>
      </w:r>
    </w:p>
    <w:p>
      <w:pPr>
        <w:spacing w:line="580" w:lineRule="exact"/>
        <w:ind w:left="420" w:leftChars="200"/>
        <w:rPr>
          <w:rFonts w:ascii="方正黑体_GBK" w:eastAsia="方正黑体_GBK"/>
          <w:sz w:val="32"/>
          <w:szCs w:val="32"/>
        </w:rPr>
      </w:pPr>
      <w:r>
        <w:rPr>
          <w:rFonts w:hint="eastAsia" w:ascii="方正黑体_GBK" w:eastAsia="方正黑体_GBK"/>
          <w:sz w:val="32"/>
          <w:szCs w:val="32"/>
        </w:rPr>
        <w:t>（三）人员概况</w:t>
      </w:r>
    </w:p>
    <w:p>
      <w:pPr>
        <w:spacing w:line="580" w:lineRule="exact"/>
        <w:ind w:firstLine="640" w:firstLineChars="200"/>
        <w:rPr>
          <w:rFonts w:eastAsia="仿宋"/>
          <w:sz w:val="32"/>
          <w:szCs w:val="32"/>
        </w:rPr>
      </w:pPr>
      <w:r>
        <w:rPr>
          <w:rFonts w:hint="eastAsia" w:eastAsia="仿宋"/>
          <w:sz w:val="32"/>
          <w:szCs w:val="32"/>
        </w:rPr>
        <w:t>2020</w:t>
      </w:r>
      <w:r>
        <w:rPr>
          <w:rFonts w:eastAsia="仿宋"/>
          <w:sz w:val="32"/>
          <w:szCs w:val="32"/>
        </w:rPr>
        <w:t>年末实有人数</w:t>
      </w:r>
      <w:r>
        <w:rPr>
          <w:rFonts w:hint="eastAsia" w:eastAsia="仿宋"/>
          <w:sz w:val="32"/>
          <w:szCs w:val="32"/>
        </w:rPr>
        <w:t>94</w:t>
      </w:r>
      <w:r>
        <w:rPr>
          <w:rFonts w:eastAsia="仿宋"/>
          <w:sz w:val="32"/>
          <w:szCs w:val="32"/>
        </w:rPr>
        <w:t>人</w:t>
      </w:r>
      <w:r>
        <w:rPr>
          <w:rFonts w:hint="eastAsia" w:eastAsia="仿宋"/>
          <w:sz w:val="32"/>
          <w:szCs w:val="32"/>
        </w:rPr>
        <w:t>，</w:t>
      </w:r>
      <w:r>
        <w:rPr>
          <w:rFonts w:eastAsia="仿宋"/>
          <w:sz w:val="32"/>
          <w:szCs w:val="32"/>
        </w:rPr>
        <w:t>其中行政编制</w:t>
      </w:r>
      <w:r>
        <w:rPr>
          <w:rFonts w:hint="eastAsia" w:eastAsia="仿宋"/>
          <w:sz w:val="32"/>
          <w:szCs w:val="32"/>
        </w:rPr>
        <w:t>31</w:t>
      </w:r>
      <w:r>
        <w:rPr>
          <w:rFonts w:eastAsia="仿宋"/>
          <w:sz w:val="32"/>
          <w:szCs w:val="32"/>
        </w:rPr>
        <w:t>人(含工勤</w:t>
      </w:r>
      <w:r>
        <w:rPr>
          <w:rFonts w:hint="eastAsia" w:eastAsia="仿宋"/>
          <w:sz w:val="32"/>
          <w:szCs w:val="32"/>
        </w:rPr>
        <w:t>3</w:t>
      </w:r>
      <w:r>
        <w:rPr>
          <w:rFonts w:eastAsia="仿宋"/>
          <w:sz w:val="32"/>
          <w:szCs w:val="32"/>
        </w:rPr>
        <w:t>人)，事业编制</w:t>
      </w:r>
      <w:r>
        <w:rPr>
          <w:rFonts w:hint="eastAsia" w:eastAsia="仿宋"/>
          <w:sz w:val="32"/>
          <w:szCs w:val="32"/>
        </w:rPr>
        <w:t>63</w:t>
      </w:r>
      <w:r>
        <w:rPr>
          <w:rFonts w:eastAsia="仿宋"/>
          <w:sz w:val="32"/>
          <w:szCs w:val="32"/>
        </w:rPr>
        <w:t>人</w:t>
      </w:r>
      <w:r>
        <w:rPr>
          <w:rFonts w:hint="eastAsia" w:eastAsia="仿宋"/>
          <w:sz w:val="32"/>
          <w:szCs w:val="32"/>
        </w:rPr>
        <w:t>。</w:t>
      </w:r>
    </w:p>
    <w:p>
      <w:pPr>
        <w:spacing w:line="580" w:lineRule="exact"/>
        <w:ind w:firstLine="640" w:firstLineChars="200"/>
        <w:rPr>
          <w:rFonts w:eastAsia="黑体"/>
          <w:sz w:val="32"/>
          <w:szCs w:val="32"/>
        </w:rPr>
      </w:pPr>
      <w:r>
        <w:rPr>
          <w:rFonts w:eastAsia="黑体"/>
          <w:sz w:val="32"/>
          <w:szCs w:val="32"/>
        </w:rPr>
        <w:t>二、部门财政资金收支情况</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（一）部门财政资金收入情况</w:t>
      </w:r>
    </w:p>
    <w:p>
      <w:pPr>
        <w:spacing w:line="600" w:lineRule="exact"/>
        <w:ind w:firstLine="640" w:firstLineChars="200"/>
        <w:outlineLvl w:val="1"/>
        <w:rPr>
          <w:rFonts w:eastAsia="仿宋"/>
          <w:color w:val="000000"/>
          <w:sz w:val="32"/>
          <w:szCs w:val="32"/>
        </w:rPr>
      </w:pPr>
      <w:r>
        <w:rPr>
          <w:rFonts w:hint="eastAsia" w:eastAsia="仿宋"/>
          <w:color w:val="000000"/>
          <w:sz w:val="32"/>
          <w:szCs w:val="32"/>
        </w:rPr>
        <w:t>2020</w:t>
      </w:r>
      <w:r>
        <w:rPr>
          <w:rFonts w:eastAsia="仿宋"/>
          <w:color w:val="000000"/>
          <w:sz w:val="32"/>
          <w:szCs w:val="32"/>
        </w:rPr>
        <w:t>年本年收入合计</w:t>
      </w:r>
      <w:r>
        <w:rPr>
          <w:rFonts w:hint="eastAsia" w:eastAsia="仿宋"/>
          <w:color w:val="000000"/>
          <w:sz w:val="32"/>
          <w:szCs w:val="32"/>
        </w:rPr>
        <w:t>3157.73</w:t>
      </w:r>
      <w:r>
        <w:rPr>
          <w:rFonts w:eastAsia="仿宋"/>
          <w:color w:val="000000"/>
          <w:sz w:val="32"/>
          <w:szCs w:val="32"/>
        </w:rPr>
        <w:t>万元，其中：一般公共预算财政拨款收入</w:t>
      </w:r>
      <w:r>
        <w:rPr>
          <w:rFonts w:hint="eastAsia" w:eastAsia="仿宋"/>
          <w:color w:val="000000"/>
          <w:sz w:val="32"/>
          <w:szCs w:val="32"/>
        </w:rPr>
        <w:t>2750.57</w:t>
      </w:r>
      <w:r>
        <w:rPr>
          <w:rFonts w:eastAsia="仿宋"/>
          <w:color w:val="000000"/>
          <w:sz w:val="32"/>
          <w:szCs w:val="32"/>
        </w:rPr>
        <w:t>万元，占</w:t>
      </w:r>
      <w:r>
        <w:rPr>
          <w:rFonts w:hint="eastAsia" w:eastAsia="仿宋"/>
          <w:color w:val="000000"/>
          <w:sz w:val="32"/>
          <w:szCs w:val="32"/>
        </w:rPr>
        <w:t>87.1</w:t>
      </w:r>
      <w:r>
        <w:rPr>
          <w:rFonts w:eastAsia="仿宋"/>
          <w:color w:val="000000"/>
          <w:sz w:val="32"/>
          <w:szCs w:val="32"/>
        </w:rPr>
        <w:t>%；政府性基金预算财政拨款收入</w:t>
      </w:r>
      <w:r>
        <w:rPr>
          <w:rFonts w:hint="eastAsia" w:eastAsia="仿宋"/>
          <w:color w:val="000000"/>
          <w:sz w:val="32"/>
          <w:szCs w:val="32"/>
        </w:rPr>
        <w:t>407.16</w:t>
      </w:r>
      <w:r>
        <w:rPr>
          <w:rFonts w:eastAsia="仿宋"/>
          <w:color w:val="000000"/>
          <w:sz w:val="32"/>
          <w:szCs w:val="32"/>
        </w:rPr>
        <w:t>万元，占</w:t>
      </w:r>
      <w:r>
        <w:rPr>
          <w:rFonts w:hint="eastAsia" w:eastAsia="仿宋"/>
          <w:color w:val="000000"/>
          <w:sz w:val="32"/>
          <w:szCs w:val="32"/>
        </w:rPr>
        <w:t>12.9</w:t>
      </w:r>
      <w:r>
        <w:rPr>
          <w:rFonts w:eastAsia="仿宋"/>
          <w:color w:val="000000"/>
          <w:sz w:val="32"/>
          <w:szCs w:val="32"/>
        </w:rPr>
        <w:t>%；国有资本经营预算财政拨款收入0万元，占0%；事业收入0万元，占0%；经营收入0万元，占0%；附属单位上缴收入0万元，占0%；其他收入0万元，占0%。</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（二）部门财政资金支出情况</w:t>
      </w:r>
    </w:p>
    <w:p>
      <w:pPr>
        <w:spacing w:line="600" w:lineRule="exact"/>
        <w:ind w:firstLine="640"/>
        <w:rPr>
          <w:rFonts w:eastAsia="仿宋"/>
          <w:color w:val="000000"/>
          <w:sz w:val="32"/>
          <w:szCs w:val="32"/>
          <w:shd w:val="pct10" w:color="auto" w:fill="FFFFFF"/>
        </w:rPr>
      </w:pPr>
      <w:r>
        <w:rPr>
          <w:rFonts w:hint="eastAsia" w:eastAsia="仿宋"/>
          <w:color w:val="000000"/>
          <w:sz w:val="32"/>
          <w:szCs w:val="32"/>
        </w:rPr>
        <w:t>2020</w:t>
      </w:r>
      <w:r>
        <w:rPr>
          <w:rFonts w:eastAsia="仿宋"/>
          <w:color w:val="000000"/>
          <w:sz w:val="32"/>
          <w:szCs w:val="32"/>
        </w:rPr>
        <w:t>年本年支出合计</w:t>
      </w:r>
      <w:r>
        <w:rPr>
          <w:rFonts w:hint="eastAsia" w:eastAsia="仿宋"/>
          <w:color w:val="000000"/>
          <w:sz w:val="32"/>
          <w:szCs w:val="32"/>
        </w:rPr>
        <w:t>3157.73</w:t>
      </w:r>
      <w:r>
        <w:rPr>
          <w:rFonts w:eastAsia="仿宋"/>
          <w:color w:val="000000"/>
          <w:sz w:val="32"/>
          <w:szCs w:val="32"/>
        </w:rPr>
        <w:t>万元，其中：基本支出</w:t>
      </w:r>
      <w:r>
        <w:rPr>
          <w:rFonts w:hint="eastAsia" w:eastAsia="仿宋"/>
          <w:color w:val="000000"/>
          <w:sz w:val="32"/>
          <w:szCs w:val="32"/>
        </w:rPr>
        <w:t>2008.95</w:t>
      </w:r>
      <w:r>
        <w:rPr>
          <w:rFonts w:eastAsia="仿宋"/>
          <w:color w:val="000000"/>
          <w:sz w:val="32"/>
          <w:szCs w:val="32"/>
        </w:rPr>
        <w:t>万元，占</w:t>
      </w:r>
      <w:r>
        <w:rPr>
          <w:rFonts w:hint="eastAsia" w:eastAsia="仿宋"/>
          <w:color w:val="000000"/>
          <w:sz w:val="32"/>
          <w:szCs w:val="32"/>
        </w:rPr>
        <w:t>63.62</w:t>
      </w:r>
      <w:r>
        <w:rPr>
          <w:rFonts w:eastAsia="仿宋"/>
          <w:color w:val="000000"/>
          <w:sz w:val="32"/>
          <w:szCs w:val="32"/>
        </w:rPr>
        <w:t>%；项目支出</w:t>
      </w:r>
      <w:r>
        <w:rPr>
          <w:rFonts w:hint="eastAsia" w:eastAsia="仿宋"/>
          <w:color w:val="000000"/>
          <w:sz w:val="32"/>
          <w:szCs w:val="32"/>
        </w:rPr>
        <w:t>1148.78</w:t>
      </w:r>
      <w:r>
        <w:rPr>
          <w:rFonts w:eastAsia="仿宋"/>
          <w:color w:val="000000"/>
          <w:sz w:val="32"/>
          <w:szCs w:val="32"/>
        </w:rPr>
        <w:t>万元，占</w:t>
      </w:r>
      <w:r>
        <w:rPr>
          <w:rFonts w:hint="eastAsia" w:eastAsia="仿宋"/>
          <w:color w:val="000000"/>
          <w:sz w:val="32"/>
          <w:szCs w:val="32"/>
        </w:rPr>
        <w:t>36.38</w:t>
      </w:r>
      <w:r>
        <w:rPr>
          <w:rFonts w:eastAsia="仿宋"/>
          <w:color w:val="000000"/>
          <w:sz w:val="32"/>
          <w:szCs w:val="32"/>
        </w:rPr>
        <w:t>%；上缴上级支出0万元，占0%；经营支出0万元，占0%；对附属单位补助支出0万元，占0%。</w:t>
      </w:r>
    </w:p>
    <w:p>
      <w:pPr>
        <w:spacing w:line="580" w:lineRule="exact"/>
        <w:ind w:firstLine="640" w:firstLineChars="200"/>
        <w:rPr>
          <w:rFonts w:eastAsia="黑体"/>
          <w:sz w:val="32"/>
          <w:szCs w:val="32"/>
        </w:rPr>
      </w:pPr>
      <w:r>
        <w:rPr>
          <w:rFonts w:eastAsia="黑体"/>
          <w:sz w:val="32"/>
          <w:szCs w:val="32"/>
        </w:rPr>
        <w:t>三、部门整体预算绩效管理情况（根据适用指标体系进行调整）</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（一）部门预算管理</w:t>
      </w:r>
    </w:p>
    <w:p>
      <w:pPr>
        <w:spacing w:line="580" w:lineRule="exact"/>
        <w:ind w:firstLine="640" w:firstLineChars="200"/>
        <w:rPr>
          <w:rFonts w:eastAsia="仿宋"/>
          <w:sz w:val="32"/>
          <w:szCs w:val="32"/>
        </w:rPr>
      </w:pPr>
      <w:r>
        <w:rPr>
          <w:rFonts w:eastAsia="仿宋"/>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（二）专项预算管理</w:t>
      </w:r>
    </w:p>
    <w:p>
      <w:pPr>
        <w:spacing w:line="580" w:lineRule="exact"/>
        <w:ind w:firstLine="640" w:firstLineChars="200"/>
        <w:rPr>
          <w:rFonts w:eastAsia="仿宋"/>
          <w:sz w:val="32"/>
          <w:szCs w:val="32"/>
        </w:rPr>
      </w:pPr>
      <w:r>
        <w:rPr>
          <w:rFonts w:eastAsia="仿宋"/>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（三）结果应用情况</w:t>
      </w:r>
    </w:p>
    <w:p>
      <w:pPr>
        <w:spacing w:line="580" w:lineRule="exact"/>
        <w:ind w:firstLine="640" w:firstLineChars="200"/>
        <w:rPr>
          <w:rFonts w:eastAsia="仿宋"/>
          <w:sz w:val="32"/>
          <w:szCs w:val="32"/>
        </w:rPr>
      </w:pPr>
      <w:r>
        <w:rPr>
          <w:rFonts w:eastAsia="仿宋"/>
          <w:sz w:val="32"/>
          <w:szCs w:val="32"/>
        </w:rPr>
        <w:t>包括部门自评质量、绩效目标公开和自评公开、评价结果整改和应用结果反馈等情况。</w:t>
      </w:r>
    </w:p>
    <w:p>
      <w:pPr>
        <w:spacing w:line="580" w:lineRule="exact"/>
        <w:ind w:firstLine="640" w:firstLineChars="200"/>
        <w:rPr>
          <w:rFonts w:eastAsia="黑体"/>
          <w:sz w:val="32"/>
          <w:szCs w:val="32"/>
        </w:rPr>
      </w:pPr>
      <w:r>
        <w:rPr>
          <w:rFonts w:eastAsia="黑体"/>
          <w:sz w:val="32"/>
          <w:szCs w:val="32"/>
        </w:rPr>
        <w:t>四、评价结论及建议</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（一）评价结论</w:t>
      </w:r>
    </w:p>
    <w:p>
      <w:pPr>
        <w:spacing w:line="580" w:lineRule="exact"/>
        <w:ind w:firstLine="640" w:firstLineChars="200"/>
        <w:rPr>
          <w:rFonts w:eastAsia="仿宋"/>
          <w:sz w:val="32"/>
          <w:szCs w:val="32"/>
        </w:rPr>
      </w:pPr>
      <w:r>
        <w:rPr>
          <w:rFonts w:eastAsia="仿宋"/>
          <w:sz w:val="32"/>
          <w:szCs w:val="32"/>
        </w:rPr>
        <w:t>总体看，我单位预算编制及执行决算较为准确，支出管理较为规范，财务管理制度较完善，部门整体绩效较好。部门支出绩效自评得分为</w:t>
      </w:r>
      <w:r>
        <w:rPr>
          <w:rFonts w:hint="eastAsia" w:eastAsia="仿宋"/>
          <w:sz w:val="32"/>
          <w:szCs w:val="32"/>
        </w:rPr>
        <w:t>99</w:t>
      </w:r>
      <w:r>
        <w:rPr>
          <w:rFonts w:eastAsia="仿宋"/>
          <w:sz w:val="32"/>
          <w:szCs w:val="32"/>
        </w:rPr>
        <w:t>分。</w:t>
      </w:r>
    </w:p>
    <w:p>
      <w:pPr>
        <w:numPr>
          <w:ilvl w:val="0"/>
          <w:numId w:val="7"/>
        </w:num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存在问题</w:t>
      </w:r>
    </w:p>
    <w:p>
      <w:pPr>
        <w:spacing w:line="578" w:lineRule="exact"/>
        <w:ind w:firstLine="640" w:firstLineChars="200"/>
        <w:rPr>
          <w:rFonts w:eastAsia="仿宋"/>
          <w:sz w:val="32"/>
          <w:szCs w:val="32"/>
        </w:rPr>
      </w:pPr>
      <w:r>
        <w:rPr>
          <w:rFonts w:eastAsia="仿宋"/>
          <w:sz w:val="32"/>
          <w:szCs w:val="32"/>
        </w:rPr>
        <w:t>1、政府采购方面。政府采购方面存在不能及时与上级</w:t>
      </w:r>
      <w:r>
        <w:rPr>
          <w:rFonts w:hint="eastAsia" w:eastAsia="仿宋"/>
          <w:sz w:val="32"/>
          <w:szCs w:val="32"/>
        </w:rPr>
        <w:t>采购部门</w:t>
      </w:r>
      <w:r>
        <w:rPr>
          <w:rFonts w:eastAsia="仿宋"/>
          <w:sz w:val="32"/>
          <w:szCs w:val="32"/>
        </w:rPr>
        <w:t>沟通。</w:t>
      </w:r>
    </w:p>
    <w:p>
      <w:pPr>
        <w:spacing w:line="578" w:lineRule="exact"/>
        <w:ind w:firstLine="640" w:firstLineChars="200"/>
        <w:rPr>
          <w:rFonts w:eastAsia="仿宋"/>
          <w:sz w:val="32"/>
          <w:szCs w:val="32"/>
        </w:rPr>
      </w:pPr>
      <w:r>
        <w:rPr>
          <w:rFonts w:eastAsia="仿宋"/>
          <w:sz w:val="32"/>
          <w:szCs w:val="32"/>
        </w:rPr>
        <w:t>2、资产管理方面。在平时工作中对资产管理的知识学习不够，经验不足</w:t>
      </w:r>
      <w:r>
        <w:rPr>
          <w:rFonts w:hint="eastAsia" w:eastAsia="仿宋"/>
          <w:sz w:val="32"/>
          <w:szCs w:val="32"/>
        </w:rPr>
        <w:t>。</w:t>
      </w:r>
    </w:p>
    <w:p>
      <w:pPr>
        <w:spacing w:line="578" w:lineRule="exact"/>
        <w:ind w:firstLine="640" w:firstLineChars="200"/>
        <w:rPr>
          <w:rFonts w:eastAsia="仿宋"/>
          <w:sz w:val="32"/>
          <w:szCs w:val="32"/>
        </w:rPr>
      </w:pPr>
      <w:r>
        <w:rPr>
          <w:rFonts w:eastAsia="仿宋"/>
          <w:sz w:val="32"/>
          <w:szCs w:val="32"/>
        </w:rPr>
        <w:t>3、财务管理及会计核算方面。在工学矛盾处理不够好，就导致做账不够及时。</w:t>
      </w:r>
    </w:p>
    <w:p>
      <w:pPr>
        <w:spacing w:line="578" w:lineRule="exact"/>
        <w:ind w:firstLine="640" w:firstLineChars="200"/>
        <w:rPr>
          <w:rFonts w:eastAsia="仿宋"/>
          <w:sz w:val="32"/>
          <w:szCs w:val="32"/>
        </w:rPr>
      </w:pPr>
      <w:r>
        <w:rPr>
          <w:rFonts w:eastAsia="仿宋"/>
          <w:sz w:val="32"/>
          <w:szCs w:val="32"/>
        </w:rPr>
        <w:t>4、人员管理方面。在平时工作中对人员管理还不是很严格，存在时紧时松的现象。</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（三）改进建议</w:t>
      </w:r>
    </w:p>
    <w:p>
      <w:pPr>
        <w:spacing w:line="578" w:lineRule="exact"/>
        <w:ind w:firstLine="640" w:firstLineChars="200"/>
        <w:rPr>
          <w:rFonts w:eastAsia="仿宋"/>
          <w:sz w:val="32"/>
          <w:szCs w:val="32"/>
        </w:rPr>
      </w:pPr>
      <w:r>
        <w:rPr>
          <w:rFonts w:eastAsia="仿宋"/>
          <w:sz w:val="32"/>
          <w:szCs w:val="32"/>
        </w:rPr>
        <w:t>1、提高预算编制质量。严格按照年初的预算编制，落实好资金的分配，及时报送相关资料。</w:t>
      </w:r>
    </w:p>
    <w:p>
      <w:pPr>
        <w:spacing w:line="578" w:lineRule="exact"/>
        <w:ind w:firstLine="640" w:firstLineChars="200"/>
        <w:rPr>
          <w:rFonts w:eastAsia="仿宋"/>
          <w:sz w:val="32"/>
          <w:szCs w:val="32"/>
        </w:rPr>
      </w:pPr>
      <w:r>
        <w:rPr>
          <w:rFonts w:eastAsia="仿宋"/>
          <w:sz w:val="32"/>
          <w:szCs w:val="32"/>
        </w:rPr>
        <w:t>2、严格执行政府采购。严格按照行政采购计划，采购程序进行采购。</w:t>
      </w:r>
    </w:p>
    <w:p>
      <w:pPr>
        <w:spacing w:line="578" w:lineRule="exact"/>
        <w:ind w:firstLine="640" w:firstLineChars="200"/>
        <w:rPr>
          <w:rFonts w:eastAsia="仿宋"/>
          <w:sz w:val="32"/>
          <w:szCs w:val="32"/>
        </w:rPr>
      </w:pPr>
      <w:r>
        <w:rPr>
          <w:rFonts w:eastAsia="仿宋"/>
          <w:sz w:val="32"/>
          <w:szCs w:val="32"/>
        </w:rPr>
        <w:t>3、加强资产管理。加强资产管理的知识学习，严格遵守资产管理制度进行管理，并制定专人负责管理。</w:t>
      </w:r>
    </w:p>
    <w:p>
      <w:pPr>
        <w:spacing w:line="578" w:lineRule="exact"/>
        <w:ind w:firstLine="640" w:firstLineChars="200"/>
        <w:rPr>
          <w:rFonts w:eastAsia="仿宋"/>
          <w:sz w:val="32"/>
          <w:szCs w:val="32"/>
        </w:rPr>
      </w:pPr>
      <w:r>
        <w:rPr>
          <w:rFonts w:eastAsia="仿宋"/>
          <w:sz w:val="32"/>
          <w:szCs w:val="32"/>
        </w:rPr>
        <w:t>4、强化资金财务管理。严把资金支付审核关，严格检查入账发票的准确性，核实原始凭证的完整性。</w:t>
      </w:r>
    </w:p>
    <w:p>
      <w:pPr>
        <w:spacing w:line="578" w:lineRule="exact"/>
        <w:ind w:firstLine="640" w:firstLineChars="200"/>
        <w:rPr>
          <w:rFonts w:eastAsia="仿宋"/>
          <w:sz w:val="32"/>
          <w:szCs w:val="32"/>
        </w:rPr>
      </w:pPr>
      <w:r>
        <w:rPr>
          <w:rFonts w:eastAsia="仿宋"/>
          <w:sz w:val="32"/>
          <w:szCs w:val="32"/>
        </w:rPr>
        <w:t>5、人员管理。严格加强人员管理，坚持上下班制度，不迟到早退，遵守人员管理制度。</w:t>
      </w:r>
    </w:p>
    <w:p>
      <w:pPr>
        <w:spacing w:line="580" w:lineRule="exact"/>
        <w:rPr>
          <w:rFonts w:eastAsia="仿宋_GB2312"/>
          <w:sz w:val="32"/>
          <w:szCs w:val="32"/>
        </w:rPr>
      </w:pPr>
    </w:p>
    <w:p>
      <w:pPr>
        <w:widowControl/>
        <w:jc w:val="left"/>
        <w:rPr>
          <w:rFonts w:eastAsia="仿宋_GB2312"/>
          <w:sz w:val="32"/>
          <w:szCs w:val="32"/>
        </w:rPr>
      </w:pPr>
      <w:r>
        <w:rPr>
          <w:rFonts w:eastAsia="仿宋_GB2312"/>
          <w:sz w:val="32"/>
          <w:szCs w:val="32"/>
        </w:rPr>
        <w:br w:type="page"/>
      </w:r>
    </w:p>
    <w:p>
      <w:pPr>
        <w:pStyle w:val="4"/>
        <w:rPr>
          <w:rStyle w:val="25"/>
          <w:rFonts w:eastAsia="仿宋" w:cs="Times New Roman"/>
          <w:b w:val="0"/>
          <w:bCs w:val="0"/>
          <w:sz w:val="32"/>
          <w:szCs w:val="32"/>
        </w:rPr>
      </w:pPr>
      <w:bookmarkStart w:id="61" w:name="_Toc15396617"/>
      <w:r>
        <w:rPr>
          <w:rStyle w:val="25"/>
          <w:rFonts w:eastAsia="仿宋" w:cs="Times New Roman"/>
          <w:b w:val="0"/>
          <w:bCs w:val="0"/>
          <w:sz w:val="32"/>
          <w:szCs w:val="32"/>
        </w:rPr>
        <w:t>附件2</w:t>
      </w:r>
      <w:bookmarkEnd w:id="61"/>
    </w:p>
    <w:p>
      <w:pPr>
        <w:spacing w:line="580" w:lineRule="exact"/>
        <w:jc w:val="center"/>
        <w:rPr>
          <w:rFonts w:eastAsia="黑体"/>
          <w:sz w:val="44"/>
          <w:szCs w:val="44"/>
        </w:rPr>
      </w:pPr>
      <w:r>
        <w:rPr>
          <w:rFonts w:hint="eastAsia" w:eastAsia="黑体"/>
          <w:sz w:val="44"/>
          <w:szCs w:val="44"/>
        </w:rPr>
        <w:t>2020</w:t>
      </w:r>
      <w:r>
        <w:rPr>
          <w:rFonts w:eastAsia="黑体"/>
          <w:sz w:val="44"/>
          <w:szCs w:val="44"/>
        </w:rPr>
        <w:t>年达州市达川区亭子镇项目支出绩效评价报告</w:t>
      </w:r>
    </w:p>
    <w:p>
      <w:pPr>
        <w:spacing w:line="580" w:lineRule="exact"/>
        <w:ind w:firstLine="640" w:firstLineChars="200"/>
        <w:rPr>
          <w:rFonts w:eastAsia="仿宋_GB2312"/>
          <w:sz w:val="32"/>
          <w:szCs w:val="32"/>
        </w:rPr>
      </w:pP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一、评价工作开展及项目情况</w:t>
      </w:r>
    </w:p>
    <w:p>
      <w:pPr>
        <w:spacing w:line="580" w:lineRule="exact"/>
        <w:ind w:firstLine="640" w:firstLineChars="200"/>
        <w:rPr>
          <w:rFonts w:eastAsia="仿宋"/>
          <w:sz w:val="32"/>
          <w:szCs w:val="32"/>
        </w:rPr>
      </w:pPr>
      <w:r>
        <w:rPr>
          <w:rFonts w:eastAsia="仿宋"/>
          <w:sz w:val="32"/>
          <w:szCs w:val="32"/>
        </w:rPr>
        <w:t>达川区亭子镇</w:t>
      </w:r>
      <w:r>
        <w:rPr>
          <w:rFonts w:hint="eastAsia" w:eastAsia="仿宋"/>
          <w:sz w:val="32"/>
          <w:szCs w:val="32"/>
        </w:rPr>
        <w:t>2020</w:t>
      </w:r>
      <w:r>
        <w:rPr>
          <w:rFonts w:eastAsia="仿宋"/>
          <w:sz w:val="32"/>
          <w:szCs w:val="32"/>
        </w:rPr>
        <w:t>年项目资金</w:t>
      </w:r>
      <w:r>
        <w:rPr>
          <w:rFonts w:hint="eastAsia" w:eastAsia="仿宋"/>
          <w:color w:val="000000"/>
          <w:sz w:val="32"/>
          <w:szCs w:val="32"/>
        </w:rPr>
        <w:t>1148.78</w:t>
      </w:r>
      <w:r>
        <w:rPr>
          <w:rFonts w:eastAsia="仿宋"/>
          <w:sz w:val="32"/>
          <w:szCs w:val="32"/>
        </w:rPr>
        <w:t>万元，其中：保运行资金</w:t>
      </w:r>
      <w:r>
        <w:rPr>
          <w:rFonts w:hint="eastAsia" w:eastAsia="仿宋"/>
          <w:sz w:val="32"/>
          <w:szCs w:val="32"/>
        </w:rPr>
        <w:t>179</w:t>
      </w:r>
      <w:r>
        <w:rPr>
          <w:rFonts w:eastAsia="仿宋"/>
          <w:sz w:val="32"/>
          <w:szCs w:val="32"/>
        </w:rPr>
        <w:t>万元，用于政府日常工作正常运转；促发展资金</w:t>
      </w:r>
      <w:r>
        <w:rPr>
          <w:rFonts w:hint="eastAsia" w:eastAsia="仿宋"/>
          <w:sz w:val="32"/>
          <w:szCs w:val="32"/>
        </w:rPr>
        <w:t>30</w:t>
      </w:r>
      <w:r>
        <w:rPr>
          <w:rFonts w:eastAsia="仿宋"/>
          <w:sz w:val="32"/>
          <w:szCs w:val="32"/>
        </w:rPr>
        <w:t>万元，化债资金</w:t>
      </w:r>
      <w:r>
        <w:rPr>
          <w:rFonts w:hint="eastAsia" w:eastAsia="仿宋"/>
          <w:sz w:val="32"/>
          <w:szCs w:val="32"/>
        </w:rPr>
        <w:t>5</w:t>
      </w:r>
      <w:r>
        <w:rPr>
          <w:rFonts w:eastAsia="仿宋"/>
          <w:sz w:val="32"/>
          <w:szCs w:val="32"/>
        </w:rPr>
        <w:t>万元，用于解决历年欠款；解困资金</w:t>
      </w:r>
      <w:r>
        <w:rPr>
          <w:rFonts w:hint="eastAsia" w:eastAsia="仿宋"/>
          <w:sz w:val="32"/>
          <w:szCs w:val="32"/>
        </w:rPr>
        <w:t>5</w:t>
      </w:r>
      <w:r>
        <w:rPr>
          <w:rFonts w:eastAsia="仿宋"/>
          <w:sz w:val="32"/>
          <w:szCs w:val="32"/>
        </w:rPr>
        <w:t>万元，解决亭子镇的一些困难户的救济；信访、维稳、扫黄、除黑、禁毒资金</w:t>
      </w:r>
      <w:r>
        <w:rPr>
          <w:rFonts w:hint="eastAsia" w:eastAsia="仿宋"/>
          <w:sz w:val="32"/>
          <w:szCs w:val="32"/>
        </w:rPr>
        <w:t>5</w:t>
      </w:r>
      <w:r>
        <w:rPr>
          <w:rFonts w:eastAsia="仿宋"/>
          <w:sz w:val="32"/>
          <w:szCs w:val="32"/>
        </w:rPr>
        <w:t>万元，用于全镇安全、信访、维稳</w:t>
      </w:r>
      <w:r>
        <w:rPr>
          <w:rFonts w:hint="eastAsia" w:eastAsia="仿宋"/>
          <w:sz w:val="32"/>
          <w:szCs w:val="32"/>
        </w:rPr>
        <w:t>；脱贫攻坚资金10万元，用于巩固脱贫攻坚成果。</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二、评价结论及绩效分析</w:t>
      </w:r>
    </w:p>
    <w:p>
      <w:pPr>
        <w:spacing w:line="580" w:lineRule="exact"/>
        <w:ind w:firstLine="640" w:firstLineChars="200"/>
        <w:rPr>
          <w:rFonts w:ascii="方正楷体_GBK" w:eastAsia="方正楷体_GBK"/>
          <w:sz w:val="32"/>
          <w:szCs w:val="32"/>
        </w:rPr>
      </w:pPr>
      <w:bookmarkStart w:id="62" w:name="_Toc15396618"/>
      <w:r>
        <w:rPr>
          <w:rFonts w:hint="eastAsia" w:ascii="方正楷体_GBK" w:eastAsia="方正楷体_GBK"/>
          <w:sz w:val="32"/>
          <w:szCs w:val="32"/>
        </w:rPr>
        <w:t>（一）评价结论</w:t>
      </w:r>
    </w:p>
    <w:p>
      <w:pPr>
        <w:spacing w:line="580" w:lineRule="exact"/>
        <w:ind w:firstLine="640" w:firstLineChars="200"/>
        <w:rPr>
          <w:rFonts w:eastAsia="仿宋"/>
          <w:sz w:val="32"/>
          <w:szCs w:val="32"/>
        </w:rPr>
      </w:pPr>
      <w:r>
        <w:rPr>
          <w:rFonts w:eastAsia="仿宋"/>
          <w:sz w:val="32"/>
          <w:szCs w:val="32"/>
        </w:rPr>
        <w:t>确保政府日常工作正常运转；进一步解决历年欠款债务，确保社会和谐，维护社会稳定；农村基础设施环境建设得到加强，改善农村生产生活条件，提高村民幸福生活指数，促进农村社会事业的发展和</w:t>
      </w:r>
      <w:r>
        <w:rPr>
          <w:rFonts w:hint="eastAsia" w:eastAsia="仿宋"/>
          <w:sz w:val="32"/>
          <w:szCs w:val="32"/>
        </w:rPr>
        <w:t>乡</w:t>
      </w:r>
      <w:r>
        <w:rPr>
          <w:rFonts w:eastAsia="仿宋"/>
          <w:sz w:val="32"/>
          <w:szCs w:val="32"/>
        </w:rPr>
        <w:t>风文明水平的提高。</w:t>
      </w:r>
    </w:p>
    <w:p>
      <w:pPr>
        <w:spacing w:line="580" w:lineRule="exact"/>
        <w:ind w:firstLine="640" w:firstLineChars="200"/>
        <w:rPr>
          <w:rFonts w:ascii="方正楷体_GBK" w:eastAsia="方正楷体_GBK"/>
          <w:sz w:val="32"/>
          <w:szCs w:val="32"/>
        </w:rPr>
      </w:pPr>
      <w:r>
        <w:rPr>
          <w:rFonts w:hint="eastAsia" w:ascii="方正楷体_GBK" w:eastAsia="方正楷体_GBK"/>
          <w:sz w:val="32"/>
          <w:szCs w:val="32"/>
        </w:rPr>
        <w:t>（二）绩效分析</w:t>
      </w:r>
    </w:p>
    <w:p>
      <w:pPr>
        <w:spacing w:line="580" w:lineRule="exact"/>
        <w:ind w:firstLine="642" w:firstLineChars="200"/>
        <w:rPr>
          <w:rFonts w:eastAsia="仿宋"/>
          <w:b/>
          <w:bCs/>
          <w:sz w:val="32"/>
          <w:szCs w:val="32"/>
        </w:rPr>
      </w:pPr>
      <w:r>
        <w:rPr>
          <w:rFonts w:eastAsia="仿宋"/>
          <w:b/>
          <w:bCs/>
          <w:sz w:val="32"/>
          <w:szCs w:val="32"/>
        </w:rPr>
        <w:t>1、项目决策</w:t>
      </w:r>
    </w:p>
    <w:p>
      <w:pPr>
        <w:spacing w:line="580" w:lineRule="exact"/>
        <w:ind w:firstLine="640" w:firstLineChars="200"/>
        <w:rPr>
          <w:rFonts w:eastAsia="仿宋"/>
          <w:sz w:val="32"/>
          <w:szCs w:val="32"/>
        </w:rPr>
      </w:pPr>
      <w:r>
        <w:rPr>
          <w:rFonts w:hint="eastAsia" w:eastAsia="仿宋"/>
          <w:sz w:val="32"/>
          <w:szCs w:val="32"/>
        </w:rPr>
        <w:t>2020</w:t>
      </w:r>
      <w:r>
        <w:rPr>
          <w:rFonts w:eastAsia="仿宋"/>
          <w:sz w:val="32"/>
          <w:szCs w:val="32"/>
        </w:rPr>
        <w:t>年</w:t>
      </w:r>
      <w:r>
        <w:rPr>
          <w:rFonts w:eastAsia="仿宋"/>
          <w:sz w:val="32"/>
          <w:szCs w:val="32"/>
          <w:lang w:val="zh-CN"/>
        </w:rPr>
        <w:t>项目申报严格按照上级要求明确绩效目标，控制成本，提高项目发挥作用，严格按照项目的程序进行申报，严格按照批复项目的内容，符合资金管理办法等相关规定</w:t>
      </w:r>
      <w:r>
        <w:rPr>
          <w:rFonts w:eastAsia="仿宋"/>
          <w:sz w:val="32"/>
          <w:szCs w:val="32"/>
        </w:rPr>
        <w:t>使用</w:t>
      </w:r>
      <w:r>
        <w:rPr>
          <w:rFonts w:eastAsia="仿宋"/>
          <w:sz w:val="32"/>
          <w:szCs w:val="32"/>
          <w:lang w:val="zh-CN"/>
        </w:rPr>
        <w:t>。</w:t>
      </w:r>
    </w:p>
    <w:p>
      <w:pPr>
        <w:spacing w:line="580" w:lineRule="exact"/>
        <w:ind w:firstLine="642" w:firstLineChars="200"/>
        <w:rPr>
          <w:rFonts w:eastAsia="仿宋"/>
          <w:b/>
          <w:bCs/>
          <w:sz w:val="32"/>
          <w:szCs w:val="32"/>
        </w:rPr>
      </w:pPr>
      <w:r>
        <w:rPr>
          <w:rFonts w:eastAsia="仿宋"/>
          <w:b/>
          <w:bCs/>
          <w:sz w:val="32"/>
          <w:szCs w:val="32"/>
        </w:rPr>
        <w:t>2、项目管理</w:t>
      </w:r>
    </w:p>
    <w:p>
      <w:pPr>
        <w:spacing w:line="578" w:lineRule="exact"/>
        <w:ind w:firstLine="640" w:firstLineChars="200"/>
        <w:rPr>
          <w:rFonts w:eastAsia="仿宋"/>
          <w:sz w:val="32"/>
          <w:szCs w:val="32"/>
        </w:rPr>
      </w:pPr>
      <w:r>
        <w:rPr>
          <w:rFonts w:eastAsia="仿宋"/>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2" w:firstLineChars="200"/>
        <w:rPr>
          <w:rFonts w:eastAsia="仿宋"/>
          <w:b/>
          <w:bCs/>
          <w:sz w:val="32"/>
          <w:szCs w:val="32"/>
        </w:rPr>
      </w:pPr>
      <w:r>
        <w:rPr>
          <w:rFonts w:eastAsia="仿宋"/>
          <w:b/>
          <w:bCs/>
          <w:sz w:val="32"/>
          <w:szCs w:val="32"/>
        </w:rPr>
        <w:t>3、项目绩效</w:t>
      </w:r>
    </w:p>
    <w:p>
      <w:pPr>
        <w:spacing w:line="578" w:lineRule="exact"/>
        <w:ind w:firstLine="640" w:firstLineChars="200"/>
        <w:rPr>
          <w:rFonts w:eastAsia="仿宋"/>
          <w:sz w:val="32"/>
          <w:szCs w:val="32"/>
          <w:lang w:val="zh-CN"/>
        </w:rPr>
      </w:pPr>
      <w:r>
        <w:rPr>
          <w:rFonts w:eastAsia="仿宋"/>
          <w:sz w:val="32"/>
          <w:szCs w:val="32"/>
          <w:lang w:val="zh-CN"/>
        </w:rPr>
        <w:t>通过亭子镇全体工作人员的努力下，各项工作圆满完成，</w:t>
      </w:r>
      <w:r>
        <w:rPr>
          <w:rFonts w:eastAsia="仿宋"/>
          <w:sz w:val="32"/>
          <w:szCs w:val="32"/>
        </w:rPr>
        <w:t>化解了以前的一些</w:t>
      </w:r>
      <w:r>
        <w:rPr>
          <w:rFonts w:eastAsia="仿宋"/>
          <w:sz w:val="32"/>
          <w:szCs w:val="32"/>
          <w:lang w:val="zh-CN"/>
        </w:rPr>
        <w:t>债务，促进亭子镇脱贫攻坚中的产业发展，解决了亭子镇的一些困难户的救济，解决了上访人员的一些实际困难，</w:t>
      </w:r>
      <w:r>
        <w:rPr>
          <w:rFonts w:eastAsia="仿宋"/>
          <w:sz w:val="32"/>
          <w:szCs w:val="32"/>
        </w:rPr>
        <w:t>确保了政府日常工作正常运转、社会和谐，维护了社会稳定。</w:t>
      </w:r>
      <w:r>
        <w:rPr>
          <w:rFonts w:eastAsia="仿宋"/>
          <w:sz w:val="32"/>
          <w:szCs w:val="32"/>
          <w:lang w:val="zh-CN"/>
        </w:rPr>
        <w:t>充分调动了民主参与，民主管理，民主管理的积极性。</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三、存在主要问题</w:t>
      </w:r>
    </w:p>
    <w:p>
      <w:pPr>
        <w:spacing w:line="578" w:lineRule="exact"/>
        <w:ind w:firstLine="640" w:firstLineChars="200"/>
        <w:rPr>
          <w:rFonts w:eastAsia="仿宋"/>
          <w:sz w:val="32"/>
          <w:szCs w:val="32"/>
          <w:lang w:val="zh-CN"/>
        </w:rPr>
      </w:pPr>
      <w:r>
        <w:rPr>
          <w:rFonts w:eastAsia="仿宋"/>
          <w:sz w:val="32"/>
          <w:szCs w:val="32"/>
        </w:rPr>
        <w:t>1、</w:t>
      </w:r>
      <w:r>
        <w:rPr>
          <w:rFonts w:eastAsia="仿宋"/>
          <w:sz w:val="32"/>
          <w:szCs w:val="32"/>
          <w:lang w:val="zh-CN"/>
        </w:rPr>
        <w:t>财政项目自评报告对于本单位来说是刚开展的一项工作，缺乏经验，资金管理制度没有完整的建立起来。</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四、相关措施建议</w:t>
      </w:r>
    </w:p>
    <w:p>
      <w:pPr>
        <w:spacing w:line="578" w:lineRule="exact"/>
        <w:ind w:firstLine="640" w:firstLineChars="200"/>
        <w:rPr>
          <w:rFonts w:eastAsia="仿宋"/>
          <w:sz w:val="32"/>
          <w:szCs w:val="32"/>
        </w:rPr>
      </w:pPr>
      <w:r>
        <w:rPr>
          <w:rFonts w:eastAsia="仿宋"/>
          <w:sz w:val="32"/>
          <w:szCs w:val="32"/>
        </w:rPr>
        <w:t>加强我镇的一些技术人员的学习，多向一些产业发展的较好的镇镇组织参观学习，做到引进来，走出去的思想，打破以前的一些陈旧的思想，切实把我镇的产业提高一个新台阶。</w:t>
      </w:r>
    </w:p>
    <w:p>
      <w:pPr>
        <w:spacing w:line="600" w:lineRule="exact"/>
        <w:jc w:val="center"/>
        <w:outlineLvl w:val="0"/>
        <w:rPr>
          <w:rFonts w:eastAsia="黑体"/>
          <w:color w:val="000000"/>
          <w:sz w:val="44"/>
          <w:szCs w:val="44"/>
        </w:rPr>
      </w:pPr>
    </w:p>
    <w:p>
      <w:pPr>
        <w:spacing w:line="600" w:lineRule="exact"/>
        <w:jc w:val="center"/>
        <w:outlineLvl w:val="0"/>
        <w:rPr>
          <w:rFonts w:eastAsia="黑体"/>
          <w:color w:val="000000"/>
          <w:sz w:val="44"/>
          <w:szCs w:val="44"/>
        </w:rPr>
      </w:pPr>
    </w:p>
    <w:p>
      <w:pPr>
        <w:pStyle w:val="2"/>
      </w:pPr>
    </w:p>
    <w:p>
      <w:pPr>
        <w:pStyle w:val="2"/>
      </w:pPr>
    </w:p>
    <w:p>
      <w:pPr>
        <w:pStyle w:val="2"/>
      </w:pPr>
    </w:p>
    <w:p>
      <w:pPr>
        <w:pStyle w:val="2"/>
      </w:pPr>
    </w:p>
    <w:p>
      <w:pPr>
        <w:spacing w:line="600" w:lineRule="exact"/>
        <w:jc w:val="center"/>
        <w:outlineLvl w:val="0"/>
        <w:rPr>
          <w:rStyle w:val="25"/>
          <w:rFonts w:eastAsia="黑体"/>
          <w:b w:val="0"/>
        </w:rPr>
      </w:pPr>
      <w:r>
        <w:rPr>
          <w:rFonts w:eastAsia="黑体"/>
          <w:color w:val="000000"/>
          <w:sz w:val="44"/>
          <w:szCs w:val="44"/>
        </w:rPr>
        <w:t>第</w:t>
      </w:r>
      <w:r>
        <w:rPr>
          <w:rStyle w:val="25"/>
          <w:rFonts w:eastAsia="黑体"/>
          <w:b w:val="0"/>
        </w:rPr>
        <w:t>五部分 附表</w:t>
      </w:r>
      <w:bookmarkEnd w:id="57"/>
      <w:bookmarkEnd w:id="62"/>
    </w:p>
    <w:p>
      <w:pPr>
        <w:pStyle w:val="4"/>
        <w:spacing w:before="0" w:after="0" w:line="560" w:lineRule="exact"/>
        <w:ind w:firstLine="640" w:firstLineChars="200"/>
        <w:rPr>
          <w:rFonts w:ascii="Times New Roman" w:hAnsi="Times New Roman" w:eastAsia="方正仿宋_GBK"/>
          <w:color w:val="000000"/>
        </w:rPr>
      </w:pPr>
      <w:bookmarkStart w:id="63" w:name="_Toc15396619"/>
      <w:r>
        <w:rPr>
          <w:rFonts w:hint="eastAsia" w:ascii="Times New Roman" w:hAnsi="Times New Roman" w:eastAsia="方正仿宋_GBK"/>
          <w:b w:val="0"/>
          <w:color w:val="000000"/>
        </w:rPr>
        <w:t>一、收</w:t>
      </w:r>
      <w:r>
        <w:rPr>
          <w:rStyle w:val="33"/>
          <w:rFonts w:hint="eastAsia" w:ascii="Times New Roman" w:hAnsi="Times New Roman" w:eastAsia="方正仿宋_GBK"/>
          <w:b w:val="0"/>
          <w:bCs w:val="0"/>
        </w:rPr>
        <w:t>入支出决算总表</w:t>
      </w:r>
      <w:bookmarkEnd w:id="63"/>
    </w:p>
    <w:p>
      <w:pPr>
        <w:pStyle w:val="4"/>
        <w:spacing w:before="0" w:after="0" w:line="560" w:lineRule="exact"/>
        <w:ind w:firstLine="640" w:firstLineChars="200"/>
        <w:rPr>
          <w:rFonts w:ascii="Times New Roman" w:hAnsi="Times New Roman" w:eastAsia="方正仿宋_GBK"/>
          <w:color w:val="000000"/>
        </w:rPr>
      </w:pPr>
      <w:bookmarkStart w:id="64" w:name="_Toc15396620"/>
      <w:r>
        <w:rPr>
          <w:rFonts w:hint="eastAsia" w:ascii="Times New Roman" w:hAnsi="Times New Roman" w:eastAsia="方正仿宋_GBK"/>
          <w:b w:val="0"/>
          <w:color w:val="000000"/>
        </w:rPr>
        <w:t>二、收</w:t>
      </w:r>
      <w:r>
        <w:rPr>
          <w:rStyle w:val="33"/>
          <w:rFonts w:hint="eastAsia" w:ascii="Times New Roman" w:hAnsi="Times New Roman" w:eastAsia="方正仿宋_GBK"/>
          <w:b w:val="0"/>
          <w:bCs w:val="0"/>
        </w:rPr>
        <w:t>入决算表</w:t>
      </w:r>
      <w:bookmarkEnd w:id="64"/>
    </w:p>
    <w:p>
      <w:pPr>
        <w:pStyle w:val="4"/>
        <w:spacing w:before="0" w:after="0" w:line="560" w:lineRule="exact"/>
        <w:ind w:firstLine="640" w:firstLineChars="200"/>
        <w:rPr>
          <w:rFonts w:ascii="Times New Roman" w:hAnsi="Times New Roman" w:eastAsia="方正仿宋_GBK"/>
          <w:color w:val="000000"/>
        </w:rPr>
      </w:pPr>
      <w:bookmarkStart w:id="65" w:name="_Toc15396621"/>
      <w:r>
        <w:rPr>
          <w:rStyle w:val="33"/>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33"/>
          <w:rFonts w:hint="eastAsia" w:ascii="Times New Roman" w:hAnsi="Times New Roman" w:eastAsia="方正仿宋_GBK"/>
          <w:b w:val="0"/>
          <w:bCs w:val="0"/>
        </w:rPr>
        <w:t>出决算表</w:t>
      </w:r>
      <w:bookmarkEnd w:id="65"/>
    </w:p>
    <w:p>
      <w:pPr>
        <w:pStyle w:val="4"/>
        <w:spacing w:before="0" w:after="0" w:line="560" w:lineRule="exact"/>
        <w:ind w:firstLine="640" w:firstLineChars="200"/>
        <w:rPr>
          <w:rFonts w:ascii="Times New Roman" w:hAnsi="Times New Roman" w:eastAsia="方正仿宋_GBK"/>
          <w:b w:val="0"/>
          <w:color w:val="000000"/>
        </w:rPr>
      </w:pPr>
      <w:bookmarkStart w:id="66" w:name="_Toc15396622"/>
      <w:r>
        <w:rPr>
          <w:rStyle w:val="33"/>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33"/>
          <w:rFonts w:hint="eastAsia" w:ascii="Times New Roman" w:hAnsi="Times New Roman" w:eastAsia="方正仿宋_GBK"/>
          <w:b w:val="0"/>
          <w:bCs w:val="0"/>
        </w:rPr>
        <w:t>政拨款收入支出决算总表</w:t>
      </w:r>
      <w:bookmarkEnd w:id="66"/>
    </w:p>
    <w:p>
      <w:pPr>
        <w:pStyle w:val="4"/>
        <w:spacing w:before="0" w:after="0" w:line="560" w:lineRule="exact"/>
        <w:ind w:firstLine="640" w:firstLineChars="200"/>
        <w:rPr>
          <w:rStyle w:val="33"/>
          <w:rFonts w:ascii="Times New Roman" w:hAnsi="Times New Roman" w:eastAsia="方正仿宋_GBK"/>
          <w:b w:val="0"/>
          <w:bCs w:val="0"/>
        </w:rPr>
      </w:pPr>
      <w:bookmarkStart w:id="67" w:name="_Toc15396623"/>
      <w:r>
        <w:rPr>
          <w:rStyle w:val="33"/>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33"/>
          <w:rFonts w:hint="eastAsia" w:ascii="Times New Roman" w:hAnsi="Times New Roman" w:eastAsia="方正仿宋_GBK"/>
          <w:b w:val="0"/>
          <w:bCs w:val="0"/>
        </w:rPr>
        <w:t>政拨款支出决算明细表</w:t>
      </w:r>
      <w:bookmarkEnd w:id="67"/>
      <w:bookmarkStart w:id="68" w:name="_Toc15396624"/>
    </w:p>
    <w:p>
      <w:pPr>
        <w:pStyle w:val="4"/>
        <w:spacing w:before="0" w:after="0" w:line="560" w:lineRule="exact"/>
        <w:ind w:firstLine="640" w:firstLineChars="200"/>
        <w:rPr>
          <w:rFonts w:ascii="Times New Roman" w:hAnsi="Times New Roman" w:eastAsia="方正仿宋_GBK"/>
          <w:color w:val="000000"/>
        </w:rPr>
      </w:pPr>
      <w:r>
        <w:rPr>
          <w:rStyle w:val="33"/>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33"/>
          <w:rFonts w:hint="eastAsia" w:ascii="Times New Roman" w:hAnsi="Times New Roman" w:eastAsia="方正仿宋_GBK"/>
          <w:b w:val="0"/>
          <w:bCs w:val="0"/>
        </w:rPr>
        <w:t>般公共预算财政拨款支出决算表</w:t>
      </w:r>
      <w:bookmarkEnd w:id="68"/>
    </w:p>
    <w:p>
      <w:pPr>
        <w:pStyle w:val="4"/>
        <w:spacing w:before="0" w:after="0" w:line="560" w:lineRule="exact"/>
        <w:ind w:firstLine="640" w:firstLineChars="200"/>
        <w:rPr>
          <w:rFonts w:ascii="Times New Roman" w:hAnsi="Times New Roman" w:eastAsia="方正仿宋_GBK"/>
          <w:color w:val="000000"/>
        </w:rPr>
      </w:pPr>
      <w:bookmarkStart w:id="69" w:name="_Toc15396625"/>
      <w:r>
        <w:rPr>
          <w:rStyle w:val="33"/>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33"/>
          <w:rFonts w:hint="eastAsia" w:ascii="Times New Roman" w:hAnsi="Times New Roman" w:eastAsia="方正仿宋_GBK"/>
          <w:b w:val="0"/>
          <w:bCs w:val="0"/>
        </w:rPr>
        <w:t>般公共预算财政拨款支出决算明细表</w:t>
      </w:r>
      <w:bookmarkEnd w:id="69"/>
    </w:p>
    <w:p>
      <w:pPr>
        <w:pStyle w:val="4"/>
        <w:spacing w:before="0" w:after="0" w:line="560" w:lineRule="exact"/>
        <w:ind w:firstLine="640" w:firstLineChars="200"/>
        <w:rPr>
          <w:rFonts w:ascii="Times New Roman" w:hAnsi="Times New Roman" w:eastAsia="方正仿宋_GBK"/>
          <w:color w:val="000000"/>
        </w:rPr>
      </w:pPr>
      <w:bookmarkStart w:id="70" w:name="_Toc15396626"/>
      <w:r>
        <w:rPr>
          <w:rStyle w:val="33"/>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33"/>
          <w:rFonts w:hint="eastAsia" w:ascii="Times New Roman" w:hAnsi="Times New Roman" w:eastAsia="方正仿宋_GBK"/>
          <w:b w:val="0"/>
          <w:bCs w:val="0"/>
        </w:rPr>
        <w:t>般公共预算财政拨款基本支出决算表</w:t>
      </w:r>
      <w:bookmarkEnd w:id="70"/>
    </w:p>
    <w:p>
      <w:pPr>
        <w:pStyle w:val="4"/>
        <w:spacing w:before="0" w:after="0" w:line="560" w:lineRule="exact"/>
        <w:ind w:firstLine="640" w:firstLineChars="200"/>
        <w:rPr>
          <w:rFonts w:ascii="Times New Roman" w:hAnsi="Times New Roman" w:eastAsia="方正仿宋_GBK"/>
          <w:color w:val="000000"/>
        </w:rPr>
      </w:pPr>
      <w:bookmarkStart w:id="71" w:name="_Toc15396627"/>
      <w:r>
        <w:rPr>
          <w:rStyle w:val="33"/>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33"/>
          <w:rFonts w:hint="eastAsia" w:ascii="Times New Roman" w:hAnsi="Times New Roman" w:eastAsia="方正仿宋_GBK"/>
          <w:b w:val="0"/>
          <w:bCs w:val="0"/>
        </w:rPr>
        <w:t>般公共预算财政拨款项目支出决算表</w:t>
      </w:r>
      <w:bookmarkEnd w:id="71"/>
    </w:p>
    <w:p>
      <w:pPr>
        <w:pStyle w:val="4"/>
        <w:spacing w:before="0" w:after="0" w:line="560" w:lineRule="exact"/>
        <w:ind w:firstLine="640" w:firstLineChars="200"/>
        <w:rPr>
          <w:rFonts w:ascii="Times New Roman" w:hAnsi="Times New Roman" w:eastAsia="方正仿宋_GBK"/>
          <w:color w:val="000000"/>
        </w:rPr>
      </w:pPr>
      <w:bookmarkStart w:id="72" w:name="_Toc15396628"/>
      <w:r>
        <w:rPr>
          <w:rStyle w:val="33"/>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33"/>
          <w:rFonts w:hint="eastAsia" w:ascii="Times New Roman" w:hAnsi="Times New Roman" w:eastAsia="方正仿宋_GBK"/>
          <w:b w:val="0"/>
          <w:bCs w:val="0"/>
        </w:rPr>
        <w:t>般公共预算财政拨款</w:t>
      </w:r>
      <w:r>
        <w:rPr>
          <w:rStyle w:val="33"/>
          <w:rFonts w:ascii="Times New Roman" w:hAnsi="Times New Roman" w:eastAsia="方正仿宋_GBK"/>
          <w:b w:val="0"/>
          <w:bCs w:val="0"/>
        </w:rPr>
        <w:t>“</w:t>
      </w:r>
      <w:r>
        <w:rPr>
          <w:rStyle w:val="33"/>
          <w:rFonts w:hint="eastAsia" w:ascii="Times New Roman" w:hAnsi="Times New Roman" w:eastAsia="方正仿宋_GBK"/>
          <w:b w:val="0"/>
          <w:bCs w:val="0"/>
        </w:rPr>
        <w:t>三公</w:t>
      </w:r>
      <w:r>
        <w:rPr>
          <w:rStyle w:val="33"/>
          <w:rFonts w:ascii="Times New Roman" w:hAnsi="Times New Roman" w:eastAsia="方正仿宋_GBK"/>
          <w:b w:val="0"/>
          <w:bCs w:val="0"/>
        </w:rPr>
        <w:t>”</w:t>
      </w:r>
      <w:r>
        <w:rPr>
          <w:rStyle w:val="33"/>
          <w:rFonts w:hint="eastAsia" w:ascii="Times New Roman" w:hAnsi="Times New Roman" w:eastAsia="方正仿宋_GBK"/>
          <w:b w:val="0"/>
          <w:bCs w:val="0"/>
        </w:rPr>
        <w:t>经费支出决算表</w:t>
      </w:r>
      <w:bookmarkEnd w:id="72"/>
    </w:p>
    <w:p>
      <w:pPr>
        <w:pStyle w:val="4"/>
        <w:spacing w:before="0" w:after="0" w:line="560" w:lineRule="exact"/>
        <w:ind w:firstLine="640" w:firstLineChars="200"/>
        <w:rPr>
          <w:rFonts w:ascii="Times New Roman" w:hAnsi="Times New Roman" w:eastAsia="方正仿宋_GBK"/>
          <w:color w:val="000000"/>
        </w:rPr>
      </w:pPr>
      <w:bookmarkStart w:id="73" w:name="_Toc15396629"/>
      <w:r>
        <w:rPr>
          <w:rStyle w:val="33"/>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33"/>
          <w:rFonts w:hint="eastAsia" w:ascii="Times New Roman" w:hAnsi="Times New Roman" w:eastAsia="方正仿宋_GBK"/>
          <w:b w:val="0"/>
          <w:bCs w:val="0"/>
        </w:rPr>
        <w:t>府性基金预算财政拨款收入支出决算表</w:t>
      </w:r>
      <w:bookmarkEnd w:id="73"/>
    </w:p>
    <w:p>
      <w:pPr>
        <w:pStyle w:val="4"/>
        <w:spacing w:before="0" w:after="0" w:line="560" w:lineRule="exact"/>
        <w:ind w:firstLine="640" w:firstLineChars="200"/>
        <w:rPr>
          <w:rFonts w:ascii="Times New Roman" w:hAnsi="Times New Roman" w:eastAsia="方正仿宋_GBK"/>
          <w:color w:val="000000"/>
        </w:rPr>
      </w:pPr>
      <w:bookmarkStart w:id="74" w:name="_Toc15396630"/>
      <w:r>
        <w:rPr>
          <w:rStyle w:val="33"/>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33"/>
          <w:rFonts w:hint="eastAsia" w:ascii="Times New Roman" w:hAnsi="Times New Roman" w:eastAsia="方正仿宋_GBK"/>
          <w:b w:val="0"/>
          <w:bCs w:val="0"/>
        </w:rPr>
        <w:t>府性基金预算财政拨款</w:t>
      </w:r>
      <w:r>
        <w:rPr>
          <w:rStyle w:val="33"/>
          <w:rFonts w:ascii="Times New Roman" w:hAnsi="Times New Roman" w:eastAsia="方正仿宋_GBK"/>
          <w:b w:val="0"/>
          <w:bCs w:val="0"/>
        </w:rPr>
        <w:t>“</w:t>
      </w:r>
      <w:r>
        <w:rPr>
          <w:rStyle w:val="33"/>
          <w:rFonts w:hint="eastAsia" w:ascii="Times New Roman" w:hAnsi="Times New Roman" w:eastAsia="方正仿宋_GBK"/>
          <w:b w:val="0"/>
          <w:bCs w:val="0"/>
        </w:rPr>
        <w:t>三公</w:t>
      </w:r>
      <w:r>
        <w:rPr>
          <w:rStyle w:val="33"/>
          <w:rFonts w:ascii="Times New Roman" w:hAnsi="Times New Roman" w:eastAsia="方正仿宋_GBK"/>
          <w:b w:val="0"/>
          <w:bCs w:val="0"/>
        </w:rPr>
        <w:t>”</w:t>
      </w:r>
      <w:r>
        <w:rPr>
          <w:rStyle w:val="33"/>
          <w:rFonts w:hint="eastAsia" w:ascii="Times New Roman" w:hAnsi="Times New Roman" w:eastAsia="方正仿宋_GBK"/>
          <w:b w:val="0"/>
          <w:bCs w:val="0"/>
        </w:rPr>
        <w:t>经费支出决算表</w:t>
      </w:r>
      <w:bookmarkEnd w:id="74"/>
    </w:p>
    <w:p>
      <w:pPr>
        <w:pStyle w:val="4"/>
        <w:spacing w:before="0" w:after="0" w:line="560" w:lineRule="exact"/>
        <w:ind w:firstLine="640" w:firstLineChars="200"/>
        <w:rPr>
          <w:rStyle w:val="33"/>
          <w:rFonts w:ascii="Times New Roman" w:hAnsi="Times New Roman" w:eastAsia="方正仿宋_GBK"/>
          <w:b w:val="0"/>
          <w:bCs w:val="0"/>
        </w:rPr>
      </w:pPr>
      <w:bookmarkStart w:id="75" w:name="_Toc15396631"/>
      <w:r>
        <w:rPr>
          <w:rStyle w:val="33"/>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33"/>
          <w:rFonts w:hint="eastAsia" w:ascii="Times New Roman" w:hAnsi="Times New Roman" w:eastAsia="方正仿宋_GBK"/>
          <w:b w:val="0"/>
          <w:bCs w:val="0"/>
        </w:rPr>
        <w:t>有资本经营预算财政拨款收入支出决算表</w:t>
      </w:r>
      <w:bookmarkEnd w:id="75"/>
    </w:p>
    <w:p>
      <w:pPr>
        <w:pStyle w:val="4"/>
        <w:spacing w:before="0" w:after="0" w:line="560" w:lineRule="exact"/>
        <w:ind w:firstLine="640" w:firstLineChars="200"/>
        <w:rPr>
          <w:rStyle w:val="33"/>
          <w:rFonts w:ascii="Times New Roman" w:hAnsi="Times New Roman" w:eastAsia="方正仿宋_GBK"/>
          <w:b w:val="0"/>
          <w:bCs w:val="0"/>
        </w:rPr>
      </w:pPr>
      <w:r>
        <w:rPr>
          <w:rStyle w:val="33"/>
          <w:rFonts w:hint="eastAsia" w:ascii="Times New Roman" w:hAnsi="Times New Roman" w:eastAsia="方正仿宋_GBK"/>
          <w:b w:val="0"/>
          <w:bCs w:val="0"/>
        </w:rPr>
        <w:t>十四、国有资本经营预算财政拨款支出决算表</w:t>
      </w:r>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9"/>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37 -</w:t>
                              </w:r>
                              <w:r>
                                <w:rPr>
                                  <w:sz w:val="28"/>
                                  <w:szCs w:val="28"/>
                                  <w:lang w:val="zh-CN"/>
                                </w:rPr>
                                <w:fldChar w:fldCharType="end"/>
                              </w:r>
                            </w:p>
                          </w:sdtContent>
                        </w:sdt>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dzeqibEBAABOAwAADgAAAAAAAAABACAAAAA0AQAAZHJzL2Uyb0RvYy54&#10;bWxQSwUGAAAAAAYABgBZAQAAVwUAAAAA&#10;">
              <v:fill on="f" focussize="0,0"/>
              <v:stroke on="f"/>
              <v:imagedata o:title=""/>
              <o:lock v:ext="edit" aspectratio="f"/>
              <v:textbox inset="0mm,0mm,0mm,0mm" style="mso-fit-shape-to-text:t;">
                <w:txbxContent>
                  <w:sdt>
                    <w:sdtPr>
                      <w:id w:val="-1994781956"/>
                    </w:sdtPr>
                    <w:sdtContent>
                      <w:p>
                        <w:pPr>
                          <w:pStyle w:val="9"/>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37 -</w:t>
                        </w:r>
                        <w:r>
                          <w:rPr>
                            <w:sz w:val="28"/>
                            <w:szCs w:val="28"/>
                            <w:lang w:val="zh-CN"/>
                          </w:rPr>
                          <w:fldChar w:fldCharType="end"/>
                        </w:r>
                      </w:p>
                    </w:sdtContent>
                  </w:sdt>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aCd2ibEBAABOAwAADgAAAAAAAAABACAAAAA0AQAAZHJzL2Uyb0RvYy54&#10;bWxQSwUGAAAAAAYABgBZAQAAVwUAAAAA&#10;">
              <v:fill on="f" focussize="0,0"/>
              <v:stroke on="f"/>
              <v:imagedata o:title=""/>
              <o:lock v:ext="edit" aspectratio="f"/>
              <v:textbox inset="0mm,0mm,0mm,0mm" style="mso-fit-shape-to-text:t;">
                <w:txbxContent>
                  <w:p>
                    <w:pPr>
                      <w:pStyle w:val="9"/>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0633A94B"/>
    <w:multiLevelType w:val="singleLevel"/>
    <w:tmpl w:val="0633A94B"/>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6AAA5BEB"/>
    <w:multiLevelType w:val="singleLevel"/>
    <w:tmpl w:val="6AAA5BEB"/>
    <w:lvl w:ilvl="0" w:tentative="0">
      <w:start w:val="2"/>
      <w:numFmt w:val="decimal"/>
      <w:lvlText w:val="%1."/>
      <w:lvlJc w:val="left"/>
      <w:pPr>
        <w:tabs>
          <w:tab w:val="left" w:pos="312"/>
        </w:tabs>
      </w:pPr>
    </w:lvl>
  </w:abstractNum>
  <w:abstractNum w:abstractNumId="6">
    <w:nsid w:val="6CD60002"/>
    <w:multiLevelType w:val="singleLevel"/>
    <w:tmpl w:val="6CD60002"/>
    <w:lvl w:ilvl="0" w:tentative="0">
      <w:start w:val="1"/>
      <w:numFmt w:val="decimal"/>
      <w:suff w:val="nothing"/>
      <w:lvlText w:val="%1、"/>
      <w:lvlJc w:val="left"/>
      <w:pPr>
        <w:ind w:left="640" w:firstLine="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C6"/>
    <w:rsid w:val="0002549F"/>
    <w:rsid w:val="0006487A"/>
    <w:rsid w:val="00065F8F"/>
    <w:rsid w:val="000768F2"/>
    <w:rsid w:val="000803D6"/>
    <w:rsid w:val="0009184B"/>
    <w:rsid w:val="0009593C"/>
    <w:rsid w:val="000B047F"/>
    <w:rsid w:val="000B5923"/>
    <w:rsid w:val="000B5A48"/>
    <w:rsid w:val="000B6FF3"/>
    <w:rsid w:val="000C3467"/>
    <w:rsid w:val="000C3CA6"/>
    <w:rsid w:val="000C4A69"/>
    <w:rsid w:val="000D1267"/>
    <w:rsid w:val="000D1D50"/>
    <w:rsid w:val="000D5782"/>
    <w:rsid w:val="000E2D0A"/>
    <w:rsid w:val="000E6613"/>
    <w:rsid w:val="000E7119"/>
    <w:rsid w:val="00114E9B"/>
    <w:rsid w:val="0014729F"/>
    <w:rsid w:val="00157BAB"/>
    <w:rsid w:val="001654D1"/>
    <w:rsid w:val="00172A27"/>
    <w:rsid w:val="0018106D"/>
    <w:rsid w:val="001877A7"/>
    <w:rsid w:val="00191536"/>
    <w:rsid w:val="00196687"/>
    <w:rsid w:val="001C0962"/>
    <w:rsid w:val="001D4562"/>
    <w:rsid w:val="001D6D2A"/>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04F1"/>
    <w:rsid w:val="002F1818"/>
    <w:rsid w:val="002F567B"/>
    <w:rsid w:val="00311481"/>
    <w:rsid w:val="003216A9"/>
    <w:rsid w:val="00345BAA"/>
    <w:rsid w:val="0037013F"/>
    <w:rsid w:val="00380C92"/>
    <w:rsid w:val="003A484F"/>
    <w:rsid w:val="003B0BE0"/>
    <w:rsid w:val="003B0C1B"/>
    <w:rsid w:val="003B688C"/>
    <w:rsid w:val="003C0291"/>
    <w:rsid w:val="003C39AE"/>
    <w:rsid w:val="003C7B60"/>
    <w:rsid w:val="003D1FB2"/>
    <w:rsid w:val="003D66DA"/>
    <w:rsid w:val="003E1310"/>
    <w:rsid w:val="003E6F55"/>
    <w:rsid w:val="003F3B2E"/>
    <w:rsid w:val="00406254"/>
    <w:rsid w:val="004223DE"/>
    <w:rsid w:val="00434489"/>
    <w:rsid w:val="00437085"/>
    <w:rsid w:val="00443880"/>
    <w:rsid w:val="004464F4"/>
    <w:rsid w:val="00471401"/>
    <w:rsid w:val="00473F31"/>
    <w:rsid w:val="0048263A"/>
    <w:rsid w:val="00487E5D"/>
    <w:rsid w:val="004A04CE"/>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777"/>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96B4B"/>
    <w:rsid w:val="007B7CAE"/>
    <w:rsid w:val="007D312A"/>
    <w:rsid w:val="007D3F19"/>
    <w:rsid w:val="007E23B0"/>
    <w:rsid w:val="007E2833"/>
    <w:rsid w:val="007F1991"/>
    <w:rsid w:val="007F2C2F"/>
    <w:rsid w:val="007F55FC"/>
    <w:rsid w:val="007F5665"/>
    <w:rsid w:val="00800112"/>
    <w:rsid w:val="008249A6"/>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8F5542"/>
    <w:rsid w:val="00900B08"/>
    <w:rsid w:val="00902155"/>
    <w:rsid w:val="00902FA3"/>
    <w:rsid w:val="00923564"/>
    <w:rsid w:val="0092392E"/>
    <w:rsid w:val="00930A70"/>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0D19"/>
    <w:rsid w:val="009D3447"/>
    <w:rsid w:val="009D4711"/>
    <w:rsid w:val="009F1185"/>
    <w:rsid w:val="009F18CD"/>
    <w:rsid w:val="009F2A13"/>
    <w:rsid w:val="00A04EB0"/>
    <w:rsid w:val="00A13CC1"/>
    <w:rsid w:val="00A16847"/>
    <w:rsid w:val="00A237D8"/>
    <w:rsid w:val="00A24FCF"/>
    <w:rsid w:val="00A268C4"/>
    <w:rsid w:val="00A307CD"/>
    <w:rsid w:val="00A40A00"/>
    <w:rsid w:val="00A4142F"/>
    <w:rsid w:val="00A56DF2"/>
    <w:rsid w:val="00A570A5"/>
    <w:rsid w:val="00A67AB5"/>
    <w:rsid w:val="00A91760"/>
    <w:rsid w:val="00A93B00"/>
    <w:rsid w:val="00A93C21"/>
    <w:rsid w:val="00AC3C6A"/>
    <w:rsid w:val="00AD47ED"/>
    <w:rsid w:val="00AD5620"/>
    <w:rsid w:val="00AD7C1B"/>
    <w:rsid w:val="00AE16BA"/>
    <w:rsid w:val="00AE1EBE"/>
    <w:rsid w:val="00B03C9D"/>
    <w:rsid w:val="00B060AE"/>
    <w:rsid w:val="00B10517"/>
    <w:rsid w:val="00B14421"/>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1FEE"/>
    <w:rsid w:val="00BF5BD6"/>
    <w:rsid w:val="00C03E31"/>
    <w:rsid w:val="00C33E72"/>
    <w:rsid w:val="00C354B2"/>
    <w:rsid w:val="00C35554"/>
    <w:rsid w:val="00C40298"/>
    <w:rsid w:val="00C42709"/>
    <w:rsid w:val="00C533CC"/>
    <w:rsid w:val="00C5751C"/>
    <w:rsid w:val="00C61BFC"/>
    <w:rsid w:val="00C62B85"/>
    <w:rsid w:val="00C65438"/>
    <w:rsid w:val="00C91CBB"/>
    <w:rsid w:val="00C95EE1"/>
    <w:rsid w:val="00CC09B6"/>
    <w:rsid w:val="00CC666F"/>
    <w:rsid w:val="00CD1E3F"/>
    <w:rsid w:val="00CE44F6"/>
    <w:rsid w:val="00CE49DA"/>
    <w:rsid w:val="00CE7B61"/>
    <w:rsid w:val="00D00095"/>
    <w:rsid w:val="00D20620"/>
    <w:rsid w:val="00D26091"/>
    <w:rsid w:val="00D34E7C"/>
    <w:rsid w:val="00D35489"/>
    <w:rsid w:val="00D51276"/>
    <w:rsid w:val="00D7035F"/>
    <w:rsid w:val="00D96548"/>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74A1E"/>
    <w:rsid w:val="00E82267"/>
    <w:rsid w:val="00EA010F"/>
    <w:rsid w:val="00EA2E93"/>
    <w:rsid w:val="00EC34AF"/>
    <w:rsid w:val="00ED1B63"/>
    <w:rsid w:val="00ED3C1F"/>
    <w:rsid w:val="00ED4085"/>
    <w:rsid w:val="00ED420E"/>
    <w:rsid w:val="00EE2F57"/>
    <w:rsid w:val="00EF4C34"/>
    <w:rsid w:val="00EF77C6"/>
    <w:rsid w:val="00F05438"/>
    <w:rsid w:val="00F06729"/>
    <w:rsid w:val="00F1361C"/>
    <w:rsid w:val="00F160C7"/>
    <w:rsid w:val="00F36D8F"/>
    <w:rsid w:val="00F417B1"/>
    <w:rsid w:val="00F602DF"/>
    <w:rsid w:val="00F81FD9"/>
    <w:rsid w:val="00F841AA"/>
    <w:rsid w:val="00F87295"/>
    <w:rsid w:val="00FA23E8"/>
    <w:rsid w:val="00FA5846"/>
    <w:rsid w:val="00FD3CC1"/>
    <w:rsid w:val="00FE2837"/>
    <w:rsid w:val="00FE6DC6"/>
    <w:rsid w:val="00FF1E02"/>
    <w:rsid w:val="00FF30B4"/>
    <w:rsid w:val="01BE246F"/>
    <w:rsid w:val="01CA759E"/>
    <w:rsid w:val="026421C3"/>
    <w:rsid w:val="02C35425"/>
    <w:rsid w:val="02EE287B"/>
    <w:rsid w:val="032279F4"/>
    <w:rsid w:val="04073155"/>
    <w:rsid w:val="04E93B0A"/>
    <w:rsid w:val="04FE6922"/>
    <w:rsid w:val="05967E8C"/>
    <w:rsid w:val="05CA0F3E"/>
    <w:rsid w:val="06690DC5"/>
    <w:rsid w:val="06881C43"/>
    <w:rsid w:val="06C54CF3"/>
    <w:rsid w:val="083C6F26"/>
    <w:rsid w:val="08631580"/>
    <w:rsid w:val="08780F4B"/>
    <w:rsid w:val="08917712"/>
    <w:rsid w:val="08DE38ED"/>
    <w:rsid w:val="08FE1FD8"/>
    <w:rsid w:val="094D7DFF"/>
    <w:rsid w:val="09B61E77"/>
    <w:rsid w:val="09DA3DA8"/>
    <w:rsid w:val="09E92E76"/>
    <w:rsid w:val="0A874CB6"/>
    <w:rsid w:val="0A8B46D4"/>
    <w:rsid w:val="0BCB2A5F"/>
    <w:rsid w:val="0BEE3763"/>
    <w:rsid w:val="0C3223AA"/>
    <w:rsid w:val="0D0F66D4"/>
    <w:rsid w:val="0D627DE3"/>
    <w:rsid w:val="0D966B01"/>
    <w:rsid w:val="0E2C7D78"/>
    <w:rsid w:val="0F420A0E"/>
    <w:rsid w:val="0F572B1C"/>
    <w:rsid w:val="0FC03E1C"/>
    <w:rsid w:val="0FDA2BC4"/>
    <w:rsid w:val="10023E27"/>
    <w:rsid w:val="103A1757"/>
    <w:rsid w:val="108502CC"/>
    <w:rsid w:val="10A66FB6"/>
    <w:rsid w:val="10A94AFD"/>
    <w:rsid w:val="10AC56E0"/>
    <w:rsid w:val="10C055FF"/>
    <w:rsid w:val="110F0064"/>
    <w:rsid w:val="114776E0"/>
    <w:rsid w:val="12081329"/>
    <w:rsid w:val="1210331F"/>
    <w:rsid w:val="12A963A9"/>
    <w:rsid w:val="12DA72C4"/>
    <w:rsid w:val="12DD5BFA"/>
    <w:rsid w:val="12E409FF"/>
    <w:rsid w:val="12ED3810"/>
    <w:rsid w:val="13873BB5"/>
    <w:rsid w:val="13D24005"/>
    <w:rsid w:val="144B4A4E"/>
    <w:rsid w:val="14F5350F"/>
    <w:rsid w:val="14FE7FBE"/>
    <w:rsid w:val="15124A3C"/>
    <w:rsid w:val="15AB6BF7"/>
    <w:rsid w:val="15E642AD"/>
    <w:rsid w:val="16554EBA"/>
    <w:rsid w:val="16BB723D"/>
    <w:rsid w:val="16C5294D"/>
    <w:rsid w:val="16CB6320"/>
    <w:rsid w:val="16EB57D1"/>
    <w:rsid w:val="173D234C"/>
    <w:rsid w:val="18177EC4"/>
    <w:rsid w:val="1831689E"/>
    <w:rsid w:val="18C93ADD"/>
    <w:rsid w:val="18F859EB"/>
    <w:rsid w:val="19455F76"/>
    <w:rsid w:val="19976FFC"/>
    <w:rsid w:val="19E36117"/>
    <w:rsid w:val="1A0C796F"/>
    <w:rsid w:val="1A8D6A8C"/>
    <w:rsid w:val="1C2F51D1"/>
    <w:rsid w:val="1C8B070C"/>
    <w:rsid w:val="1C9C09C7"/>
    <w:rsid w:val="1CBF6561"/>
    <w:rsid w:val="1CF56CB6"/>
    <w:rsid w:val="1D542BAA"/>
    <w:rsid w:val="1D963381"/>
    <w:rsid w:val="1DE16052"/>
    <w:rsid w:val="1DE369F2"/>
    <w:rsid w:val="1E553FB9"/>
    <w:rsid w:val="1E661BAE"/>
    <w:rsid w:val="1E901DD7"/>
    <w:rsid w:val="1EB93427"/>
    <w:rsid w:val="1EC42FA4"/>
    <w:rsid w:val="1F187511"/>
    <w:rsid w:val="1F8757AE"/>
    <w:rsid w:val="1FCA312F"/>
    <w:rsid w:val="200D3F95"/>
    <w:rsid w:val="20221D12"/>
    <w:rsid w:val="20772CBE"/>
    <w:rsid w:val="208C728A"/>
    <w:rsid w:val="210A4A41"/>
    <w:rsid w:val="213E0B5F"/>
    <w:rsid w:val="217E3A8C"/>
    <w:rsid w:val="21C12F9D"/>
    <w:rsid w:val="21C9380A"/>
    <w:rsid w:val="21FA557F"/>
    <w:rsid w:val="220A03AB"/>
    <w:rsid w:val="223E27BE"/>
    <w:rsid w:val="230C480E"/>
    <w:rsid w:val="232157D6"/>
    <w:rsid w:val="232F1F5D"/>
    <w:rsid w:val="2399482F"/>
    <w:rsid w:val="240371BF"/>
    <w:rsid w:val="242E68A5"/>
    <w:rsid w:val="246C10AE"/>
    <w:rsid w:val="250E2160"/>
    <w:rsid w:val="2588295C"/>
    <w:rsid w:val="25983EF4"/>
    <w:rsid w:val="25C51C88"/>
    <w:rsid w:val="264F101A"/>
    <w:rsid w:val="268A618E"/>
    <w:rsid w:val="271D36D7"/>
    <w:rsid w:val="279C4929"/>
    <w:rsid w:val="27C60414"/>
    <w:rsid w:val="27EB2C3E"/>
    <w:rsid w:val="285E22E1"/>
    <w:rsid w:val="29250BBA"/>
    <w:rsid w:val="29625D73"/>
    <w:rsid w:val="29CB6F17"/>
    <w:rsid w:val="29EC19BC"/>
    <w:rsid w:val="29FD04D3"/>
    <w:rsid w:val="2B5C2618"/>
    <w:rsid w:val="2BB62DA3"/>
    <w:rsid w:val="2C723C50"/>
    <w:rsid w:val="2CBA2795"/>
    <w:rsid w:val="2DEF1729"/>
    <w:rsid w:val="2E5521B0"/>
    <w:rsid w:val="2F551EEE"/>
    <w:rsid w:val="2FED280E"/>
    <w:rsid w:val="30180BC9"/>
    <w:rsid w:val="317F3C11"/>
    <w:rsid w:val="319F7F4E"/>
    <w:rsid w:val="31F93A15"/>
    <w:rsid w:val="328777DC"/>
    <w:rsid w:val="33100684"/>
    <w:rsid w:val="332F6FA6"/>
    <w:rsid w:val="3335784F"/>
    <w:rsid w:val="3353595C"/>
    <w:rsid w:val="335A6795"/>
    <w:rsid w:val="33640926"/>
    <w:rsid w:val="346C498A"/>
    <w:rsid w:val="34FC2EC4"/>
    <w:rsid w:val="35004BA6"/>
    <w:rsid w:val="35C434DD"/>
    <w:rsid w:val="35EA1E0A"/>
    <w:rsid w:val="36150A12"/>
    <w:rsid w:val="36503C96"/>
    <w:rsid w:val="37C32A58"/>
    <w:rsid w:val="38AA1806"/>
    <w:rsid w:val="38AC23E3"/>
    <w:rsid w:val="391B24A4"/>
    <w:rsid w:val="3B61705C"/>
    <w:rsid w:val="3BAA263B"/>
    <w:rsid w:val="3BB70064"/>
    <w:rsid w:val="3C2760FF"/>
    <w:rsid w:val="3C6942A1"/>
    <w:rsid w:val="3C922A7C"/>
    <w:rsid w:val="3CCC6194"/>
    <w:rsid w:val="3CFA5548"/>
    <w:rsid w:val="3D3842A3"/>
    <w:rsid w:val="3D5D3ADB"/>
    <w:rsid w:val="3E4B6723"/>
    <w:rsid w:val="3EC85F0B"/>
    <w:rsid w:val="3FA511CB"/>
    <w:rsid w:val="3FE618C5"/>
    <w:rsid w:val="401217A3"/>
    <w:rsid w:val="4024126F"/>
    <w:rsid w:val="40440538"/>
    <w:rsid w:val="404971DE"/>
    <w:rsid w:val="41127458"/>
    <w:rsid w:val="412526B7"/>
    <w:rsid w:val="415825B0"/>
    <w:rsid w:val="42257AD1"/>
    <w:rsid w:val="422727D4"/>
    <w:rsid w:val="42D84E46"/>
    <w:rsid w:val="443A1158"/>
    <w:rsid w:val="44F35095"/>
    <w:rsid w:val="45232C97"/>
    <w:rsid w:val="45891E23"/>
    <w:rsid w:val="45B0081F"/>
    <w:rsid w:val="45D334E8"/>
    <w:rsid w:val="45E66EB4"/>
    <w:rsid w:val="462B2A44"/>
    <w:rsid w:val="46370935"/>
    <w:rsid w:val="463F26BE"/>
    <w:rsid w:val="46A72BE0"/>
    <w:rsid w:val="46DF2C23"/>
    <w:rsid w:val="46F958F4"/>
    <w:rsid w:val="46FF5D14"/>
    <w:rsid w:val="470848A8"/>
    <w:rsid w:val="479C188B"/>
    <w:rsid w:val="47E62E4F"/>
    <w:rsid w:val="4814274B"/>
    <w:rsid w:val="483C667A"/>
    <w:rsid w:val="48582DB5"/>
    <w:rsid w:val="4943288B"/>
    <w:rsid w:val="4A413D39"/>
    <w:rsid w:val="4A69703D"/>
    <w:rsid w:val="4AA75F76"/>
    <w:rsid w:val="4B930201"/>
    <w:rsid w:val="4BA37FE1"/>
    <w:rsid w:val="4C50298A"/>
    <w:rsid w:val="4C776A7C"/>
    <w:rsid w:val="4CF30512"/>
    <w:rsid w:val="4D0733E7"/>
    <w:rsid w:val="4D1F7D97"/>
    <w:rsid w:val="4D7678B4"/>
    <w:rsid w:val="4DB5175E"/>
    <w:rsid w:val="4E6F3773"/>
    <w:rsid w:val="4FA51710"/>
    <w:rsid w:val="50195C62"/>
    <w:rsid w:val="501A797D"/>
    <w:rsid w:val="502271AF"/>
    <w:rsid w:val="50B837D7"/>
    <w:rsid w:val="512F0167"/>
    <w:rsid w:val="51423D5D"/>
    <w:rsid w:val="517941CF"/>
    <w:rsid w:val="51AD3F09"/>
    <w:rsid w:val="51E33B1E"/>
    <w:rsid w:val="521562F2"/>
    <w:rsid w:val="5220326B"/>
    <w:rsid w:val="524A0F18"/>
    <w:rsid w:val="528A439F"/>
    <w:rsid w:val="52DD344B"/>
    <w:rsid w:val="53435A24"/>
    <w:rsid w:val="537E6E53"/>
    <w:rsid w:val="53E5037C"/>
    <w:rsid w:val="53FF4A79"/>
    <w:rsid w:val="554B1E94"/>
    <w:rsid w:val="55E405C0"/>
    <w:rsid w:val="562D5085"/>
    <w:rsid w:val="564446BD"/>
    <w:rsid w:val="57200A53"/>
    <w:rsid w:val="57213A87"/>
    <w:rsid w:val="57CD3868"/>
    <w:rsid w:val="57FA067F"/>
    <w:rsid w:val="58A8227F"/>
    <w:rsid w:val="58B0027E"/>
    <w:rsid w:val="58CA013D"/>
    <w:rsid w:val="590567B3"/>
    <w:rsid w:val="5949335F"/>
    <w:rsid w:val="5964483D"/>
    <w:rsid w:val="59721282"/>
    <w:rsid w:val="599B2B80"/>
    <w:rsid w:val="59F425BA"/>
    <w:rsid w:val="5A207054"/>
    <w:rsid w:val="5A3633CE"/>
    <w:rsid w:val="5A596325"/>
    <w:rsid w:val="5A747402"/>
    <w:rsid w:val="5A7D65A7"/>
    <w:rsid w:val="5A800BB3"/>
    <w:rsid w:val="5AE54B31"/>
    <w:rsid w:val="5B0F2F77"/>
    <w:rsid w:val="5B5F6905"/>
    <w:rsid w:val="5BEF5C51"/>
    <w:rsid w:val="5C087718"/>
    <w:rsid w:val="5C5261DE"/>
    <w:rsid w:val="5C8151EE"/>
    <w:rsid w:val="5CD031F8"/>
    <w:rsid w:val="5CD24589"/>
    <w:rsid w:val="5CED643D"/>
    <w:rsid w:val="5D203212"/>
    <w:rsid w:val="5D7B128B"/>
    <w:rsid w:val="5D847C25"/>
    <w:rsid w:val="5E0C139A"/>
    <w:rsid w:val="5E353A9B"/>
    <w:rsid w:val="5EB409AE"/>
    <w:rsid w:val="5F0718F5"/>
    <w:rsid w:val="5F53318A"/>
    <w:rsid w:val="5F5F48BD"/>
    <w:rsid w:val="5FF46BC1"/>
    <w:rsid w:val="60174B30"/>
    <w:rsid w:val="6101307E"/>
    <w:rsid w:val="61426421"/>
    <w:rsid w:val="61B30C06"/>
    <w:rsid w:val="644465A8"/>
    <w:rsid w:val="64584DB2"/>
    <w:rsid w:val="651A6B78"/>
    <w:rsid w:val="66134F51"/>
    <w:rsid w:val="66225C34"/>
    <w:rsid w:val="66613EF2"/>
    <w:rsid w:val="67AA4620"/>
    <w:rsid w:val="67B7036B"/>
    <w:rsid w:val="67E95EAB"/>
    <w:rsid w:val="68271748"/>
    <w:rsid w:val="6842249C"/>
    <w:rsid w:val="68FF7373"/>
    <w:rsid w:val="6A2C7CFB"/>
    <w:rsid w:val="6B7A3C2D"/>
    <w:rsid w:val="6BD048DD"/>
    <w:rsid w:val="6C3164D1"/>
    <w:rsid w:val="6C533510"/>
    <w:rsid w:val="6C7E5C24"/>
    <w:rsid w:val="6C894961"/>
    <w:rsid w:val="6C9805CD"/>
    <w:rsid w:val="6C9A4CBD"/>
    <w:rsid w:val="6CE07136"/>
    <w:rsid w:val="6CEC5629"/>
    <w:rsid w:val="6D2438B1"/>
    <w:rsid w:val="6D8A0CAD"/>
    <w:rsid w:val="6E0F5663"/>
    <w:rsid w:val="6E675122"/>
    <w:rsid w:val="6EDF15D2"/>
    <w:rsid w:val="6F60286E"/>
    <w:rsid w:val="6F773FB3"/>
    <w:rsid w:val="6F9839D8"/>
    <w:rsid w:val="6FD74F7C"/>
    <w:rsid w:val="70785D69"/>
    <w:rsid w:val="70BE4016"/>
    <w:rsid w:val="70C7408D"/>
    <w:rsid w:val="70ED7CAB"/>
    <w:rsid w:val="715223FD"/>
    <w:rsid w:val="72096250"/>
    <w:rsid w:val="728C49CC"/>
    <w:rsid w:val="72E56D96"/>
    <w:rsid w:val="72EF5F64"/>
    <w:rsid w:val="72F83726"/>
    <w:rsid w:val="72FD69EF"/>
    <w:rsid w:val="733C07FA"/>
    <w:rsid w:val="739C0397"/>
    <w:rsid w:val="73F92BE9"/>
    <w:rsid w:val="74026D0F"/>
    <w:rsid w:val="74325FE0"/>
    <w:rsid w:val="74DB1DBF"/>
    <w:rsid w:val="751F33CA"/>
    <w:rsid w:val="75873547"/>
    <w:rsid w:val="75F81949"/>
    <w:rsid w:val="7604366B"/>
    <w:rsid w:val="767A5C0F"/>
    <w:rsid w:val="76F47E0F"/>
    <w:rsid w:val="77352844"/>
    <w:rsid w:val="77400602"/>
    <w:rsid w:val="79290193"/>
    <w:rsid w:val="79A62327"/>
    <w:rsid w:val="79B338CE"/>
    <w:rsid w:val="79F572F4"/>
    <w:rsid w:val="7A312D2D"/>
    <w:rsid w:val="7A47574C"/>
    <w:rsid w:val="7A9F7908"/>
    <w:rsid w:val="7AA10EA4"/>
    <w:rsid w:val="7ACA545A"/>
    <w:rsid w:val="7AD32709"/>
    <w:rsid w:val="7B646EE0"/>
    <w:rsid w:val="7B6C15C6"/>
    <w:rsid w:val="7BB26BC1"/>
    <w:rsid w:val="7BD317BD"/>
    <w:rsid w:val="7C2521B8"/>
    <w:rsid w:val="7C432C51"/>
    <w:rsid w:val="7C6E6D66"/>
    <w:rsid w:val="7C755E78"/>
    <w:rsid w:val="7CD12F33"/>
    <w:rsid w:val="7D51098F"/>
    <w:rsid w:val="7D6373AA"/>
    <w:rsid w:val="7D887699"/>
    <w:rsid w:val="7DF1029C"/>
    <w:rsid w:val="7EF34A03"/>
    <w:rsid w:val="7F0A709B"/>
    <w:rsid w:val="7FED57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Char"/>
    <w:basedOn w:val="1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character" w:customStyle="1" w:styleId="30">
    <w:name w:val="font51"/>
    <w:basedOn w:val="14"/>
    <w:qFormat/>
    <w:uiPriority w:val="0"/>
    <w:rPr>
      <w:rFonts w:hint="default" w:ascii="Times New Roman" w:hAnsi="Times New Roman" w:cs="Times New Roman"/>
      <w:color w:val="000000"/>
      <w:sz w:val="20"/>
      <w:szCs w:val="20"/>
      <w:u w:val="none"/>
    </w:rPr>
  </w:style>
  <w:style w:type="character" w:customStyle="1" w:styleId="31">
    <w:name w:val="font41"/>
    <w:basedOn w:val="14"/>
    <w:qFormat/>
    <w:uiPriority w:val="0"/>
    <w:rPr>
      <w:rFonts w:hint="default" w:ascii="仿宋_GB2312" w:eastAsia="仿宋_GB2312" w:cs="仿宋_GB2312"/>
      <w:color w:val="000000"/>
      <w:sz w:val="20"/>
      <w:szCs w:val="20"/>
      <w:u w:val="none"/>
    </w:rPr>
  </w:style>
  <w:style w:type="character" w:customStyle="1" w:styleId="32">
    <w:name w:val="font21"/>
    <w:basedOn w:val="14"/>
    <w:qFormat/>
    <w:uiPriority w:val="0"/>
    <w:rPr>
      <w:rFonts w:hint="eastAsia" w:ascii="宋体" w:hAnsi="宋体" w:eastAsia="宋体" w:cs="宋体"/>
      <w:color w:val="000000"/>
      <w:sz w:val="20"/>
      <w:szCs w:val="20"/>
      <w:u w:val="none"/>
    </w:rPr>
  </w:style>
  <w:style w:type="character" w:customStyle="1" w:styleId="33">
    <w:name w:val="标题 2 字符"/>
    <w:basedOn w:val="14"/>
    <w:link w:val="4"/>
    <w:qFormat/>
    <w:locked/>
    <w:uiPriority w:val="99"/>
    <w:rPr>
      <w:rFonts w:ascii="Cambria" w:hAnsi="Cambria" w:eastAsia="宋体" w:cs="Times New Roman"/>
      <w:b/>
      <w:bCs/>
      <w:kern w:val="2"/>
      <w:sz w:val="32"/>
      <w:szCs w:val="32"/>
    </w:rPr>
  </w:style>
  <w:style w:type="paragraph" w:customStyle="1" w:styleId="3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45</Pages>
  <Words>3661</Words>
  <Characters>20869</Characters>
  <Lines>173</Lines>
  <Paragraphs>48</Paragraphs>
  <TotalTime>4</TotalTime>
  <ScaleCrop>false</ScaleCrop>
  <LinksUpToDate>false</LinksUpToDate>
  <CharactersWithSpaces>24482</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user</cp:lastModifiedBy>
  <cp:lastPrinted>2019-08-01T08:48:00Z</cp:lastPrinted>
  <dcterms:modified xsi:type="dcterms:W3CDTF">2022-10-16T15:04:51Z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94B8A898DF634239A104BBF208EE1EFD</vt:lpwstr>
  </property>
</Properties>
</file>