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default" w:ascii="方正小标宋_GBK" w:hAnsi="方正小标宋_GBK" w:eastAsia="方正小标宋_GBK" w:cs="方正小标宋_GBK"/>
          <w:b w:val="0"/>
          <w:bCs/>
          <w:sz w:val="44"/>
          <w:szCs w:val="44"/>
          <w:shd w:val="clear" w:color="auto" w:fill="FFFFFF"/>
          <w:lang w:val="en-US" w:eastAsia="zh-CN"/>
        </w:rPr>
      </w:pPr>
      <w:bookmarkStart w:id="4" w:name="_GoBack"/>
      <w:bookmarkEnd w:id="4"/>
      <w:r>
        <w:rPr>
          <w:rFonts w:hint="eastAsia" w:ascii="方正小标宋_GBK" w:hAnsi="方正小标宋_GBK" w:eastAsia="方正小标宋_GBK" w:cs="方正小标宋_GBK"/>
          <w:b w:val="0"/>
          <w:bCs/>
          <w:sz w:val="44"/>
          <w:szCs w:val="44"/>
          <w:shd w:val="clear" w:color="auto" w:fill="FFFFFF"/>
          <w:lang w:val="en-US" w:eastAsia="zh-CN"/>
        </w:rPr>
        <w:t>达川区大树镇中心小学</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val="en-US" w:eastAsia="zh-CN"/>
        </w:rPr>
        <w:t>2023年单位整体</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val="en-US" w:eastAsia="zh-CN"/>
        </w:rPr>
        <w:t>支出绩效评价报告</w:t>
      </w:r>
    </w:p>
    <w:p>
      <w:pPr>
        <w:tabs>
          <w:tab w:val="left" w:pos="3885"/>
        </w:tabs>
        <w:snapToGrid w:val="0"/>
        <w:spacing w:line="600" w:lineRule="exact"/>
        <w:ind w:firstLine="640" w:firstLineChars="200"/>
        <w:rPr>
          <w:rFonts w:hint="eastAsia" w:eastAsia="仿宋"/>
          <w:kern w:val="0"/>
          <w:sz w:val="32"/>
          <w:szCs w:val="32"/>
          <w:lang w:val="en-US" w:eastAsia="zh-CN"/>
        </w:rPr>
      </w:pPr>
    </w:p>
    <w:p>
      <w:pPr>
        <w:keepNext w:val="0"/>
        <w:keepLines w:val="0"/>
        <w:pageBreakBefore w:val="0"/>
        <w:tabs>
          <w:tab w:val="left" w:pos="3885"/>
        </w:tabs>
        <w:kinsoku/>
        <w:wordWrap/>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按照达州市达川区财政局《关于开展2023年单位、政策和项目支出绩效评价工作的通知》（达川财绩效〔2023〕9号）文件要求，现将本单位2023年开展单位整体支出绩效评价情况报告如下：</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lang w:val="zh-CN"/>
        </w:rPr>
      </w:pPr>
      <w:r>
        <w:rPr>
          <w:rFonts w:hint="eastAsia" w:ascii="方正黑体_GBK" w:hAnsi="方正黑体_GBK" w:eastAsia="方正黑体_GBK" w:cs="方正黑体_GBK"/>
          <w:b w:val="0"/>
          <w:bCs/>
          <w:kern w:val="0"/>
          <w:sz w:val="32"/>
          <w:szCs w:val="32"/>
          <w:shd w:val="clear" w:color="auto" w:fill="FFFFFF"/>
        </w:rPr>
        <w:t>一、</w:t>
      </w:r>
      <w:r>
        <w:rPr>
          <w:rFonts w:hint="eastAsia" w:ascii="方正黑体_GBK" w:hAnsi="方正黑体_GBK" w:eastAsia="方正黑体_GBK" w:cs="方正黑体_GBK"/>
          <w:b w:val="0"/>
          <w:bCs/>
          <w:kern w:val="0"/>
          <w:sz w:val="32"/>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（一）机构组成。</w:t>
      </w:r>
    </w:p>
    <w:p>
      <w:pPr>
        <w:keepNext w:val="0"/>
        <w:keepLines w:val="0"/>
        <w:pageBreakBefore w:val="0"/>
        <w:tabs>
          <w:tab w:val="left" w:pos="3885"/>
        </w:tabs>
        <w:kinsoku/>
        <w:wordWrap/>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kern w:val="0"/>
          <w:sz w:val="32"/>
          <w:szCs w:val="32"/>
          <w:lang w:eastAsia="zh-CN"/>
        </w:rPr>
      </w:pPr>
      <w:bookmarkStart w:id="0" w:name="_Hlk109805614"/>
      <w:r>
        <w:rPr>
          <w:rFonts w:hint="eastAsia" w:ascii="方正仿宋_GBK" w:hAnsi="方正仿宋_GBK" w:eastAsia="方正仿宋_GBK" w:cs="方正仿宋_GBK"/>
          <w:kern w:val="0"/>
          <w:sz w:val="32"/>
          <w:szCs w:val="32"/>
          <w:lang w:eastAsia="zh-CN"/>
        </w:rPr>
        <w:t>达州市达川区</w:t>
      </w:r>
      <w:bookmarkEnd w:id="0"/>
      <w:r>
        <w:rPr>
          <w:rFonts w:hint="eastAsia" w:ascii="方正仿宋_GBK" w:hAnsi="方正仿宋_GBK" w:eastAsia="方正仿宋_GBK" w:cs="方正仿宋_GBK"/>
          <w:kern w:val="0"/>
          <w:sz w:val="32"/>
          <w:szCs w:val="32"/>
          <w:lang w:val="en-US" w:eastAsia="zh-CN"/>
        </w:rPr>
        <w:t>大树镇中心小学</w:t>
      </w:r>
      <w:r>
        <w:rPr>
          <w:rFonts w:hint="eastAsia" w:ascii="方正仿宋_GBK" w:hAnsi="方正仿宋_GBK" w:eastAsia="方正仿宋_GBK" w:cs="方正仿宋_GBK"/>
          <w:kern w:val="0"/>
          <w:sz w:val="32"/>
          <w:szCs w:val="32"/>
          <w:lang w:eastAsia="zh-CN"/>
        </w:rPr>
        <w:t>是</w:t>
      </w:r>
      <w:r>
        <w:rPr>
          <w:rFonts w:hint="eastAsia" w:ascii="方正仿宋_GBK" w:hAnsi="方正仿宋_GBK" w:eastAsia="方正仿宋_GBK" w:cs="方正仿宋_GBK"/>
          <w:kern w:val="0"/>
          <w:sz w:val="32"/>
          <w:szCs w:val="32"/>
          <w:lang w:val="en-US" w:eastAsia="zh-CN"/>
        </w:rPr>
        <w:t>达川区二级预算单位。</w:t>
      </w:r>
      <w:bookmarkStart w:id="1" w:name="_Hlk109805662"/>
      <w:r>
        <w:rPr>
          <w:rFonts w:hint="eastAsia" w:ascii="方正仿宋_GBK" w:hAnsi="方正仿宋_GBK" w:eastAsia="方正仿宋_GBK" w:cs="方正仿宋_GBK"/>
          <w:kern w:val="0"/>
          <w:sz w:val="32"/>
          <w:szCs w:val="32"/>
          <w:lang w:val="en-US" w:eastAsia="zh-CN"/>
        </w:rPr>
        <w:t>隶属</w:t>
      </w:r>
      <w:r>
        <w:rPr>
          <w:rFonts w:hint="eastAsia" w:ascii="方正仿宋_GBK" w:hAnsi="方正仿宋_GBK" w:eastAsia="方正仿宋_GBK" w:cs="方正仿宋_GBK"/>
          <w:kern w:val="0"/>
          <w:sz w:val="32"/>
          <w:szCs w:val="32"/>
          <w:lang w:eastAsia="zh-CN"/>
        </w:rPr>
        <w:t>于达州市达川区教育局主管，属公益一类事业单位，内设机构</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lang w:eastAsia="zh-CN"/>
        </w:rPr>
        <w:t>个，分别是党建办、教务处、安全办、</w:t>
      </w:r>
      <w:r>
        <w:rPr>
          <w:rFonts w:hint="eastAsia" w:ascii="方正仿宋_GBK" w:hAnsi="方正仿宋_GBK" w:eastAsia="方正仿宋_GBK" w:cs="方正仿宋_GBK"/>
          <w:kern w:val="0"/>
          <w:sz w:val="32"/>
          <w:szCs w:val="32"/>
          <w:lang w:val="en-US" w:eastAsia="zh-CN"/>
        </w:rPr>
        <w:t>总务</w:t>
      </w:r>
      <w:r>
        <w:rPr>
          <w:rFonts w:hint="eastAsia" w:ascii="方正仿宋_GBK" w:hAnsi="方正仿宋_GBK" w:eastAsia="方正仿宋_GBK" w:cs="方正仿宋_GBK"/>
          <w:kern w:val="0"/>
          <w:sz w:val="32"/>
          <w:szCs w:val="32"/>
          <w:lang w:eastAsia="zh-CN"/>
        </w:rPr>
        <w:t>处、政教处、</w:t>
      </w:r>
      <w:r>
        <w:rPr>
          <w:rFonts w:hint="eastAsia" w:ascii="方正仿宋_GBK" w:hAnsi="方正仿宋_GBK" w:eastAsia="方正仿宋_GBK" w:cs="方正仿宋_GBK"/>
          <w:kern w:val="0"/>
          <w:sz w:val="32"/>
          <w:szCs w:val="32"/>
          <w:lang w:val="en-US" w:eastAsia="zh-CN"/>
        </w:rPr>
        <w:t>工会</w:t>
      </w:r>
      <w:r>
        <w:rPr>
          <w:rFonts w:hint="eastAsia" w:ascii="方正仿宋_GBK" w:hAnsi="方正仿宋_GBK" w:eastAsia="方正仿宋_GBK" w:cs="方正仿宋_GBK"/>
          <w:kern w:val="0"/>
          <w:sz w:val="32"/>
          <w:szCs w:val="32"/>
          <w:lang w:eastAsia="zh-CN"/>
        </w:rPr>
        <w:t>。</w:t>
      </w:r>
    </w:p>
    <w:bookmarkEnd w:id="1"/>
    <w:p>
      <w:pPr>
        <w:keepNext w:val="0"/>
        <w:keepLines w:val="0"/>
        <w:pageBreakBefore w:val="0"/>
        <w:widowControl/>
        <w:kinsoku/>
        <w:wordWrap/>
        <w:overflowPunct/>
        <w:topLinePunct w:val="0"/>
        <w:autoSpaceDE/>
        <w:autoSpaceDN/>
        <w:bidi w:val="0"/>
        <w:adjustRightInd w:val="0"/>
        <w:snapToGrid w:val="0"/>
        <w:spacing w:line="578" w:lineRule="exact"/>
        <w:ind w:left="643" w:right="0" w:rightChars="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rPr>
        <w:t>达州市</w:t>
      </w:r>
      <w:r>
        <w:rPr>
          <w:rFonts w:hint="eastAsia" w:ascii="方正仿宋_GBK" w:hAnsi="方正仿宋_GBK" w:eastAsia="方正仿宋_GBK" w:cs="方正仿宋_GBK"/>
          <w:kern w:val="0"/>
          <w:sz w:val="32"/>
          <w:szCs w:val="32"/>
          <w:lang w:val="en-US" w:eastAsia="zh-CN"/>
        </w:rPr>
        <w:t>达川区大树镇中心小学三定方案，我</w:t>
      </w:r>
      <w:r>
        <w:rPr>
          <w:rFonts w:hint="eastAsia" w:ascii="方正仿宋_GBK" w:hAnsi="方正仿宋_GBK" w:eastAsia="方正仿宋_GBK" w:cs="方正仿宋_GBK"/>
          <w:kern w:val="0"/>
          <w:sz w:val="32"/>
          <w:szCs w:val="32"/>
          <w:lang w:val="zh-CN"/>
        </w:rPr>
        <w:t>单位</w:t>
      </w:r>
      <w:r>
        <w:rPr>
          <w:rFonts w:hint="eastAsia" w:ascii="方正仿宋_GBK" w:hAnsi="方正仿宋_GBK" w:eastAsia="方正仿宋_GBK" w:cs="方正仿宋_GBK"/>
          <w:kern w:val="0"/>
          <w:sz w:val="32"/>
          <w:szCs w:val="32"/>
          <w:lang w:val="en-US" w:eastAsia="zh-CN"/>
        </w:rPr>
        <w:t>的主要职能职责为：对适龄儿童实施小学教育，提升他们的综合素质。</w:t>
      </w:r>
    </w:p>
    <w:p>
      <w:pPr>
        <w:keepNext w:val="0"/>
        <w:keepLines w:val="0"/>
        <w:pageBreakBefore w:val="0"/>
        <w:widowControl/>
        <w:kinsoku/>
        <w:wordWrap/>
        <w:overflowPunct/>
        <w:topLinePunct w:val="0"/>
        <w:autoSpaceDE/>
        <w:autoSpaceDN/>
        <w:bidi w:val="0"/>
        <w:adjustRightInd w:val="0"/>
        <w:snapToGrid w:val="0"/>
        <w:spacing w:line="578" w:lineRule="exact"/>
        <w:ind w:left="643" w:right="0" w:rightChars="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人社局等</w:t>
      </w:r>
      <w:r>
        <w:rPr>
          <w:rFonts w:hint="eastAsia" w:ascii="方正仿宋_GBK" w:hAnsi="方正仿宋_GBK" w:eastAsia="方正仿宋_GBK" w:cs="方正仿宋_GBK"/>
          <w:sz w:val="32"/>
          <w:szCs w:val="32"/>
        </w:rPr>
        <w:t>相关编制批复文件，核定的事业编制</w:t>
      </w:r>
      <w:r>
        <w:rPr>
          <w:rFonts w:hint="eastAsia" w:ascii="方正仿宋_GBK" w:hAnsi="方正仿宋_GBK" w:eastAsia="方正仿宋_GBK" w:cs="方正仿宋_GBK"/>
          <w:sz w:val="32"/>
          <w:szCs w:val="32"/>
          <w:lang w:val="en-US" w:eastAsia="zh-CN"/>
        </w:rPr>
        <w:t>88</w:t>
      </w:r>
      <w:r>
        <w:rPr>
          <w:rFonts w:hint="eastAsia" w:ascii="方正仿宋_GBK" w:hAnsi="方正仿宋_GBK" w:eastAsia="方正仿宋_GBK" w:cs="方正仿宋_GBK"/>
          <w:sz w:val="32"/>
          <w:szCs w:val="32"/>
        </w:rPr>
        <w:t>名，其中事业编制</w:t>
      </w:r>
      <w:r>
        <w:rPr>
          <w:rFonts w:hint="eastAsia" w:ascii="方正仿宋_GBK" w:hAnsi="方正仿宋_GBK" w:eastAsia="方正仿宋_GBK" w:cs="方正仿宋_GBK"/>
          <w:sz w:val="32"/>
          <w:szCs w:val="32"/>
          <w:lang w:val="en-US" w:eastAsia="zh-CN"/>
        </w:rPr>
        <w:t>88</w:t>
      </w:r>
      <w:r>
        <w:rPr>
          <w:rFonts w:hint="eastAsia" w:ascii="方正仿宋_GBK" w:hAnsi="方正仿宋_GBK" w:eastAsia="方正仿宋_GBK" w:cs="方正仿宋_GBK"/>
          <w:sz w:val="32"/>
          <w:szCs w:val="32"/>
        </w:rPr>
        <w:t>名；</w:t>
      </w:r>
      <w:bookmarkStart w:id="2" w:name="_Hlk109807352"/>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年年末实有在职人员</w:t>
      </w:r>
      <w:r>
        <w:rPr>
          <w:rFonts w:hint="eastAsia" w:ascii="方正仿宋_GBK" w:hAnsi="方正仿宋_GBK" w:eastAsia="方正仿宋_GBK" w:cs="方正仿宋_GBK"/>
          <w:sz w:val="32"/>
          <w:szCs w:val="32"/>
          <w:lang w:val="en-US" w:eastAsia="zh-CN"/>
        </w:rPr>
        <w:t>84</w:t>
      </w:r>
      <w:r>
        <w:rPr>
          <w:rFonts w:hint="eastAsia" w:ascii="方正仿宋_GBK" w:hAnsi="方正仿宋_GBK" w:eastAsia="方正仿宋_GBK" w:cs="方正仿宋_GBK"/>
          <w:sz w:val="32"/>
          <w:szCs w:val="32"/>
        </w:rPr>
        <w:t>人，其中：事业编制</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人</w:t>
      </w:r>
      <w:bookmarkEnd w:id="2"/>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特岗4人，</w:t>
      </w:r>
      <w:r>
        <w:rPr>
          <w:rFonts w:hint="eastAsia" w:ascii="方正仿宋_GBK" w:hAnsi="方正仿宋_GBK" w:eastAsia="方正仿宋_GBK" w:cs="方正仿宋_GBK"/>
          <w:sz w:val="32"/>
          <w:szCs w:val="32"/>
        </w:rPr>
        <w:t>退休人员为</w:t>
      </w:r>
      <w:r>
        <w:rPr>
          <w:rFonts w:hint="eastAsia" w:ascii="方正仿宋_GBK" w:hAnsi="方正仿宋_GBK" w:eastAsia="方正仿宋_GBK" w:cs="方正仿宋_GBK"/>
          <w:sz w:val="32"/>
          <w:szCs w:val="32"/>
          <w:lang w:val="en-US" w:eastAsia="zh-CN"/>
        </w:rPr>
        <w:t>57</w:t>
      </w:r>
      <w:r>
        <w:rPr>
          <w:rFonts w:hint="eastAsia" w:ascii="方正仿宋_GBK" w:hAnsi="方正仿宋_GBK" w:eastAsia="方正仿宋_GBK" w:cs="方正仿宋_GBK"/>
          <w:sz w:val="32"/>
          <w:szCs w:val="32"/>
        </w:rPr>
        <w:t>人。</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rPr>
        <w:t>年年初预算收入</w:t>
      </w:r>
      <w:r>
        <w:rPr>
          <w:rFonts w:hint="eastAsia" w:ascii="方正仿宋_GBK" w:hAnsi="方正仿宋_GBK" w:eastAsia="方正仿宋_GBK" w:cs="方正仿宋_GBK"/>
          <w:kern w:val="0"/>
          <w:sz w:val="32"/>
          <w:szCs w:val="32"/>
          <w:shd w:val="clear" w:color="auto" w:fill="FFFFFF"/>
          <w:lang w:val="en-US" w:eastAsia="zh-CN"/>
        </w:rPr>
        <w:t>1376.75</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部门财政资金支出情况。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rPr>
        <w:t>年决算总支出</w:t>
      </w:r>
      <w:r>
        <w:rPr>
          <w:rFonts w:hint="eastAsia" w:ascii="方正仿宋_GBK" w:hAnsi="方正仿宋_GBK" w:eastAsia="方正仿宋_GBK" w:cs="方正仿宋_GBK"/>
          <w:kern w:val="0"/>
          <w:sz w:val="32"/>
          <w:szCs w:val="32"/>
          <w:shd w:val="clear" w:color="auto" w:fill="FFFFFF"/>
          <w:lang w:val="en-US" w:eastAsia="zh-CN"/>
        </w:rPr>
        <w:t>1286.75</w:t>
      </w:r>
      <w:r>
        <w:rPr>
          <w:rFonts w:hint="eastAsia" w:ascii="方正仿宋_GBK" w:hAnsi="方正仿宋_GBK" w:eastAsia="方正仿宋_GBK" w:cs="方正仿宋_GBK"/>
          <w:kern w:val="0"/>
          <w:sz w:val="32"/>
          <w:szCs w:val="32"/>
          <w:shd w:val="clear" w:color="auto" w:fill="FFFFFF"/>
        </w:rPr>
        <w:t>万元，基本支出</w:t>
      </w:r>
      <w:r>
        <w:rPr>
          <w:rFonts w:hint="eastAsia" w:ascii="方正仿宋_GBK" w:hAnsi="方正仿宋_GBK" w:eastAsia="方正仿宋_GBK" w:cs="方正仿宋_GBK"/>
          <w:kern w:val="0"/>
          <w:sz w:val="32"/>
          <w:szCs w:val="32"/>
          <w:shd w:val="clear" w:color="auto" w:fill="FFFFFF"/>
          <w:lang w:val="en-US" w:eastAsia="zh-CN"/>
        </w:rPr>
        <w:t>1286.75</w:t>
      </w:r>
      <w:r>
        <w:rPr>
          <w:rFonts w:hint="eastAsia" w:ascii="方正仿宋_GBK" w:hAnsi="方正仿宋_GBK" w:eastAsia="方正仿宋_GBK" w:cs="方正仿宋_GBK"/>
          <w:kern w:val="0"/>
          <w:sz w:val="32"/>
          <w:szCs w:val="32"/>
          <w:shd w:val="clear" w:color="auto" w:fill="FFFFFF"/>
        </w:rPr>
        <w:t>万元（人员经费支出</w:t>
      </w:r>
      <w:r>
        <w:rPr>
          <w:rFonts w:hint="eastAsia" w:ascii="方正仿宋_GBK" w:hAnsi="方正仿宋_GBK" w:eastAsia="方正仿宋_GBK" w:cs="方正仿宋_GBK"/>
          <w:kern w:val="0"/>
          <w:sz w:val="32"/>
          <w:szCs w:val="32"/>
          <w:shd w:val="clear" w:color="auto" w:fill="FFFFFF"/>
          <w:lang w:val="en-US" w:eastAsia="zh-CN"/>
        </w:rPr>
        <w:t>1165.02</w:t>
      </w:r>
      <w:r>
        <w:rPr>
          <w:rFonts w:hint="eastAsia" w:ascii="方正仿宋_GBK" w:hAnsi="方正仿宋_GBK" w:eastAsia="方正仿宋_GBK" w:cs="方正仿宋_GBK"/>
          <w:kern w:val="0"/>
          <w:sz w:val="32"/>
          <w:szCs w:val="32"/>
          <w:shd w:val="clear" w:color="auto" w:fill="FFFFFF"/>
        </w:rPr>
        <w:t>万元，公用经费支出</w:t>
      </w:r>
      <w:r>
        <w:rPr>
          <w:rFonts w:hint="eastAsia" w:ascii="方正仿宋_GBK" w:hAnsi="方正仿宋_GBK" w:eastAsia="方正仿宋_GBK" w:cs="方正仿宋_GBK"/>
          <w:kern w:val="0"/>
          <w:sz w:val="32"/>
          <w:szCs w:val="32"/>
          <w:shd w:val="clear" w:color="auto" w:fill="FFFFFF"/>
          <w:lang w:val="en-US" w:eastAsia="zh-CN"/>
        </w:rPr>
        <w:t>121.73</w:t>
      </w:r>
      <w:r>
        <w:rPr>
          <w:rFonts w:hint="eastAsia" w:ascii="方正仿宋_GBK" w:hAnsi="方正仿宋_GBK" w:eastAsia="方正仿宋_GBK" w:cs="方正仿宋_GBK"/>
          <w:kern w:val="0"/>
          <w:sz w:val="32"/>
          <w:szCs w:val="32"/>
          <w:shd w:val="clear" w:color="auto" w:fill="FFFFFF"/>
        </w:rPr>
        <w:t>万元），项目</w:t>
      </w:r>
      <w:r>
        <w:rPr>
          <w:rFonts w:hint="eastAsia" w:ascii="方正仿宋_GBK" w:hAnsi="方正仿宋_GBK" w:eastAsia="方正仿宋_GBK" w:cs="方正仿宋_GBK"/>
          <w:kern w:val="0"/>
          <w:sz w:val="32"/>
          <w:szCs w:val="32"/>
          <w:shd w:val="clear" w:color="auto" w:fill="FFFFFF"/>
          <w:lang w:val="en-US" w:eastAsia="zh-CN"/>
        </w:rPr>
        <w:t>结转90</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达川区</w:t>
      </w:r>
      <w:r>
        <w:rPr>
          <w:rFonts w:hint="eastAsia" w:ascii="方正仿宋_GBK" w:hAnsi="方正仿宋_GBK" w:eastAsia="方正仿宋_GBK" w:cs="方正仿宋_GBK"/>
          <w:kern w:val="0"/>
          <w:sz w:val="32"/>
          <w:szCs w:val="32"/>
          <w:shd w:val="clear" w:color="auto" w:fill="FFFFFF"/>
          <w:lang w:val="en-US" w:eastAsia="zh-CN"/>
        </w:rPr>
        <w:t>大树镇中心小学</w:t>
      </w:r>
      <w:r>
        <w:rPr>
          <w:rFonts w:hint="eastAsia" w:ascii="方正仿宋_GBK" w:hAnsi="方正仿宋_GBK" w:eastAsia="方正仿宋_GBK" w:cs="方正仿宋_GBK"/>
          <w:kern w:val="0"/>
          <w:sz w:val="32"/>
          <w:szCs w:val="32"/>
          <w:shd w:val="clear" w:color="auto" w:fill="FFFFFF"/>
        </w:rPr>
        <w:t>无下属单位，2022年无下属单位支出。</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（三）部门财政收入结转结余情况。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en-US" w:eastAsia="zh-CN"/>
        </w:rPr>
        <w:t>2022</w:t>
      </w:r>
      <w:r>
        <w:rPr>
          <w:rFonts w:hint="eastAsia" w:ascii="方正仿宋_GBK" w:hAnsi="方正仿宋_GBK" w:eastAsia="方正仿宋_GBK" w:cs="方正仿宋_GBK"/>
          <w:kern w:val="0"/>
          <w:sz w:val="32"/>
          <w:szCs w:val="32"/>
          <w:shd w:val="clear" w:color="auto" w:fill="FFFFFF"/>
        </w:rPr>
        <w:t>年年末财政拨款结转和结余</w:t>
      </w:r>
      <w:r>
        <w:rPr>
          <w:rFonts w:hint="eastAsia" w:ascii="方正仿宋_GBK" w:hAnsi="方正仿宋_GBK" w:eastAsia="方正仿宋_GBK" w:cs="方正仿宋_GBK"/>
          <w:kern w:val="0"/>
          <w:sz w:val="32"/>
          <w:szCs w:val="32"/>
          <w:shd w:val="clear" w:color="auto" w:fill="FFFFFF"/>
          <w:lang w:val="en-US" w:eastAsia="zh-CN"/>
        </w:rPr>
        <w:t>90</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578" w:lineRule="exact"/>
        <w:ind w:left="640" w:right="0" w:rightChars="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(一)总体工作情况。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我单位设定的总体工作目标为：在达川区教育局的领导下，坚持党建工作与学校发展同步推进，坚持作风建设与教师思想共同成长，加强校园文化建设，优化育人环境，深耕细作，抓好教育教研工作，促进老师专业成长，安全后勤齐抓共管，建设平安和谐校园。2022年年终各项工作任务均全面完成，完成质量较高。</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（二）部门预算管理情况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年，我单位的部门预算管理工作有序开展，现结合整体支出绩效评价指标体系，将主要情况总结如下：</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kern w:val="0"/>
          <w:sz w:val="32"/>
          <w:szCs w:val="32"/>
          <w:shd w:val="clear" w:color="auto" w:fill="FFFFFF"/>
          <w:lang w:val="en-US" w:eastAsia="zh-CN"/>
        </w:rPr>
        <w:t>5</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2.在“目标实现”方面，我单位202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个，已完成数量为</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个。该项指标分值为10分，自评得分</w:t>
      </w:r>
      <w:r>
        <w:rPr>
          <w:rFonts w:hint="eastAsia" w:ascii="方正仿宋_GBK" w:hAnsi="方正仿宋_GBK" w:eastAsia="方正仿宋_GBK" w:cs="方正仿宋_GBK"/>
          <w:kern w:val="0"/>
          <w:sz w:val="32"/>
          <w:szCs w:val="32"/>
          <w:shd w:val="clear" w:color="auto" w:fill="FFFFFF"/>
          <w:lang w:val="en-US" w:eastAsia="zh-CN"/>
        </w:rPr>
        <w:t>10</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3.在“支出控制”方面，我单位202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年日常公用经费、项目支出中“办公费、印刷费、水费、电费、物业管理费”年初预算额</w:t>
      </w:r>
      <w:r>
        <w:rPr>
          <w:rFonts w:hint="eastAsia" w:ascii="方正仿宋_GBK" w:hAnsi="方正仿宋_GBK" w:eastAsia="方正仿宋_GBK" w:cs="方正仿宋_GBK"/>
          <w:kern w:val="0"/>
          <w:sz w:val="32"/>
          <w:szCs w:val="32"/>
          <w:shd w:val="clear" w:color="auto" w:fill="FFFFFF"/>
          <w:lang w:val="en-US" w:eastAsia="zh-CN"/>
        </w:rPr>
        <w:t>94.09</w:t>
      </w:r>
      <w:r>
        <w:rPr>
          <w:rFonts w:hint="eastAsia" w:ascii="方正仿宋_GBK" w:hAnsi="方正仿宋_GBK" w:eastAsia="方正仿宋_GBK" w:cs="方正仿宋_GBK"/>
          <w:kern w:val="0"/>
          <w:sz w:val="32"/>
          <w:szCs w:val="32"/>
          <w:shd w:val="clear" w:color="auto" w:fill="FFFFFF"/>
          <w:lang w:val="zh-CN"/>
        </w:rPr>
        <w:t>万元，年末决算数</w:t>
      </w:r>
      <w:r>
        <w:rPr>
          <w:rFonts w:hint="eastAsia" w:ascii="方正仿宋_GBK" w:hAnsi="方正仿宋_GBK" w:eastAsia="方正仿宋_GBK" w:cs="方正仿宋_GBK"/>
          <w:kern w:val="0"/>
          <w:sz w:val="32"/>
          <w:szCs w:val="32"/>
          <w:shd w:val="clear" w:color="auto" w:fill="FFFFFF"/>
          <w:lang w:val="en-US" w:eastAsia="zh-CN"/>
        </w:rPr>
        <w:t>121.73</w:t>
      </w:r>
      <w:r>
        <w:rPr>
          <w:rFonts w:hint="eastAsia" w:ascii="方正仿宋_GBK" w:hAnsi="方正仿宋_GBK" w:eastAsia="方正仿宋_GBK" w:cs="方正仿宋_GBK"/>
          <w:kern w:val="0"/>
          <w:sz w:val="32"/>
          <w:szCs w:val="32"/>
          <w:shd w:val="clear" w:color="auto" w:fill="FFFFFF"/>
          <w:lang w:val="zh-CN"/>
        </w:rPr>
        <w:t>万元，偏差度</w:t>
      </w:r>
      <w:r>
        <w:rPr>
          <w:rFonts w:hint="eastAsia" w:ascii="方正仿宋_GBK" w:hAnsi="方正仿宋_GBK" w:eastAsia="方正仿宋_GBK" w:cs="方正仿宋_GBK"/>
          <w:kern w:val="0"/>
          <w:sz w:val="32"/>
          <w:szCs w:val="32"/>
          <w:shd w:val="clear" w:color="auto" w:fill="FFFFFF"/>
          <w:lang w:val="en-US" w:eastAsia="zh-CN"/>
        </w:rPr>
        <w:t>22.7</w:t>
      </w:r>
      <w:r>
        <w:rPr>
          <w:rFonts w:hint="eastAsia" w:ascii="方正仿宋_GBK" w:hAnsi="方正仿宋_GBK" w:eastAsia="方正仿宋_GBK" w:cs="方正仿宋_GBK"/>
          <w:kern w:val="0"/>
          <w:sz w:val="32"/>
          <w:szCs w:val="32"/>
          <w:shd w:val="clear" w:color="auto" w:fill="FFFFFF"/>
          <w:lang w:val="zh-CN"/>
        </w:rPr>
        <w:t>%。该项指标分值为</w:t>
      </w:r>
      <w:r>
        <w:rPr>
          <w:rFonts w:hint="eastAsia" w:ascii="方正仿宋_GBK" w:hAnsi="方正仿宋_GBK" w:eastAsia="方正仿宋_GBK" w:cs="方正仿宋_GBK"/>
          <w:kern w:val="0"/>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4.在“及时处置”方面，当部门绩效监控调整取消额（</w:t>
      </w:r>
      <w:r>
        <w:rPr>
          <w:rFonts w:hint="eastAsia" w:ascii="方正仿宋_GBK" w:hAnsi="方正仿宋_GBK" w:eastAsia="方正仿宋_GBK" w:cs="方正仿宋_GBK"/>
          <w:kern w:val="0"/>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color="auto" w:fill="FFFFFF"/>
          <w:lang w:val="zh-CN"/>
        </w:rPr>
        <w:t>万元）和结余注销额（</w:t>
      </w:r>
      <w:r>
        <w:rPr>
          <w:rFonts w:hint="eastAsia" w:ascii="方正仿宋_GBK" w:hAnsi="方正仿宋_GBK" w:eastAsia="方正仿宋_GBK" w:cs="方正仿宋_GBK"/>
          <w:kern w:val="0"/>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color="auto" w:fill="FFFFFF"/>
          <w:lang w:val="zh-CN"/>
        </w:rPr>
        <w:t>万元）均不为零时，该项指标分值为4分，指标自评得分4分。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5.在“执行进度”方面，根据系统提取数据显示，我单位202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年6月、9月、11月执行进度分别为</w:t>
      </w:r>
      <w:r>
        <w:rPr>
          <w:rFonts w:hint="eastAsia" w:ascii="方正仿宋_GBK" w:hAnsi="方正仿宋_GBK" w:eastAsia="方正仿宋_GBK" w:cs="方正仿宋_GBK"/>
          <w:kern w:val="0"/>
          <w:sz w:val="32"/>
          <w:szCs w:val="32"/>
          <w:shd w:val="clear" w:color="auto" w:fill="FFFFFF"/>
          <w:lang w:val="en-US" w:eastAsia="zh-CN"/>
        </w:rPr>
        <w:t>46</w:t>
      </w:r>
      <w:r>
        <w:rPr>
          <w:rFonts w:hint="eastAsia" w:ascii="方正仿宋_GBK" w:hAnsi="方正仿宋_GBK" w:eastAsia="方正仿宋_GBK" w:cs="方正仿宋_GBK"/>
          <w:kern w:val="0"/>
          <w:sz w:val="32"/>
          <w:szCs w:val="32"/>
          <w:shd w:val="clear" w:color="auto" w:fill="FFFFFF"/>
          <w:lang w:val="zh-CN"/>
        </w:rPr>
        <w:t>%、</w:t>
      </w:r>
      <w:r>
        <w:rPr>
          <w:rFonts w:hint="eastAsia" w:ascii="方正仿宋_GBK" w:hAnsi="方正仿宋_GBK" w:eastAsia="方正仿宋_GBK" w:cs="方正仿宋_GBK"/>
          <w:kern w:val="0"/>
          <w:sz w:val="32"/>
          <w:szCs w:val="32"/>
          <w:shd w:val="clear" w:color="auto" w:fill="FFFFFF"/>
          <w:lang w:val="en-US" w:eastAsia="zh-CN"/>
        </w:rPr>
        <w:t>72</w:t>
      </w:r>
      <w:r>
        <w:rPr>
          <w:rFonts w:hint="eastAsia" w:ascii="方正仿宋_GBK" w:hAnsi="方正仿宋_GBK" w:eastAsia="方正仿宋_GBK" w:cs="方正仿宋_GBK"/>
          <w:kern w:val="0"/>
          <w:sz w:val="32"/>
          <w:szCs w:val="32"/>
          <w:shd w:val="clear" w:color="auto" w:fill="FFFFFF"/>
          <w:lang w:val="zh-CN"/>
        </w:rPr>
        <w:t xml:space="preserve">%、 </w:t>
      </w:r>
      <w:r>
        <w:rPr>
          <w:rFonts w:hint="eastAsia" w:ascii="方正仿宋_GBK" w:hAnsi="方正仿宋_GBK" w:eastAsia="方正仿宋_GBK" w:cs="方正仿宋_GBK"/>
          <w:kern w:val="0"/>
          <w:sz w:val="32"/>
          <w:szCs w:val="32"/>
          <w:shd w:val="clear" w:color="auto" w:fill="FFFFFF"/>
          <w:lang w:val="en-US" w:eastAsia="zh-CN"/>
        </w:rPr>
        <w:t>80</w:t>
      </w:r>
      <w:r>
        <w:rPr>
          <w:rFonts w:hint="eastAsia" w:ascii="方正仿宋_GBK" w:hAnsi="方正仿宋_GBK" w:eastAsia="方正仿宋_GBK" w:cs="方正仿宋_GBK"/>
          <w:kern w:val="0"/>
          <w:sz w:val="32"/>
          <w:szCs w:val="32"/>
          <w:shd w:val="clear" w:color="auto" w:fill="FFFFFF"/>
          <w:lang w:val="zh-CN"/>
        </w:rPr>
        <w:t>%. 该项指标分值为4分，按其实际进度占目标进度的比重计算得分</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6.在“预算完成”方面，部门预算项目年末预算执行进度</w:t>
      </w:r>
      <w:r>
        <w:rPr>
          <w:rFonts w:hint="eastAsia" w:ascii="方正仿宋_GBK" w:hAnsi="方正仿宋_GBK" w:eastAsia="方正仿宋_GBK" w:cs="方正仿宋_GBK"/>
          <w:kern w:val="0"/>
          <w:sz w:val="32"/>
          <w:szCs w:val="32"/>
          <w:shd w:val="clear" w:color="auto" w:fill="FFFFFF"/>
          <w:lang w:val="en-US" w:eastAsia="zh-CN"/>
        </w:rPr>
        <w:t>100</w:t>
      </w:r>
      <w:r>
        <w:rPr>
          <w:rFonts w:hint="eastAsia" w:ascii="方正仿宋_GBK" w:hAnsi="方正仿宋_GBK" w:eastAsia="方正仿宋_GBK" w:cs="方正仿宋_GBK"/>
          <w:kern w:val="0"/>
          <w:sz w:val="32"/>
          <w:szCs w:val="32"/>
          <w:shd w:val="clear" w:color="auto" w:fill="FFFFFF"/>
          <w:lang w:val="zh-CN"/>
        </w:rPr>
        <w:t>%。该项指标分值为5分，按照实际进度量化计算得分</w:t>
      </w:r>
      <w:r>
        <w:rPr>
          <w:rFonts w:hint="eastAsia" w:ascii="方正仿宋_GBK" w:hAnsi="方正仿宋_GBK" w:eastAsia="方正仿宋_GBK" w:cs="方正仿宋_GBK"/>
          <w:kern w:val="0"/>
          <w:sz w:val="32"/>
          <w:szCs w:val="32"/>
          <w:shd w:val="clear" w:color="auto" w:fill="FFFFFF"/>
          <w:lang w:val="en-US" w:eastAsia="zh-CN"/>
        </w:rPr>
        <w:t>5</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7.在“资金结余率”方面，我部门单位部门预算项目共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项，资金余率小于</w:t>
      </w:r>
      <w:r>
        <w:rPr>
          <w:rFonts w:hint="eastAsia" w:ascii="方正仿宋_GBK" w:hAnsi="方正仿宋_GBK" w:eastAsia="方正仿宋_GBK" w:cs="方正仿宋_GBK"/>
          <w:kern w:val="0"/>
          <w:sz w:val="32"/>
          <w:szCs w:val="32"/>
          <w:shd w:val="clear" w:color="auto" w:fill="FFFFFF"/>
          <w:lang w:val="en-US" w:eastAsia="zh-CN"/>
        </w:rPr>
        <w:t>0.1</w:t>
      </w:r>
      <w:r>
        <w:rPr>
          <w:rFonts w:hint="eastAsia" w:ascii="方正仿宋_GBK" w:hAnsi="方正仿宋_GBK" w:eastAsia="方正仿宋_GBK" w:cs="方正仿宋_GBK"/>
          <w:kern w:val="0"/>
          <w:sz w:val="32"/>
          <w:szCs w:val="32"/>
          <w:shd w:val="clear" w:color="auto" w:fill="FFFFFF"/>
          <w:lang w:val="zh-CN"/>
        </w:rPr>
        <w:t>的项目数</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项。该项指标分值为8分，按照相应量化计算得分</w:t>
      </w:r>
      <w:r>
        <w:rPr>
          <w:rFonts w:hint="eastAsia" w:ascii="方正仿宋_GBK" w:hAnsi="方正仿宋_GBK" w:eastAsia="方正仿宋_GBK" w:cs="方正仿宋_GBK"/>
          <w:kern w:val="0"/>
          <w:sz w:val="32"/>
          <w:szCs w:val="32"/>
          <w:shd w:val="clear" w:color="auto" w:fill="FFFFFF"/>
          <w:lang w:val="en-US" w:eastAsia="zh-CN"/>
        </w:rPr>
        <w:t>8</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仿宋_GB2312" w:hAnsi="宋体" w:cs="宋体"/>
          <w:color w:val="auto"/>
          <w:kern w:val="0"/>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8.在违规记录上，我单位202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年没有出现部门预算管理方面违纪违规问题。该项指标分值为2分，自评得分2分。</w:t>
      </w:r>
      <w:bookmarkStart w:id="3" w:name="_Toc110955069"/>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default"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rPr>
        <w:t>（二）专项预算管理</w:t>
      </w:r>
      <w:bookmarkEnd w:id="3"/>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1.专项</w:t>
      </w:r>
      <w:r>
        <w:rPr>
          <w:rFonts w:hint="eastAsia" w:ascii="方正仿宋_GBK" w:hAnsi="方正仿宋_GBK" w:eastAsia="方正仿宋_GBK" w:cs="方正仿宋_GBK"/>
          <w:sz w:val="32"/>
          <w:szCs w:val="32"/>
          <w:lang w:eastAsia="zh-CN"/>
        </w:rPr>
        <w:t>绩</w:t>
      </w:r>
      <w:r>
        <w:rPr>
          <w:rFonts w:hint="eastAsia" w:ascii="方正仿宋_GBK" w:hAnsi="方正仿宋_GBK" w:eastAsia="方正仿宋_GBK" w:cs="方正仿宋_GBK"/>
          <w:sz w:val="32"/>
          <w:szCs w:val="32"/>
        </w:rPr>
        <w:t>效的预算情况</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年度共有</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个项目，主要专项</w:t>
      </w:r>
      <w:r>
        <w:rPr>
          <w:rFonts w:hint="eastAsia" w:ascii="方正仿宋_GBK" w:hAnsi="方正仿宋_GBK" w:eastAsia="方正仿宋_GBK" w:cs="方正仿宋_GBK"/>
          <w:sz w:val="32"/>
          <w:szCs w:val="32"/>
          <w:lang w:eastAsia="zh-CN"/>
        </w:rPr>
        <w:t>绩</w:t>
      </w:r>
      <w:r>
        <w:rPr>
          <w:rFonts w:hint="eastAsia" w:ascii="方正仿宋_GBK" w:hAnsi="方正仿宋_GBK" w:eastAsia="方正仿宋_GBK" w:cs="方正仿宋_GBK"/>
          <w:sz w:val="32"/>
          <w:szCs w:val="32"/>
        </w:rPr>
        <w:t>效预算情况</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（1）营养餐专项项目</w:t>
      </w:r>
      <w:r>
        <w:rPr>
          <w:rFonts w:hint="eastAsia" w:ascii="方正仿宋_GBK" w:hAnsi="方正仿宋_GBK" w:eastAsia="方正仿宋_GBK" w:cs="方正仿宋_GBK"/>
          <w:sz w:val="32"/>
          <w:szCs w:val="32"/>
          <w:lang w:val="en-US" w:eastAsia="zh-CN"/>
        </w:rPr>
        <w:t>96.425</w:t>
      </w:r>
      <w:r>
        <w:rPr>
          <w:rFonts w:hint="eastAsia" w:ascii="方正仿宋_GBK" w:hAnsi="方正仿宋_GBK" w:eastAsia="方正仿宋_GBK" w:cs="方正仿宋_GBK"/>
          <w:sz w:val="32"/>
          <w:szCs w:val="32"/>
        </w:rPr>
        <w:t>万元，全年目标为2022年内计划发放营养餐改善计划补助资金</w:t>
      </w:r>
      <w:r>
        <w:rPr>
          <w:rFonts w:hint="eastAsia" w:ascii="方正仿宋_GBK" w:hAnsi="方正仿宋_GBK" w:eastAsia="方正仿宋_GBK" w:cs="方正仿宋_GBK"/>
          <w:sz w:val="32"/>
          <w:szCs w:val="32"/>
          <w:lang w:val="en-US" w:eastAsia="zh-CN"/>
        </w:rPr>
        <w:t>96.425</w:t>
      </w:r>
      <w:r>
        <w:rPr>
          <w:rFonts w:hint="eastAsia" w:ascii="方正仿宋_GBK" w:hAnsi="方正仿宋_GBK" w:eastAsia="方正仿宋_GBK" w:cs="方正仿宋_GBK"/>
          <w:sz w:val="32"/>
          <w:szCs w:val="32"/>
        </w:rPr>
        <w:t>万元，涉及补助学生人数</w:t>
      </w:r>
      <w:r>
        <w:rPr>
          <w:rFonts w:hint="eastAsia" w:ascii="方正仿宋_GBK" w:hAnsi="方正仿宋_GBK" w:eastAsia="方正仿宋_GBK" w:cs="方正仿宋_GBK"/>
          <w:sz w:val="32"/>
          <w:szCs w:val="32"/>
          <w:lang w:val="en-US" w:eastAsia="zh-CN"/>
        </w:rPr>
        <w:t>1015</w:t>
      </w:r>
      <w:r>
        <w:rPr>
          <w:rFonts w:hint="eastAsia" w:ascii="方正仿宋_GBK" w:hAnsi="方正仿宋_GBK" w:eastAsia="方正仿宋_GBK" w:cs="方正仿宋_GBK"/>
          <w:sz w:val="32"/>
          <w:szCs w:val="32"/>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sz w:val="32"/>
          <w:szCs w:val="32"/>
          <w:lang w:val="en-US" w:eastAsia="zh-CN"/>
        </w:rPr>
        <w:t>96.425</w:t>
      </w:r>
      <w:r>
        <w:rPr>
          <w:rFonts w:hint="eastAsia" w:ascii="方正仿宋_GBK" w:hAnsi="方正仿宋_GBK" w:eastAsia="方正仿宋_GBK" w:cs="方正仿宋_GBK"/>
          <w:sz w:val="32"/>
          <w:szCs w:val="32"/>
        </w:rPr>
        <w:t>万元工作任务，已完成100%；</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）购买</w:t>
      </w:r>
      <w:r>
        <w:rPr>
          <w:rFonts w:hint="eastAsia" w:ascii="方正仿宋_GBK" w:hAnsi="方正仿宋_GBK" w:eastAsia="方正仿宋_GBK" w:cs="方正仿宋_GBK"/>
          <w:sz w:val="32"/>
          <w:szCs w:val="32"/>
          <w:lang w:val="en-US" w:eastAsia="zh-CN"/>
        </w:rPr>
        <w:t>教育</w:t>
      </w:r>
      <w:r>
        <w:rPr>
          <w:rFonts w:hint="eastAsia" w:ascii="方正仿宋_GBK" w:hAnsi="方正仿宋_GBK" w:eastAsia="方正仿宋_GBK" w:cs="方正仿宋_GBK"/>
          <w:sz w:val="32"/>
          <w:szCs w:val="32"/>
        </w:rPr>
        <w:t>服务专项项目</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rPr>
        <w:t>万元，全年目标为2022年内计划发放学校物业管理服务费</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rPr>
        <w:t>万元，涉及补助</w:t>
      </w:r>
      <w:r>
        <w:rPr>
          <w:rFonts w:hint="eastAsia" w:ascii="方正仿宋_GBK" w:hAnsi="方正仿宋_GBK" w:eastAsia="方正仿宋_GBK" w:cs="方正仿宋_GBK"/>
          <w:sz w:val="32"/>
          <w:szCs w:val="32"/>
          <w:lang w:val="en-US" w:eastAsia="zh-CN"/>
        </w:rPr>
        <w:t>安保</w:t>
      </w:r>
      <w:r>
        <w:rPr>
          <w:rFonts w:hint="eastAsia" w:ascii="方正仿宋_GBK" w:hAnsi="方正仿宋_GBK" w:eastAsia="方正仿宋_GBK" w:cs="方正仿宋_GBK"/>
          <w:sz w:val="32"/>
          <w:szCs w:val="32"/>
        </w:rPr>
        <w:t>人数</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名，目的是维护学校正常教育教学秩序，保障学校及师生的人身、财产安全。2022年实际完成</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rPr>
        <w:t>万元工作任务，已完成100%；</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购买食堂服务专项项目3.25万元，全年目标为2022年内计划发放食堂从业人员劳务服务报酬补贴3.25万元，涉及食堂从业人员3名，目的是建立健全农村义务教育学生营养改善计划长效保障机制和保障学校食堂从业人员相关权益。</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2.专项绩效的执行情况</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绩效目标项目年初有3个，开展绩效评价项目3个，开展自评项目数3个，完成绩效评价数3个；应填报绩效目标的项目数3个、应开展绩效监控的项目0个和应开展绩效自评项目3个，应完成绩效工作数为3个。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sz w:val="32"/>
          <w:szCs w:val="32"/>
        </w:rPr>
        <w:t>项目执行达100%以上的项目</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项，项目综合完成率为100%。</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专项预算管理分值为40分，自评得分为</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分。</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楷体_GBK" w:hAnsi="方正楷体_GBK" w:eastAsia="方正楷体_GBK" w:cs="方正楷体_GBK"/>
          <w:b w:val="0"/>
          <w:bCs w:val="0"/>
          <w:kern w:val="0"/>
          <w:sz w:val="32"/>
          <w:szCs w:val="32"/>
          <w:lang w:val="zh-CN"/>
        </w:rPr>
      </w:pPr>
      <w:r>
        <w:rPr>
          <w:rFonts w:hint="eastAsia" w:ascii="方正楷体_GBK" w:hAnsi="方正楷体_GBK" w:eastAsia="方正楷体_GBK" w:cs="方正楷体_GBK"/>
          <w:b w:val="0"/>
          <w:bCs w:val="0"/>
          <w:kern w:val="0"/>
          <w:sz w:val="32"/>
          <w:szCs w:val="32"/>
          <w:lang w:val="zh-CN"/>
        </w:rPr>
        <w:t>（三）结果应用情况</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1.在“预算挂钩”方面，我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val="zh-CN"/>
        </w:rPr>
        <w:t>已出台全面实施预算绩效管理工作方案，细化考核内容，加强各业务</w:t>
      </w:r>
      <w:r>
        <w:rPr>
          <w:rFonts w:hint="eastAsia" w:ascii="方正仿宋_GBK" w:hAnsi="方正仿宋_GBK" w:eastAsia="方正仿宋_GBK" w:cs="方正仿宋_GBK"/>
          <w:sz w:val="32"/>
          <w:szCs w:val="32"/>
          <w:lang w:val="en-US" w:eastAsia="zh-CN"/>
        </w:rPr>
        <w:t>股</w:t>
      </w:r>
      <w:r>
        <w:rPr>
          <w:rFonts w:hint="eastAsia" w:ascii="方正仿宋_GBK" w:hAnsi="方正仿宋_GBK" w:eastAsia="方正仿宋_GBK" w:cs="方正仿宋_GBK"/>
          <w:sz w:val="32"/>
          <w:szCs w:val="32"/>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分。</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2.在“自评公开”方面，我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分。</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sz w:val="32"/>
          <w:szCs w:val="32"/>
          <w:lang w:val="en-US" w:eastAsia="zh-CN"/>
        </w:rPr>
        <w:t>股</w:t>
      </w:r>
      <w:r>
        <w:rPr>
          <w:rFonts w:hint="eastAsia" w:ascii="方正仿宋_GBK" w:hAnsi="方正仿宋_GBK" w:eastAsia="方正仿宋_GBK" w:cs="方正仿宋_GBK"/>
          <w:sz w:val="32"/>
          <w:szCs w:val="32"/>
          <w:lang w:val="zh-CN"/>
        </w:rPr>
        <w:t>室加快预算执行进度；针对我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分。</w:t>
      </w:r>
    </w:p>
    <w:p>
      <w:pPr>
        <w:keepNext w:val="0"/>
        <w:keepLines w:val="0"/>
        <w:pageBreakBefore w:val="0"/>
        <w:kinsoku/>
        <w:wordWrap/>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4.在应用反馈上，我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val="zh-CN"/>
        </w:rPr>
        <w:t>已按要求在规定时间内将预算绩效结果应用结果向财政反馈。该项指标分值为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分，自评得分</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（四）自评质量情况</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我单位</w:t>
      </w:r>
      <w:r>
        <w:rPr>
          <w:rFonts w:hint="eastAsia" w:ascii="方正仿宋_GBK" w:hAnsi="方正仿宋_GBK" w:eastAsia="方正仿宋_GBK" w:cs="方正仿宋_GBK"/>
          <w:kern w:val="0"/>
          <w:sz w:val="32"/>
          <w:szCs w:val="32"/>
          <w:shd w:val="clear" w:color="auto" w:fill="FFFFFF"/>
          <w:lang w:val="zh-CN"/>
        </w:rPr>
        <w:t>整体支出自评准确率较高，</w:t>
      </w:r>
      <w:r>
        <w:rPr>
          <w:rFonts w:hint="eastAsia" w:ascii="方正仿宋_GBK" w:hAnsi="方正仿宋_GBK" w:eastAsia="方正仿宋_GBK" w:cs="方正仿宋_GBK"/>
          <w:kern w:val="0"/>
          <w:sz w:val="32"/>
          <w:szCs w:val="32"/>
          <w:shd w:val="clear" w:color="auto" w:fill="FFFFFF"/>
          <w:lang w:val="en-US" w:eastAsia="zh-CN"/>
        </w:rPr>
        <w:t>且全面开展自评</w:t>
      </w:r>
      <w:r>
        <w:rPr>
          <w:rFonts w:hint="eastAsia" w:ascii="方正仿宋_GBK" w:hAnsi="方正仿宋_GBK" w:eastAsia="方正仿宋_GBK" w:cs="方正仿宋_GBK"/>
          <w:kern w:val="0"/>
          <w:sz w:val="32"/>
          <w:szCs w:val="32"/>
          <w:shd w:val="clear" w:color="auto" w:fill="FFFFFF"/>
          <w:lang w:val="zh-CN"/>
        </w:rPr>
        <w:t>。</w:t>
      </w:r>
      <w:r>
        <w:rPr>
          <w:rFonts w:hint="eastAsia" w:ascii="方正仿宋_GBK" w:hAnsi="方正仿宋_GBK" w:eastAsia="方正仿宋_GBK" w:cs="方正仿宋_GBK"/>
          <w:kern w:val="0"/>
          <w:sz w:val="32"/>
          <w:szCs w:val="32"/>
          <w:shd w:val="clear" w:color="auto" w:fill="FFFFFF"/>
          <w:lang w:val="en-US" w:eastAsia="zh-CN"/>
        </w:rPr>
        <w:t>自评质量分值为10分，由主管部门、财政部门考评，单位自评实际总分为90分。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w:t>
      </w:r>
      <w:r>
        <w:rPr>
          <w:rFonts w:hint="eastAsia" w:ascii="方正仿宋_GBK" w:hAnsi="方正仿宋_GBK" w:eastAsia="方正仿宋_GBK" w:cs="方正仿宋_GBK"/>
          <w:kern w:val="0"/>
          <w:sz w:val="32"/>
          <w:szCs w:val="32"/>
          <w:shd w:val="clear" w:color="auto" w:fill="FFFFFF"/>
          <w:lang w:val="en-US" w:eastAsia="zh-CN"/>
        </w:rPr>
        <w:t>我单位</w:t>
      </w:r>
      <w:r>
        <w:rPr>
          <w:rFonts w:hint="eastAsia" w:ascii="方正仿宋_GBK" w:hAnsi="方正仿宋_GBK" w:eastAsia="方正仿宋_GBK" w:cs="方正仿宋_GBK"/>
          <w:kern w:val="0"/>
          <w:sz w:val="32"/>
          <w:szCs w:val="32"/>
          <w:shd w:val="clear" w:color="auto" w:fill="FFFFFF"/>
          <w:lang w:val="zh-CN"/>
        </w:rPr>
        <w:t>整体支出绩效自评得分</w:t>
      </w:r>
      <w:r>
        <w:rPr>
          <w:rFonts w:hint="eastAsia" w:ascii="方正仿宋_GBK" w:hAnsi="方正仿宋_GBK" w:eastAsia="方正仿宋_GBK" w:cs="方正仿宋_GBK"/>
          <w:kern w:val="0"/>
          <w:sz w:val="32"/>
          <w:szCs w:val="32"/>
          <w:shd w:val="clear" w:color="auto" w:fill="FFFFFF"/>
          <w:lang w:val="en-US" w:eastAsia="zh-CN"/>
        </w:rPr>
        <w:t>实际为84</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lang w:val="zh-CN"/>
        </w:rPr>
      </w:pPr>
      <w:r>
        <w:rPr>
          <w:rFonts w:hint="eastAsia" w:ascii="方正黑体_GBK" w:hAnsi="方正黑体_GBK" w:eastAsia="方正黑体_GBK" w:cs="方正黑体_GBK"/>
          <w:b w:val="0"/>
          <w:bCs/>
          <w:kern w:val="0"/>
          <w:sz w:val="32"/>
          <w:szCs w:val="32"/>
          <w:shd w:val="clear" w:color="auto" w:fill="FFFFFF"/>
          <w:lang w:val="zh-CN"/>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按照202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年度</w:t>
      </w:r>
      <w:r>
        <w:rPr>
          <w:rFonts w:hint="eastAsia" w:ascii="方正仿宋_GBK" w:hAnsi="方正仿宋_GBK" w:eastAsia="方正仿宋_GBK" w:cs="方正仿宋_GBK"/>
          <w:kern w:val="0"/>
          <w:sz w:val="32"/>
          <w:szCs w:val="32"/>
          <w:shd w:val="clear" w:color="auto" w:fill="FFFFFF"/>
          <w:lang w:val="en-US" w:eastAsia="zh-CN"/>
        </w:rPr>
        <w:t>区</w:t>
      </w:r>
      <w:r>
        <w:rPr>
          <w:rFonts w:hint="eastAsia" w:ascii="方正仿宋_GBK" w:hAnsi="方正仿宋_GBK" w:eastAsia="方正仿宋_GBK" w:cs="方正仿宋_GBK"/>
          <w:kern w:val="0"/>
          <w:sz w:val="32"/>
          <w:szCs w:val="32"/>
          <w:shd w:val="clear" w:color="auto" w:fill="FFFFFF"/>
          <w:lang w:val="zh-CN"/>
        </w:rPr>
        <w:t>级部门整体支出绩效评价指标体系，绩效评价总分</w:t>
      </w:r>
      <w:r>
        <w:rPr>
          <w:rFonts w:hint="eastAsia" w:ascii="方正仿宋_GBK" w:hAnsi="方正仿宋_GBK" w:eastAsia="方正仿宋_GBK" w:cs="方正仿宋_GBK"/>
          <w:kern w:val="0"/>
          <w:sz w:val="32"/>
          <w:szCs w:val="32"/>
          <w:shd w:val="clear" w:color="auto" w:fill="FFFFFF"/>
          <w:lang w:val="en-US" w:eastAsia="zh-CN"/>
        </w:rPr>
        <w:t>90</w:t>
      </w:r>
      <w:r>
        <w:rPr>
          <w:rFonts w:hint="eastAsia" w:ascii="方正仿宋_GBK" w:hAnsi="方正仿宋_GBK" w:eastAsia="方正仿宋_GBK" w:cs="方正仿宋_GBK"/>
          <w:kern w:val="0"/>
          <w:sz w:val="32"/>
          <w:szCs w:val="32"/>
          <w:shd w:val="clear" w:color="auto" w:fill="FFFFFF"/>
          <w:lang w:val="zh-CN"/>
        </w:rPr>
        <w:t>分，我</w:t>
      </w:r>
      <w:r>
        <w:rPr>
          <w:rFonts w:hint="eastAsia" w:ascii="方正仿宋_GBK" w:hAnsi="方正仿宋_GBK" w:eastAsia="方正仿宋_GBK" w:cs="方正仿宋_GBK"/>
          <w:kern w:val="0"/>
          <w:sz w:val="32"/>
          <w:szCs w:val="32"/>
          <w:shd w:val="clear" w:color="auto" w:fill="FFFFFF"/>
          <w:lang w:val="en-US" w:eastAsia="zh-CN"/>
        </w:rPr>
        <w:t>单位</w:t>
      </w:r>
      <w:r>
        <w:rPr>
          <w:rFonts w:hint="eastAsia" w:ascii="方正仿宋_GBK" w:hAnsi="方正仿宋_GBK" w:eastAsia="方正仿宋_GBK" w:cs="方正仿宋_GBK"/>
          <w:kern w:val="0"/>
          <w:sz w:val="32"/>
          <w:szCs w:val="32"/>
          <w:shd w:val="clear" w:color="auto" w:fill="FFFFFF"/>
          <w:lang w:val="zh-CN"/>
        </w:rPr>
        <w:t>得分</w:t>
      </w:r>
      <w:r>
        <w:rPr>
          <w:rFonts w:hint="eastAsia" w:ascii="方正仿宋_GBK" w:hAnsi="方正仿宋_GBK" w:eastAsia="方正仿宋_GBK" w:cs="方正仿宋_GBK"/>
          <w:kern w:val="0"/>
          <w:sz w:val="32"/>
          <w:szCs w:val="32"/>
          <w:shd w:val="clear" w:color="auto" w:fill="FFFFFF"/>
          <w:lang w:val="en-US" w:eastAsia="zh-CN"/>
        </w:rPr>
        <w:t>84</w:t>
      </w:r>
      <w:r>
        <w:rPr>
          <w:rFonts w:hint="eastAsia" w:ascii="方正仿宋_GBK" w:hAnsi="方正仿宋_GBK" w:eastAsia="方正仿宋_GBK" w:cs="方正仿宋_GBK"/>
          <w:kern w:val="0"/>
          <w:sz w:val="32"/>
          <w:szCs w:val="32"/>
          <w:shd w:val="clear" w:color="auto" w:fill="FFFFFF"/>
          <w:lang w:val="zh-CN"/>
        </w:rPr>
        <w:t>分（</w:t>
      </w:r>
      <w:r>
        <w:rPr>
          <w:rFonts w:hint="eastAsia" w:ascii="方正仿宋_GBK" w:hAnsi="方正仿宋_GBK" w:eastAsia="方正仿宋_GBK" w:cs="方正仿宋_GBK"/>
          <w:kern w:val="0"/>
          <w:sz w:val="32"/>
          <w:szCs w:val="32"/>
          <w:shd w:val="clear" w:color="auto" w:fill="FFFFFF"/>
          <w:lang w:val="en-US" w:eastAsia="zh-CN"/>
        </w:rPr>
        <w:t>详见《2023年整体支出绩效评价指标体系表》）。</w:t>
      </w:r>
      <w:r>
        <w:rPr>
          <w:rFonts w:hint="eastAsia" w:ascii="方正仿宋_GBK" w:hAnsi="方正仿宋_GBK" w:eastAsia="方正仿宋_GBK" w:cs="方正仿宋_GBK"/>
          <w:kern w:val="0"/>
          <w:sz w:val="32"/>
          <w:szCs w:val="32"/>
          <w:shd w:val="clear" w:color="auto" w:fill="FFFFFF"/>
          <w:lang w:val="zh-CN"/>
        </w:rPr>
        <w:t>基本完成了年度预算绩效管理目标，扣分项主要涉及预算调整金额偏大和个别时间节点预算执行进度不高。</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bCs/>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bCs/>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二是预算执行力度不强，预算执行进度偏慢。</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（三）改进措施</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年，我</w:t>
      </w:r>
      <w:r>
        <w:rPr>
          <w:rFonts w:hint="eastAsia" w:ascii="方正仿宋_GBK" w:hAnsi="方正仿宋_GBK" w:eastAsia="方正仿宋_GBK" w:cs="方正仿宋_GBK"/>
          <w:kern w:val="0"/>
          <w:sz w:val="32"/>
          <w:szCs w:val="32"/>
          <w:shd w:val="clear" w:color="auto" w:fill="FFFFFF"/>
          <w:lang w:val="en-US" w:eastAsia="zh-CN"/>
        </w:rPr>
        <w:t>单位</w:t>
      </w:r>
      <w:r>
        <w:rPr>
          <w:rFonts w:hint="eastAsia" w:ascii="方正仿宋_GBK" w:hAnsi="方正仿宋_GBK" w:eastAsia="方正仿宋_GBK" w:cs="方正仿宋_GBK"/>
          <w:kern w:val="0"/>
          <w:sz w:val="32"/>
          <w:szCs w:val="32"/>
          <w:shd w:val="clear" w:color="auto" w:fill="FFFFFF"/>
          <w:lang w:val="zh-CN"/>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年预算执行进度在202</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kern w:val="0"/>
          <w:sz w:val="32"/>
          <w:szCs w:val="32"/>
          <w:shd w:val="clear" w:color="auto" w:fill="FFFFFF"/>
          <w:lang w:val="en-US" w:eastAsia="zh-CN"/>
        </w:rPr>
        <w:t>股</w:t>
      </w:r>
      <w:r>
        <w:rPr>
          <w:rFonts w:hint="eastAsia" w:ascii="方正仿宋_GBK" w:hAnsi="方正仿宋_GBK" w:eastAsia="方正仿宋_GBK" w:cs="方正仿宋_GBK"/>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附件：</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1.2022年特定目标类部门预算项目绩效目标自评（项目名称：营养餐专项）</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2.2022年特定目标类部门预算项目绩效目标自评（项目名称：购买教育服务专项）</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3.2022年特定目标类部门预算项目绩效目标自评（项目名称：购买食堂服务专项）</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4.达川区大树镇中心小学2023年整体支出绩效评价指标体系表</w:t>
      </w: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default"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left="6400" w:leftChars="200" w:right="0" w:rightChars="0" w:hanging="5760" w:hangingChars="18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 xml:space="preserve">                             达川区大树镇中心小学                      2023年4月13日  </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lang w:val="zh-CN"/>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w:t>
            </w:r>
            <w:r>
              <w:rPr>
                <w:rFonts w:hint="eastAsia" w:ascii="宋体" w:hAnsi="宋体" w:eastAsia="宋体" w:cs="宋体"/>
                <w:b/>
                <w:color w:val="000000"/>
                <w:szCs w:val="32"/>
                <w:lang w:val="en-US" w:eastAsia="zh-CN"/>
              </w:rPr>
              <w:t>教育</w:t>
            </w:r>
            <w:r>
              <w:rPr>
                <w:rFonts w:hint="eastAsia" w:ascii="宋体" w:hAnsi="宋体" w:eastAsia="宋体" w:cs="宋体"/>
                <w:b/>
                <w:color w:val="000000"/>
                <w:szCs w:val="32"/>
              </w:rPr>
              <w:t>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大树镇中心小学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4.5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4.5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4.5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3人。</w:t>
            </w:r>
            <w:r>
              <w:rPr>
                <w:rFonts w:hint="eastAsia" w:ascii="仿宋_GB2312" w:hAnsi="仿宋_GB2312" w:cs="仿宋_GB2312"/>
                <w:color w:val="000000"/>
                <w:kern w:val="0"/>
                <w:sz w:val="21"/>
                <w:szCs w:val="21"/>
                <w:lang w:bidi="ar"/>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4.5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3人。</w:t>
            </w:r>
            <w:r>
              <w:rPr>
                <w:rFonts w:hint="eastAsia" w:ascii="仿宋_GB2312" w:hAnsi="仿宋_GB2312" w:cs="仿宋_GB2312"/>
                <w:color w:val="000000"/>
                <w:kern w:val="0"/>
                <w:sz w:val="21"/>
                <w:szCs w:val="21"/>
                <w:lang w:bidi="ar"/>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4.5</w:t>
            </w:r>
            <w:r>
              <w:rPr>
                <w:rFonts w:hint="eastAsia"/>
                <w:sz w:val="20"/>
                <w:szCs w:val="20"/>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4.5</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zh-CN"/>
        </w:rPr>
      </w:pPr>
    </w:p>
    <w:p>
      <w:pPr>
        <w:rPr>
          <w:rFonts w:hint="eastAsia"/>
          <w:lang w:val="en-US" w:eastAsia="zh-CN"/>
        </w:rPr>
      </w:pPr>
      <w:r>
        <w:rPr>
          <w:rFonts w:hint="eastAsia"/>
          <w:lang w:val="en-US" w:eastAsia="zh-CN"/>
        </w:rPr>
        <w:t>附表2：</w:t>
      </w:r>
    </w:p>
    <w:p>
      <w:pPr>
        <w:pStyle w:val="2"/>
        <w:rPr>
          <w:rFonts w:hint="eastAsia"/>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大树镇中心小学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96.425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96.425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96.425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96.425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2022年内计划发放营养餐改善计划补助资金</w:t>
            </w:r>
            <w:r>
              <w:rPr>
                <w:rFonts w:hint="eastAsia" w:ascii="仿宋_GB2312" w:hAnsi="仿宋_GB2312" w:cs="仿宋_GB2312"/>
                <w:color w:val="000000"/>
                <w:kern w:val="0"/>
                <w:sz w:val="21"/>
                <w:szCs w:val="21"/>
                <w:lang w:val="en-US" w:eastAsia="zh-CN" w:bidi="ar"/>
              </w:rPr>
              <w:t>96.425</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1015</w:t>
            </w:r>
            <w:r>
              <w:rPr>
                <w:rFonts w:hint="eastAsia" w:ascii="仿宋_GB2312" w:hAnsi="仿宋_GB2312" w:cs="仿宋_GB2312"/>
                <w:color w:val="000000"/>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2022年内实际发放营养餐改善计划补助资金</w:t>
            </w:r>
            <w:r>
              <w:rPr>
                <w:rFonts w:hint="eastAsia" w:ascii="仿宋_GB2312" w:hAnsi="仿宋_GB2312" w:cs="仿宋_GB2312"/>
                <w:color w:val="000000"/>
                <w:kern w:val="0"/>
                <w:sz w:val="21"/>
                <w:szCs w:val="21"/>
                <w:lang w:val="en-US" w:eastAsia="zh-CN" w:bidi="ar"/>
              </w:rPr>
              <w:t>96.425</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1015</w:t>
            </w:r>
            <w:r>
              <w:rPr>
                <w:rFonts w:hint="eastAsia" w:ascii="仿宋_GB2312" w:hAnsi="仿宋_GB2312" w:cs="仿宋_GB2312"/>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sz w:val="20"/>
                <w:szCs w:val="20"/>
                <w:lang w:eastAsia="zh-CN"/>
              </w:rPr>
            </w:pPr>
            <w:r>
              <w:rPr>
                <w:rFonts w:hint="eastAsia"/>
                <w:sz w:val="20"/>
                <w:szCs w:val="20"/>
                <w:lang w:val="en-US" w:eastAsia="zh-CN"/>
              </w:rPr>
              <w:t>5</w:t>
            </w:r>
            <w:r>
              <w:rPr>
                <w:rFonts w:hint="eastAsia"/>
                <w:sz w:val="20"/>
                <w:szCs w:val="20"/>
              </w:rPr>
              <w:t>元/人</w:t>
            </w:r>
            <w:r>
              <w:rPr>
                <w:rFonts w:hint="eastAsia"/>
                <w:sz w:val="20"/>
                <w:szCs w:val="20"/>
                <w:lang w:eastAsia="zh-CN"/>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sz w:val="20"/>
                <w:szCs w:val="20"/>
                <w:lang w:eastAsia="zh-CN"/>
              </w:rPr>
            </w:pPr>
            <w:r>
              <w:rPr>
                <w:rFonts w:hint="eastAsia"/>
                <w:sz w:val="20"/>
                <w:szCs w:val="20"/>
                <w:lang w:val="en-US" w:eastAsia="zh-CN"/>
              </w:rPr>
              <w:t>5</w:t>
            </w:r>
            <w:r>
              <w:rPr>
                <w:rFonts w:hint="eastAsia"/>
                <w:sz w:val="20"/>
                <w:szCs w:val="20"/>
              </w:rPr>
              <w:t>元/人</w:t>
            </w:r>
            <w:r>
              <w:rPr>
                <w:rFonts w:hint="eastAsia"/>
                <w:sz w:val="20"/>
                <w:szCs w:val="20"/>
                <w:lang w:eastAsia="zh-CN"/>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1015</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1015</w:t>
            </w:r>
            <w:r>
              <w:rPr>
                <w:rFonts w:hint="eastAsia"/>
                <w:sz w:val="20"/>
                <w:szCs w:val="20"/>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eastAsia="宋体" w:cs="宋体"/>
          <w:b w:val="0"/>
          <w:bCs w:val="0"/>
          <w:color w:val="000000" w:themeColor="text1"/>
          <w:kern w:val="0"/>
          <w:szCs w:val="32"/>
          <w:highlight w:val="red"/>
          <w:shd w:val="clear" w:color="auto" w:fill="FFFFFF"/>
          <w:lang w:val="en-US" w:eastAsia="zh-CN"/>
          <w14:textFill>
            <w14:solidFill>
              <w14:schemeClr w14:val="tx1"/>
            </w14:solidFill>
          </w14:textFill>
        </w:rPr>
      </w:pPr>
    </w:p>
    <w:p>
      <w:pPr>
        <w:rPr>
          <w:rFonts w:hint="eastAsia" w:ascii="仿宋_GB2312" w:hAnsi="宋体" w:cs="宋体"/>
          <w:b w:val="0"/>
          <w:bCs w:val="0"/>
          <w:color w:val="000000" w:themeColor="text1"/>
          <w:kern w:val="0"/>
          <w:szCs w:val="32"/>
          <w:highlight w:val="none"/>
          <w:shd w:val="clear" w:color="auto" w:fill="FFFFFF"/>
          <w:lang w:val="en-US" w:eastAsia="zh-CN"/>
          <w14:textFill>
            <w14:solidFill>
              <w14:schemeClr w14:val="tx1"/>
            </w14:solidFill>
          </w14:textFill>
        </w:rPr>
      </w:pPr>
      <w:r>
        <w:rPr>
          <w:rFonts w:hint="eastAsia" w:ascii="仿宋_GB2312" w:hAnsi="宋体" w:cs="宋体"/>
          <w:b w:val="0"/>
          <w:bCs w:val="0"/>
          <w:color w:val="000000" w:themeColor="text1"/>
          <w:kern w:val="0"/>
          <w:szCs w:val="32"/>
          <w:highlight w:val="none"/>
          <w:shd w:val="clear" w:color="auto" w:fill="FFFFFF"/>
          <w:lang w:val="en-US" w:eastAsia="zh-CN"/>
          <w14:textFill>
            <w14:solidFill>
              <w14:schemeClr w14:val="tx1"/>
            </w14:solidFill>
          </w14:textFill>
        </w:rPr>
        <w:t>附表3：</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54"/>
        <w:gridCol w:w="1848"/>
        <w:gridCol w:w="330"/>
        <w:gridCol w:w="941"/>
        <w:gridCol w:w="991"/>
        <w:gridCol w:w="708"/>
        <w:gridCol w:w="690"/>
        <w:gridCol w:w="590"/>
        <w:gridCol w:w="1250"/>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val="en-US" w:eastAsia="zh-CN"/>
              </w:rPr>
              <w:t>食堂服务</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大树镇中心小学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3.25</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3.25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3.25</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2022年内计划发放食堂从业人员劳务服务报酬补贴3.25万元，涉及食堂从业人员3名，目的是建立健全农村义务教育学生营养改善计划长效保障机制和保障学校食堂从业人员相关权益。</w:t>
            </w:r>
          </w:p>
        </w:tc>
        <w:tc>
          <w:tcPr>
            <w:tcW w:w="2256"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2022年内计划发放食堂从业人员劳务服务报酬补贴3.25万元，涉及食堂从业人员3名，目的是建立健全农村义务教育学生营养改善计划长效保障机制和保障学校食堂从业人员相关权益。</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仿宋_GB2312" w:cs="宋体"/>
                <w:sz w:val="20"/>
                <w:szCs w:val="20"/>
                <w:lang w:val="en-US" w:eastAsia="zh-CN"/>
              </w:rPr>
            </w:pPr>
            <w:r>
              <w:rPr>
                <w:rFonts w:hint="eastAsia"/>
                <w:sz w:val="20"/>
                <w:szCs w:val="20"/>
                <w:lang w:val="en-US" w:eastAsia="zh-CN"/>
              </w:rPr>
              <w:t>3.25万元</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仿宋_GB2312" w:cs="宋体"/>
                <w:sz w:val="20"/>
                <w:szCs w:val="20"/>
                <w:lang w:val="en-US" w:eastAsia="zh-CN"/>
              </w:rPr>
            </w:pPr>
            <w:r>
              <w:rPr>
                <w:rFonts w:hint="eastAsia"/>
                <w:sz w:val="20"/>
                <w:szCs w:val="20"/>
                <w:lang w:val="en-US" w:eastAsia="zh-CN"/>
              </w:rPr>
              <w:t>3.25万元</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w:t>
            </w:r>
            <w:r>
              <w:rPr>
                <w:rFonts w:hint="eastAsia"/>
                <w:sz w:val="20"/>
                <w:szCs w:val="20"/>
              </w:rPr>
              <w:t>人</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w:t>
            </w:r>
            <w:r>
              <w:rPr>
                <w:rFonts w:hint="eastAsia"/>
                <w:sz w:val="20"/>
                <w:szCs w:val="20"/>
              </w:rPr>
              <w:t>人</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食堂从业人员劳动服务报酬应发尽发率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农村义务教育学生营养改善计划长效保障机制健全性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pStyle w:val="2"/>
        <w:rPr>
          <w:rFonts w:hint="default"/>
          <w:lang w:val="en-US" w:eastAsia="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达川区大树镇中心小学2023年整体支出绩效评价指标体系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w:t>
            </w:r>
            <w:r>
              <w:rPr>
                <w:rFonts w:hint="eastAsia" w:ascii="宋体" w:hAnsi="宋体" w:eastAsia="宋体" w:cs="宋体"/>
                <w:i w:val="0"/>
                <w:iCs w:val="0"/>
                <w:color w:val="auto"/>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07BBE"/>
    <w:multiLevelType w:val="singleLevel"/>
    <w:tmpl w:val="CF807B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mRjMTkzMzBlZDQ1NWQ5NjE4Y2ZhNmUyMTg5ZDMifQ=="/>
  </w:docVars>
  <w:rsids>
    <w:rsidRoot w:val="24DD0D9F"/>
    <w:rsid w:val="001C5C38"/>
    <w:rsid w:val="004E502D"/>
    <w:rsid w:val="00667963"/>
    <w:rsid w:val="007A36D7"/>
    <w:rsid w:val="008F4A47"/>
    <w:rsid w:val="00C77B0F"/>
    <w:rsid w:val="013D4277"/>
    <w:rsid w:val="01634E8B"/>
    <w:rsid w:val="017E2A82"/>
    <w:rsid w:val="01A22C15"/>
    <w:rsid w:val="01E427FA"/>
    <w:rsid w:val="02546A72"/>
    <w:rsid w:val="02675F92"/>
    <w:rsid w:val="030777EC"/>
    <w:rsid w:val="0329668A"/>
    <w:rsid w:val="0345351B"/>
    <w:rsid w:val="035D3297"/>
    <w:rsid w:val="0388408C"/>
    <w:rsid w:val="038B7230"/>
    <w:rsid w:val="03EE05AA"/>
    <w:rsid w:val="03F2150D"/>
    <w:rsid w:val="03F34AF1"/>
    <w:rsid w:val="03F93B1B"/>
    <w:rsid w:val="045C7210"/>
    <w:rsid w:val="046D40D6"/>
    <w:rsid w:val="0478253D"/>
    <w:rsid w:val="04A80415"/>
    <w:rsid w:val="04B213C1"/>
    <w:rsid w:val="04E62E18"/>
    <w:rsid w:val="05160BC6"/>
    <w:rsid w:val="053553CA"/>
    <w:rsid w:val="05485DF6"/>
    <w:rsid w:val="05683114"/>
    <w:rsid w:val="05CD4745"/>
    <w:rsid w:val="06302C4A"/>
    <w:rsid w:val="06A0572A"/>
    <w:rsid w:val="06BA79ED"/>
    <w:rsid w:val="06DC771E"/>
    <w:rsid w:val="06F86E33"/>
    <w:rsid w:val="07157053"/>
    <w:rsid w:val="077F41EF"/>
    <w:rsid w:val="07A56FBB"/>
    <w:rsid w:val="082425D6"/>
    <w:rsid w:val="084D5D0C"/>
    <w:rsid w:val="088F7525"/>
    <w:rsid w:val="09217675"/>
    <w:rsid w:val="09522E19"/>
    <w:rsid w:val="09DA0859"/>
    <w:rsid w:val="09FC1833"/>
    <w:rsid w:val="0A647FC0"/>
    <w:rsid w:val="0A824068"/>
    <w:rsid w:val="0AB91D87"/>
    <w:rsid w:val="0B086CFB"/>
    <w:rsid w:val="0B2D6FBF"/>
    <w:rsid w:val="0B444D3D"/>
    <w:rsid w:val="0B4B5C4A"/>
    <w:rsid w:val="0BB10187"/>
    <w:rsid w:val="0C077163"/>
    <w:rsid w:val="0C462CA8"/>
    <w:rsid w:val="0C7137EE"/>
    <w:rsid w:val="0C743400"/>
    <w:rsid w:val="0CBD6908"/>
    <w:rsid w:val="0CF602B9"/>
    <w:rsid w:val="0D3C32AC"/>
    <w:rsid w:val="0D9378B6"/>
    <w:rsid w:val="0DAE673D"/>
    <w:rsid w:val="0DB67576"/>
    <w:rsid w:val="0DC363ED"/>
    <w:rsid w:val="0DF30354"/>
    <w:rsid w:val="0E06609E"/>
    <w:rsid w:val="0E462918"/>
    <w:rsid w:val="0E6D3530"/>
    <w:rsid w:val="0ED35B18"/>
    <w:rsid w:val="0EE05570"/>
    <w:rsid w:val="0EEA0603"/>
    <w:rsid w:val="0F7C0A5E"/>
    <w:rsid w:val="10347C6B"/>
    <w:rsid w:val="103A04BC"/>
    <w:rsid w:val="105113E1"/>
    <w:rsid w:val="10F35A79"/>
    <w:rsid w:val="11340302"/>
    <w:rsid w:val="1176045B"/>
    <w:rsid w:val="118B5F8A"/>
    <w:rsid w:val="120D5781"/>
    <w:rsid w:val="12420353"/>
    <w:rsid w:val="128B4FFF"/>
    <w:rsid w:val="12B66520"/>
    <w:rsid w:val="13276A0E"/>
    <w:rsid w:val="133F5EF7"/>
    <w:rsid w:val="13702C49"/>
    <w:rsid w:val="137D6C5D"/>
    <w:rsid w:val="13844C50"/>
    <w:rsid w:val="13A24CF6"/>
    <w:rsid w:val="13EE6904"/>
    <w:rsid w:val="13FD3CDB"/>
    <w:rsid w:val="145D29CB"/>
    <w:rsid w:val="147E12BF"/>
    <w:rsid w:val="14863F75"/>
    <w:rsid w:val="14F56125"/>
    <w:rsid w:val="15646C75"/>
    <w:rsid w:val="15D023E1"/>
    <w:rsid w:val="16126DDA"/>
    <w:rsid w:val="16CB091A"/>
    <w:rsid w:val="17244A9A"/>
    <w:rsid w:val="177B1AE6"/>
    <w:rsid w:val="177C1C15"/>
    <w:rsid w:val="181D73A4"/>
    <w:rsid w:val="1863523D"/>
    <w:rsid w:val="18C21AF1"/>
    <w:rsid w:val="19173A91"/>
    <w:rsid w:val="19355618"/>
    <w:rsid w:val="196E0920"/>
    <w:rsid w:val="19C86B39"/>
    <w:rsid w:val="19D674A8"/>
    <w:rsid w:val="19E074A6"/>
    <w:rsid w:val="1A2A046E"/>
    <w:rsid w:val="1A5F2FF9"/>
    <w:rsid w:val="1A8A6890"/>
    <w:rsid w:val="1A8F6A5B"/>
    <w:rsid w:val="1A9D1D74"/>
    <w:rsid w:val="1B133BCA"/>
    <w:rsid w:val="1B537071"/>
    <w:rsid w:val="1BE044FE"/>
    <w:rsid w:val="1BEE7124"/>
    <w:rsid w:val="1C0D18F5"/>
    <w:rsid w:val="1CC103E8"/>
    <w:rsid w:val="1CEB5018"/>
    <w:rsid w:val="1D28187E"/>
    <w:rsid w:val="1D8901A5"/>
    <w:rsid w:val="1D9D4633"/>
    <w:rsid w:val="1DD71937"/>
    <w:rsid w:val="1DD71A40"/>
    <w:rsid w:val="1E4525F0"/>
    <w:rsid w:val="1E800ECE"/>
    <w:rsid w:val="1E811F2D"/>
    <w:rsid w:val="1EAA14DD"/>
    <w:rsid w:val="1EAF0002"/>
    <w:rsid w:val="1ED41261"/>
    <w:rsid w:val="1F051986"/>
    <w:rsid w:val="1F43795A"/>
    <w:rsid w:val="1FBF7AA1"/>
    <w:rsid w:val="20292739"/>
    <w:rsid w:val="205F1DDC"/>
    <w:rsid w:val="206300A8"/>
    <w:rsid w:val="207B38A4"/>
    <w:rsid w:val="20977747"/>
    <w:rsid w:val="213E04F7"/>
    <w:rsid w:val="21555156"/>
    <w:rsid w:val="219519F6"/>
    <w:rsid w:val="219E4D4F"/>
    <w:rsid w:val="21BA76AF"/>
    <w:rsid w:val="21CA5B44"/>
    <w:rsid w:val="21D62A90"/>
    <w:rsid w:val="21EF57B9"/>
    <w:rsid w:val="227D2BB6"/>
    <w:rsid w:val="228F28EA"/>
    <w:rsid w:val="22C22788"/>
    <w:rsid w:val="22F8223D"/>
    <w:rsid w:val="23587F51"/>
    <w:rsid w:val="23A377A4"/>
    <w:rsid w:val="240D363E"/>
    <w:rsid w:val="240D5E3C"/>
    <w:rsid w:val="24203EA4"/>
    <w:rsid w:val="242A0B1C"/>
    <w:rsid w:val="24392B0D"/>
    <w:rsid w:val="24455271"/>
    <w:rsid w:val="244D65B8"/>
    <w:rsid w:val="24822706"/>
    <w:rsid w:val="24AA34D2"/>
    <w:rsid w:val="24DD0D9F"/>
    <w:rsid w:val="24FD1D8D"/>
    <w:rsid w:val="25717EB9"/>
    <w:rsid w:val="25761B3F"/>
    <w:rsid w:val="25846BE9"/>
    <w:rsid w:val="258C6A3A"/>
    <w:rsid w:val="25B15618"/>
    <w:rsid w:val="25DC1D81"/>
    <w:rsid w:val="25E35426"/>
    <w:rsid w:val="25F071DA"/>
    <w:rsid w:val="25FC5ED2"/>
    <w:rsid w:val="26084E8D"/>
    <w:rsid w:val="260E7FC9"/>
    <w:rsid w:val="264F7A39"/>
    <w:rsid w:val="26865DB2"/>
    <w:rsid w:val="26C94AB8"/>
    <w:rsid w:val="272C0707"/>
    <w:rsid w:val="275E4067"/>
    <w:rsid w:val="27D72D69"/>
    <w:rsid w:val="27F75D2D"/>
    <w:rsid w:val="281007E5"/>
    <w:rsid w:val="284819FF"/>
    <w:rsid w:val="28D3107E"/>
    <w:rsid w:val="28EF5908"/>
    <w:rsid w:val="28FB3842"/>
    <w:rsid w:val="2978652E"/>
    <w:rsid w:val="29A72857"/>
    <w:rsid w:val="29B635AC"/>
    <w:rsid w:val="29BB2FBA"/>
    <w:rsid w:val="29D64754"/>
    <w:rsid w:val="2A041250"/>
    <w:rsid w:val="2A3B4896"/>
    <w:rsid w:val="2A560BFD"/>
    <w:rsid w:val="2AB44067"/>
    <w:rsid w:val="2AF431BC"/>
    <w:rsid w:val="2B8F1ED2"/>
    <w:rsid w:val="2BFE1A74"/>
    <w:rsid w:val="2C1A12E0"/>
    <w:rsid w:val="2C276DF0"/>
    <w:rsid w:val="2C970772"/>
    <w:rsid w:val="2CD45AC9"/>
    <w:rsid w:val="2D2C09C7"/>
    <w:rsid w:val="2D5329A0"/>
    <w:rsid w:val="2D97648F"/>
    <w:rsid w:val="2E0A4DE3"/>
    <w:rsid w:val="2E0B6A5D"/>
    <w:rsid w:val="2E5D5E8C"/>
    <w:rsid w:val="2E914D5E"/>
    <w:rsid w:val="2EA63495"/>
    <w:rsid w:val="2EC73542"/>
    <w:rsid w:val="2ED55B28"/>
    <w:rsid w:val="2F3054D7"/>
    <w:rsid w:val="2F407445"/>
    <w:rsid w:val="2F6D5D61"/>
    <w:rsid w:val="2FE268F1"/>
    <w:rsid w:val="2FE54655"/>
    <w:rsid w:val="30004E27"/>
    <w:rsid w:val="30460994"/>
    <w:rsid w:val="30BA4FD6"/>
    <w:rsid w:val="30C909CA"/>
    <w:rsid w:val="30E65DCB"/>
    <w:rsid w:val="317909ED"/>
    <w:rsid w:val="31950B3C"/>
    <w:rsid w:val="31DD71CE"/>
    <w:rsid w:val="32350E38"/>
    <w:rsid w:val="325E210A"/>
    <w:rsid w:val="328C4682"/>
    <w:rsid w:val="329B408C"/>
    <w:rsid w:val="32AB3878"/>
    <w:rsid w:val="32D11119"/>
    <w:rsid w:val="32E34FD8"/>
    <w:rsid w:val="331E668C"/>
    <w:rsid w:val="33811DDB"/>
    <w:rsid w:val="33A20BB5"/>
    <w:rsid w:val="341A67FB"/>
    <w:rsid w:val="347D25A2"/>
    <w:rsid w:val="349B3370"/>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571AE7"/>
    <w:rsid w:val="3ADB44C6"/>
    <w:rsid w:val="3B1D063B"/>
    <w:rsid w:val="3B4E1B66"/>
    <w:rsid w:val="3B927FC0"/>
    <w:rsid w:val="3B973F04"/>
    <w:rsid w:val="3BA1661B"/>
    <w:rsid w:val="3BC429AA"/>
    <w:rsid w:val="3C0D76D7"/>
    <w:rsid w:val="3C4168BF"/>
    <w:rsid w:val="3C687FDC"/>
    <w:rsid w:val="3C6C1155"/>
    <w:rsid w:val="3CA26D9F"/>
    <w:rsid w:val="3CC870D7"/>
    <w:rsid w:val="3CD5176B"/>
    <w:rsid w:val="3CD94A35"/>
    <w:rsid w:val="3D22018A"/>
    <w:rsid w:val="3D3B070D"/>
    <w:rsid w:val="3D406863"/>
    <w:rsid w:val="3D4E5423"/>
    <w:rsid w:val="3DF367BE"/>
    <w:rsid w:val="3E581A30"/>
    <w:rsid w:val="3E6D7B2B"/>
    <w:rsid w:val="3EB63280"/>
    <w:rsid w:val="3EC531C0"/>
    <w:rsid w:val="3EEE695E"/>
    <w:rsid w:val="3EF436BA"/>
    <w:rsid w:val="3EF43A7A"/>
    <w:rsid w:val="3F1B51C8"/>
    <w:rsid w:val="3F2F1A2E"/>
    <w:rsid w:val="3F864857"/>
    <w:rsid w:val="3FA64212"/>
    <w:rsid w:val="3FB34286"/>
    <w:rsid w:val="3FCA10BA"/>
    <w:rsid w:val="40161AFD"/>
    <w:rsid w:val="403B4E5B"/>
    <w:rsid w:val="404448BC"/>
    <w:rsid w:val="407D1676"/>
    <w:rsid w:val="40C9514D"/>
    <w:rsid w:val="41574677"/>
    <w:rsid w:val="41934BEF"/>
    <w:rsid w:val="419E7FFC"/>
    <w:rsid w:val="430B26BB"/>
    <w:rsid w:val="430F052D"/>
    <w:rsid w:val="43106CD7"/>
    <w:rsid w:val="432711BB"/>
    <w:rsid w:val="432F1853"/>
    <w:rsid w:val="437F29F8"/>
    <w:rsid w:val="43A833B4"/>
    <w:rsid w:val="43CA157C"/>
    <w:rsid w:val="43D45F57"/>
    <w:rsid w:val="440A1978"/>
    <w:rsid w:val="440A3726"/>
    <w:rsid w:val="44D501D8"/>
    <w:rsid w:val="44EB4583"/>
    <w:rsid w:val="453E5ADB"/>
    <w:rsid w:val="45581A0F"/>
    <w:rsid w:val="459221AF"/>
    <w:rsid w:val="45A0681F"/>
    <w:rsid w:val="45AA1447"/>
    <w:rsid w:val="4609638B"/>
    <w:rsid w:val="46132D66"/>
    <w:rsid w:val="467A2B43"/>
    <w:rsid w:val="46B64F68"/>
    <w:rsid w:val="46DC584E"/>
    <w:rsid w:val="471E3036"/>
    <w:rsid w:val="475447B9"/>
    <w:rsid w:val="476C4BAA"/>
    <w:rsid w:val="47B553DC"/>
    <w:rsid w:val="47C812FA"/>
    <w:rsid w:val="47EB386F"/>
    <w:rsid w:val="480D34F4"/>
    <w:rsid w:val="481212DA"/>
    <w:rsid w:val="48344F93"/>
    <w:rsid w:val="48B84099"/>
    <w:rsid w:val="48CA6540"/>
    <w:rsid w:val="49001499"/>
    <w:rsid w:val="492E25E8"/>
    <w:rsid w:val="494D5B12"/>
    <w:rsid w:val="496C59D8"/>
    <w:rsid w:val="499441BE"/>
    <w:rsid w:val="4A294BF0"/>
    <w:rsid w:val="4A435BE4"/>
    <w:rsid w:val="4A7E7B0F"/>
    <w:rsid w:val="4A9B157C"/>
    <w:rsid w:val="4ABB6F11"/>
    <w:rsid w:val="4ADE6B3E"/>
    <w:rsid w:val="4B0F5DBD"/>
    <w:rsid w:val="4B4165E7"/>
    <w:rsid w:val="4B463434"/>
    <w:rsid w:val="4B840F58"/>
    <w:rsid w:val="4BC46433"/>
    <w:rsid w:val="4C0C2FE0"/>
    <w:rsid w:val="4C107D48"/>
    <w:rsid w:val="4C725547"/>
    <w:rsid w:val="4C9243E8"/>
    <w:rsid w:val="4CB84C44"/>
    <w:rsid w:val="4CD77D18"/>
    <w:rsid w:val="4CE54D31"/>
    <w:rsid w:val="4CF345BD"/>
    <w:rsid w:val="4D700A9E"/>
    <w:rsid w:val="4DCF02B9"/>
    <w:rsid w:val="4DD35A19"/>
    <w:rsid w:val="4DDA5C4B"/>
    <w:rsid w:val="4DDF644F"/>
    <w:rsid w:val="4DE304D6"/>
    <w:rsid w:val="4EB836A9"/>
    <w:rsid w:val="4EBA0A2E"/>
    <w:rsid w:val="4EDA6F61"/>
    <w:rsid w:val="4F7638BE"/>
    <w:rsid w:val="4F895663"/>
    <w:rsid w:val="4FAF3CEF"/>
    <w:rsid w:val="4FF0236A"/>
    <w:rsid w:val="501047BA"/>
    <w:rsid w:val="50384FA9"/>
    <w:rsid w:val="50414974"/>
    <w:rsid w:val="504F4E23"/>
    <w:rsid w:val="50787D2F"/>
    <w:rsid w:val="50EF420C"/>
    <w:rsid w:val="51475FBA"/>
    <w:rsid w:val="51506CEE"/>
    <w:rsid w:val="515676A3"/>
    <w:rsid w:val="51846FF5"/>
    <w:rsid w:val="51F85989"/>
    <w:rsid w:val="52982042"/>
    <w:rsid w:val="52D4387D"/>
    <w:rsid w:val="52F67C97"/>
    <w:rsid w:val="538B4884"/>
    <w:rsid w:val="538B71AA"/>
    <w:rsid w:val="538C05FC"/>
    <w:rsid w:val="53F457AC"/>
    <w:rsid w:val="54011CBD"/>
    <w:rsid w:val="5415239F"/>
    <w:rsid w:val="548C26F2"/>
    <w:rsid w:val="54E60E9E"/>
    <w:rsid w:val="54E67624"/>
    <w:rsid w:val="54EB3797"/>
    <w:rsid w:val="55256529"/>
    <w:rsid w:val="55564A1D"/>
    <w:rsid w:val="557D73F8"/>
    <w:rsid w:val="55D50038"/>
    <w:rsid w:val="55E01770"/>
    <w:rsid w:val="562543F0"/>
    <w:rsid w:val="56765354"/>
    <w:rsid w:val="57C1696A"/>
    <w:rsid w:val="57D16367"/>
    <w:rsid w:val="57F468E6"/>
    <w:rsid w:val="583F3E8F"/>
    <w:rsid w:val="58847B7A"/>
    <w:rsid w:val="58DC4DC9"/>
    <w:rsid w:val="591075D9"/>
    <w:rsid w:val="594B05CE"/>
    <w:rsid w:val="59637709"/>
    <w:rsid w:val="596E311B"/>
    <w:rsid w:val="598D7122"/>
    <w:rsid w:val="59AC533B"/>
    <w:rsid w:val="5A1D3D5C"/>
    <w:rsid w:val="5A4B6B1B"/>
    <w:rsid w:val="5A5773F1"/>
    <w:rsid w:val="5A9C7A2D"/>
    <w:rsid w:val="5AA67CE7"/>
    <w:rsid w:val="5ACA788E"/>
    <w:rsid w:val="5ACC7530"/>
    <w:rsid w:val="5AE26D53"/>
    <w:rsid w:val="5AFC1BC3"/>
    <w:rsid w:val="5B570375"/>
    <w:rsid w:val="5B5D1179"/>
    <w:rsid w:val="5B650361"/>
    <w:rsid w:val="5BAC74A6"/>
    <w:rsid w:val="5BB112D2"/>
    <w:rsid w:val="5BF56BCA"/>
    <w:rsid w:val="5C1A497B"/>
    <w:rsid w:val="5CCA7E92"/>
    <w:rsid w:val="5D2E44D2"/>
    <w:rsid w:val="5D4B5084"/>
    <w:rsid w:val="5DD75425"/>
    <w:rsid w:val="5E8B00E2"/>
    <w:rsid w:val="5EA72CF2"/>
    <w:rsid w:val="5F1836CD"/>
    <w:rsid w:val="5F3A53B0"/>
    <w:rsid w:val="5F497AD2"/>
    <w:rsid w:val="5F5844DC"/>
    <w:rsid w:val="5F685A79"/>
    <w:rsid w:val="5F734876"/>
    <w:rsid w:val="5F7B095B"/>
    <w:rsid w:val="5FC45888"/>
    <w:rsid w:val="5FDF46BF"/>
    <w:rsid w:val="604E500A"/>
    <w:rsid w:val="605E1B96"/>
    <w:rsid w:val="607B3DA1"/>
    <w:rsid w:val="60BF0CD2"/>
    <w:rsid w:val="60C767CF"/>
    <w:rsid w:val="60D94755"/>
    <w:rsid w:val="60F24CDB"/>
    <w:rsid w:val="617821BF"/>
    <w:rsid w:val="6187621A"/>
    <w:rsid w:val="61EB473F"/>
    <w:rsid w:val="62AD4157"/>
    <w:rsid w:val="62C70D09"/>
    <w:rsid w:val="632D5177"/>
    <w:rsid w:val="635A392B"/>
    <w:rsid w:val="63690766"/>
    <w:rsid w:val="63A83743"/>
    <w:rsid w:val="63D062E3"/>
    <w:rsid w:val="63EC1FDA"/>
    <w:rsid w:val="64632CB3"/>
    <w:rsid w:val="64A0775E"/>
    <w:rsid w:val="64D84A58"/>
    <w:rsid w:val="651833E8"/>
    <w:rsid w:val="65660CAD"/>
    <w:rsid w:val="65836EA5"/>
    <w:rsid w:val="65907AD8"/>
    <w:rsid w:val="65FF0204"/>
    <w:rsid w:val="66633E6E"/>
    <w:rsid w:val="66703465"/>
    <w:rsid w:val="66931727"/>
    <w:rsid w:val="66DB6699"/>
    <w:rsid w:val="67570EB1"/>
    <w:rsid w:val="67647781"/>
    <w:rsid w:val="678278F4"/>
    <w:rsid w:val="67851192"/>
    <w:rsid w:val="68725BBA"/>
    <w:rsid w:val="68EF6D3E"/>
    <w:rsid w:val="693D23AB"/>
    <w:rsid w:val="694A02F2"/>
    <w:rsid w:val="69530FDA"/>
    <w:rsid w:val="69CF799B"/>
    <w:rsid w:val="6A4E1D0F"/>
    <w:rsid w:val="6A542C1F"/>
    <w:rsid w:val="6AC65829"/>
    <w:rsid w:val="6B376C47"/>
    <w:rsid w:val="6B731339"/>
    <w:rsid w:val="6B995F45"/>
    <w:rsid w:val="6BD82524"/>
    <w:rsid w:val="6C924135"/>
    <w:rsid w:val="6C940E00"/>
    <w:rsid w:val="6C9E1C9A"/>
    <w:rsid w:val="6D1241A0"/>
    <w:rsid w:val="6D417909"/>
    <w:rsid w:val="6E406318"/>
    <w:rsid w:val="6F6C2DCC"/>
    <w:rsid w:val="6F9208F0"/>
    <w:rsid w:val="707B3132"/>
    <w:rsid w:val="70BE708F"/>
    <w:rsid w:val="70D92C27"/>
    <w:rsid w:val="715C7408"/>
    <w:rsid w:val="716D6F1F"/>
    <w:rsid w:val="71982220"/>
    <w:rsid w:val="71C034F3"/>
    <w:rsid w:val="71E35433"/>
    <w:rsid w:val="71FE401B"/>
    <w:rsid w:val="72352623"/>
    <w:rsid w:val="723E4C29"/>
    <w:rsid w:val="72C8211B"/>
    <w:rsid w:val="735B0C23"/>
    <w:rsid w:val="73BD1ADF"/>
    <w:rsid w:val="73E9130F"/>
    <w:rsid w:val="740D6797"/>
    <w:rsid w:val="746A213F"/>
    <w:rsid w:val="74A25132"/>
    <w:rsid w:val="754E7067"/>
    <w:rsid w:val="75E635B5"/>
    <w:rsid w:val="77636A64"/>
    <w:rsid w:val="778E46D4"/>
    <w:rsid w:val="77C6261E"/>
    <w:rsid w:val="77EA25B1"/>
    <w:rsid w:val="787D7EFC"/>
    <w:rsid w:val="7880578A"/>
    <w:rsid w:val="78E144F6"/>
    <w:rsid w:val="790243F1"/>
    <w:rsid w:val="793A1DDD"/>
    <w:rsid w:val="796A35B7"/>
    <w:rsid w:val="79710303"/>
    <w:rsid w:val="79F54E59"/>
    <w:rsid w:val="7A3E4ED4"/>
    <w:rsid w:val="7A566539"/>
    <w:rsid w:val="7A802674"/>
    <w:rsid w:val="7AB06959"/>
    <w:rsid w:val="7B0001E5"/>
    <w:rsid w:val="7B89704B"/>
    <w:rsid w:val="7BD90934"/>
    <w:rsid w:val="7BF62539"/>
    <w:rsid w:val="7C305C04"/>
    <w:rsid w:val="7CC3033B"/>
    <w:rsid w:val="7D007E4C"/>
    <w:rsid w:val="7D162B61"/>
    <w:rsid w:val="7D6B7D0F"/>
    <w:rsid w:val="7D8529F8"/>
    <w:rsid w:val="7E3F1C43"/>
    <w:rsid w:val="7E9F6E46"/>
    <w:rsid w:val="7EAA3560"/>
    <w:rsid w:val="7ECE188F"/>
    <w:rsid w:val="7EDE1DB6"/>
    <w:rsid w:val="7EDE20FC"/>
    <w:rsid w:val="7EE5009B"/>
    <w:rsid w:val="7F430977"/>
    <w:rsid w:val="7F7215C4"/>
    <w:rsid w:val="7FB1091F"/>
    <w:rsid w:val="7FE4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6655</Words>
  <Characters>7177</Characters>
  <Lines>0</Lines>
  <Paragraphs>0</Paragraphs>
  <TotalTime>124</TotalTime>
  <ScaleCrop>false</ScaleCrop>
  <LinksUpToDate>false</LinksUpToDate>
  <CharactersWithSpaces>7811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8Fhys</cp:lastModifiedBy>
  <cp:lastPrinted>2023-04-13T23:51:00Z</cp:lastPrinted>
  <dcterms:modified xsi:type="dcterms:W3CDTF">2013-01-01T09:38:23Z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AE19C68C866E4F36BD8829F1C1A31B4E</vt:lpwstr>
  </property>
</Properties>
</file>