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440"/>
        </w:tabs>
        <w:kinsoku/>
        <w:wordWrap/>
        <w:overflowPunct/>
        <w:topLinePunct w:val="0"/>
        <w:autoSpaceDE/>
        <w:autoSpaceDN/>
        <w:bidi w:val="0"/>
        <w:spacing w:line="560" w:lineRule="exact"/>
        <w:jc w:val="center"/>
        <w:textAlignment w:val="auto"/>
        <w:rPr>
          <w:rFonts w:hint="default" w:ascii="方正小标宋简体" w:hAnsi="宋体" w:eastAsia="方正小标宋简体" w:cs="Times New Roman"/>
          <w:color w:val="000000"/>
          <w:kern w:val="0"/>
          <w:sz w:val="44"/>
          <w:szCs w:val="44"/>
          <w:lang w:val="en-US" w:eastAsia="zh-CN" w:bidi="ar-SA"/>
        </w:rPr>
      </w:pPr>
      <w:r>
        <w:rPr>
          <w:rFonts w:hint="eastAsia" w:ascii="方正小标宋简体" w:hAnsi="宋体" w:eastAsia="方正小标宋简体" w:cs="Times New Roman"/>
          <w:color w:val="000000"/>
          <w:kern w:val="0"/>
          <w:sz w:val="44"/>
          <w:szCs w:val="44"/>
          <w:lang w:val="en-US" w:eastAsia="zh-CN" w:bidi="ar-SA"/>
        </w:rPr>
        <w:t>达州市达川区民政局</w:t>
      </w:r>
    </w:p>
    <w:p>
      <w:pPr>
        <w:pStyle w:val="8"/>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宋体" w:eastAsia="方正小标宋简体"/>
          <w:sz w:val="44"/>
          <w:szCs w:val="44"/>
          <w:lang w:eastAsia="zh-CN"/>
        </w:rPr>
      </w:pPr>
      <w:r>
        <w:rPr>
          <w:rFonts w:hint="eastAsia" w:ascii="方正小标宋简体" w:hAnsi="宋体" w:eastAsia="方正小标宋简体"/>
          <w:sz w:val="44"/>
          <w:szCs w:val="44"/>
          <w:lang w:val="en-US" w:eastAsia="zh-CN"/>
        </w:rPr>
        <w:t>关于2023年开展</w:t>
      </w:r>
      <w:r>
        <w:rPr>
          <w:rFonts w:hint="eastAsia" w:ascii="方正小标宋简体" w:hAnsi="宋体" w:eastAsia="方正小标宋简体"/>
          <w:sz w:val="44"/>
          <w:szCs w:val="44"/>
          <w:lang w:eastAsia="zh-CN"/>
        </w:rPr>
        <w:t>专项预算项目</w:t>
      </w:r>
    </w:p>
    <w:p>
      <w:pPr>
        <w:pStyle w:val="8"/>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宋体" w:eastAsia="方正小标宋简体"/>
          <w:sz w:val="44"/>
          <w:szCs w:val="44"/>
        </w:rPr>
      </w:pPr>
      <w:r>
        <w:rPr>
          <w:rFonts w:hint="eastAsia" w:ascii="方正小标宋简体" w:hAnsi="宋体" w:eastAsia="方正小标宋简体"/>
          <w:sz w:val="44"/>
          <w:szCs w:val="44"/>
          <w:lang w:eastAsia="zh-CN"/>
        </w:rPr>
        <w:t>支出</w:t>
      </w:r>
      <w:r>
        <w:rPr>
          <w:rFonts w:hint="eastAsia" w:ascii="方正小标宋简体" w:hAnsi="宋体" w:eastAsia="方正小标宋简体"/>
          <w:sz w:val="44"/>
          <w:szCs w:val="44"/>
        </w:rPr>
        <w:t>绩效自评</w:t>
      </w:r>
      <w:r>
        <w:rPr>
          <w:rFonts w:hint="eastAsia" w:ascii="方正小标宋简体" w:hAnsi="宋体" w:eastAsia="方正小标宋简体"/>
          <w:sz w:val="44"/>
          <w:szCs w:val="44"/>
          <w:lang w:eastAsia="zh-CN"/>
        </w:rPr>
        <w:t>的</w:t>
      </w:r>
      <w:r>
        <w:rPr>
          <w:rFonts w:hint="eastAsia" w:ascii="方正小标宋简体" w:hAnsi="宋体" w:eastAsia="方正小标宋简体"/>
          <w:sz w:val="44"/>
          <w:szCs w:val="44"/>
        </w:rPr>
        <w:t>报告</w:t>
      </w:r>
    </w:p>
    <w:p>
      <w:pPr>
        <w:pStyle w:val="8"/>
        <w:keepNext w:val="0"/>
        <w:keepLines w:val="0"/>
        <w:pageBreakBefore w:val="0"/>
        <w:widowControl w:val="0"/>
        <w:kinsoku/>
        <w:wordWrap/>
        <w:overflowPunct/>
        <w:topLinePunct w:val="0"/>
        <w:autoSpaceDE/>
        <w:autoSpaceDN/>
        <w:bidi w:val="0"/>
        <w:spacing w:line="560" w:lineRule="exact"/>
        <w:jc w:val="center"/>
        <w:textAlignment w:val="auto"/>
        <w:rPr>
          <w:rFonts w:hint="eastAsia" w:ascii="楷体_GB2312" w:hAnsi="楷体_GB2312" w:eastAsia="楷体_GB2312" w:cs="楷体_GB2312"/>
          <w:color w:val="auto"/>
          <w:kern w:val="2"/>
          <w:sz w:val="32"/>
          <w:szCs w:val="32"/>
          <w:highlight w:val="none"/>
          <w:lang w:val="en-US" w:eastAsia="zh-CN"/>
        </w:rPr>
      </w:pPr>
      <w:r>
        <w:rPr>
          <w:rFonts w:hint="eastAsia" w:ascii="楷体_GB2312" w:hAnsi="楷体_GB2312" w:eastAsia="楷体_GB2312" w:cs="楷体_GB2312"/>
          <w:color w:val="auto"/>
          <w:kern w:val="2"/>
          <w:sz w:val="32"/>
          <w:szCs w:val="32"/>
          <w:highlight w:val="none"/>
          <w:lang w:val="en-US" w:eastAsia="zh-CN"/>
        </w:rPr>
        <w:t>(</w:t>
      </w:r>
      <w:r>
        <w:rPr>
          <w:rFonts w:hint="eastAsia" w:ascii="楷体_GB2312" w:hAnsi="楷体_GB2312" w:eastAsia="楷体_GB2312" w:cs="楷体_GB2312"/>
          <w:bCs/>
          <w:kern w:val="0"/>
          <w:sz w:val="32"/>
          <w:szCs w:val="32"/>
          <w:highlight w:val="none"/>
          <w:lang w:val="en-US" w:eastAsia="zh-CN"/>
        </w:rPr>
        <w:t>春节送温暖慰问项目</w:t>
      </w:r>
      <w:r>
        <w:rPr>
          <w:rFonts w:hint="eastAsia" w:ascii="楷体_GB2312" w:hAnsi="楷体_GB2312" w:eastAsia="楷体_GB2312" w:cs="楷体_GB2312"/>
          <w:color w:val="auto"/>
          <w:kern w:val="2"/>
          <w:sz w:val="32"/>
          <w:szCs w:val="32"/>
          <w:highlight w:val="none"/>
          <w:lang w:val="en-US" w:eastAsia="zh-CN"/>
        </w:rPr>
        <w:t>)</w:t>
      </w:r>
    </w:p>
    <w:p>
      <w:pPr>
        <w:pStyle w:val="8"/>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宋体" w:eastAsia="仿宋_GB2312"/>
          <w:color w:val="auto"/>
          <w:kern w:val="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黑体" w:hAnsi="宋体" w:eastAsia="黑体"/>
          <w:b/>
          <w:bCs/>
          <w:lang w:val="zh-CN"/>
        </w:rPr>
      </w:pPr>
      <w:r>
        <w:rPr>
          <w:rFonts w:hint="eastAsia" w:ascii="黑体" w:hAnsi="宋体" w:eastAsia="黑体"/>
          <w:b/>
          <w:bCs/>
        </w:rPr>
        <w:t>一、</w:t>
      </w:r>
      <w:r>
        <w:rPr>
          <w:rFonts w:hint="eastAsia" w:ascii="黑体" w:hAnsi="宋体" w:eastAsia="黑体"/>
          <w:b/>
          <w:bCs/>
          <w:lang w:val="zh-CN"/>
        </w:rPr>
        <w:t>项目概况</w:t>
      </w:r>
    </w:p>
    <w:p>
      <w:pPr>
        <w:adjustRightInd w:val="0"/>
        <w:snapToGrid w:val="0"/>
        <w:spacing w:line="540" w:lineRule="exact"/>
        <w:ind w:firstLine="720"/>
        <w:rPr>
          <w:rFonts w:hint="eastAsia" w:ascii="方正仿宋_GBK" w:hAnsi="方正仿宋_GBK" w:eastAsia="方正仿宋_GBK" w:cs="方正仿宋_GBK"/>
          <w:szCs w:val="32"/>
          <w:lang w:val="zh-CN"/>
        </w:rPr>
      </w:pPr>
      <w:r>
        <w:rPr>
          <w:rFonts w:hint="eastAsia" w:eastAsia="仿宋"/>
          <w:bCs/>
          <w:kern w:val="0"/>
          <w:sz w:val="32"/>
          <w:szCs w:val="32"/>
          <w:highlight w:val="none"/>
          <w:lang w:val="en-US" w:eastAsia="zh-CN"/>
        </w:rPr>
        <w:t>春节送温暖项目是每年春节慰问百岁老人、孤儿、低保、特困人员、敬老院、儿童福利机构</w:t>
      </w:r>
      <w:r>
        <w:rPr>
          <w:rFonts w:hint="eastAsia" w:ascii="方正仿宋_GBK" w:hAnsi="方正仿宋_GBK" w:eastAsia="方正仿宋_GBK" w:cs="方正仿宋_GBK"/>
          <w:szCs w:val="32"/>
          <w:lang w:val="zh-CN"/>
        </w:rPr>
        <w:t>，财政预算专项资金</w:t>
      </w:r>
      <w:r>
        <w:rPr>
          <w:rFonts w:hint="eastAsia" w:ascii="方正仿宋_GBK" w:hAnsi="方正仿宋_GBK" w:eastAsia="方正仿宋_GBK" w:cs="方正仿宋_GBK"/>
          <w:szCs w:val="32"/>
          <w:lang w:val="en-US" w:eastAsia="zh-CN"/>
        </w:rPr>
        <w:t>15.9</w:t>
      </w:r>
      <w:r>
        <w:rPr>
          <w:rFonts w:hint="eastAsia" w:ascii="方正仿宋_GBK" w:hAnsi="方正仿宋_GBK" w:eastAsia="方正仿宋_GBK" w:cs="方正仿宋_GBK"/>
          <w:szCs w:val="32"/>
          <w:lang w:val="zh-CN"/>
        </w:rPr>
        <w:t>万元。</w:t>
      </w:r>
    </w:p>
    <w:p>
      <w:pPr>
        <w:adjustRightInd w:val="0"/>
        <w:snapToGrid w:val="0"/>
        <w:spacing w:line="540" w:lineRule="exact"/>
        <w:ind w:firstLine="720"/>
        <w:rPr>
          <w:rFonts w:hint="eastAsia" w:ascii="楷体_GB2312" w:hAnsi="楷体_GB2312" w:eastAsia="楷体_GB2312" w:cs="楷体_GB2312"/>
          <w:b/>
          <w:lang w:val="zh-CN"/>
        </w:rPr>
      </w:pPr>
      <w:r>
        <w:rPr>
          <w:rFonts w:hint="eastAsia" w:ascii="楷体_GB2312" w:hAnsi="楷体_GB2312" w:eastAsia="楷体_GB2312" w:cs="楷体_GB2312"/>
          <w:szCs w:val="32"/>
          <w:lang w:val="en-US" w:eastAsia="zh-CN"/>
        </w:rPr>
        <w:t>(一)</w:t>
      </w:r>
      <w:r>
        <w:rPr>
          <w:rFonts w:hint="eastAsia" w:ascii="楷体_GB2312" w:hAnsi="楷体_GB2312" w:eastAsia="楷体_GB2312" w:cs="楷体_GB2312"/>
          <w:b/>
          <w:lang w:val="zh-CN"/>
        </w:rPr>
        <w:t>项目资金申报及批复情况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640" w:leftChars="200" w:firstLine="0" w:firstLineChars="0"/>
        <w:textAlignment w:val="auto"/>
        <w:rPr>
          <w:rFonts w:hint="eastAsia" w:ascii="楷体_GB2312" w:hAnsi="宋体" w:eastAsia="楷体_GB2312"/>
          <w:b/>
          <w:lang w:val="zh-CN"/>
        </w:rPr>
      </w:pPr>
      <w:r>
        <w:rPr>
          <w:rFonts w:hint="eastAsia" w:ascii="方正仿宋_GBK" w:hAnsi="方正仿宋_GBK" w:eastAsia="方正仿宋_GBK" w:cs="方正仿宋_GBK"/>
          <w:szCs w:val="32"/>
          <w:lang w:val="zh-CN" w:eastAsia="zh-CN"/>
        </w:rPr>
        <w:t>我单位申报资金</w:t>
      </w:r>
      <w:r>
        <w:rPr>
          <w:rFonts w:hint="eastAsia" w:ascii="方正仿宋_GBK" w:hAnsi="方正仿宋_GBK" w:eastAsia="方正仿宋_GBK" w:cs="方正仿宋_GBK"/>
          <w:szCs w:val="32"/>
          <w:lang w:val="en-US" w:eastAsia="zh-CN"/>
        </w:rPr>
        <w:t>15.9万元，财政批复资金15.9万元。</w:t>
      </w:r>
      <w:r>
        <w:rPr>
          <w:rFonts w:hint="eastAsia" w:ascii="楷体_GB2312" w:hAnsi="楷体_GB2312" w:eastAsia="楷体_GB2312" w:cs="楷体_GB2312"/>
          <w:szCs w:val="32"/>
          <w:lang w:val="en-US" w:eastAsia="zh-CN"/>
        </w:rPr>
        <w:t>（二）</w:t>
      </w:r>
      <w:r>
        <w:rPr>
          <w:rFonts w:hint="eastAsia" w:ascii="楷体_GB2312" w:hAnsi="楷体_GB2312" w:eastAsia="楷体_GB2312" w:cs="楷体_GB2312"/>
          <w:b/>
          <w:lang w:val="zh-CN"/>
        </w:rPr>
        <w:t>项目绩效目标</w:t>
      </w:r>
    </w:p>
    <w:p>
      <w:pPr>
        <w:numPr>
          <w:ilvl w:val="0"/>
          <w:numId w:val="0"/>
        </w:numPr>
        <w:adjustRightInd w:val="0"/>
        <w:snapToGrid w:val="0"/>
        <w:spacing w:line="540" w:lineRule="exact"/>
        <w:ind w:firstLine="640" w:firstLineChars="200"/>
        <w:rPr>
          <w:rFonts w:hint="eastAsia" w:eastAsia="仿宋"/>
          <w:bCs/>
          <w:kern w:val="0"/>
          <w:sz w:val="32"/>
          <w:szCs w:val="32"/>
          <w:highlight w:val="none"/>
          <w:lang w:val="en-US" w:eastAsia="zh-CN"/>
        </w:rPr>
      </w:pPr>
      <w:r>
        <w:rPr>
          <w:rFonts w:hint="eastAsia" w:eastAsia="仿宋"/>
          <w:bCs/>
          <w:kern w:val="0"/>
          <w:sz w:val="32"/>
          <w:szCs w:val="32"/>
          <w:highlight w:val="none"/>
          <w:lang w:val="en-US" w:eastAsia="zh-CN"/>
        </w:rPr>
        <w:t>主要用于为百岁老人、孤儿、低保、特困人员、敬老院、儿童福利机构春节前发放慰问金，让他们感受到党和政府的温暖。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楷体_GB2312" w:hAnsi="宋体" w:eastAsia="楷体_GB2312"/>
          <w:b/>
          <w:lang w:val="zh-CN"/>
        </w:rPr>
      </w:pPr>
      <w:r>
        <w:rPr>
          <w:rFonts w:hint="eastAsia" w:ascii="楷体_GB2312" w:hAnsi="宋体" w:eastAsia="楷体_GB2312"/>
          <w:b/>
          <w:lang w:val="en-US" w:eastAsia="zh-CN"/>
        </w:rPr>
        <w:t xml:space="preserve">    (三)</w:t>
      </w:r>
      <w:r>
        <w:rPr>
          <w:rFonts w:hint="eastAsia" w:ascii="楷体_GB2312" w:hAnsi="宋体" w:eastAsia="楷体_GB2312"/>
          <w:b/>
          <w:lang w:val="zh-CN"/>
        </w:rPr>
        <w:t>项目资金申报相符性</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ascii="仿宋_GB2312" w:hAnsi="宋体"/>
          <w:lang w:val="zh-CN"/>
        </w:rPr>
      </w:pPr>
      <w:r>
        <w:rPr>
          <w:rFonts w:hint="eastAsia" w:ascii="方正仿宋_GBK" w:hAnsi="方正仿宋_GBK" w:eastAsia="方正仿宋_GBK" w:cs="方正仿宋_GBK"/>
          <w:szCs w:val="32"/>
          <w:lang w:val="en-US" w:eastAsia="zh-CN"/>
        </w:rPr>
        <w:t xml:space="preserve">    </w:t>
      </w:r>
      <w:r>
        <w:rPr>
          <w:rFonts w:hint="eastAsia" w:ascii="方正仿宋_GBK" w:hAnsi="方正仿宋_GBK" w:eastAsia="方正仿宋_GBK" w:cs="方正仿宋_GBK"/>
          <w:szCs w:val="32"/>
        </w:rPr>
        <w:t>202</w:t>
      </w:r>
      <w:r>
        <w:rPr>
          <w:rFonts w:hint="eastAsia" w:ascii="方正仿宋_GBK" w:hAnsi="方正仿宋_GBK" w:eastAsia="方正仿宋_GBK" w:cs="方正仿宋_GBK"/>
          <w:szCs w:val="32"/>
          <w:lang w:val="en-US" w:eastAsia="zh-CN"/>
        </w:rPr>
        <w:t>2</w:t>
      </w:r>
      <w:r>
        <w:rPr>
          <w:rFonts w:hint="eastAsia" w:ascii="方正仿宋_GBK" w:hAnsi="方正仿宋_GBK" w:eastAsia="方正仿宋_GBK" w:cs="方正仿宋_GBK"/>
          <w:szCs w:val="32"/>
        </w:rPr>
        <w:t>年</w:t>
      </w:r>
      <w:r>
        <w:rPr>
          <w:rFonts w:hint="eastAsia" w:ascii="方正仿宋_GBK" w:hAnsi="方正仿宋_GBK" w:eastAsia="方正仿宋_GBK" w:cs="方正仿宋_GBK"/>
          <w:szCs w:val="32"/>
          <w:lang w:val="zh-CN"/>
        </w:rPr>
        <w:t>财政拨付的</w:t>
      </w:r>
      <w:r>
        <w:rPr>
          <w:rFonts w:hint="eastAsia" w:ascii="方正仿宋_GBK" w:hAnsi="方正仿宋_GBK" w:eastAsia="方正仿宋_GBK" w:cs="方正仿宋_GBK"/>
          <w:szCs w:val="32"/>
          <w:lang w:val="en-US" w:eastAsia="zh-CN"/>
        </w:rPr>
        <w:t>15.9</w:t>
      </w:r>
      <w:r>
        <w:rPr>
          <w:rFonts w:hint="eastAsia" w:ascii="方正仿宋_GBK" w:hAnsi="方正仿宋_GBK" w:eastAsia="方正仿宋_GBK" w:cs="方正仿宋_GBK"/>
          <w:szCs w:val="32"/>
        </w:rPr>
        <w:t>万元</w:t>
      </w:r>
      <w:r>
        <w:rPr>
          <w:rFonts w:hint="eastAsia" w:ascii="方正仿宋_GBK" w:hAnsi="方正仿宋_GBK" w:eastAsia="方正仿宋_GBK" w:cs="方正仿宋_GBK"/>
          <w:szCs w:val="32"/>
          <w:lang w:eastAsia="zh-CN"/>
        </w:rPr>
        <w:t>春节送温暖资金</w:t>
      </w:r>
      <w:r>
        <w:rPr>
          <w:rFonts w:hint="eastAsia" w:ascii="仿宋_GB2312" w:hAnsi="宋体"/>
          <w:lang w:val="zh-CN"/>
        </w:rPr>
        <w:t>项目申报内容与具体实施内容相符、申报目标合理可行。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宋体" w:eastAsia="黑体"/>
        </w:rPr>
      </w:pPr>
      <w:r>
        <w:rPr>
          <w:rFonts w:hint="eastAsia" w:ascii="黑体" w:hAnsi="宋体" w:eastAsia="黑体"/>
        </w:rPr>
        <w:t>二、项目实施及管理情况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楷体_GB2312" w:hAnsi="宋体" w:eastAsia="楷体_GB2312"/>
          <w:b/>
          <w:lang w:val="zh-CN"/>
        </w:rPr>
      </w:pPr>
      <w:r>
        <w:rPr>
          <w:rFonts w:hint="eastAsia" w:ascii="仿宋_GB2312" w:hAnsi="宋体"/>
          <w:lang w:val="zh-CN"/>
        </w:rPr>
        <w:tab/>
      </w:r>
      <w:r>
        <w:rPr>
          <w:rFonts w:hint="eastAsia" w:ascii="楷体_GB2312" w:hAnsi="宋体" w:eastAsia="楷体_GB2312"/>
          <w:b/>
          <w:lang w:val="zh-CN"/>
        </w:rPr>
        <w:t>（一）资金计划、到位及使用情况</w:t>
      </w:r>
    </w:p>
    <w:p>
      <w:pPr>
        <w:ind w:firstLine="640"/>
        <w:rPr>
          <w:rFonts w:hint="eastAsia" w:ascii="方正仿宋简体" w:hAnsi="方正仿宋简体" w:eastAsia="方正仿宋简体" w:cs="方正仿宋简体"/>
          <w:sz w:val="32"/>
          <w:szCs w:val="32"/>
          <w:lang w:val="zh-CN" w:eastAsia="zh-CN"/>
        </w:rPr>
      </w:pPr>
      <w:r>
        <w:rPr>
          <w:rFonts w:hint="eastAsia" w:ascii="楷体_GB2312" w:hAnsi="宋体" w:eastAsia="楷体_GB2312"/>
          <w:lang w:val="zh-CN"/>
        </w:rPr>
        <w:t>1．资金计划及到位。</w:t>
      </w:r>
      <w:r>
        <w:rPr>
          <w:rFonts w:hint="eastAsia" w:ascii="方正仿宋简体" w:hAnsi="方正仿宋简体" w:eastAsia="方正仿宋简体" w:cs="方正仿宋简体"/>
          <w:sz w:val="32"/>
          <w:szCs w:val="32"/>
          <w:lang w:val="zh-CN" w:eastAsia="zh-CN"/>
        </w:rPr>
        <w:t>今年区本级财政预算送温暖慰问资金</w:t>
      </w:r>
      <w:r>
        <w:rPr>
          <w:rFonts w:hint="eastAsia" w:ascii="方正仿宋简体" w:hAnsi="方正仿宋简体" w:eastAsia="方正仿宋简体" w:cs="方正仿宋简体"/>
          <w:sz w:val="32"/>
          <w:szCs w:val="32"/>
          <w:lang w:val="en-US" w:eastAsia="zh-CN"/>
        </w:rPr>
        <w:t>15.9万元</w:t>
      </w:r>
      <w:r>
        <w:rPr>
          <w:rFonts w:hint="eastAsia" w:ascii="方正仿宋简体" w:hAnsi="方正仿宋简体" w:eastAsia="方正仿宋简体" w:cs="方正仿宋简体"/>
          <w:sz w:val="32"/>
          <w:szCs w:val="32"/>
          <w:lang w:val="zh-CN" w:eastAsia="zh-CN"/>
        </w:rPr>
        <w:t>，到位率达</w:t>
      </w:r>
      <w:r>
        <w:rPr>
          <w:rFonts w:hint="eastAsia" w:ascii="方正仿宋简体" w:hAnsi="方正仿宋简体" w:eastAsia="方正仿宋简体" w:cs="方正仿宋简体"/>
          <w:sz w:val="32"/>
          <w:szCs w:val="32"/>
          <w:lang w:val="en-US" w:eastAsia="zh-CN"/>
        </w:rPr>
        <w:t>100%。</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仿宋_GB2312" w:hAnsi="宋体"/>
          <w:lang w:val="zh-CN"/>
        </w:rPr>
      </w:pPr>
      <w:r>
        <w:rPr>
          <w:rFonts w:hint="eastAsia" w:ascii="楷体_GB2312" w:hAnsi="宋体" w:eastAsia="楷体_GB2312"/>
          <w:lang w:val="zh-CN"/>
        </w:rPr>
        <w:t>2．资金使用。</w:t>
      </w:r>
      <w:r>
        <w:rPr>
          <w:rFonts w:hint="eastAsia" w:ascii="方正仿宋简体" w:hAnsi="方正仿宋简体" w:eastAsia="方正仿宋简体" w:cs="方正仿宋简体"/>
          <w:sz w:val="32"/>
          <w:szCs w:val="32"/>
          <w:lang w:val="en-US" w:eastAsia="zh-CN"/>
        </w:rPr>
        <w:t>我区</w:t>
      </w:r>
      <w:r>
        <w:rPr>
          <w:rFonts w:hint="eastAsia" w:ascii="方正仿宋简体" w:hAnsi="方正仿宋简体" w:eastAsia="方正仿宋简体" w:cs="方正仿宋简体"/>
          <w:sz w:val="32"/>
          <w:szCs w:val="32"/>
          <w:lang w:val="zh-CN" w:eastAsia="zh-CN"/>
        </w:rPr>
        <w:t>送温暖慰问资金</w:t>
      </w:r>
      <w:r>
        <w:rPr>
          <w:rFonts w:hint="eastAsia" w:ascii="方正仿宋简体" w:hAnsi="方正仿宋简体" w:eastAsia="方正仿宋简体" w:cs="方正仿宋简体"/>
          <w:sz w:val="32"/>
          <w:szCs w:val="32"/>
          <w:lang w:val="en-US" w:eastAsia="zh-CN"/>
        </w:rPr>
        <w:t>，实行专款专用，无挤占挪用截留。</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_GB2312" w:hAnsi="宋体" w:eastAsia="楷体_GB2312"/>
          <w:b/>
          <w:lang w:val="zh-CN"/>
        </w:rPr>
      </w:pPr>
      <w:r>
        <w:rPr>
          <w:rFonts w:hint="eastAsia" w:ascii="楷体_GB2312" w:hAnsi="宋体" w:eastAsia="楷体_GB2312"/>
          <w:b/>
          <w:lang w:val="zh-CN"/>
        </w:rPr>
        <w:t>（二）项目财务管理情况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仿宋_GB2312" w:hAnsi="宋体"/>
          <w:color w:val="000000" w:themeColor="text1"/>
          <w:lang w:val="zh-CN"/>
          <w14:textFill>
            <w14:solidFill>
              <w14:schemeClr w14:val="tx1"/>
            </w14:solidFill>
          </w14:textFill>
        </w:rPr>
      </w:pPr>
      <w:r>
        <w:rPr>
          <w:rFonts w:hint="eastAsia" w:ascii="仿宋_GB2312" w:hAnsi="宋体"/>
          <w:color w:val="000000" w:themeColor="text1"/>
          <w:lang w:val="zh-CN" w:eastAsia="zh-CN"/>
          <w14:textFill>
            <w14:solidFill>
              <w14:schemeClr w14:val="tx1"/>
            </w14:solidFill>
          </w14:textFill>
        </w:rPr>
        <w:t>春节送温暖资金</w:t>
      </w:r>
      <w:r>
        <w:rPr>
          <w:rFonts w:hint="eastAsia" w:ascii="仿宋_GB2312" w:hAnsi="宋体"/>
          <w:color w:val="000000" w:themeColor="text1"/>
          <w:lang w:val="zh-CN"/>
          <w14:textFill>
            <w14:solidFill>
              <w14:schemeClr w14:val="tx1"/>
            </w14:solidFill>
          </w14:textFill>
        </w:rPr>
        <w:t>项目财务管理制度健全，会计核算及账务处理真实准确，该项目项目严格执行财务管理制度、财务处理及时、会计核算规范。</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楷体_GB2312" w:hAnsi="宋体" w:eastAsia="楷体_GB2312"/>
          <w:b/>
          <w:lang w:val="zh-CN"/>
        </w:rPr>
      </w:pPr>
      <w:r>
        <w:rPr>
          <w:rFonts w:hint="eastAsia" w:ascii="楷体_GB2312" w:hAnsi="宋体" w:eastAsia="楷体_GB2312"/>
          <w:b/>
          <w:lang w:val="zh-CN"/>
        </w:rPr>
        <w:t>（三）项目组织实施情况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仿宋_GB2312" w:hAnsi="宋体"/>
          <w:color w:val="000000" w:themeColor="text1"/>
          <w:lang w:val="en-US" w:eastAsia="zh-CN"/>
          <w14:textFill>
            <w14:solidFill>
              <w14:schemeClr w14:val="tx1"/>
            </w14:solidFill>
          </w14:textFill>
        </w:rPr>
      </w:pPr>
      <w:r>
        <w:rPr>
          <w:rFonts w:hint="eastAsia" w:ascii="黑体" w:hAnsi="宋体" w:eastAsia="黑体"/>
          <w:lang w:val="en-US" w:eastAsia="zh-CN"/>
        </w:rPr>
        <w:t xml:space="preserve"> </w:t>
      </w:r>
      <w:r>
        <w:rPr>
          <w:rFonts w:hint="eastAsia" w:ascii="仿宋_GB2312" w:hAnsi="宋体"/>
          <w:color w:val="000000" w:themeColor="text1"/>
          <w:lang w:val="en-US" w:eastAsia="zh-CN"/>
          <w14:textFill>
            <w14:solidFill>
              <w14:schemeClr w14:val="tx1"/>
            </w14:solidFill>
          </w14:textFill>
        </w:rPr>
        <w:t>区上成立了多个送温暖资金小组，由各乡镇区级联系领导带队下乡发放并慰问困难群众，提高困难群众的幸福指数。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lang w:val="zh-CN"/>
        </w:rPr>
      </w:pPr>
      <w:r>
        <w:rPr>
          <w:rFonts w:hint="eastAsia" w:ascii="黑体" w:hAnsi="宋体" w:eastAsia="黑体"/>
        </w:rPr>
        <w:t>三、项目绩效情况</w:t>
      </w:r>
      <w:r>
        <w:rPr>
          <w:rFonts w:hint="eastAsia" w:ascii="仿宋_GB2312" w:hAnsi="宋体"/>
          <w:lang w:val="zh-CN"/>
        </w:rPr>
        <w:tab/>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楷体_GB2312" w:hAnsi="宋体" w:eastAsia="楷体_GB2312"/>
          <w:b/>
          <w:lang w:val="zh-CN"/>
        </w:rPr>
      </w:pPr>
      <w:r>
        <w:rPr>
          <w:rFonts w:hint="eastAsia" w:ascii="楷体_GB2312" w:hAnsi="宋体" w:eastAsia="楷体_GB2312"/>
          <w:b/>
          <w:lang w:val="zh-CN"/>
        </w:rPr>
        <w:t>（一）项目完成情况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楷体_GB2312" w:hAnsi="宋体" w:eastAsia="楷体_GB2312"/>
          <w:b/>
          <w:color w:val="000000" w:themeColor="text1"/>
          <w:lang w:val="zh-CN"/>
          <w14:textFill>
            <w14:solidFill>
              <w14:schemeClr w14:val="tx1"/>
            </w14:solidFill>
          </w14:textFill>
        </w:rPr>
      </w:pPr>
      <w:r>
        <w:rPr>
          <w:rFonts w:hint="eastAsia" w:ascii="仿宋_GB2312" w:hAnsi="宋体"/>
          <w:color w:val="000000" w:themeColor="text1"/>
          <w:lang w:val="zh-CN" w:eastAsia="zh-CN"/>
          <w14:textFill>
            <w14:solidFill>
              <w14:schemeClr w14:val="tx1"/>
            </w14:solidFill>
          </w14:textFill>
        </w:rPr>
        <w:t>春节送温暖资金及时地按分配任务在全区发放了</w:t>
      </w:r>
      <w:r>
        <w:rPr>
          <w:rFonts w:hint="eastAsia" w:ascii="仿宋_GB2312" w:hAnsi="宋体"/>
          <w:color w:val="000000" w:themeColor="text1"/>
          <w:lang w:val="en-US" w:eastAsia="zh-CN"/>
          <w14:textFill>
            <w14:solidFill>
              <w14:schemeClr w14:val="tx1"/>
            </w14:solidFill>
          </w14:textFill>
        </w:rPr>
        <w:t>25个乡镇 ，慰问了25名孤儿及事实无人抚养儿童，慰问特困特困人员25名，慰问低保户25户，慰问百岁老人14人，慰问敬老院11个，慰问儿童福利院机构1个。</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80" w:leftChars="0" w:firstLine="720" w:firstLineChars="0"/>
        <w:textAlignment w:val="auto"/>
        <w:rPr>
          <w:rFonts w:hint="eastAsia" w:ascii="仿宋_GB2312" w:hAnsi="宋体"/>
          <w:lang w:val="zh-CN"/>
        </w:rPr>
      </w:pPr>
      <w:r>
        <w:rPr>
          <w:rFonts w:hint="eastAsia" w:ascii="楷体_GB2312" w:hAnsi="宋体" w:eastAsia="楷体_GB2312"/>
          <w:b/>
          <w:lang w:val="zh-CN"/>
        </w:rPr>
        <w:t>项目效益情况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仿宋_GB2312" w:hAnsi="宋体"/>
          <w:color w:val="000000" w:themeColor="text1"/>
          <w:lang w:val="zh-CN" w:eastAsia="zh-CN"/>
          <w14:textFill>
            <w14:solidFill>
              <w14:schemeClr w14:val="tx1"/>
            </w14:solidFill>
          </w14:textFill>
        </w:rPr>
      </w:pPr>
      <w:r>
        <w:rPr>
          <w:rFonts w:hint="eastAsia" w:ascii="仿宋_GB2312" w:hAnsi="宋体"/>
          <w:color w:val="000000" w:themeColor="text1"/>
          <w:lang w:val="zh-CN" w:eastAsia="zh-CN"/>
          <w14:textFill>
            <w14:solidFill>
              <w14:schemeClr w14:val="tx1"/>
            </w14:solidFill>
          </w14:textFill>
        </w:rPr>
        <w:t>送温暖资金制度健全，让更多困难群众体会到了党和政府对他们的关怀和帮助，大大地提高了困难群众的满意度。</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80" w:leftChars="0" w:firstLine="720" w:firstLineChars="0"/>
        <w:textAlignment w:val="auto"/>
        <w:rPr>
          <w:rFonts w:hint="eastAsia" w:ascii="楷体_GB2312" w:hAnsi="楷体_GB2312" w:eastAsia="楷体_GB2312" w:cs="楷体_GB2312"/>
          <w:lang w:val="en-US" w:eastAsia="zh-CN"/>
        </w:rPr>
      </w:pPr>
      <w:r>
        <w:rPr>
          <w:rFonts w:hint="eastAsia" w:ascii="楷体_GB2312" w:hAnsi="楷体_GB2312" w:eastAsia="楷体_GB2312" w:cs="楷体_GB2312"/>
          <w:b/>
          <w:bCs/>
          <w:lang w:val="zh-CN"/>
        </w:rPr>
        <w:t>自评得分</w:t>
      </w:r>
      <w:r>
        <w:rPr>
          <w:rFonts w:hint="eastAsia" w:ascii="楷体_GB2312" w:hAnsi="楷体_GB2312" w:eastAsia="楷体_GB2312" w:cs="楷体_GB2312"/>
          <w:b/>
          <w:bCs/>
          <w:lang w:val="en-US" w:eastAsia="zh-CN"/>
        </w:rPr>
        <w:t>90分。</w:t>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keepNext w:val="0"/>
        <w:keepLines w:val="0"/>
        <w:pageBreakBefore w:val="0"/>
        <w:widowControl w:val="0"/>
        <w:kinsoku/>
        <w:wordWrap/>
        <w:overflowPunct/>
        <w:topLinePunct w:val="0"/>
        <w:autoSpaceDE/>
        <w:autoSpaceDN/>
        <w:bidi w:val="0"/>
        <w:spacing w:line="560" w:lineRule="exact"/>
        <w:textAlignment w:val="auto"/>
        <w:rPr>
          <w:rFonts w:hint="default" w:ascii="黑体" w:hAnsi="黑体" w:eastAsia="黑体"/>
          <w:lang w:val="en-US" w:eastAsia="zh-CN"/>
        </w:rPr>
      </w:pPr>
    </w:p>
    <w:p>
      <w:pPr>
        <w:keepNext w:val="0"/>
        <w:keepLines w:val="0"/>
        <w:pageBreakBefore w:val="0"/>
        <w:widowControl w:val="0"/>
        <w:tabs>
          <w:tab w:val="left" w:pos="1440"/>
        </w:tabs>
        <w:kinsoku/>
        <w:wordWrap/>
        <w:overflowPunct/>
        <w:topLinePunct w:val="0"/>
        <w:autoSpaceDE/>
        <w:autoSpaceDN/>
        <w:bidi w:val="0"/>
        <w:spacing w:line="560" w:lineRule="exact"/>
        <w:jc w:val="center"/>
        <w:textAlignment w:val="auto"/>
        <w:rPr>
          <w:rFonts w:hint="default" w:ascii="方正小标宋简体" w:hAnsi="宋体" w:eastAsia="方正小标宋简体" w:cs="Times New Roman"/>
          <w:color w:val="000000"/>
          <w:kern w:val="0"/>
          <w:sz w:val="44"/>
          <w:szCs w:val="44"/>
          <w:lang w:val="en-US" w:eastAsia="zh-CN" w:bidi="ar-SA"/>
        </w:rPr>
      </w:pPr>
      <w:r>
        <w:rPr>
          <w:rFonts w:hint="eastAsia" w:ascii="方正小标宋简体" w:hAnsi="宋体" w:eastAsia="方正小标宋简体" w:cs="Times New Roman"/>
          <w:color w:val="000000"/>
          <w:kern w:val="0"/>
          <w:sz w:val="44"/>
          <w:szCs w:val="44"/>
          <w:lang w:val="en-US" w:eastAsia="zh-CN" w:bidi="ar-SA"/>
        </w:rPr>
        <w:t>达州市达川区民政局</w:t>
      </w:r>
    </w:p>
    <w:p>
      <w:pPr>
        <w:pStyle w:val="8"/>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宋体" w:eastAsia="方正小标宋简体"/>
          <w:sz w:val="44"/>
          <w:szCs w:val="44"/>
          <w:lang w:eastAsia="zh-CN"/>
        </w:rPr>
      </w:pPr>
      <w:r>
        <w:rPr>
          <w:rFonts w:hint="eastAsia" w:ascii="方正小标宋简体" w:hAnsi="宋体" w:eastAsia="方正小标宋简体"/>
          <w:sz w:val="44"/>
          <w:szCs w:val="44"/>
          <w:lang w:val="en-US" w:eastAsia="zh-CN"/>
        </w:rPr>
        <w:t>关于2023年开展</w:t>
      </w:r>
      <w:r>
        <w:rPr>
          <w:rFonts w:hint="eastAsia" w:ascii="方正小标宋简体" w:hAnsi="宋体" w:eastAsia="方正小标宋简体"/>
          <w:sz w:val="44"/>
          <w:szCs w:val="44"/>
          <w:lang w:eastAsia="zh-CN"/>
        </w:rPr>
        <w:t>专项预算项目</w:t>
      </w:r>
    </w:p>
    <w:p>
      <w:pPr>
        <w:pStyle w:val="8"/>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宋体" w:eastAsia="方正小标宋简体"/>
          <w:sz w:val="44"/>
          <w:szCs w:val="44"/>
        </w:rPr>
      </w:pPr>
      <w:r>
        <w:rPr>
          <w:rFonts w:hint="eastAsia" w:ascii="方正小标宋简体" w:hAnsi="宋体" w:eastAsia="方正小标宋简体"/>
          <w:sz w:val="44"/>
          <w:szCs w:val="44"/>
          <w:lang w:eastAsia="zh-CN"/>
        </w:rPr>
        <w:t>支出</w:t>
      </w:r>
      <w:r>
        <w:rPr>
          <w:rFonts w:hint="eastAsia" w:ascii="方正小标宋简体" w:hAnsi="宋体" w:eastAsia="方正小标宋简体"/>
          <w:sz w:val="44"/>
          <w:szCs w:val="44"/>
        </w:rPr>
        <w:t>绩效自评</w:t>
      </w:r>
      <w:r>
        <w:rPr>
          <w:rFonts w:hint="eastAsia" w:ascii="方正小标宋简体" w:hAnsi="宋体" w:eastAsia="方正小标宋简体"/>
          <w:sz w:val="44"/>
          <w:szCs w:val="44"/>
          <w:lang w:eastAsia="zh-CN"/>
        </w:rPr>
        <w:t>的</w:t>
      </w:r>
      <w:r>
        <w:rPr>
          <w:rFonts w:hint="eastAsia" w:ascii="方正小标宋简体" w:hAnsi="宋体" w:eastAsia="方正小标宋简体"/>
          <w:sz w:val="44"/>
          <w:szCs w:val="44"/>
        </w:rPr>
        <w:t>报告</w:t>
      </w:r>
    </w:p>
    <w:p>
      <w:pPr>
        <w:pStyle w:val="8"/>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宋体" w:eastAsia="仿宋_GB2312"/>
          <w:color w:val="auto"/>
          <w:kern w:val="2"/>
          <w:sz w:val="32"/>
          <w:szCs w:val="32"/>
          <w:highlight w:val="none"/>
          <w:lang w:val="en-US" w:eastAsia="zh-CN"/>
        </w:rPr>
      </w:pPr>
      <w:r>
        <w:rPr>
          <w:rFonts w:hint="eastAsia" w:ascii="仿宋_GB2312" w:hAnsi="宋体" w:eastAsia="仿宋_GB2312"/>
          <w:color w:val="auto"/>
          <w:kern w:val="2"/>
          <w:sz w:val="32"/>
          <w:szCs w:val="32"/>
          <w:highlight w:val="none"/>
          <w:lang w:val="en-US" w:eastAsia="zh-CN"/>
        </w:rPr>
        <w:t>(民政事业经费)</w:t>
      </w:r>
    </w:p>
    <w:p>
      <w:pPr>
        <w:pStyle w:val="8"/>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宋体" w:eastAsia="仿宋_GB2312"/>
          <w:color w:val="auto"/>
          <w:kern w:val="2"/>
          <w:sz w:val="32"/>
          <w:szCs w:val="32"/>
          <w:highlight w:val="none"/>
          <w:lang w:val="en-US" w:eastAsia="zh-CN"/>
        </w:rPr>
      </w:pP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560" w:leftChars="0" w:firstLine="720" w:firstLineChars="0"/>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黑体" w:hAnsi="宋体" w:eastAsia="黑体"/>
          <w:lang w:val="zh-CN"/>
        </w:rPr>
        <w:t>项目概况</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78" w:lineRule="exact"/>
        <w:ind w:firstLine="640" w:firstLineChars="200"/>
        <w:jc w:val="both"/>
        <w:textAlignment w:val="auto"/>
        <w:outlineLvl w:val="9"/>
        <w:rPr>
          <w:rFonts w:hint="eastAsia" w:eastAsia="黑体"/>
          <w:lang w:val="en-US" w:eastAsia="zh-CN"/>
        </w:rPr>
      </w:pPr>
      <w:r>
        <w:rPr>
          <w:rFonts w:hint="eastAsia" w:ascii="仿宋_GB2312" w:hAnsi="仿宋_GB2312" w:eastAsia="仿宋_GB2312" w:cs="仿宋_GB2312"/>
          <w:b w:val="0"/>
          <w:bCs w:val="0"/>
          <w:color w:val="auto"/>
          <w:sz w:val="32"/>
          <w:szCs w:val="32"/>
          <w:lang w:val="en-US" w:eastAsia="zh-CN"/>
        </w:rPr>
        <w:t>民政事业经费主要是运用专业的社工手法，整合优化社区资源，协助社区内有需要的个人、家庭解决困难及问题；提升个人及家庭解决问题的能力，加强及巩固家庭功能、促进家庭和谐；</w:t>
      </w:r>
      <w:r>
        <w:rPr>
          <w:rFonts w:eastAsia="仿宋_GB2312"/>
          <w:kern w:val="0"/>
          <w:szCs w:val="32"/>
        </w:rPr>
        <w:t>专项用于街道（乡镇）社区综合服务中心、社区（村）综合服务站的基础设施、公共空间建设</w:t>
      </w:r>
      <w:r>
        <w:rPr>
          <w:rFonts w:hint="eastAsia"/>
          <w:kern w:val="0"/>
          <w:szCs w:val="32"/>
          <w:lang w:eastAsia="zh-CN"/>
        </w:rPr>
        <w:t>、</w:t>
      </w:r>
      <w:r>
        <w:rPr>
          <w:rFonts w:eastAsia="仿宋_GB2312"/>
          <w:kern w:val="0"/>
          <w:szCs w:val="32"/>
        </w:rPr>
        <w:t>社区居民委员会购买办公设施设备</w:t>
      </w:r>
      <w:r>
        <w:rPr>
          <w:rFonts w:hint="eastAsia"/>
          <w:kern w:val="0"/>
          <w:szCs w:val="32"/>
          <w:lang w:eastAsia="zh-CN"/>
        </w:rPr>
        <w:t>、</w:t>
      </w:r>
      <w:r>
        <w:rPr>
          <w:rFonts w:eastAsia="仿宋_GB2312"/>
          <w:kern w:val="0"/>
          <w:szCs w:val="32"/>
        </w:rPr>
        <w:t>社区公共服务综合信息平台和智慧社区建设</w:t>
      </w:r>
      <w:r>
        <w:rPr>
          <w:rFonts w:hint="eastAsia" w:eastAsia="黑体"/>
          <w:lang w:val="en-US" w:eastAsia="zh-CN"/>
        </w:rPr>
        <w:t>。</w:t>
      </w:r>
    </w:p>
    <w:p>
      <w:pPr>
        <w:numPr>
          <w:ilvl w:val="0"/>
          <w:numId w:val="0"/>
        </w:numPr>
        <w:adjustRightInd w:val="0"/>
        <w:snapToGrid w:val="0"/>
        <w:spacing w:line="540" w:lineRule="exact"/>
        <w:ind w:leftChars="200"/>
        <w:rPr>
          <w:rFonts w:hint="eastAsia" w:ascii="楷体_GB2312" w:hAnsi="宋体" w:eastAsia="楷体_GB2312"/>
          <w:b/>
          <w:lang w:val="zh-CN" w:eastAsia="zh-CN"/>
        </w:rPr>
      </w:pPr>
      <w:r>
        <w:rPr>
          <w:rFonts w:hint="eastAsia" w:ascii="楷体_GB2312" w:hAnsi="宋体" w:eastAsia="楷体_GB2312"/>
          <w:b/>
          <w:lang w:val="en-US" w:eastAsia="zh-CN"/>
        </w:rPr>
        <w:t>(一）</w:t>
      </w:r>
      <w:r>
        <w:rPr>
          <w:rFonts w:hint="eastAsia" w:ascii="楷体_GB2312" w:hAnsi="宋体" w:eastAsia="楷体_GB2312"/>
          <w:b/>
          <w:lang w:val="zh-CN" w:eastAsia="zh-CN"/>
        </w:rPr>
        <w:t>项目资金申报及批复情况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kern w:val="2"/>
          <w:sz w:val="32"/>
          <w:szCs w:val="32"/>
          <w:lang w:val="en-US" w:eastAsia="zh-CN" w:bidi="ar-SA"/>
        </w:rPr>
        <w:t>按照</w:t>
      </w:r>
      <w:r>
        <w:rPr>
          <w:rFonts w:hint="default" w:ascii="仿宋_GB2312" w:hAnsi="仿宋_GB2312" w:eastAsia="仿宋_GB2312" w:cs="仿宋_GB2312"/>
          <w:b w:val="0"/>
          <w:bCs w:val="0"/>
          <w:color w:val="auto"/>
          <w:kern w:val="2"/>
          <w:sz w:val="32"/>
          <w:szCs w:val="32"/>
          <w:lang w:val="en-US" w:eastAsia="zh-CN" w:bidi="ar-SA"/>
        </w:rPr>
        <w:t>《中共四川省委办公厅 四川省人民政府办公厅关于印发&lt;2022年全省30件民生实事实施方案&gt;的通知》（川委办</w:t>
      </w:r>
      <w:r>
        <w:rPr>
          <w:rFonts w:hint="eastAsia" w:ascii="仿宋_GB2312" w:hAnsi="仿宋_GB2312" w:eastAsia="仿宋_GB2312" w:cs="仿宋_GB2312"/>
          <w:b w:val="0"/>
          <w:bCs w:val="0"/>
          <w:color w:val="auto"/>
          <w:kern w:val="2"/>
          <w:sz w:val="32"/>
          <w:szCs w:val="32"/>
          <w:lang w:val="en-US" w:eastAsia="zh-CN" w:bidi="ar-SA"/>
        </w:rPr>
        <w:t>〔2022〕</w:t>
      </w:r>
      <w:r>
        <w:rPr>
          <w:rFonts w:hint="default" w:ascii="仿宋_GB2312" w:hAnsi="仿宋_GB2312" w:eastAsia="仿宋_GB2312" w:cs="仿宋_GB2312"/>
          <w:b w:val="0"/>
          <w:bCs w:val="0"/>
          <w:color w:val="auto"/>
          <w:kern w:val="2"/>
          <w:sz w:val="32"/>
          <w:szCs w:val="32"/>
          <w:lang w:val="en-US" w:eastAsia="zh-CN" w:bidi="ar-SA"/>
        </w:rPr>
        <w:t>7号）、《四川省民政厅 四川省财政厅关于组织实施2022年社会工作服务体系建设试点项目的通知》（川民发</w:t>
      </w:r>
      <w:r>
        <w:rPr>
          <w:rFonts w:hint="eastAsia" w:ascii="仿宋_GB2312" w:hAnsi="仿宋_GB2312" w:eastAsia="仿宋_GB2312" w:cs="仿宋_GB2312"/>
          <w:b w:val="0"/>
          <w:bCs w:val="0"/>
          <w:color w:val="auto"/>
          <w:kern w:val="2"/>
          <w:sz w:val="32"/>
          <w:szCs w:val="32"/>
          <w:lang w:val="en-US" w:eastAsia="zh-CN" w:bidi="ar-SA"/>
        </w:rPr>
        <w:t>〔2022〕</w:t>
      </w:r>
      <w:r>
        <w:rPr>
          <w:rFonts w:hint="default" w:ascii="仿宋_GB2312" w:hAnsi="仿宋_GB2312" w:eastAsia="仿宋_GB2312" w:cs="仿宋_GB2312"/>
          <w:b w:val="0"/>
          <w:bCs w:val="0"/>
          <w:color w:val="auto"/>
          <w:kern w:val="2"/>
          <w:sz w:val="32"/>
          <w:szCs w:val="32"/>
          <w:lang w:val="en-US" w:eastAsia="zh-CN" w:bidi="ar-SA"/>
        </w:rPr>
        <w:t>46号）、《2022年全市组织工作3类30项重点工作》文件精神，根据《四川省社</w:t>
      </w:r>
      <w:r>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会工作服务体系建设试点工作方案》（川民发</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〔2021〕</w:t>
      </w:r>
      <w:r>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44号）</w:t>
      </w:r>
      <w:r>
        <w:rPr>
          <w:rFonts w:hint="eastAsia" w:ascii="仿宋_GB2312" w:hAnsi="仿宋_GB2312" w:cs="仿宋_GB2312"/>
          <w:b w:val="0"/>
          <w:bCs w:val="0"/>
          <w:color w:val="000000" w:themeColor="text1"/>
          <w:kern w:val="2"/>
          <w:sz w:val="32"/>
          <w:szCs w:val="32"/>
          <w:lang w:val="en-US" w:eastAsia="zh-CN" w:bidi="ar-SA"/>
          <w14:textFill>
            <w14:solidFill>
              <w14:schemeClr w14:val="tx1"/>
            </w14:solidFill>
          </w14:textFill>
        </w:rPr>
        <w:t>等相关</w:t>
      </w:r>
      <w:r>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文件要求</w:t>
      </w:r>
      <w:r>
        <w:rPr>
          <w:rFonts w:hint="eastAsia" w:ascii="仿宋_GB2312" w:hAnsi="仿宋_GB2312" w:cs="仿宋_GB2312"/>
          <w:b w:val="0"/>
          <w:bCs w:val="0"/>
          <w:color w:val="000000" w:themeColor="text1"/>
          <w:kern w:val="2"/>
          <w:sz w:val="32"/>
          <w:szCs w:val="32"/>
          <w:lang w:val="en-US" w:eastAsia="zh-CN" w:bidi="ar-SA"/>
          <w14:textFill>
            <w14:solidFill>
              <w14:schemeClr w14:val="tx1"/>
            </w14:solidFill>
          </w14:textFill>
        </w:rPr>
        <w:t>实施该项目。</w:t>
      </w:r>
      <w:r>
        <w:rPr>
          <w:rFonts w:hint="eastAsia" w:ascii="仿宋_GB2312" w:hAnsi="仿宋_GB2312" w:eastAsia="仿宋_GB2312" w:cs="仿宋_GB2312"/>
          <w:b w:val="0"/>
          <w:bCs w:val="0"/>
          <w:color w:val="000000" w:themeColor="text1"/>
          <w:sz w:val="32"/>
          <w:szCs w:val="32"/>
          <w:lang w:val="zh-CN" w:eastAsia="zh-CN"/>
          <w14:textFill>
            <w14:solidFill>
              <w14:schemeClr w14:val="tx1"/>
            </w14:solidFill>
          </w14:textFill>
        </w:rPr>
        <w:t>我单位申报民政事业经费资金</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136 万元，财政批复</w:t>
      </w:r>
      <w:r>
        <w:rPr>
          <w:rFonts w:hint="eastAsia" w:ascii="仿宋_GB2312" w:hAnsi="仿宋_GB2312" w:eastAsia="仿宋_GB2312" w:cs="仿宋_GB2312"/>
          <w:b w:val="0"/>
          <w:bCs w:val="0"/>
          <w:color w:val="auto"/>
          <w:sz w:val="32"/>
          <w:szCs w:val="32"/>
          <w:lang w:val="en-US" w:eastAsia="zh-CN"/>
        </w:rPr>
        <w:t>资金136 万元。</w:t>
      </w:r>
    </w:p>
    <w:p>
      <w:pPr>
        <w:numPr>
          <w:ilvl w:val="0"/>
          <w:numId w:val="0"/>
        </w:numPr>
        <w:adjustRightInd w:val="0"/>
        <w:snapToGrid w:val="0"/>
        <w:spacing w:line="540" w:lineRule="exact"/>
        <w:ind w:leftChars="200"/>
        <w:rPr>
          <w:rFonts w:hint="eastAsia" w:ascii="楷体_GB2312" w:hAnsi="宋体" w:eastAsia="楷体_GB2312"/>
          <w:b/>
          <w:lang w:val="zh-CN"/>
        </w:rPr>
      </w:pPr>
      <w:r>
        <w:rPr>
          <w:rFonts w:hint="eastAsia" w:ascii="楷体_GB2312" w:hAnsi="宋体" w:eastAsia="楷体_GB2312"/>
          <w:b/>
          <w:lang w:val="zh-CN"/>
        </w:rPr>
        <w:t>（二）项目绩效目标</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78" w:lineRule="exact"/>
        <w:ind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val="en-US" w:eastAsia="zh-CN"/>
        </w:rPr>
        <w:t>.提高社工知名度，扩大社会工作者影响力，为居民提供便民利民服务和交流平台；提升社区居民以及社区商家、企业对社工服务的认识，更加积极主动地参与到社区服务当中。</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78" w:lineRule="exact"/>
        <w:ind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val="en-US" w:eastAsia="zh-CN"/>
        </w:rPr>
        <w:t>.整合社区资源，积极引进外界资源，打造“资源走进来+服务走出去”的创新模式，为民众提供全方位的公益服务。</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78" w:lineRule="exact"/>
        <w:ind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val="en-US" w:eastAsia="zh-CN"/>
        </w:rPr>
        <w:t>.结合社区特点发展组织引进社区附近的志愿者，规范管理社区义工团队，注重培养社区义工骨干，建立发展一支强大具有文汇特色的义工队伍。</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78" w:lineRule="exact"/>
        <w:ind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val="en-US" w:eastAsia="zh-CN"/>
        </w:rPr>
        <w:t>.培育本地社会工作者人才，孵化社区社会组织，搭建沟通桥梁，提升新组织自身能力。</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78" w:lineRule="exact"/>
        <w:ind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lang w:val="en-US" w:eastAsia="zh-CN"/>
        </w:rPr>
        <w:t>.优化服务项目，更有针对性</w:t>
      </w:r>
      <w:r>
        <w:rPr>
          <w:rFonts w:hint="eastAsia" w:ascii="仿宋_GB2312" w:hAnsi="仿宋_GB2312" w:cs="仿宋_GB2312"/>
          <w:b w:val="0"/>
          <w:bCs w:val="0"/>
          <w:color w:val="auto"/>
          <w:sz w:val="32"/>
          <w:szCs w:val="32"/>
          <w:lang w:val="en-US" w:eastAsia="zh-CN"/>
        </w:rPr>
        <w:t>地</w:t>
      </w:r>
      <w:r>
        <w:rPr>
          <w:rFonts w:hint="eastAsia" w:ascii="仿宋_GB2312" w:hAnsi="仿宋_GB2312" w:eastAsia="仿宋_GB2312" w:cs="仿宋_GB2312"/>
          <w:b w:val="0"/>
          <w:bCs w:val="0"/>
          <w:color w:val="auto"/>
          <w:sz w:val="32"/>
          <w:szCs w:val="32"/>
          <w:lang w:val="en-US" w:eastAsia="zh-CN"/>
        </w:rPr>
        <w:t>贴近社区居民开展服务，发展各领域的特色服务。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楷体_GB2312" w:hAnsi="宋体" w:eastAsia="楷体_GB2312"/>
          <w:b/>
          <w:lang w:val="zh-CN"/>
        </w:rPr>
      </w:pPr>
      <w:r>
        <w:rPr>
          <w:rFonts w:hint="eastAsia" w:ascii="楷体_GB2312" w:hAnsi="宋体" w:eastAsia="楷体_GB2312"/>
          <w:b/>
          <w:lang w:val="zh-CN"/>
        </w:rPr>
        <w:t>（三）项目资金申报相符性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lang w:val="zh-CN"/>
        </w:rPr>
      </w:pPr>
      <w:r>
        <w:rPr>
          <w:rFonts w:hint="eastAsia" w:ascii="方正仿宋_GBK" w:hAnsi="方正仿宋_GBK" w:eastAsia="方正仿宋_GBK" w:cs="方正仿宋_GBK"/>
          <w:szCs w:val="32"/>
        </w:rPr>
        <w:t>2</w:t>
      </w:r>
      <w:r>
        <w:rPr>
          <w:rFonts w:hint="eastAsia" w:ascii="仿宋_GB2312" w:hAnsi="仿宋_GB2312" w:eastAsia="仿宋_GB2312" w:cs="仿宋_GB2312"/>
          <w:b w:val="0"/>
          <w:bCs w:val="0"/>
          <w:color w:val="auto"/>
          <w:sz w:val="32"/>
          <w:szCs w:val="32"/>
          <w:lang w:val="en-US" w:eastAsia="zh-CN"/>
        </w:rPr>
        <w:t>022年</w:t>
      </w:r>
      <w:r>
        <w:rPr>
          <w:rFonts w:hint="eastAsia" w:ascii="仿宋_GB2312" w:hAnsi="仿宋_GB2312" w:eastAsia="仿宋_GB2312" w:cs="仿宋_GB2312"/>
          <w:b w:val="0"/>
          <w:bCs w:val="0"/>
          <w:color w:val="auto"/>
          <w:sz w:val="32"/>
          <w:szCs w:val="32"/>
          <w:lang w:val="zh-CN" w:eastAsia="zh-CN"/>
        </w:rPr>
        <w:t>财政拨付的民政事业经费</w:t>
      </w:r>
      <w:r>
        <w:rPr>
          <w:rFonts w:hint="eastAsia" w:ascii="仿宋_GB2312" w:hAnsi="仿宋_GB2312" w:eastAsia="仿宋_GB2312" w:cs="仿宋_GB2312"/>
          <w:b w:val="0"/>
          <w:bCs w:val="0"/>
          <w:color w:val="auto"/>
          <w:sz w:val="32"/>
          <w:szCs w:val="32"/>
          <w:lang w:val="en-US" w:eastAsia="zh-CN"/>
        </w:rPr>
        <w:t>136万元资金</w:t>
      </w:r>
      <w:r>
        <w:rPr>
          <w:rFonts w:hint="eastAsia" w:ascii="仿宋_GB2312" w:hAnsi="仿宋_GB2312" w:eastAsia="仿宋_GB2312" w:cs="仿宋_GB2312"/>
          <w:b w:val="0"/>
          <w:bCs w:val="0"/>
          <w:color w:val="auto"/>
          <w:sz w:val="32"/>
          <w:szCs w:val="32"/>
          <w:lang w:val="zh-CN" w:eastAsia="zh-CN"/>
        </w:rPr>
        <w:t>项目申报内容</w:t>
      </w:r>
      <w:r>
        <w:rPr>
          <w:rFonts w:hint="eastAsia" w:ascii="仿宋_GB2312" w:hAnsi="宋体"/>
          <w:lang w:val="zh-CN"/>
        </w:rPr>
        <w:t>与具体实施内容相符、申报目标合理可行。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宋体" w:eastAsia="黑体"/>
        </w:rPr>
      </w:pPr>
      <w:r>
        <w:rPr>
          <w:rFonts w:hint="eastAsia" w:ascii="黑体" w:hAnsi="宋体" w:eastAsia="黑体"/>
        </w:rPr>
        <w:t>二、项目实施及管理情况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楷体_GB2312" w:hAnsi="宋体" w:eastAsia="楷体_GB2312"/>
          <w:b/>
          <w:lang w:val="zh-CN"/>
        </w:rPr>
      </w:pPr>
      <w:r>
        <w:rPr>
          <w:rFonts w:hint="eastAsia" w:ascii="仿宋_GB2312" w:hAnsi="宋体"/>
          <w:lang w:val="zh-CN"/>
        </w:rPr>
        <w:tab/>
      </w:r>
      <w:r>
        <w:rPr>
          <w:rFonts w:hint="eastAsia" w:ascii="楷体_GB2312" w:hAnsi="宋体" w:eastAsia="楷体_GB2312"/>
          <w:b/>
          <w:lang w:val="zh-CN"/>
        </w:rPr>
        <w:t>（一）资金计划、到位及使用情况</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78" w:lineRule="exact"/>
        <w:ind w:firstLine="640" w:firstLineChars="200"/>
        <w:jc w:val="both"/>
        <w:textAlignment w:val="auto"/>
        <w:outlineLvl w:val="9"/>
        <w:rPr>
          <w:rFonts w:ascii="仿宋_GB2312" w:hAnsi="宋体"/>
          <w:color w:val="FF0000"/>
          <w:lang w:val="zh-CN"/>
        </w:rPr>
      </w:pPr>
      <w:r>
        <w:rPr>
          <w:rFonts w:hint="eastAsia" w:ascii="楷体_GB2312" w:hAnsi="宋体" w:eastAsia="楷体_GB2312"/>
          <w:lang w:val="zh-CN"/>
        </w:rPr>
        <w:t>1．资金计划及到位。</w:t>
      </w:r>
      <w:r>
        <w:rPr>
          <w:rFonts w:hint="eastAsia" w:ascii="仿宋_GB2312" w:hAnsi="仿宋_GB2312" w:eastAsia="仿宋_GB2312" w:cs="仿宋_GB2312"/>
          <w:b w:val="0"/>
          <w:bCs w:val="0"/>
          <w:color w:val="auto"/>
          <w:sz w:val="32"/>
          <w:szCs w:val="32"/>
          <w:lang w:val="zh-CN" w:eastAsia="zh-CN"/>
        </w:rPr>
        <w:t>项目资金</w:t>
      </w:r>
      <w:r>
        <w:rPr>
          <w:rFonts w:hint="eastAsia" w:ascii="仿宋_GB2312" w:hAnsi="仿宋_GB2312" w:eastAsia="仿宋_GB2312" w:cs="仿宋_GB2312"/>
          <w:b w:val="0"/>
          <w:bCs w:val="0"/>
          <w:color w:val="auto"/>
          <w:sz w:val="32"/>
          <w:szCs w:val="32"/>
          <w:lang w:val="en-US" w:eastAsia="zh-CN"/>
        </w:rPr>
        <w:t>136万资金计划用于2022年社会工作服务体系建设试点项目，资金已全面到位。</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78" w:lineRule="exact"/>
        <w:ind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_GB2312" w:hAnsi="宋体" w:eastAsia="楷体_GB2312"/>
          <w:lang w:val="zh-CN"/>
        </w:rPr>
        <w:t>2．资金使用。</w:t>
      </w:r>
      <w:r>
        <w:rPr>
          <w:rFonts w:hint="eastAsia" w:ascii="仿宋_GB2312" w:hAnsi="仿宋_GB2312" w:eastAsia="仿宋_GB2312" w:cs="仿宋_GB2312"/>
          <w:b w:val="0"/>
          <w:bCs w:val="0"/>
          <w:color w:val="auto"/>
          <w:sz w:val="32"/>
          <w:szCs w:val="32"/>
          <w:lang w:val="en-US" w:eastAsia="zh-CN"/>
        </w:rPr>
        <w:t>全区共投入省级财政</w:t>
      </w:r>
      <w:r>
        <w:rPr>
          <w:rFonts w:hint="eastAsia" w:ascii="仿宋_GB2312" w:hAnsi="仿宋_GB2312" w:cs="仿宋_GB2312"/>
          <w:b w:val="0"/>
          <w:bCs w:val="0"/>
          <w:color w:val="auto"/>
          <w:sz w:val="32"/>
          <w:szCs w:val="32"/>
          <w:lang w:val="en-US" w:eastAsia="zh-CN"/>
        </w:rPr>
        <w:t>136</w:t>
      </w:r>
      <w:r>
        <w:rPr>
          <w:rFonts w:hint="eastAsia" w:ascii="仿宋_GB2312" w:hAnsi="仿宋_GB2312" w:eastAsia="仿宋_GB2312" w:cs="仿宋_GB2312"/>
          <w:b w:val="0"/>
          <w:bCs w:val="0"/>
          <w:color w:val="auto"/>
          <w:sz w:val="32"/>
          <w:szCs w:val="32"/>
          <w:lang w:val="en-US" w:eastAsia="zh-CN"/>
        </w:rPr>
        <w:t>万元,其中按照8万元/项目标准已拨付承接机构16万元,2022年石桥、万家、三里坪项目，按照20万元/项目标准已拨付承接机构60万元。202</w:t>
      </w:r>
      <w:r>
        <w:rPr>
          <w:rFonts w:hint="eastAsia" w:ascii="仿宋_GB2312" w:hAnsi="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val="en-US" w:eastAsia="zh-CN"/>
        </w:rPr>
        <w:t>年百节</w:t>
      </w:r>
      <w:r>
        <w:rPr>
          <w:rFonts w:hint="eastAsia" w:ascii="仿宋_GB2312" w:hAnsi="仿宋_GB2312" w:cs="仿宋_GB2312"/>
          <w:b w:val="0"/>
          <w:bCs w:val="0"/>
          <w:color w:val="auto"/>
          <w:sz w:val="32"/>
          <w:szCs w:val="32"/>
          <w:lang w:val="en-US" w:eastAsia="zh-CN"/>
        </w:rPr>
        <w:t>镇中心村项目已完工且已拨付40万元、</w:t>
      </w:r>
      <w:r>
        <w:rPr>
          <w:rFonts w:hint="eastAsia" w:ascii="仿宋_GB2312" w:hAnsi="仿宋_GB2312" w:eastAsia="仿宋_GB2312" w:cs="仿宋_GB2312"/>
          <w:b w:val="0"/>
          <w:bCs w:val="0"/>
          <w:color w:val="auto"/>
          <w:sz w:val="32"/>
          <w:szCs w:val="32"/>
          <w:lang w:val="en-US" w:eastAsia="zh-CN"/>
        </w:rPr>
        <w:t>三里坪</w:t>
      </w:r>
      <w:r>
        <w:rPr>
          <w:rFonts w:hint="eastAsia" w:ascii="仿宋_GB2312" w:hAnsi="仿宋_GB2312" w:cs="仿宋_GB2312"/>
          <w:b w:val="0"/>
          <w:bCs w:val="0"/>
          <w:color w:val="auto"/>
          <w:sz w:val="32"/>
          <w:szCs w:val="32"/>
          <w:lang w:val="en-US" w:eastAsia="zh-CN"/>
        </w:rPr>
        <w:t>南滨社区已完成硬件的升级打造，已拨付20万元，项目资金已经全部到位，</w:t>
      </w:r>
      <w:r>
        <w:rPr>
          <w:rFonts w:hint="eastAsia" w:ascii="仿宋_GB2312" w:hAnsi="仿宋_GB2312" w:eastAsia="仿宋_GB2312" w:cs="仿宋_GB2312"/>
          <w:b w:val="0"/>
          <w:bCs w:val="0"/>
          <w:color w:val="auto"/>
          <w:sz w:val="32"/>
          <w:szCs w:val="32"/>
          <w:lang w:val="en-US" w:eastAsia="zh-CN"/>
        </w:rPr>
        <w:t>项目资金使用情况严格按照相关文件和项目协议要求执行，没有不合规问题。</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楷体_GB2312" w:hAnsi="宋体" w:eastAsia="楷体_GB2312"/>
          <w:b/>
          <w:lang w:val="zh-CN"/>
        </w:rPr>
      </w:pPr>
      <w:r>
        <w:rPr>
          <w:rFonts w:hint="eastAsia" w:ascii="楷体_GB2312" w:hAnsi="宋体" w:eastAsia="楷体_GB2312"/>
          <w:b/>
          <w:lang w:val="zh-CN"/>
        </w:rPr>
        <w:t>（二）项目财务管理情况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仿宋_GB2312" w:hAnsi="宋体"/>
          <w:color w:val="auto"/>
          <w:lang w:val="zh-CN"/>
        </w:rPr>
      </w:pPr>
      <w:r>
        <w:rPr>
          <w:rFonts w:hint="eastAsia" w:ascii="仿宋_GB2312" w:hAnsi="宋体"/>
          <w:color w:val="auto"/>
          <w:lang w:val="zh-CN"/>
        </w:rPr>
        <w:t>该项目财务管理制度健全、机构设置合理、会计核算及账务处理合法合规。对照项目资金管理办法，该项目严格执行财务管理制度、财务处理及时、会计核算规范等。</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楷体_GB2312" w:hAnsi="宋体" w:eastAsia="楷体_GB2312"/>
          <w:b/>
          <w:lang w:val="zh-CN"/>
        </w:rPr>
      </w:pPr>
      <w:r>
        <w:rPr>
          <w:rFonts w:hint="eastAsia" w:ascii="楷体_GB2312" w:hAnsi="宋体" w:eastAsia="楷体_GB2312"/>
          <w:b/>
          <w:lang w:val="zh-CN"/>
        </w:rPr>
        <w:t>（三）项目组织实施情况</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78" w:lineRule="exact"/>
        <w:ind w:firstLine="643"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1.从组织落实看：</w:t>
      </w:r>
      <w:r>
        <w:rPr>
          <w:rFonts w:hint="eastAsia" w:ascii="仿宋_GB2312" w:hAnsi="仿宋_GB2312" w:eastAsia="仿宋_GB2312" w:cs="仿宋_GB2312"/>
          <w:b w:val="0"/>
          <w:bCs w:val="0"/>
          <w:color w:val="auto"/>
          <w:sz w:val="32"/>
          <w:szCs w:val="32"/>
          <w:lang w:val="en-US" w:eastAsia="zh-CN"/>
        </w:rPr>
        <w:t>制定了《达川区社会工作服务体系建设试点工作方案》和</w:t>
      </w:r>
      <w:r>
        <w:rPr>
          <w:rFonts w:hint="default" w:ascii="仿宋_GB2312" w:hAnsi="仿宋_GB2312" w:eastAsia="仿宋_GB2312" w:cs="仿宋_GB2312"/>
          <w:b w:val="0"/>
          <w:bCs w:val="0"/>
          <w:color w:val="auto"/>
          <w:sz w:val="32"/>
          <w:szCs w:val="32"/>
          <w:lang w:val="en-US" w:eastAsia="zh-CN"/>
        </w:rPr>
        <w:t>《达川区2022年社会工作服务体系建设试点项目实施方案》</w:t>
      </w:r>
      <w:r>
        <w:rPr>
          <w:rFonts w:hint="eastAsia" w:ascii="仿宋_GB2312" w:hAnsi="仿宋_GB2312" w:eastAsia="仿宋_GB2312" w:cs="仿宋_GB2312"/>
          <w:b w:val="0"/>
          <w:bCs w:val="0"/>
          <w:color w:val="auto"/>
          <w:sz w:val="32"/>
          <w:szCs w:val="32"/>
          <w:lang w:val="en-US" w:eastAsia="zh-CN"/>
        </w:rPr>
        <w:t>（达川民发〔2022〕36号），成立了以局长为组长，副局长为副组长，相关股室（单位）负责人为成员的达川区社会工作服务体系建设试点工作领导小组，督促社会工作服务机构完善了工作制度，建立了月报机制。</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78" w:lineRule="exact"/>
        <w:ind w:firstLine="643"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2.从攻坚突破看：</w:t>
      </w:r>
      <w:r>
        <w:rPr>
          <w:rFonts w:hint="eastAsia" w:ascii="仿宋_GB2312" w:hAnsi="仿宋_GB2312" w:eastAsia="仿宋_GB2312" w:cs="仿宋_GB2312"/>
          <w:b w:val="0"/>
          <w:bCs w:val="0"/>
          <w:color w:val="auto"/>
          <w:sz w:val="32"/>
          <w:szCs w:val="32"/>
          <w:lang w:val="en-US" w:eastAsia="zh-CN"/>
        </w:rPr>
        <w:t>试点工作的实施，对社会工作有了更新的认识，积极探索和开发了社区服务项目，创新了社会协同治理，加强了“五社”联动，推进了基层社会构建“共建、共治、共享”，助推了本地社会工作的迅速发展。通过试点项目为当地留守儿童、妇女，高龄、空巢老人，残疾人，贫困家庭等弱势群体提供专业的社工服务，链接社会各类资源，帮助他们解决身心困难，助其恢复正常生活，加强了社工人才培养，打造了志愿者服务团队，孵化了社会组织。</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78" w:lineRule="exact"/>
        <w:ind w:firstLine="643"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3.从试点效果看：</w:t>
      </w:r>
      <w:r>
        <w:rPr>
          <w:rFonts w:hint="eastAsia" w:ascii="仿宋_GB2312" w:hAnsi="仿宋_GB2312" w:eastAsia="仿宋_GB2312" w:cs="仿宋_GB2312"/>
          <w:b w:val="0"/>
          <w:bCs w:val="0"/>
          <w:color w:val="auto"/>
          <w:sz w:val="32"/>
          <w:szCs w:val="32"/>
          <w:lang w:val="en-US" w:eastAsia="zh-CN"/>
        </w:rPr>
        <w:t>在试点项目执行期间，社工充分发挥社工专业服务优势，以“专业服务，人才培养”为目标，深入社区开展各类社会工作专业服务活动，有效融合当地资源，积极链接当地社会组织和社区街道办等相关部门与领导干部，积极协调，在服务过程中充分发挥社工专业知识技能，展示社工风采，获得了领导和居民的认可与支持。</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78" w:lineRule="exact"/>
        <w:ind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4.试点突破和特色亮点</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78" w:lineRule="exact"/>
        <w:ind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一是运用社工专业的手法，整合优化社区资源，协助社区内有需要的个人、家庭解决困难及问题；提升个人及家庭解决问题的能力，加强及巩固家庭功能、促进家庭和谐。</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78" w:lineRule="exact"/>
        <w:ind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二是为居民提供便民利民服务和交流平台，提升社区居民以及社区商家、企业对社工服务的认识，更加积极主动地参与到社区服务当中。</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78" w:lineRule="exact"/>
        <w:ind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三是整合社区资源，积极引进外界资源，打造“资源走进来+服务走出去”的创新模式，为民众提供全方位的公益服务。</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78" w:lineRule="exact"/>
        <w:ind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四是结合社区特点发展组织引进社区附近的志愿者，规范管理社区义工团队，注重培养社区义工骨干，建立发展一支强大具有文汇特色的义工队伍。</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78" w:lineRule="exact"/>
        <w:ind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五是培育本地社会工作者人才，孵化社区社会组织，搭建沟通桥梁，提升新组织自</w:t>
      </w:r>
      <w:r>
        <w:rPr>
          <w:rFonts w:hint="eastAsia" w:ascii="仿宋_GB2312" w:hAnsi="仿宋_GB2312" w:cs="仿宋_GB2312"/>
          <w:b w:val="0"/>
          <w:bCs w:val="0"/>
          <w:color w:val="auto"/>
          <w:sz w:val="32"/>
          <w:szCs w:val="32"/>
          <w:lang w:val="en-US" w:eastAsia="zh-CN"/>
        </w:rPr>
        <w:t>身</w:t>
      </w:r>
      <w:r>
        <w:rPr>
          <w:rFonts w:hint="eastAsia" w:ascii="仿宋_GB2312" w:hAnsi="仿宋_GB2312" w:eastAsia="仿宋_GB2312" w:cs="仿宋_GB2312"/>
          <w:b w:val="0"/>
          <w:bCs w:val="0"/>
          <w:color w:val="auto"/>
          <w:sz w:val="32"/>
          <w:szCs w:val="32"/>
          <w:lang w:val="en-US" w:eastAsia="zh-CN"/>
        </w:rPr>
        <w:t>能力。</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78" w:lineRule="exact"/>
        <w:ind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六是优化服务项目，更有针对性</w:t>
      </w:r>
      <w:r>
        <w:rPr>
          <w:rFonts w:hint="eastAsia" w:ascii="仿宋_GB2312" w:hAnsi="仿宋_GB2312" w:cs="仿宋_GB2312"/>
          <w:b w:val="0"/>
          <w:bCs w:val="0"/>
          <w:color w:val="auto"/>
          <w:sz w:val="32"/>
          <w:szCs w:val="32"/>
          <w:lang w:val="en-US" w:eastAsia="zh-CN"/>
        </w:rPr>
        <w:t>地</w:t>
      </w:r>
      <w:r>
        <w:rPr>
          <w:rFonts w:hint="eastAsia" w:ascii="仿宋_GB2312" w:hAnsi="仿宋_GB2312" w:eastAsia="仿宋_GB2312" w:cs="仿宋_GB2312"/>
          <w:b w:val="0"/>
          <w:bCs w:val="0"/>
          <w:color w:val="auto"/>
          <w:sz w:val="32"/>
          <w:szCs w:val="32"/>
          <w:lang w:val="en-US" w:eastAsia="zh-CN"/>
        </w:rPr>
        <w:t>贴近社区居民开展服务，发展各领域的特色服务。</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仿宋_GB2312" w:hAnsi="宋体"/>
          <w:lang w:val="zh-CN"/>
        </w:rPr>
      </w:pPr>
      <w:r>
        <w:rPr>
          <w:rFonts w:hint="eastAsia" w:ascii="黑体" w:hAnsi="宋体" w:eastAsia="黑体"/>
        </w:rPr>
        <w:t>三、项目绩效情况</w:t>
      </w:r>
      <w:r>
        <w:rPr>
          <w:rFonts w:hint="eastAsia" w:ascii="仿宋_GB2312" w:hAnsi="宋体"/>
          <w:lang w:val="zh-CN"/>
        </w:rPr>
        <w:tab/>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楷体_GB2312" w:hAnsi="宋体" w:eastAsia="楷体_GB2312"/>
          <w:b/>
          <w:lang w:val="zh-CN"/>
        </w:rPr>
      </w:pPr>
      <w:r>
        <w:rPr>
          <w:rFonts w:hint="eastAsia" w:ascii="楷体_GB2312" w:hAnsi="宋体" w:eastAsia="楷体_GB2312"/>
          <w:b/>
          <w:lang w:val="zh-CN"/>
        </w:rPr>
        <w:t>（一）项目完成情况</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78" w:lineRule="exact"/>
        <w:ind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开展了儿童关爱服务；老年关爱服务；救助服务；社区治理 ；殡葬政策法规宣传，倡导绿色殡葬理念等。运用社会工作专业方法发现、收集、梳理居民群众需求，制定居民群众需求清单，开展项目设计，实施供需对接。以居民需求为导向，链接和引入辖区内外各方面政策、人才、资金、物资、服务等资源，开展家庭关系与家庭成员心理的健康发展教育，改善亲子关系、夫妻关系，让家庭氛围更和谐，更和睦，促进社区家庭间的互动与支持，最大限度回应居民需求、服务社区群众。同时打造多元互动参与，资源枢纽平台，开展社会工作专业培训、考前培训，指导参加社会工作职业水平考试，培养本地社会工作专业人才。培育一支志愿者服务队，提升志愿者的服务能力与价值感，增强志愿者参与和互动，鼓励辖区居民开展志愿服务，依托全国志愿服务信息系统做好志愿者注册、项目发布和服务记录，引导成立社区社工组织，优化项目研发，社区社会组织自身能力</w:t>
      </w:r>
      <w:r>
        <w:rPr>
          <w:rFonts w:hint="eastAsia" w:ascii="仿宋_GB2312" w:hAnsi="仿宋_GB2312" w:cs="仿宋_GB2312"/>
          <w:b w:val="0"/>
          <w:bCs w:val="0"/>
          <w:color w:val="auto"/>
          <w:sz w:val="32"/>
          <w:szCs w:val="32"/>
          <w:lang w:val="en-US" w:eastAsia="zh-CN"/>
        </w:rPr>
        <w:t>。</w:t>
      </w:r>
    </w:p>
    <w:p>
      <w:pPr>
        <w:keepNext w:val="0"/>
        <w:keepLines w:val="0"/>
        <w:pageBreakBefore w:val="0"/>
        <w:widowControl w:val="0"/>
        <w:numPr>
          <w:ilvl w:val="0"/>
          <w:numId w:val="3"/>
        </w:numPr>
        <w:suppressAutoHyphens/>
        <w:kinsoku/>
        <w:wordWrap/>
        <w:overflowPunct/>
        <w:topLinePunct w:val="0"/>
        <w:autoSpaceDE/>
        <w:autoSpaceDN/>
        <w:bidi w:val="0"/>
        <w:adjustRightInd/>
        <w:snapToGrid/>
        <w:spacing w:line="578" w:lineRule="exact"/>
        <w:ind w:firstLine="643" w:firstLineChars="200"/>
        <w:jc w:val="both"/>
        <w:textAlignment w:val="auto"/>
        <w:outlineLvl w:val="9"/>
        <w:rPr>
          <w:rFonts w:hint="eastAsia" w:ascii="楷体_GB2312" w:hAnsi="宋体" w:eastAsia="楷体_GB2312"/>
          <w:b/>
          <w:lang w:val="zh-CN"/>
        </w:rPr>
      </w:pPr>
      <w:r>
        <w:rPr>
          <w:rFonts w:hint="eastAsia" w:ascii="楷体_GB2312" w:hAnsi="宋体" w:eastAsia="楷体_GB2312"/>
          <w:b/>
          <w:lang w:val="zh-CN"/>
        </w:rPr>
        <w:t>项目效益情况</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78" w:lineRule="exact"/>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项目实施以来，充分发挥示范带动作用，目前已示范带动建设乡镇（街道）社工站6个，指导建设村（社区）社工室2个；培育社区社会组织177个、志愿服务组织9个，招募志愿者300余名；开展群众需求调研，走访调研特殊群体300余人次，协助112名服务对象链接社会资源开展助学助医助残服务；开展社会工作和志愿服务项目36个，个案服务42个、小组服务51个、社区服务90次、探访54次，政策宣传9场，为1000余名老年人、残疾人、儿童和困难群众提供社会工作和志愿服务；（协助）开展殡葬政策咨询和治丧服务5次，服务丧属10人次；开展社工考前培训4场，120人次参与，其中19人考取社工证；（协助）开展产品售卖0次，助农增收0万元；参与街道、社区疫情防控20次，服务150人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640" w:leftChars="0"/>
        <w:textAlignment w:val="auto"/>
        <w:rPr>
          <w:rFonts w:hint="eastAsia" w:ascii="仿宋_GB2312" w:hAnsi="宋体"/>
          <w:b w:val="0"/>
          <w:bCs w:val="0"/>
          <w:lang w:val="zh-CN"/>
        </w:rPr>
      </w:pPr>
      <w:r>
        <w:rPr>
          <w:rFonts w:hint="eastAsia" w:ascii="仿宋_GB2312" w:hAnsi="宋体"/>
          <w:b/>
          <w:bCs/>
          <w:lang w:val="zh-CN"/>
        </w:rPr>
        <w:t>（三）自评得分</w:t>
      </w:r>
      <w:r>
        <w:rPr>
          <w:rFonts w:hint="eastAsia" w:ascii="仿宋_GB2312" w:hAnsi="宋体"/>
          <w:b w:val="0"/>
          <w:bCs w:val="0"/>
          <w:lang w:val="en-US" w:eastAsia="zh-CN"/>
        </w:rPr>
        <w:t>100分</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黑体" w:hAnsi="宋体" w:eastAsia="黑体"/>
        </w:rPr>
      </w:pPr>
      <w:r>
        <w:rPr>
          <w:rFonts w:hint="eastAsia" w:ascii="黑体" w:hAnsi="宋体" w:eastAsia="黑体"/>
        </w:rPr>
        <w:t>四、问题及建议</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楷体_GB2312" w:hAnsi="宋体" w:eastAsia="楷体_GB2312"/>
          <w:b/>
          <w:lang w:val="zh-CN"/>
        </w:rPr>
      </w:pPr>
      <w:r>
        <w:rPr>
          <w:rFonts w:hint="eastAsia" w:ascii="楷体_GB2312" w:hAnsi="宋体" w:eastAsia="楷体_GB2312"/>
          <w:b/>
          <w:lang w:val="zh-CN"/>
        </w:rPr>
        <w:t>（一）存在的问题。无</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78" w:lineRule="exact"/>
        <w:ind w:firstLine="643" w:firstLineChars="200"/>
        <w:jc w:val="both"/>
        <w:textAlignment w:val="auto"/>
        <w:outlineLvl w:val="9"/>
        <w:rPr>
          <w:rFonts w:hint="eastAsia" w:ascii="楷体_GB2312" w:hAnsi="宋体" w:eastAsia="楷体_GB2312"/>
          <w:b/>
          <w:lang w:val="zh-CN"/>
        </w:rPr>
      </w:pPr>
      <w:r>
        <w:rPr>
          <w:rFonts w:hint="eastAsia" w:ascii="楷体_GB2312" w:hAnsi="宋体" w:eastAsia="楷体_GB2312"/>
          <w:b/>
          <w:lang w:val="zh-CN"/>
        </w:rPr>
        <w:t>（二）相关建议</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78" w:lineRule="exact"/>
        <w:ind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一是加大对城乡基层村（居）民自治组织、社区服务机构、公益服务类事业单位、公益慈善类社会组织、基层社会服务部门等直接从事社会服务从业人员的培训。</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78" w:lineRule="exact"/>
        <w:ind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二是加大社工人才培育和提能力度，对通过全国社会工作者职业水平考试，取得助理社会工作师、社会工作师、高级社会工作师职业证书的社会工作者给予奖励。</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78" w:lineRule="exact"/>
        <w:ind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三是将取得职业水平证书的社会工作专业人才纳入专业技术人员管理范围，鼓励用人单位根据工作需要聘用持有职业水平证书的社会工作专业人才。</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78" w:lineRule="exact"/>
        <w:ind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四是鼓励社区积极探索新型社区经济形态，加大孵化培育城市治理服务型、城市生活服务型社会组织（企业）盘活公共资产，增强社区治理造血能力。</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仿宋_GB2312" w:hAnsi="宋体"/>
          <w:lang w:val="zh-CN"/>
        </w:rPr>
      </w:pPr>
    </w:p>
    <w:p>
      <w:pPr>
        <w:keepNext w:val="0"/>
        <w:keepLines w:val="0"/>
        <w:pageBreakBefore w:val="0"/>
        <w:widowControl w:val="0"/>
        <w:tabs>
          <w:tab w:val="left" w:pos="1440"/>
        </w:tabs>
        <w:kinsoku/>
        <w:wordWrap/>
        <w:overflowPunct/>
        <w:topLinePunct w:val="0"/>
        <w:autoSpaceDE/>
        <w:autoSpaceDN/>
        <w:bidi w:val="0"/>
        <w:spacing w:line="560" w:lineRule="exact"/>
        <w:jc w:val="center"/>
        <w:textAlignment w:val="auto"/>
        <w:rPr>
          <w:rFonts w:hint="eastAsia" w:ascii="方正小标宋简体" w:hAnsi="宋体" w:eastAsia="方正小标宋简体" w:cs="Times New Roman"/>
          <w:color w:val="000000"/>
          <w:kern w:val="0"/>
          <w:sz w:val="44"/>
          <w:szCs w:val="44"/>
          <w:lang w:val="en-US" w:eastAsia="zh-CN" w:bidi="ar-SA"/>
        </w:rPr>
      </w:pPr>
    </w:p>
    <w:p>
      <w:pPr>
        <w:keepNext w:val="0"/>
        <w:keepLines w:val="0"/>
        <w:pageBreakBefore w:val="0"/>
        <w:widowControl w:val="0"/>
        <w:tabs>
          <w:tab w:val="left" w:pos="1440"/>
        </w:tabs>
        <w:kinsoku/>
        <w:wordWrap/>
        <w:overflowPunct/>
        <w:topLinePunct w:val="0"/>
        <w:autoSpaceDE/>
        <w:autoSpaceDN/>
        <w:bidi w:val="0"/>
        <w:spacing w:line="560" w:lineRule="exact"/>
        <w:jc w:val="both"/>
        <w:textAlignment w:val="auto"/>
        <w:rPr>
          <w:rFonts w:hint="eastAsia" w:ascii="方正小标宋简体" w:hAnsi="宋体" w:eastAsia="方正小标宋简体" w:cs="Times New Roman"/>
          <w:color w:val="000000"/>
          <w:kern w:val="0"/>
          <w:sz w:val="44"/>
          <w:szCs w:val="44"/>
          <w:lang w:val="en-US" w:eastAsia="zh-CN" w:bidi="ar-SA"/>
        </w:rPr>
      </w:pPr>
    </w:p>
    <w:p>
      <w:pPr>
        <w:keepNext w:val="0"/>
        <w:keepLines w:val="0"/>
        <w:pageBreakBefore w:val="0"/>
        <w:widowControl w:val="0"/>
        <w:tabs>
          <w:tab w:val="left" w:pos="1440"/>
        </w:tabs>
        <w:kinsoku/>
        <w:wordWrap/>
        <w:overflowPunct/>
        <w:topLinePunct w:val="0"/>
        <w:autoSpaceDE/>
        <w:autoSpaceDN/>
        <w:bidi w:val="0"/>
        <w:spacing w:line="560" w:lineRule="exact"/>
        <w:jc w:val="center"/>
        <w:textAlignment w:val="auto"/>
        <w:rPr>
          <w:rFonts w:hint="default" w:ascii="方正小标宋简体" w:hAnsi="宋体" w:eastAsia="方正小标宋简体" w:cs="Times New Roman"/>
          <w:color w:val="000000"/>
          <w:kern w:val="0"/>
          <w:sz w:val="44"/>
          <w:szCs w:val="44"/>
          <w:lang w:val="en-US" w:eastAsia="zh-CN" w:bidi="ar-SA"/>
        </w:rPr>
      </w:pPr>
      <w:r>
        <w:rPr>
          <w:rFonts w:hint="eastAsia" w:ascii="方正小标宋简体" w:hAnsi="宋体" w:eastAsia="方正小标宋简体" w:cs="Times New Roman"/>
          <w:color w:val="000000"/>
          <w:kern w:val="0"/>
          <w:sz w:val="44"/>
          <w:szCs w:val="44"/>
          <w:lang w:val="en-US" w:eastAsia="zh-CN" w:bidi="ar-SA"/>
        </w:rPr>
        <w:t>达州市达川区民政局</w:t>
      </w:r>
    </w:p>
    <w:p>
      <w:pPr>
        <w:pStyle w:val="8"/>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宋体" w:eastAsia="方正小标宋简体"/>
          <w:sz w:val="44"/>
          <w:szCs w:val="44"/>
          <w:lang w:eastAsia="zh-CN"/>
        </w:rPr>
      </w:pPr>
      <w:r>
        <w:rPr>
          <w:rFonts w:hint="eastAsia" w:ascii="方正小标宋简体" w:hAnsi="宋体" w:eastAsia="方正小标宋简体"/>
          <w:sz w:val="44"/>
          <w:szCs w:val="44"/>
          <w:lang w:val="en-US" w:eastAsia="zh-CN"/>
        </w:rPr>
        <w:t>关于2023年开展</w:t>
      </w:r>
      <w:r>
        <w:rPr>
          <w:rFonts w:hint="eastAsia" w:ascii="方正小标宋简体" w:hAnsi="宋体" w:eastAsia="方正小标宋简体"/>
          <w:sz w:val="44"/>
          <w:szCs w:val="44"/>
          <w:lang w:eastAsia="zh-CN"/>
        </w:rPr>
        <w:t>专项预算项目</w:t>
      </w:r>
    </w:p>
    <w:p>
      <w:pPr>
        <w:pStyle w:val="8"/>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宋体" w:eastAsia="方正小标宋简体"/>
          <w:sz w:val="44"/>
          <w:szCs w:val="44"/>
        </w:rPr>
      </w:pPr>
      <w:r>
        <w:rPr>
          <w:rFonts w:hint="eastAsia" w:ascii="方正小标宋简体" w:hAnsi="宋体" w:eastAsia="方正小标宋简体"/>
          <w:sz w:val="44"/>
          <w:szCs w:val="44"/>
          <w:lang w:eastAsia="zh-CN"/>
        </w:rPr>
        <w:t>支出</w:t>
      </w:r>
      <w:r>
        <w:rPr>
          <w:rFonts w:hint="eastAsia" w:ascii="方正小标宋简体" w:hAnsi="宋体" w:eastAsia="方正小标宋简体"/>
          <w:sz w:val="44"/>
          <w:szCs w:val="44"/>
        </w:rPr>
        <w:t>绩效自评</w:t>
      </w:r>
      <w:r>
        <w:rPr>
          <w:rFonts w:hint="eastAsia" w:ascii="方正小标宋简体" w:hAnsi="宋体" w:eastAsia="方正小标宋简体"/>
          <w:sz w:val="44"/>
          <w:szCs w:val="44"/>
          <w:lang w:eastAsia="zh-CN"/>
        </w:rPr>
        <w:t>的</w:t>
      </w:r>
      <w:r>
        <w:rPr>
          <w:rFonts w:hint="eastAsia" w:ascii="方正小标宋简体" w:hAnsi="宋体" w:eastAsia="方正小标宋简体"/>
          <w:sz w:val="44"/>
          <w:szCs w:val="44"/>
        </w:rPr>
        <w:t>报告</w:t>
      </w:r>
    </w:p>
    <w:p>
      <w:pPr>
        <w:pStyle w:val="8"/>
        <w:keepNext w:val="0"/>
        <w:keepLines w:val="0"/>
        <w:pageBreakBefore w:val="0"/>
        <w:widowControl w:val="0"/>
        <w:kinsoku/>
        <w:wordWrap/>
        <w:overflowPunct/>
        <w:topLinePunct w:val="0"/>
        <w:autoSpaceDE/>
        <w:autoSpaceDN/>
        <w:bidi w:val="0"/>
        <w:spacing w:line="560" w:lineRule="exact"/>
        <w:jc w:val="center"/>
        <w:textAlignment w:val="auto"/>
        <w:rPr>
          <w:rFonts w:hint="eastAsia" w:ascii="楷体_GB2312" w:hAnsi="楷体_GB2312" w:eastAsia="楷体_GB2312" w:cs="楷体_GB2312"/>
          <w:color w:val="auto"/>
          <w:kern w:val="2"/>
          <w:sz w:val="32"/>
          <w:szCs w:val="32"/>
          <w:highlight w:val="none"/>
          <w:lang w:val="en-US" w:eastAsia="zh-CN"/>
        </w:rPr>
      </w:pPr>
      <w:r>
        <w:rPr>
          <w:rFonts w:hint="eastAsia" w:ascii="楷体_GB2312" w:hAnsi="楷体_GB2312" w:eastAsia="楷体_GB2312" w:cs="楷体_GB2312"/>
          <w:color w:val="auto"/>
          <w:kern w:val="2"/>
          <w:sz w:val="32"/>
          <w:szCs w:val="32"/>
          <w:highlight w:val="none"/>
          <w:lang w:val="en-US" w:eastAsia="zh-CN"/>
        </w:rPr>
        <w:t>(困难群众救助补助资金项目)</w:t>
      </w:r>
    </w:p>
    <w:p>
      <w:pPr>
        <w:pStyle w:val="8"/>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宋体" w:eastAsia="仿宋_GB2312"/>
          <w:color w:val="auto"/>
          <w:kern w:val="2"/>
          <w:sz w:val="32"/>
          <w:szCs w:val="32"/>
          <w:highlight w:val="none"/>
          <w:lang w:val="en-US" w:eastAsia="zh-CN"/>
        </w:rPr>
      </w:pP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firstLine="720"/>
        <w:textAlignment w:val="auto"/>
        <w:rPr>
          <w:rFonts w:hint="eastAsia" w:ascii="黑体" w:hAnsi="宋体" w:eastAsia="黑体"/>
          <w:lang w:val="zh-CN"/>
        </w:rPr>
      </w:pPr>
      <w:r>
        <w:rPr>
          <w:rFonts w:hint="eastAsia" w:ascii="黑体" w:hAnsi="宋体" w:eastAsia="黑体"/>
          <w:lang w:val="zh-CN"/>
        </w:rPr>
        <w:t>项目概况</w:t>
      </w:r>
    </w:p>
    <w:p>
      <w:pPr>
        <w:adjustRightInd w:val="0"/>
        <w:snapToGrid w:val="0"/>
        <w:spacing w:line="540" w:lineRule="exact"/>
        <w:ind w:firstLine="720"/>
        <w:rPr>
          <w:rFonts w:hint="eastAsia" w:ascii="方正仿宋_GBK" w:hAnsi="方正仿宋_GBK" w:eastAsia="方正仿宋_GBK" w:cs="方正仿宋_GBK"/>
          <w:szCs w:val="32"/>
          <w:lang w:val="zh-CN"/>
        </w:rPr>
      </w:pPr>
      <w:r>
        <w:rPr>
          <w:rFonts w:hint="eastAsia" w:eastAsia="仿宋"/>
          <w:bCs/>
          <w:kern w:val="0"/>
          <w:sz w:val="32"/>
          <w:szCs w:val="32"/>
          <w:highlight w:val="none"/>
          <w:lang w:val="en-US" w:eastAsia="zh-CN"/>
        </w:rPr>
        <w:t>困难群众救助补助资金是合理确定保障标准，使低保对象基本生活得到有效保障；统筹城乡特困人员救助供养工作，合理确定保障标准；规范实施临时救助政策，实现及时高效，救急解难；为生活无着流浪乞讨人员提供临时食宿、疾病救治、协助返回等救助，并妥善安置返乡受助人员；对流浪未成年人提供特殊优先保护及教育矫治等专业服务，确保其健康成长；保障孤儿、艾滋病病毒感染儿童和事实无人抚养儿童基本生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eastAsia" w:ascii="楷体_GB2312" w:hAnsi="宋体" w:eastAsia="楷体_GB2312"/>
          <w:b/>
          <w:lang w:val="zh-CN"/>
        </w:rPr>
      </w:pPr>
      <w:r>
        <w:rPr>
          <w:rFonts w:hint="eastAsia" w:ascii="楷体_GB2312" w:hAnsi="宋体" w:eastAsia="楷体_GB2312"/>
          <w:b/>
          <w:lang w:val="zh-CN"/>
        </w:rPr>
        <w:t>（一）项目资金申报及批复情况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方正仿宋_GBK" w:hAnsi="方正仿宋_GBK" w:eastAsia="方正仿宋_GBK" w:cs="方正仿宋_GBK"/>
          <w:szCs w:val="32"/>
          <w:lang w:val="en-US" w:eastAsia="zh-CN"/>
        </w:rPr>
      </w:pPr>
      <w:r>
        <w:rPr>
          <w:rFonts w:hint="eastAsia" w:ascii="方正仿宋_GBK" w:hAnsi="方正仿宋_GBK" w:eastAsia="方正仿宋_GBK" w:cs="方正仿宋_GBK"/>
          <w:szCs w:val="32"/>
          <w:lang w:val="zh-CN" w:eastAsia="zh-CN"/>
        </w:rPr>
        <w:t>我单位申报困难群众救助资金</w:t>
      </w:r>
      <w:r>
        <w:rPr>
          <w:rFonts w:hint="eastAsia" w:ascii="方正仿宋_GBK" w:hAnsi="方正仿宋_GBK" w:eastAsia="方正仿宋_GBK" w:cs="方正仿宋_GBK"/>
          <w:szCs w:val="32"/>
          <w:lang w:val="en-US" w:eastAsia="zh-CN"/>
        </w:rPr>
        <w:t>14222.81万元，财政批复困难群众救助资金14222.81万元。</w:t>
      </w:r>
    </w:p>
    <w:p>
      <w:pPr>
        <w:numPr>
          <w:ilvl w:val="0"/>
          <w:numId w:val="0"/>
        </w:numPr>
        <w:adjustRightInd w:val="0"/>
        <w:snapToGrid w:val="0"/>
        <w:spacing w:line="540" w:lineRule="exact"/>
        <w:ind w:leftChars="200"/>
        <w:rPr>
          <w:rFonts w:hint="eastAsia" w:ascii="楷体_GB2312" w:hAnsi="宋体" w:eastAsia="楷体_GB2312"/>
          <w:b/>
          <w:lang w:val="zh-CN"/>
        </w:rPr>
      </w:pPr>
      <w:r>
        <w:rPr>
          <w:rFonts w:hint="eastAsia" w:ascii="楷体_GB2312" w:hAnsi="宋体" w:eastAsia="楷体_GB2312"/>
          <w:b/>
          <w:lang w:val="zh-CN"/>
        </w:rPr>
        <w:t>（二）项目绩效目标</w:t>
      </w:r>
    </w:p>
    <w:p>
      <w:pPr>
        <w:adjustRightInd w:val="0"/>
        <w:snapToGrid w:val="0"/>
        <w:spacing w:line="540" w:lineRule="exact"/>
        <w:ind w:firstLine="720"/>
        <w:rPr>
          <w:rFonts w:hint="eastAsia" w:eastAsia="仿宋"/>
          <w:bCs/>
          <w:kern w:val="0"/>
          <w:sz w:val="32"/>
          <w:szCs w:val="32"/>
          <w:highlight w:val="none"/>
          <w:lang w:val="en-US" w:eastAsia="zh-CN"/>
        </w:rPr>
      </w:pPr>
      <w:r>
        <w:rPr>
          <w:rFonts w:hint="eastAsia" w:eastAsia="仿宋"/>
          <w:bCs/>
          <w:kern w:val="0"/>
          <w:sz w:val="32"/>
          <w:szCs w:val="32"/>
          <w:highlight w:val="none"/>
          <w:lang w:val="en-US" w:eastAsia="zh-CN"/>
        </w:rPr>
        <w:t>1.规范城乡低保政策实施，合理确定保障标准，使低保对象基本生活得到有效保障。</w:t>
      </w:r>
    </w:p>
    <w:p>
      <w:pPr>
        <w:adjustRightInd w:val="0"/>
        <w:snapToGrid w:val="0"/>
        <w:spacing w:line="540" w:lineRule="exact"/>
        <w:ind w:firstLine="720"/>
        <w:rPr>
          <w:rFonts w:hint="eastAsia" w:eastAsia="仿宋"/>
          <w:bCs/>
          <w:kern w:val="0"/>
          <w:sz w:val="32"/>
          <w:szCs w:val="32"/>
          <w:highlight w:val="none"/>
          <w:lang w:val="en-US" w:eastAsia="zh-CN"/>
        </w:rPr>
      </w:pPr>
      <w:r>
        <w:rPr>
          <w:rFonts w:hint="eastAsia" w:eastAsia="仿宋"/>
          <w:bCs/>
          <w:kern w:val="0"/>
          <w:sz w:val="32"/>
          <w:szCs w:val="32"/>
          <w:highlight w:val="none"/>
          <w:lang w:val="en-US" w:eastAsia="zh-CN"/>
        </w:rPr>
        <w:t>2.统筹城乡特困人员救助供养工作，合理确定保障标准。</w:t>
      </w:r>
    </w:p>
    <w:p>
      <w:pPr>
        <w:adjustRightInd w:val="0"/>
        <w:snapToGrid w:val="0"/>
        <w:spacing w:line="540" w:lineRule="exact"/>
        <w:ind w:firstLine="720"/>
        <w:rPr>
          <w:rFonts w:hint="eastAsia" w:eastAsia="仿宋"/>
          <w:bCs/>
          <w:kern w:val="0"/>
          <w:sz w:val="32"/>
          <w:szCs w:val="32"/>
          <w:highlight w:val="none"/>
          <w:lang w:val="en-US" w:eastAsia="zh-CN"/>
        </w:rPr>
      </w:pPr>
      <w:r>
        <w:rPr>
          <w:rFonts w:hint="eastAsia" w:eastAsia="仿宋"/>
          <w:bCs/>
          <w:kern w:val="0"/>
          <w:sz w:val="32"/>
          <w:szCs w:val="32"/>
          <w:highlight w:val="none"/>
          <w:lang w:val="en-US" w:eastAsia="zh-CN"/>
        </w:rPr>
        <w:t>3.规范实施临时救助政策，实现及时高效，救急解难。</w:t>
      </w:r>
    </w:p>
    <w:p>
      <w:pPr>
        <w:adjustRightInd w:val="0"/>
        <w:snapToGrid w:val="0"/>
        <w:spacing w:line="540" w:lineRule="exact"/>
        <w:ind w:firstLine="720"/>
        <w:rPr>
          <w:rFonts w:hint="eastAsia" w:eastAsia="仿宋"/>
          <w:bCs/>
          <w:kern w:val="0"/>
          <w:sz w:val="32"/>
          <w:szCs w:val="32"/>
          <w:highlight w:val="none"/>
          <w:lang w:val="en-US" w:eastAsia="zh-CN"/>
        </w:rPr>
      </w:pPr>
      <w:r>
        <w:rPr>
          <w:rFonts w:hint="eastAsia" w:eastAsia="仿宋"/>
          <w:bCs/>
          <w:kern w:val="0"/>
          <w:sz w:val="32"/>
          <w:szCs w:val="32"/>
          <w:highlight w:val="none"/>
          <w:lang w:val="en-US" w:eastAsia="zh-CN"/>
        </w:rPr>
        <w:t>4.为生活无着流浪乞讨人员提供临时食宿、疾病救治、协助返回等救助，并妥善安置返乡受助人员。</w:t>
      </w:r>
    </w:p>
    <w:p>
      <w:pPr>
        <w:adjustRightInd w:val="0"/>
        <w:snapToGrid w:val="0"/>
        <w:spacing w:line="540" w:lineRule="exact"/>
        <w:ind w:firstLine="720"/>
        <w:rPr>
          <w:rFonts w:hint="eastAsia" w:eastAsia="仿宋"/>
          <w:bCs/>
          <w:kern w:val="0"/>
          <w:sz w:val="32"/>
          <w:szCs w:val="32"/>
          <w:highlight w:val="none"/>
          <w:lang w:val="en-US" w:eastAsia="zh-CN"/>
        </w:rPr>
      </w:pPr>
      <w:r>
        <w:rPr>
          <w:rFonts w:hint="eastAsia" w:eastAsia="仿宋"/>
          <w:bCs/>
          <w:kern w:val="0"/>
          <w:sz w:val="32"/>
          <w:szCs w:val="32"/>
          <w:highlight w:val="none"/>
          <w:lang w:val="en-US" w:eastAsia="zh-CN"/>
        </w:rPr>
        <w:t>5.对流浪未成年人提供特殊优先保护及教育矫治等专业服务，确保其健康成长。</w:t>
      </w:r>
    </w:p>
    <w:p>
      <w:pPr>
        <w:adjustRightInd w:val="0"/>
        <w:snapToGrid w:val="0"/>
        <w:spacing w:line="540" w:lineRule="exact"/>
        <w:ind w:firstLine="720"/>
        <w:rPr>
          <w:rFonts w:hint="eastAsia" w:eastAsia="仿宋"/>
          <w:bCs/>
          <w:kern w:val="0"/>
          <w:sz w:val="32"/>
          <w:szCs w:val="32"/>
          <w:highlight w:val="none"/>
          <w:lang w:val="en-US" w:eastAsia="zh-CN"/>
        </w:rPr>
      </w:pPr>
      <w:r>
        <w:rPr>
          <w:rFonts w:hint="eastAsia" w:eastAsia="仿宋"/>
          <w:bCs/>
          <w:kern w:val="0"/>
          <w:sz w:val="32"/>
          <w:szCs w:val="32"/>
          <w:highlight w:val="none"/>
          <w:lang w:val="en-US" w:eastAsia="zh-CN"/>
        </w:rPr>
        <w:t>6.对存在流浪风险的未成年人开展摸底排查、家庭监护评估、监护监督等工作，为其提供临时照料、医疗救治、心理疏导、行为矫治、社会融入、家庭关系调试、法律授助等专业服务，从源头上预防未成年人外出流浪。</w:t>
      </w:r>
    </w:p>
    <w:p>
      <w:pPr>
        <w:adjustRightInd w:val="0"/>
        <w:snapToGrid w:val="0"/>
        <w:spacing w:line="540" w:lineRule="exact"/>
        <w:ind w:firstLine="720"/>
        <w:rPr>
          <w:rFonts w:hint="eastAsia" w:ascii="方正仿宋_GBK" w:hAnsi="方正仿宋_GBK" w:eastAsia="方正仿宋_GBK" w:cs="方正仿宋_GBK"/>
          <w:szCs w:val="32"/>
          <w:lang w:val="zh-CN"/>
        </w:rPr>
      </w:pPr>
      <w:r>
        <w:rPr>
          <w:rFonts w:hint="eastAsia" w:eastAsia="仿宋"/>
          <w:bCs/>
          <w:kern w:val="0"/>
          <w:sz w:val="32"/>
          <w:szCs w:val="32"/>
          <w:highlight w:val="none"/>
          <w:lang w:val="en-US" w:eastAsia="zh-CN"/>
        </w:rPr>
        <w:t>7.孤儿生活保障政策规范高效实施；使孤儿、艾滋病病毒感染儿童和事实无人抚养儿童基本生活得到保障。</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_GB2312" w:hAnsi="宋体" w:eastAsia="楷体_GB2312"/>
          <w:b/>
          <w:lang w:val="zh-CN"/>
        </w:rPr>
      </w:pPr>
      <w:r>
        <w:rPr>
          <w:rFonts w:hint="eastAsia" w:ascii="楷体_GB2312" w:hAnsi="宋体" w:eastAsia="楷体_GB2312"/>
          <w:b/>
          <w:lang w:val="zh-CN"/>
        </w:rPr>
        <w:t>（三）项目资金申报相符性</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仿宋_GB2312" w:hAnsi="宋体"/>
          <w:lang w:val="zh-CN"/>
        </w:rPr>
      </w:pPr>
      <w:r>
        <w:rPr>
          <w:rFonts w:hint="eastAsia" w:ascii="方正仿宋_GBK" w:hAnsi="方正仿宋_GBK" w:eastAsia="方正仿宋_GBK" w:cs="方正仿宋_GBK"/>
          <w:szCs w:val="32"/>
        </w:rPr>
        <w:t>202</w:t>
      </w:r>
      <w:r>
        <w:rPr>
          <w:rFonts w:hint="eastAsia" w:ascii="方正仿宋_GBK" w:hAnsi="方正仿宋_GBK" w:eastAsia="方正仿宋_GBK" w:cs="方正仿宋_GBK"/>
          <w:szCs w:val="32"/>
          <w:lang w:val="en-US" w:eastAsia="zh-CN"/>
        </w:rPr>
        <w:t>2</w:t>
      </w:r>
      <w:r>
        <w:rPr>
          <w:rFonts w:hint="eastAsia" w:ascii="方正仿宋_GBK" w:hAnsi="方正仿宋_GBK" w:eastAsia="方正仿宋_GBK" w:cs="方正仿宋_GBK"/>
          <w:szCs w:val="32"/>
        </w:rPr>
        <w:t>年</w:t>
      </w:r>
      <w:r>
        <w:rPr>
          <w:rFonts w:hint="eastAsia" w:ascii="方正仿宋_GBK" w:hAnsi="方正仿宋_GBK" w:eastAsia="方正仿宋_GBK" w:cs="方正仿宋_GBK"/>
          <w:szCs w:val="32"/>
          <w:lang w:val="zh-CN"/>
        </w:rPr>
        <w:t>财政拨付困难群众救助资金</w:t>
      </w:r>
      <w:r>
        <w:rPr>
          <w:rFonts w:hint="eastAsia" w:ascii="方正仿宋_GBK" w:hAnsi="方正仿宋_GBK" w:eastAsia="方正仿宋_GBK" w:cs="方正仿宋_GBK"/>
          <w:szCs w:val="32"/>
          <w:lang w:val="en-US" w:eastAsia="zh-CN"/>
        </w:rPr>
        <w:t>14222.81</w:t>
      </w:r>
      <w:r>
        <w:rPr>
          <w:rFonts w:hint="eastAsia" w:ascii="方正仿宋_GBK" w:hAnsi="方正仿宋_GBK" w:eastAsia="方正仿宋_GBK" w:cs="方正仿宋_GBK"/>
          <w:szCs w:val="32"/>
        </w:rPr>
        <w:t>万元</w:t>
      </w:r>
      <w:r>
        <w:rPr>
          <w:rFonts w:hint="eastAsia" w:ascii="方正仿宋_GBK" w:hAnsi="方正仿宋_GBK" w:eastAsia="方正仿宋_GBK" w:cs="方正仿宋_GBK"/>
          <w:szCs w:val="32"/>
          <w:lang w:eastAsia="zh-CN"/>
        </w:rPr>
        <w:t>，</w:t>
      </w:r>
      <w:r>
        <w:rPr>
          <w:rFonts w:hint="eastAsia" w:ascii="仿宋_GB2312" w:hAnsi="宋体"/>
          <w:lang w:val="zh-CN"/>
        </w:rPr>
        <w:t>项目申报内容与具体实施内容相符、申报目标合理可行。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宋体" w:eastAsia="黑体"/>
        </w:rPr>
      </w:pPr>
      <w:r>
        <w:rPr>
          <w:rFonts w:hint="eastAsia" w:ascii="黑体" w:hAnsi="宋体" w:eastAsia="黑体"/>
        </w:rPr>
        <w:t>二、项目实施及管理情况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楷体_GB2312" w:hAnsi="宋体" w:eastAsia="楷体_GB2312"/>
          <w:b/>
          <w:lang w:val="zh-CN"/>
        </w:rPr>
      </w:pPr>
      <w:r>
        <w:rPr>
          <w:rFonts w:hint="eastAsia" w:ascii="仿宋_GB2312" w:hAnsi="宋体"/>
          <w:lang w:val="zh-CN"/>
        </w:rPr>
        <w:tab/>
      </w:r>
      <w:r>
        <w:rPr>
          <w:rFonts w:hint="eastAsia" w:ascii="楷体_GB2312" w:hAnsi="宋体" w:eastAsia="楷体_GB2312"/>
          <w:b/>
          <w:lang w:val="zh-CN"/>
        </w:rPr>
        <w:t>（一）资金计划、到位及使用情况</w:t>
      </w:r>
    </w:p>
    <w:p>
      <w:pPr>
        <w:ind w:firstLine="640"/>
        <w:rPr>
          <w:rFonts w:hint="eastAsia" w:ascii="方正仿宋简体" w:hAnsi="方正仿宋简体" w:eastAsia="方正仿宋简体" w:cs="方正仿宋简体"/>
          <w:sz w:val="32"/>
          <w:szCs w:val="32"/>
          <w:lang w:val="zh-CN" w:eastAsia="zh-CN"/>
        </w:rPr>
      </w:pPr>
      <w:r>
        <w:rPr>
          <w:rFonts w:hint="eastAsia" w:ascii="楷体_GB2312" w:hAnsi="宋体" w:eastAsia="楷体_GB2312"/>
          <w:lang w:val="zh-CN"/>
        </w:rPr>
        <w:t>1．资金计划及到位。</w:t>
      </w:r>
      <w:r>
        <w:rPr>
          <w:rFonts w:hint="eastAsia" w:ascii="方正仿宋简体" w:hAnsi="方正仿宋简体" w:eastAsia="方正仿宋简体" w:cs="方正仿宋简体"/>
          <w:sz w:val="32"/>
          <w:szCs w:val="32"/>
          <w:lang w:val="zh-CN" w:eastAsia="zh-CN"/>
        </w:rPr>
        <w:t>今年区本级财政预算困难群众救助补助资金</w:t>
      </w:r>
      <w:r>
        <w:rPr>
          <w:rFonts w:hint="eastAsia" w:ascii="方正仿宋简体" w:hAnsi="方正仿宋简体" w:eastAsia="方正仿宋简体" w:cs="方正仿宋简体"/>
          <w:sz w:val="32"/>
          <w:szCs w:val="32"/>
          <w:lang w:val="en-US" w:eastAsia="zh-CN"/>
        </w:rPr>
        <w:t>14222.81万元</w:t>
      </w:r>
      <w:r>
        <w:rPr>
          <w:rFonts w:hint="eastAsia" w:ascii="方正仿宋简体" w:hAnsi="方正仿宋简体" w:eastAsia="方正仿宋简体" w:cs="方正仿宋简体"/>
          <w:sz w:val="32"/>
          <w:szCs w:val="32"/>
          <w:lang w:val="zh-CN" w:eastAsia="zh-CN"/>
        </w:rPr>
        <w:t>，拨付</w:t>
      </w:r>
      <w:r>
        <w:rPr>
          <w:rFonts w:hint="eastAsia" w:ascii="方正仿宋简体" w:hAnsi="方正仿宋简体" w:eastAsia="方正仿宋简体" w:cs="方正仿宋简体"/>
          <w:sz w:val="32"/>
          <w:szCs w:val="32"/>
          <w:lang w:val="en-US" w:eastAsia="zh-CN"/>
        </w:rPr>
        <w:t>14222.81万元，资金</w:t>
      </w:r>
      <w:r>
        <w:rPr>
          <w:rFonts w:hint="eastAsia" w:ascii="方正仿宋简体" w:hAnsi="方正仿宋简体" w:eastAsia="方正仿宋简体" w:cs="方正仿宋简体"/>
          <w:sz w:val="32"/>
          <w:szCs w:val="32"/>
          <w:lang w:val="zh-CN" w:eastAsia="zh-CN"/>
        </w:rPr>
        <w:t>到位率及拨付率达</w:t>
      </w:r>
      <w:r>
        <w:rPr>
          <w:rFonts w:hint="eastAsia" w:ascii="方正仿宋简体" w:hAnsi="方正仿宋简体" w:eastAsia="方正仿宋简体" w:cs="方正仿宋简体"/>
          <w:sz w:val="32"/>
          <w:szCs w:val="32"/>
          <w:lang w:val="en-US" w:eastAsia="zh-CN"/>
        </w:rPr>
        <w:t>100%。</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仿宋_GB2312" w:hAnsi="宋体"/>
          <w:lang w:val="zh-CN"/>
        </w:rPr>
      </w:pPr>
      <w:r>
        <w:rPr>
          <w:rFonts w:hint="eastAsia" w:ascii="楷体_GB2312" w:hAnsi="宋体" w:eastAsia="楷体_GB2312"/>
          <w:lang w:val="zh-CN"/>
        </w:rPr>
        <w:t>2．资金使用。</w:t>
      </w:r>
      <w:r>
        <w:rPr>
          <w:rFonts w:hint="eastAsia" w:ascii="方正仿宋简体" w:hAnsi="方正仿宋简体" w:eastAsia="方正仿宋简体" w:cs="方正仿宋简体"/>
          <w:sz w:val="32"/>
          <w:szCs w:val="32"/>
          <w:lang w:val="en-US" w:eastAsia="zh-CN"/>
        </w:rPr>
        <w:t>我区困难群众救助资金由财政统一管理，通过“一卡通”监管平台发放，切实做到了专款专用，无挤占挪用截留现象。</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楷体_GB2312" w:hAnsi="宋体" w:eastAsia="楷体_GB2312"/>
          <w:b/>
          <w:lang w:val="zh-CN"/>
        </w:rPr>
      </w:pPr>
      <w:r>
        <w:rPr>
          <w:rFonts w:hint="eastAsia" w:ascii="楷体_GB2312" w:hAnsi="宋体" w:eastAsia="楷体_GB2312"/>
          <w:b/>
          <w:lang w:val="zh-CN"/>
        </w:rPr>
        <w:t>（二）项目财务管理情况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仿宋_GB2312" w:hAnsi="宋体"/>
          <w:color w:val="000000" w:themeColor="text1"/>
          <w:lang w:val="zh-CN"/>
          <w14:textFill>
            <w14:solidFill>
              <w14:schemeClr w14:val="tx1"/>
            </w14:solidFill>
          </w14:textFill>
        </w:rPr>
      </w:pPr>
      <w:r>
        <w:rPr>
          <w:rFonts w:hint="eastAsia" w:ascii="仿宋_GB2312" w:hAnsi="宋体"/>
          <w:color w:val="auto"/>
          <w:lang w:val="zh-CN"/>
        </w:rPr>
        <w:t>困难群众救助资金财务管理制度健全，</w:t>
      </w:r>
      <w:r>
        <w:rPr>
          <w:rFonts w:hint="eastAsia" w:ascii="仿宋_GB2312" w:hAnsi="宋体"/>
          <w:color w:val="000000" w:themeColor="text1"/>
          <w:lang w:val="zh-CN"/>
          <w14:textFill>
            <w14:solidFill>
              <w14:schemeClr w14:val="tx1"/>
            </w14:solidFill>
          </w14:textFill>
        </w:rPr>
        <w:t>会计核算及账务处理真实准确，该项目严格执行财务管理制度、财务处理及时、会计核算规范。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default" w:ascii="仿宋_GB2312" w:hAnsi="宋体" w:cs="Times New Roman"/>
          <w:lang w:val="en-US"/>
        </w:rPr>
      </w:pPr>
      <w:r>
        <w:rPr>
          <w:rFonts w:hint="eastAsia" w:ascii="楷体_GB2312" w:hAnsi="宋体" w:eastAsia="楷体_GB2312" w:cs="Times New Roman"/>
          <w:b/>
          <w:color w:val="000000" w:themeColor="text1"/>
          <w:lang w:val="en-US" w:eastAsia="zh-CN"/>
          <w14:textFill>
            <w14:solidFill>
              <w14:schemeClr w14:val="tx1"/>
            </w14:solidFill>
          </w14:textFill>
        </w:rPr>
        <w:t>(三）</w:t>
      </w:r>
      <w:r>
        <w:rPr>
          <w:rFonts w:hint="eastAsia" w:ascii="楷体_GB2312" w:hAnsi="宋体" w:eastAsia="楷体_GB2312" w:cs="Times New Roman"/>
          <w:b/>
          <w:color w:val="000000" w:themeColor="text1"/>
          <w:lang w:val="zh-CN"/>
          <w14:textFill>
            <w14:solidFill>
              <w14:schemeClr w14:val="tx1"/>
            </w14:solidFill>
          </w14:textFill>
        </w:rPr>
        <w:t>项目组织实施情况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宋体" w:cs="Times New Roman"/>
          <w:lang w:val="en-US"/>
        </w:rPr>
      </w:pPr>
      <w:r>
        <w:rPr>
          <w:rFonts w:hint="eastAsia" w:ascii="仿宋_GB2312" w:hAnsi="宋体" w:cs="Times New Roman"/>
          <w:lang w:val="en-US" w:eastAsia="zh-CN"/>
        </w:rPr>
        <w:t>我局每月根据城乡低保、特困、孤儿、临时救助等人数及资金需求情况，由经办人拟定资金需求方案，经股室负责人、分管领导、局长等审签后，以函文形式报区财政局，财政局根据我局的资金需求，当月将资金划拨到指定的达州银行，同时，我局按程序完成“一卡通”数据推送，最终由银行打卡发放到救助对象的社会保障卡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640" w:leftChars="0"/>
        <w:textAlignment w:val="auto"/>
        <w:rPr>
          <w:rFonts w:ascii="仿宋_GB2312" w:hAnsi="宋体"/>
          <w:lang w:val="zh-CN"/>
        </w:rPr>
      </w:pPr>
      <w:r>
        <w:rPr>
          <w:rFonts w:hint="eastAsia" w:ascii="黑体" w:hAnsi="宋体" w:eastAsia="黑体"/>
        </w:rPr>
        <w:t>三、项目绩效情况</w:t>
      </w:r>
      <w:r>
        <w:rPr>
          <w:rFonts w:hint="eastAsia" w:ascii="仿宋_GB2312" w:hAnsi="宋体"/>
          <w:lang w:val="zh-CN"/>
        </w:rPr>
        <w:tab/>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楷体_GB2312" w:hAnsi="宋体" w:eastAsia="楷体_GB2312"/>
          <w:b/>
          <w:lang w:val="zh-CN"/>
        </w:rPr>
      </w:pPr>
      <w:r>
        <w:rPr>
          <w:rFonts w:hint="eastAsia" w:ascii="楷体_GB2312" w:hAnsi="宋体" w:eastAsia="楷体_GB2312"/>
          <w:b/>
          <w:lang w:val="zh-CN"/>
        </w:rPr>
        <w:t>（一）项目完成情况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640" w:leftChars="0"/>
        <w:textAlignment w:val="auto"/>
        <w:rPr>
          <w:rFonts w:hint="eastAsia" w:ascii="仿宋_GB2312" w:hAnsi="宋体"/>
          <w:lang w:val="zh-CN"/>
        </w:rPr>
      </w:pPr>
      <w:r>
        <w:rPr>
          <w:rFonts w:hint="eastAsia" w:ascii="仿宋_GB2312" w:hAnsi="宋体"/>
          <w:lang w:val="zh-CN"/>
        </w:rPr>
        <w:t>一是对城乡低保政策进行了规范，城乡最低生活保障标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宋体"/>
          <w:lang w:val="zh-CN"/>
        </w:rPr>
      </w:pPr>
      <w:r>
        <w:rPr>
          <w:rFonts w:hint="eastAsia" w:ascii="仿宋_GB2312" w:hAnsi="宋体"/>
          <w:lang w:val="zh-CN"/>
        </w:rPr>
        <w:t>准提高至600元和400元，城乡低保实现应保尽保。二是统筹抓好了城乡特困供养工作，城乡特困供养标准提高至800元和540元。三是提高了临时救助标准，实现网上办理，救助高效。四是为生活无着流浪乞讨人员提供临时食宿、疾病治疗、协助返回等救助，并妥善安置返乡受助人员。五是对流浪乞讨人员提供特殊优先保护及教育矫治等专业服务。六是对存在流浪风险的未成年人开展摸底排查、家庭监护评估、监护监督等工作，为其提供临时照料、医疗救治、心理疏导、行为矫治、社会融入、家庭关系调试、法律援助等专业服务，从源头上预防未了成年人外出流浪。七是全面落实孤儿保障政策，孤儿和艾滋病感染儿童和事实无人抚养儿童基本生活得到保障。</w:t>
      </w:r>
    </w:p>
    <w:p>
      <w:pPr>
        <w:keepNext w:val="0"/>
        <w:keepLines w:val="0"/>
        <w:pageBreakBefore w:val="0"/>
        <w:widowControl w:val="0"/>
        <w:numPr>
          <w:ilvl w:val="0"/>
          <w:numId w:val="5"/>
        </w:numPr>
        <w:kinsoku/>
        <w:wordWrap/>
        <w:overflowPunct/>
        <w:topLinePunct w:val="0"/>
        <w:autoSpaceDE/>
        <w:autoSpaceDN/>
        <w:bidi w:val="0"/>
        <w:adjustRightInd w:val="0"/>
        <w:snapToGrid w:val="0"/>
        <w:spacing w:line="560" w:lineRule="exact"/>
        <w:ind w:firstLine="643" w:firstLineChars="200"/>
        <w:textAlignment w:val="auto"/>
        <w:rPr>
          <w:rFonts w:hint="eastAsia" w:ascii="楷体_GB2312" w:hAnsi="宋体" w:eastAsia="楷体_GB2312"/>
          <w:b/>
          <w:lang w:val="zh-CN"/>
        </w:rPr>
      </w:pPr>
      <w:r>
        <w:rPr>
          <w:rFonts w:hint="eastAsia" w:ascii="楷体_GB2312" w:hAnsi="宋体" w:eastAsia="楷体_GB2312"/>
          <w:b/>
          <w:lang w:val="zh-CN"/>
        </w:rPr>
        <w:t>项目效益情况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宋体" w:cs="Times New Roman"/>
          <w:lang w:val="zh-CN"/>
        </w:rPr>
      </w:pPr>
      <w:r>
        <w:rPr>
          <w:rFonts w:hint="eastAsia" w:ascii="仿宋_GB2312" w:hAnsi="宋体" w:cs="Times New Roman"/>
          <w:lang w:val="en-US" w:eastAsia="zh-CN"/>
        </w:rPr>
        <w:t>困难群众生活水平大幅提升，查明身份滞留流浪乞讨人员及时送返，困难群众基本生活救助和孤儿基本生活保障制度进一步完善。</w:t>
      </w:r>
      <w:r>
        <w:rPr>
          <w:rFonts w:hint="default" w:ascii="方正仿宋简体" w:hAnsi="方正仿宋简体" w:eastAsia="方正仿宋简体" w:cs="方正仿宋简体"/>
          <w:sz w:val="32"/>
          <w:szCs w:val="32"/>
          <w:lang w:val="en-US" w:eastAsia="zh-CN"/>
        </w:rPr>
        <w:t>我区创新建立了“十大民生救助制度”，让全区困难救助基本上实现全覆盖。创新建立的社会救助大平台，真正实现了社会救助便捷、高效、精准、全面、阳光、廉洁的目标</w:t>
      </w:r>
      <w:r>
        <w:rPr>
          <w:rFonts w:hint="eastAsia" w:ascii="方正仿宋简体" w:hAnsi="方正仿宋简体" w:eastAsia="方正仿宋简体" w:cs="方正仿宋简体"/>
          <w:sz w:val="32"/>
          <w:szCs w:val="32"/>
          <w:lang w:val="en-US" w:eastAsia="zh-CN"/>
        </w:rPr>
        <w:t>。去年，我区又将社会救助审核确认权限下放乡镇（街道）实施，提高了救助时效，</w:t>
      </w:r>
      <w:r>
        <w:rPr>
          <w:rFonts w:hint="default" w:ascii="方正仿宋简体" w:hAnsi="方正仿宋简体" w:eastAsia="方正仿宋简体" w:cs="方正仿宋简体"/>
          <w:sz w:val="32"/>
          <w:szCs w:val="32"/>
          <w:lang w:val="en-US" w:eastAsia="zh-CN"/>
        </w:rPr>
        <w:t>救助对象、社会公众的满意度不断增强。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640" w:leftChars="0"/>
        <w:textAlignment w:val="auto"/>
        <w:rPr>
          <w:rFonts w:hint="default" w:ascii="仿宋_GB2312" w:hAnsi="宋体" w:eastAsia="仿宋_GB2312"/>
          <w:b/>
          <w:bCs/>
          <w:lang w:val="en-US" w:eastAsia="zh-CN"/>
        </w:rPr>
      </w:pPr>
      <w:r>
        <w:rPr>
          <w:rFonts w:hint="eastAsia" w:ascii="仿宋_GB2312" w:hAnsi="宋体"/>
          <w:b/>
          <w:bCs/>
          <w:lang w:val="zh-CN"/>
        </w:rPr>
        <w:t>（三）自评得分</w:t>
      </w:r>
      <w:r>
        <w:rPr>
          <w:rFonts w:hint="eastAsia" w:ascii="仿宋_GB2312" w:hAnsi="宋体"/>
          <w:b/>
          <w:bCs/>
          <w:lang w:val="en-US" w:eastAsia="zh-CN"/>
        </w:rPr>
        <w:t>100分。</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黑体" w:hAnsi="宋体" w:eastAsia="黑体"/>
        </w:rPr>
      </w:pPr>
      <w:r>
        <w:rPr>
          <w:rFonts w:hint="eastAsia" w:ascii="黑体" w:hAnsi="宋体" w:eastAsia="黑体"/>
        </w:rPr>
        <w:t>四、问题及建议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1280" w:firstLineChars="400"/>
        <w:textAlignment w:val="auto"/>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zh-CN" w:eastAsia="zh-CN"/>
        </w:rPr>
        <w:t>无</w:t>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keepNext w:val="0"/>
        <w:keepLines w:val="0"/>
        <w:pageBreakBefore w:val="0"/>
        <w:widowControl w:val="0"/>
        <w:tabs>
          <w:tab w:val="left" w:pos="1440"/>
        </w:tabs>
        <w:kinsoku/>
        <w:wordWrap/>
        <w:overflowPunct/>
        <w:topLinePunct w:val="0"/>
        <w:autoSpaceDE/>
        <w:autoSpaceDN/>
        <w:bidi w:val="0"/>
        <w:spacing w:line="560" w:lineRule="exact"/>
        <w:jc w:val="center"/>
        <w:textAlignment w:val="auto"/>
        <w:rPr>
          <w:rFonts w:hint="eastAsia" w:ascii="方正小标宋简体" w:hAnsi="宋体" w:eastAsia="方正小标宋简体" w:cs="Times New Roman"/>
          <w:color w:val="000000"/>
          <w:kern w:val="0"/>
          <w:sz w:val="44"/>
          <w:szCs w:val="44"/>
          <w:lang w:val="en-US" w:eastAsia="zh-CN" w:bidi="ar-SA"/>
        </w:rPr>
      </w:pPr>
    </w:p>
    <w:p>
      <w:pPr>
        <w:keepNext w:val="0"/>
        <w:keepLines w:val="0"/>
        <w:pageBreakBefore w:val="0"/>
        <w:widowControl w:val="0"/>
        <w:tabs>
          <w:tab w:val="left" w:pos="1440"/>
        </w:tabs>
        <w:kinsoku/>
        <w:wordWrap/>
        <w:overflowPunct/>
        <w:topLinePunct w:val="0"/>
        <w:autoSpaceDE/>
        <w:autoSpaceDN/>
        <w:bidi w:val="0"/>
        <w:spacing w:line="560" w:lineRule="exact"/>
        <w:jc w:val="center"/>
        <w:textAlignment w:val="auto"/>
        <w:rPr>
          <w:rFonts w:hint="eastAsia" w:ascii="方正小标宋简体" w:hAnsi="宋体" w:eastAsia="方正小标宋简体" w:cs="Times New Roman"/>
          <w:color w:val="000000"/>
          <w:kern w:val="0"/>
          <w:sz w:val="44"/>
          <w:szCs w:val="44"/>
          <w:lang w:val="en-US" w:eastAsia="zh-CN" w:bidi="ar-SA"/>
        </w:rPr>
      </w:pPr>
    </w:p>
    <w:p>
      <w:pPr>
        <w:keepNext w:val="0"/>
        <w:keepLines w:val="0"/>
        <w:pageBreakBefore w:val="0"/>
        <w:widowControl w:val="0"/>
        <w:tabs>
          <w:tab w:val="left" w:pos="1440"/>
        </w:tabs>
        <w:kinsoku/>
        <w:wordWrap/>
        <w:overflowPunct/>
        <w:topLinePunct w:val="0"/>
        <w:autoSpaceDE/>
        <w:autoSpaceDN/>
        <w:bidi w:val="0"/>
        <w:spacing w:line="560" w:lineRule="exact"/>
        <w:jc w:val="center"/>
        <w:textAlignment w:val="auto"/>
        <w:rPr>
          <w:rFonts w:hint="default" w:ascii="方正小标宋简体" w:hAnsi="宋体" w:eastAsia="方正小标宋简体" w:cs="Times New Roman"/>
          <w:color w:val="000000"/>
          <w:kern w:val="0"/>
          <w:sz w:val="44"/>
          <w:szCs w:val="44"/>
          <w:lang w:val="en-US" w:eastAsia="zh-CN" w:bidi="ar-SA"/>
        </w:rPr>
      </w:pPr>
      <w:r>
        <w:rPr>
          <w:rFonts w:hint="eastAsia" w:ascii="方正小标宋简体" w:hAnsi="宋体" w:eastAsia="方正小标宋简体" w:cs="Times New Roman"/>
          <w:color w:val="000000"/>
          <w:kern w:val="0"/>
          <w:sz w:val="44"/>
          <w:szCs w:val="44"/>
          <w:lang w:val="en-US" w:eastAsia="zh-CN" w:bidi="ar-SA"/>
        </w:rPr>
        <w:t>达州市达川区民政局</w:t>
      </w:r>
    </w:p>
    <w:p>
      <w:pPr>
        <w:pStyle w:val="8"/>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宋体" w:eastAsia="方正小标宋简体"/>
          <w:sz w:val="44"/>
          <w:szCs w:val="44"/>
          <w:lang w:eastAsia="zh-CN"/>
        </w:rPr>
      </w:pPr>
      <w:r>
        <w:rPr>
          <w:rFonts w:hint="eastAsia" w:ascii="方正小标宋简体" w:hAnsi="宋体" w:eastAsia="方正小标宋简体"/>
          <w:sz w:val="44"/>
          <w:szCs w:val="44"/>
          <w:lang w:val="en-US" w:eastAsia="zh-CN"/>
        </w:rPr>
        <w:t>关于2023年开展</w:t>
      </w:r>
      <w:r>
        <w:rPr>
          <w:rFonts w:hint="eastAsia" w:ascii="方正小标宋简体" w:hAnsi="宋体" w:eastAsia="方正小标宋简体"/>
          <w:sz w:val="44"/>
          <w:szCs w:val="44"/>
          <w:lang w:eastAsia="zh-CN"/>
        </w:rPr>
        <w:t>专项预算项目</w:t>
      </w:r>
    </w:p>
    <w:p>
      <w:pPr>
        <w:pStyle w:val="8"/>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宋体" w:eastAsia="方正小标宋简体"/>
          <w:sz w:val="44"/>
          <w:szCs w:val="44"/>
        </w:rPr>
      </w:pPr>
      <w:r>
        <w:rPr>
          <w:rFonts w:hint="eastAsia" w:ascii="方正小标宋简体" w:hAnsi="宋体" w:eastAsia="方正小标宋简体"/>
          <w:sz w:val="44"/>
          <w:szCs w:val="44"/>
          <w:lang w:eastAsia="zh-CN"/>
        </w:rPr>
        <w:t>支出</w:t>
      </w:r>
      <w:r>
        <w:rPr>
          <w:rFonts w:hint="eastAsia" w:ascii="方正小标宋简体" w:hAnsi="宋体" w:eastAsia="方正小标宋简体"/>
          <w:sz w:val="44"/>
          <w:szCs w:val="44"/>
        </w:rPr>
        <w:t>绩效自评</w:t>
      </w:r>
      <w:r>
        <w:rPr>
          <w:rFonts w:hint="eastAsia" w:ascii="方正小标宋简体" w:hAnsi="宋体" w:eastAsia="方正小标宋简体"/>
          <w:sz w:val="44"/>
          <w:szCs w:val="44"/>
          <w:lang w:eastAsia="zh-CN"/>
        </w:rPr>
        <w:t>的</w:t>
      </w:r>
      <w:r>
        <w:rPr>
          <w:rFonts w:hint="eastAsia" w:ascii="方正小标宋简体" w:hAnsi="宋体" w:eastAsia="方正小标宋简体"/>
          <w:sz w:val="44"/>
          <w:szCs w:val="44"/>
        </w:rPr>
        <w:t>报告</w:t>
      </w:r>
    </w:p>
    <w:p>
      <w:pPr>
        <w:pStyle w:val="8"/>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宋体" w:eastAsia="仿宋_GB2312"/>
          <w:color w:val="auto"/>
          <w:kern w:val="2"/>
          <w:sz w:val="32"/>
          <w:szCs w:val="32"/>
          <w:highlight w:val="none"/>
          <w:lang w:val="en-US" w:eastAsia="zh-CN"/>
        </w:rPr>
      </w:pPr>
      <w:r>
        <w:rPr>
          <w:rFonts w:hint="eastAsia" w:ascii="仿宋_GB2312" w:hAnsi="宋体" w:eastAsia="仿宋_GB2312"/>
          <w:color w:val="auto"/>
          <w:kern w:val="2"/>
          <w:sz w:val="32"/>
          <w:szCs w:val="32"/>
          <w:highlight w:val="none"/>
          <w:lang w:val="en-US" w:eastAsia="zh-CN"/>
        </w:rPr>
        <w:t>(绿色惠民殡葬项目)</w:t>
      </w:r>
    </w:p>
    <w:p>
      <w:pPr>
        <w:pStyle w:val="8"/>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宋体" w:eastAsia="仿宋_GB2312"/>
          <w:color w:val="auto"/>
          <w:kern w:val="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lang w:val="zh-CN"/>
        </w:rPr>
      </w:pPr>
      <w:r>
        <w:rPr>
          <w:rFonts w:hint="eastAsia" w:ascii="黑体" w:hAnsi="宋体" w:eastAsia="黑体"/>
          <w:lang w:val="zh-CN"/>
        </w:rPr>
        <w:t>一、项目概况</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firstLine="640" w:firstLineChars="200"/>
        <w:textAlignment w:val="auto"/>
        <w:rPr>
          <w:rFonts w:hint="default" w:eastAsia="仿宋_GB2312"/>
          <w:lang w:val="en-US" w:eastAsia="zh-CN"/>
        </w:rPr>
      </w:pPr>
      <w:r>
        <w:rPr>
          <w:rFonts w:hint="eastAsia" w:ascii="方正仿宋_GBK" w:hAnsi="方正仿宋_GBK" w:eastAsia="方正仿宋_GBK" w:cs="方正仿宋_GBK"/>
          <w:kern w:val="2"/>
          <w:sz w:val="32"/>
          <w:szCs w:val="32"/>
          <w:lang w:val="en-US" w:eastAsia="zh-CN" w:bidi="ar-SA"/>
        </w:rPr>
        <w:t>绿色惠民殡葬政策，采取费用减免或提供补贴等方式，为实行遗体火化、节地生态安葬的逝者家庭提供政策范围内的基本殡葬服务费用减免、奖补，逐步实现基本殡葬服务的普惠性、均等化。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leftChars="200"/>
        <w:textAlignment w:val="auto"/>
        <w:rPr>
          <w:rFonts w:hint="eastAsia" w:ascii="楷体_GB2312" w:hAnsi="宋体" w:eastAsia="楷体_GB2312"/>
          <w:b/>
          <w:lang w:val="zh-CN"/>
        </w:rPr>
      </w:pPr>
      <w:r>
        <w:rPr>
          <w:rFonts w:hint="eastAsia" w:ascii="楷体_GB2312" w:hAnsi="宋体" w:eastAsia="楷体_GB2312"/>
          <w:b/>
          <w:lang w:val="zh-CN"/>
        </w:rPr>
        <w:t>（一）项目资金申报及批复情况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eastAsia" w:ascii="方正仿宋_GBK" w:hAnsi="方正仿宋_GBK" w:eastAsia="方正仿宋_GBK" w:cs="方正仿宋_GBK"/>
          <w:szCs w:val="32"/>
          <w:lang w:val="en-US" w:eastAsia="zh-CN"/>
        </w:rPr>
      </w:pPr>
      <w:r>
        <w:rPr>
          <w:rFonts w:hint="eastAsia" w:ascii="方正仿宋_GBK" w:hAnsi="方正仿宋_GBK" w:eastAsia="方正仿宋_GBK" w:cs="方正仿宋_GBK"/>
          <w:szCs w:val="32"/>
          <w:lang w:val="zh-CN" w:eastAsia="zh-CN"/>
        </w:rPr>
        <w:t>我单位申报绿色惠民殡葬项目资金22</w:t>
      </w:r>
      <w:r>
        <w:rPr>
          <w:rFonts w:hint="eastAsia" w:ascii="方正仿宋_GBK" w:hAnsi="方正仿宋_GBK" w:eastAsia="方正仿宋_GBK" w:cs="方正仿宋_GBK"/>
          <w:szCs w:val="32"/>
          <w:lang w:val="en-US" w:eastAsia="zh-CN"/>
        </w:rPr>
        <w:t>.22</w:t>
      </w:r>
      <w:r>
        <w:rPr>
          <w:rFonts w:hint="eastAsia" w:ascii="方正仿宋_GBK" w:hAnsi="方正仿宋_GBK" w:eastAsia="方正仿宋_GBK" w:cs="方正仿宋_GBK"/>
          <w:szCs w:val="32"/>
          <w:lang w:val="zh-CN" w:eastAsia="zh-CN"/>
        </w:rPr>
        <w:t>万元</w:t>
      </w:r>
      <w:r>
        <w:rPr>
          <w:rFonts w:hint="eastAsia" w:ascii="方正仿宋_GBK" w:hAnsi="方正仿宋_GBK" w:eastAsia="方正仿宋_GBK" w:cs="方正仿宋_GBK"/>
          <w:szCs w:val="32"/>
          <w:lang w:val="en-US" w:eastAsia="zh-CN"/>
        </w:rPr>
        <w:t>，财政批复资金22.22万元。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eastAsia" w:ascii="楷体_GB2312" w:hAnsi="宋体" w:eastAsia="楷体_GB2312"/>
          <w:b/>
          <w:lang w:val="zh-CN"/>
        </w:rPr>
      </w:pPr>
      <w:r>
        <w:rPr>
          <w:rFonts w:hint="eastAsia" w:ascii="方正仿宋_GBK" w:hAnsi="方正仿宋_GBK" w:eastAsia="方正仿宋_GBK" w:cs="方正仿宋_GBK"/>
          <w:szCs w:val="32"/>
          <w:lang w:val="en-US" w:eastAsia="zh-CN"/>
        </w:rPr>
        <w:t>（二）</w:t>
      </w:r>
      <w:r>
        <w:rPr>
          <w:rFonts w:hint="eastAsia" w:ascii="楷体_GB2312" w:hAnsi="宋体" w:eastAsia="楷体_GB2312"/>
          <w:b/>
          <w:lang w:val="zh-CN"/>
        </w:rPr>
        <w:t>项目绩效目标</w:t>
      </w:r>
    </w:p>
    <w:p>
      <w:pPr>
        <w:spacing w:line="560" w:lineRule="exact"/>
        <w:ind w:firstLine="640" w:firstLineChars="200"/>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w:t>
      </w:r>
      <w:r>
        <w:rPr>
          <w:rFonts w:hint="eastAsia" w:ascii="方正仿宋_GBK" w:hAnsi="方正仿宋_GBK" w:eastAsia="方正仿宋_GBK" w:cs="方正仿宋_GBK"/>
          <w:szCs w:val="32"/>
        </w:rPr>
        <w:t>以满足群众殡葬需求、维护群众殡葬权益为出发点，将基本殡葬服务纳入政府公共服务保障范围，推进我区殡葬改革，健全保障基本、覆盖城乡、持续发展的殡葬公共服务体系，逐步实现基本殡葬服务均等化，树立健康文明丧葬新风。</w:t>
      </w:r>
    </w:p>
    <w:p>
      <w:pPr>
        <w:spacing w:line="560" w:lineRule="exact"/>
        <w:ind w:firstLine="640" w:firstLineChars="200"/>
        <w:rPr>
          <w:rFonts w:hint="eastAsia" w:ascii="方正仿宋_GBK" w:hAnsi="方正仿宋_GBK" w:eastAsia="方正仿宋_GBK" w:cs="方正仿宋_GBK"/>
          <w:szCs w:val="32"/>
        </w:rPr>
      </w:pPr>
      <w:r>
        <w:rPr>
          <w:rFonts w:hint="eastAsia" w:ascii="方正仿宋_GBK" w:hAnsi="方正仿宋_GBK" w:eastAsia="方正仿宋_GBK" w:cs="方正仿宋_GBK"/>
          <w:b w:val="0"/>
          <w:bCs w:val="0"/>
          <w:color w:val="auto"/>
          <w:sz w:val="32"/>
          <w:szCs w:val="32"/>
          <w:lang w:val="en-US" w:eastAsia="zh-CN"/>
        </w:rPr>
        <w:t>2.</w:t>
      </w:r>
      <w:r>
        <w:rPr>
          <w:rFonts w:hint="eastAsia" w:ascii="方正仿宋_GBK" w:hAnsi="方正仿宋_GBK" w:eastAsia="方正仿宋_GBK" w:cs="方正仿宋_GBK"/>
          <w:szCs w:val="32"/>
        </w:rPr>
        <w:t>采取费用减免或提供补贴等方式，为实行遗体火化、节地生态安葬的逝者家庭提供政策范围内的基本殡葬服务费用减免、奖补，逐步实现基本殡葬服务的普惠性、均等化。</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78" w:lineRule="exact"/>
        <w:ind w:firstLine="640" w:firstLineChars="200"/>
        <w:jc w:val="both"/>
        <w:textAlignment w:val="auto"/>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3.切实做好政策公式、解读和宣传，大力推行绿色殡葬、惠民殡葬，促进群众更新观念，树立厚养薄葬的孝道理念，践行简朴节约的丧葬礼俗，进一步推进社会的生态文明建设。</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78" w:lineRule="exact"/>
        <w:ind w:firstLine="640" w:firstLineChars="200"/>
        <w:jc w:val="both"/>
        <w:textAlignment w:val="auto"/>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4.监督、指导殡葬服务机构严格执行殡葬改革规定和绿色惠民殡葬政策，优化提升殡葬服务质量。</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楷体_GB2312" w:hAnsi="宋体" w:eastAsia="楷体_GB2312"/>
          <w:b/>
          <w:lang w:val="zh-CN"/>
        </w:rPr>
      </w:pPr>
      <w:r>
        <w:rPr>
          <w:rFonts w:hint="eastAsia" w:ascii="楷体_GB2312" w:hAnsi="宋体" w:eastAsia="楷体_GB2312"/>
          <w:b/>
          <w:lang w:val="zh-CN"/>
        </w:rPr>
        <w:t>（三）项目资金申报相符性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b w:val="0"/>
          <w:bCs w:val="0"/>
          <w:color w:val="auto"/>
          <w:sz w:val="32"/>
          <w:szCs w:val="32"/>
          <w:lang w:val="zh-CN" w:eastAsia="zh-CN"/>
        </w:rPr>
      </w:pPr>
      <w:r>
        <w:rPr>
          <w:rFonts w:hint="eastAsia" w:ascii="方正仿宋_GBK" w:hAnsi="方正仿宋_GBK" w:eastAsia="方正仿宋_GBK" w:cs="方正仿宋_GBK"/>
          <w:b w:val="0"/>
          <w:bCs w:val="0"/>
          <w:color w:val="auto"/>
          <w:sz w:val="32"/>
          <w:szCs w:val="32"/>
          <w:lang w:val="en-US" w:eastAsia="zh-CN"/>
        </w:rPr>
        <w:t>2022年</w:t>
      </w:r>
      <w:r>
        <w:rPr>
          <w:rFonts w:hint="eastAsia" w:ascii="方正仿宋_GBK" w:hAnsi="方正仿宋_GBK" w:eastAsia="方正仿宋_GBK" w:cs="方正仿宋_GBK"/>
          <w:b w:val="0"/>
          <w:bCs w:val="0"/>
          <w:color w:val="auto"/>
          <w:sz w:val="32"/>
          <w:szCs w:val="32"/>
          <w:lang w:val="zh-CN" w:eastAsia="zh-CN"/>
        </w:rPr>
        <w:t>财政拨付的绿色惠民殡葬22.</w:t>
      </w:r>
      <w:r>
        <w:rPr>
          <w:rFonts w:hint="eastAsia" w:ascii="方正仿宋_GBK" w:hAnsi="方正仿宋_GBK" w:eastAsia="方正仿宋_GBK" w:cs="方正仿宋_GBK"/>
          <w:b w:val="0"/>
          <w:bCs w:val="0"/>
          <w:color w:val="auto"/>
          <w:sz w:val="32"/>
          <w:szCs w:val="32"/>
          <w:lang w:val="en-US" w:eastAsia="zh-CN"/>
        </w:rPr>
        <w:t>22</w:t>
      </w:r>
      <w:r>
        <w:rPr>
          <w:rFonts w:hint="eastAsia" w:ascii="方正仿宋_GBK" w:hAnsi="方正仿宋_GBK" w:eastAsia="方正仿宋_GBK" w:cs="方正仿宋_GBK"/>
          <w:b w:val="0"/>
          <w:bCs w:val="0"/>
          <w:color w:val="auto"/>
          <w:sz w:val="32"/>
          <w:szCs w:val="32"/>
          <w:lang w:val="zh-CN" w:eastAsia="zh-CN"/>
        </w:rPr>
        <w:t>万元</w:t>
      </w:r>
      <w:r>
        <w:rPr>
          <w:rFonts w:hint="eastAsia" w:ascii="方正仿宋_GBK" w:hAnsi="方正仿宋_GBK" w:eastAsia="方正仿宋_GBK" w:cs="方正仿宋_GBK"/>
          <w:b w:val="0"/>
          <w:bCs w:val="0"/>
          <w:color w:val="auto"/>
          <w:sz w:val="32"/>
          <w:szCs w:val="32"/>
          <w:lang w:val="en-US" w:eastAsia="zh-CN"/>
        </w:rPr>
        <w:t>资金</w:t>
      </w:r>
      <w:r>
        <w:rPr>
          <w:rFonts w:hint="eastAsia" w:ascii="方正仿宋_GBK" w:hAnsi="方正仿宋_GBK" w:eastAsia="方正仿宋_GBK" w:cs="方正仿宋_GBK"/>
          <w:b w:val="0"/>
          <w:bCs w:val="0"/>
          <w:color w:val="auto"/>
          <w:sz w:val="32"/>
          <w:szCs w:val="32"/>
          <w:lang w:val="zh-CN" w:eastAsia="zh-CN"/>
        </w:rPr>
        <w:t>项目申报内容与具体实施内容相符、申报目标合理可行。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宋体" w:eastAsia="黑体"/>
        </w:rPr>
      </w:pPr>
      <w:r>
        <w:rPr>
          <w:rFonts w:hint="eastAsia" w:ascii="黑体" w:hAnsi="宋体" w:eastAsia="黑体"/>
        </w:rPr>
        <w:t>二、项目实施及管理情况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楷体_GB2312" w:hAnsi="宋体" w:eastAsia="楷体_GB2312"/>
          <w:b/>
          <w:lang w:val="zh-CN"/>
        </w:rPr>
      </w:pPr>
      <w:r>
        <w:rPr>
          <w:rFonts w:hint="eastAsia" w:ascii="仿宋_GB2312" w:hAnsi="宋体"/>
          <w:lang w:val="zh-CN"/>
        </w:rPr>
        <w:tab/>
      </w:r>
      <w:r>
        <w:rPr>
          <w:rFonts w:hint="eastAsia" w:ascii="楷体_GB2312" w:hAnsi="宋体" w:eastAsia="楷体_GB2312"/>
          <w:b/>
          <w:lang w:val="zh-CN"/>
        </w:rPr>
        <w:t>（一）资金计划、到位及使用情况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方正仿宋_GBK" w:hAnsi="方正仿宋_GBK" w:eastAsia="方正仿宋_GBK" w:cs="方正仿宋_GBK"/>
          <w:b w:val="0"/>
          <w:bCs w:val="0"/>
          <w:color w:val="auto"/>
          <w:sz w:val="32"/>
          <w:szCs w:val="32"/>
          <w:lang w:val="zh-CN" w:eastAsia="zh-CN"/>
        </w:rPr>
      </w:pPr>
      <w:r>
        <w:rPr>
          <w:rFonts w:hint="eastAsia" w:ascii="楷体_GB2312" w:hAnsi="宋体" w:eastAsia="楷体_GB2312"/>
          <w:lang w:val="zh-CN"/>
        </w:rPr>
        <w:t>1．资金计划及到位。</w:t>
      </w:r>
      <w:r>
        <w:rPr>
          <w:rFonts w:hint="eastAsia" w:ascii="方正仿宋_GBK" w:hAnsi="方正仿宋_GBK" w:eastAsia="方正仿宋_GBK" w:cs="方正仿宋_GBK"/>
          <w:b w:val="0"/>
          <w:bCs w:val="0"/>
          <w:color w:val="auto"/>
          <w:sz w:val="32"/>
          <w:szCs w:val="32"/>
          <w:lang w:val="en-US" w:eastAsia="zh-CN"/>
        </w:rPr>
        <w:t>2022年区</w:t>
      </w:r>
      <w:r>
        <w:rPr>
          <w:rFonts w:hint="eastAsia" w:ascii="方正仿宋_GBK" w:hAnsi="方正仿宋_GBK" w:eastAsia="方正仿宋_GBK" w:cs="方正仿宋_GBK"/>
          <w:b w:val="0"/>
          <w:bCs w:val="0"/>
          <w:color w:val="auto"/>
          <w:sz w:val="32"/>
          <w:szCs w:val="32"/>
          <w:lang w:val="zh-CN" w:eastAsia="zh-CN"/>
        </w:rPr>
        <w:t>财政通过大平台系统对我局下达绿色惠民殡葬项目资金22.36万元。资金及时到位，到位率100%。</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仿宋_GB2312" w:hAnsi="宋体"/>
          <w:lang w:val="zh-CN"/>
        </w:rPr>
      </w:pPr>
      <w:r>
        <w:rPr>
          <w:rFonts w:hint="eastAsia" w:ascii="楷体_GB2312" w:hAnsi="宋体" w:eastAsia="楷体_GB2312"/>
          <w:lang w:val="zh-CN"/>
        </w:rPr>
        <w:t>2．资金使用。</w:t>
      </w:r>
      <w:r>
        <w:rPr>
          <w:rFonts w:hint="eastAsia" w:ascii="方正仿宋_GBK" w:hAnsi="方正仿宋_GBK" w:eastAsia="方正仿宋_GBK" w:cs="方正仿宋_GBK"/>
          <w:b w:val="0"/>
          <w:bCs w:val="0"/>
          <w:color w:val="auto"/>
          <w:sz w:val="32"/>
          <w:szCs w:val="32"/>
          <w:lang w:val="zh-CN" w:eastAsia="zh-CN"/>
        </w:rPr>
        <w:t>此项实行专款专用，严格按照相关规定支付。用于绿色惠民殡葬项目资金22.36万元，资金支付合法合规，资金使用率100%。</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楷体_GB2312" w:hAnsi="宋体" w:eastAsia="楷体_GB2312"/>
          <w:b/>
          <w:lang w:val="zh-CN"/>
        </w:rPr>
      </w:pPr>
      <w:r>
        <w:rPr>
          <w:rFonts w:hint="eastAsia" w:ascii="楷体_GB2312" w:hAnsi="宋体" w:eastAsia="楷体_GB2312"/>
          <w:b/>
          <w:lang w:val="zh-CN"/>
        </w:rPr>
        <w:t>（二）项目财务管理情况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仿宋_GB2312" w:hAnsi="宋体"/>
          <w:lang w:val="zh-CN"/>
        </w:rPr>
      </w:pPr>
      <w:r>
        <w:rPr>
          <w:rFonts w:hint="eastAsia" w:ascii="方正仿宋_GBK" w:hAnsi="方正仿宋_GBK" w:eastAsia="方正仿宋_GBK" w:cs="方正仿宋_GBK"/>
          <w:b w:val="0"/>
          <w:bCs w:val="0"/>
          <w:color w:val="auto"/>
          <w:sz w:val="32"/>
          <w:szCs w:val="32"/>
          <w:lang w:val="zh-CN" w:eastAsia="zh-CN"/>
        </w:rPr>
        <w:t>该项目资金实行专款专用，资金使用规范，严格执行相关财务管理制度，资金转付严格按照财务审批程序进行，会计核算结果真实、准确。</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楷体_GB2312" w:hAnsi="宋体" w:eastAsia="楷体_GB2312"/>
          <w:b/>
          <w:lang w:val="zh-CN"/>
        </w:rPr>
      </w:pPr>
      <w:r>
        <w:rPr>
          <w:rFonts w:hint="eastAsia" w:ascii="楷体_GB2312" w:hAnsi="宋体" w:eastAsia="楷体_GB2312"/>
          <w:b/>
          <w:lang w:val="zh-CN"/>
        </w:rPr>
        <w:t>（三）项目组织实施情况</w:t>
      </w:r>
    </w:p>
    <w:p>
      <w:pPr>
        <w:spacing w:line="560" w:lineRule="exact"/>
        <w:ind w:firstLine="640" w:firstLineChars="200"/>
        <w:rPr>
          <w:rFonts w:hint="eastAsia" w:ascii="方正仿宋_GBK" w:hAnsi="方正仿宋_GBK" w:eastAsia="方正仿宋_GBK" w:cs="方正仿宋_GBK"/>
          <w:b w:val="0"/>
          <w:bCs w:val="0"/>
          <w:color w:val="auto"/>
          <w:sz w:val="32"/>
          <w:szCs w:val="32"/>
          <w:lang w:val="zh-CN" w:eastAsia="zh-CN"/>
        </w:rPr>
      </w:pPr>
      <w:r>
        <w:rPr>
          <w:rFonts w:hint="eastAsia" w:ascii="方正仿宋_GBK" w:hAnsi="方正仿宋_GBK" w:eastAsia="方正仿宋_GBK" w:cs="方正仿宋_GBK"/>
          <w:b w:val="0"/>
          <w:bCs w:val="0"/>
          <w:color w:val="auto"/>
          <w:sz w:val="32"/>
          <w:szCs w:val="32"/>
          <w:lang w:val="zh-CN" w:eastAsia="zh-CN"/>
        </w:rPr>
        <w:t>具有达州市达川区行政区域内户籍，并在殡仪馆火化人员进行减免补贴，由逝者家属提出申请，根据殡仪馆火化票据和结算清单申报到区民政局办理。</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仿宋_GB2312" w:hAnsi="宋体"/>
          <w:lang w:val="zh-CN"/>
        </w:rPr>
      </w:pPr>
      <w:r>
        <w:rPr>
          <w:rFonts w:hint="eastAsia" w:ascii="黑体" w:hAnsi="宋体" w:eastAsia="黑体"/>
        </w:rPr>
        <w:t>三、项目绩效情况</w:t>
      </w:r>
      <w:r>
        <w:rPr>
          <w:rFonts w:hint="eastAsia" w:ascii="仿宋_GB2312" w:hAnsi="宋体"/>
          <w:lang w:val="zh-CN"/>
        </w:rPr>
        <w:tab/>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楷体_GB2312" w:hAnsi="宋体" w:eastAsia="楷体_GB2312"/>
          <w:b/>
          <w:lang w:val="zh-CN"/>
        </w:rPr>
      </w:pPr>
      <w:r>
        <w:rPr>
          <w:rFonts w:hint="eastAsia" w:ascii="楷体_GB2312" w:hAnsi="宋体" w:eastAsia="楷体_GB2312"/>
          <w:b/>
          <w:lang w:val="zh-CN"/>
        </w:rPr>
        <w:t>（一）项目完成情况</w:t>
      </w:r>
    </w:p>
    <w:p>
      <w:pPr>
        <w:spacing w:line="560" w:lineRule="exact"/>
        <w:ind w:firstLine="640" w:firstLineChars="200"/>
        <w:rPr>
          <w:rFonts w:hint="default"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zh-CN" w:eastAsia="zh-CN"/>
        </w:rPr>
        <w:t>按月对逝者家庭进行了惠民殡葬减免补贴，已对</w:t>
      </w:r>
      <w:r>
        <w:rPr>
          <w:rFonts w:hint="eastAsia" w:ascii="方正仿宋_GBK" w:hAnsi="方正仿宋_GBK" w:eastAsia="方正仿宋_GBK" w:cs="方正仿宋_GBK"/>
          <w:b w:val="0"/>
          <w:bCs w:val="0"/>
          <w:color w:val="auto"/>
          <w:sz w:val="32"/>
          <w:szCs w:val="32"/>
          <w:lang w:val="en-US" w:eastAsia="zh-CN"/>
        </w:rPr>
        <w:t>236</w:t>
      </w:r>
      <w:r>
        <w:rPr>
          <w:rFonts w:hint="eastAsia" w:ascii="方正仿宋_GBK" w:hAnsi="方正仿宋_GBK" w:eastAsia="方正仿宋_GBK" w:cs="方正仿宋_GBK"/>
          <w:b w:val="0"/>
          <w:bCs w:val="0"/>
          <w:color w:val="auto"/>
          <w:sz w:val="32"/>
          <w:szCs w:val="32"/>
          <w:lang w:val="zh-CN" w:eastAsia="zh-CN"/>
        </w:rPr>
        <w:t>名逝者家庭享受减免或补贴基本丧葬服务费用</w:t>
      </w:r>
      <w:r>
        <w:rPr>
          <w:rFonts w:hint="eastAsia" w:ascii="方正仿宋_GBK" w:hAnsi="方正仿宋_GBK" w:eastAsia="方正仿宋_GBK" w:cs="方正仿宋_GBK"/>
          <w:b w:val="0"/>
          <w:bCs w:val="0"/>
          <w:color w:val="auto"/>
          <w:sz w:val="32"/>
          <w:szCs w:val="32"/>
          <w:lang w:val="en-US" w:eastAsia="zh-CN"/>
        </w:rPr>
        <w:t>，发放惠民补助资金22.36万元。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200"/>
        <w:textAlignment w:val="auto"/>
        <w:rPr>
          <w:rFonts w:hint="eastAsia" w:ascii="楷体_GB2312" w:hAnsi="宋体" w:eastAsia="楷体_GB2312"/>
          <w:b/>
          <w:lang w:val="zh-CN"/>
        </w:rPr>
      </w:pPr>
      <w:r>
        <w:rPr>
          <w:rFonts w:hint="eastAsia" w:ascii="楷体_GB2312" w:hAnsi="宋体" w:eastAsia="楷体_GB2312"/>
          <w:b/>
          <w:lang w:val="zh-CN"/>
        </w:rPr>
        <w:t>（二）项目效益情况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方正仿宋_GBK" w:hAnsi="方正仿宋_GBK" w:eastAsia="方正仿宋_GBK" w:cs="方正仿宋_GBK"/>
          <w:b w:val="0"/>
          <w:bCs w:val="0"/>
          <w:color w:val="auto"/>
          <w:sz w:val="32"/>
          <w:szCs w:val="32"/>
          <w:lang w:val="zh-CN" w:eastAsia="zh-CN"/>
        </w:rPr>
      </w:pP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zh-CN" w:eastAsia="zh-CN"/>
        </w:rPr>
        <w:t>实行遗体火化、节地生态安葬的逝者家庭提供政策范围内的基本殡葬服务费用减免、奖补，逐步实现基本殡葬服务的普惠性、均等化。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default" w:ascii="方正仿宋_GBK" w:hAnsi="方正仿宋_GBK" w:eastAsia="方正仿宋_GBK" w:cs="方正仿宋_GBK"/>
          <w:b w:val="0"/>
          <w:bCs w:val="0"/>
          <w:color w:val="auto"/>
          <w:kern w:val="2"/>
          <w:sz w:val="32"/>
          <w:szCs w:val="32"/>
          <w:lang w:val="en-US" w:eastAsia="zh-CN" w:bidi="ar-SA"/>
        </w:rPr>
      </w:pPr>
      <w:r>
        <w:rPr>
          <w:rFonts w:hint="eastAsia" w:ascii="仿宋_GB2312" w:hAnsi="宋体"/>
          <w:b/>
          <w:bCs/>
          <w:lang w:val="en-US" w:eastAsia="zh-CN"/>
        </w:rPr>
        <w:t xml:space="preserve">   </w:t>
      </w:r>
      <w:r>
        <w:rPr>
          <w:rFonts w:hint="eastAsia" w:ascii="仿宋_GB2312" w:hAnsi="宋体"/>
          <w:b/>
          <w:bCs/>
          <w:lang w:val="zh-CN"/>
        </w:rPr>
        <w:t>（三）自评得分</w:t>
      </w:r>
      <w:r>
        <w:rPr>
          <w:rFonts w:hint="eastAsia" w:ascii="方正仿宋_GBK" w:hAnsi="方正仿宋_GBK" w:eastAsia="方正仿宋_GBK" w:cs="方正仿宋_GBK"/>
          <w:b w:val="0"/>
          <w:bCs w:val="0"/>
          <w:color w:val="auto"/>
          <w:kern w:val="2"/>
          <w:sz w:val="32"/>
          <w:szCs w:val="32"/>
          <w:lang w:val="en-US" w:eastAsia="zh-CN" w:bidi="ar-SA"/>
        </w:rPr>
        <w:t>100分。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黑体" w:hAnsi="宋体" w:eastAsia="黑体"/>
        </w:rPr>
      </w:pPr>
      <w:r>
        <w:rPr>
          <w:rFonts w:hint="eastAsia" w:ascii="黑体" w:hAnsi="宋体" w:eastAsia="黑体"/>
        </w:rPr>
        <w:t>四、问题及建议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lang w:val="zh-CN"/>
        </w:rPr>
      </w:pPr>
      <w:r>
        <w:rPr>
          <w:rFonts w:hint="eastAsia" w:ascii="楷体_GB2312" w:hAnsi="宋体" w:eastAsia="楷体_GB2312"/>
          <w:b/>
          <w:lang w:val="zh-CN"/>
        </w:rPr>
        <w:t>（一）存在的问题。</w:t>
      </w:r>
      <w:r>
        <w:rPr>
          <w:rStyle w:val="9"/>
          <w:rFonts w:hint="eastAsia" w:ascii="华文楷体" w:hAnsi="华文楷体" w:eastAsia="华文楷体" w:cs="华文楷体"/>
          <w:b/>
          <w:bCs/>
          <w:lang w:eastAsia="zh-CN"/>
        </w:rPr>
        <w:t>一是殡葬</w:t>
      </w:r>
      <w:r>
        <w:rPr>
          <w:rStyle w:val="9"/>
          <w:rFonts w:hint="eastAsia" w:ascii="华文楷体" w:hAnsi="华文楷体" w:eastAsia="华文楷体" w:cs="华文楷体"/>
          <w:b/>
          <w:bCs/>
        </w:rPr>
        <w:t>设施设备</w:t>
      </w:r>
      <w:r>
        <w:rPr>
          <w:rStyle w:val="9"/>
          <w:rFonts w:hint="eastAsia" w:ascii="华文楷体" w:hAnsi="华文楷体" w:eastAsia="华文楷体" w:cs="华文楷体"/>
          <w:b/>
          <w:bCs/>
          <w:lang w:eastAsia="zh-CN"/>
        </w:rPr>
        <w:t>缺失</w:t>
      </w:r>
      <w:r>
        <w:rPr>
          <w:rStyle w:val="9"/>
          <w:rFonts w:hint="eastAsia" w:ascii="华文楷体" w:hAnsi="华文楷体" w:eastAsia="华文楷体" w:cs="华文楷体"/>
          <w:b/>
          <w:bCs/>
        </w:rPr>
        <w:t>。</w:t>
      </w:r>
      <w:r>
        <w:rPr>
          <w:rStyle w:val="9"/>
          <w:rFonts w:hint="eastAsia" w:ascii="仿宋" w:hAnsi="仿宋" w:eastAsia="仿宋" w:cs="仿宋"/>
          <w:b w:val="0"/>
          <w:bCs w:val="0"/>
          <w:lang w:eastAsia="zh-CN"/>
        </w:rPr>
        <w:t>殡葬设施设备建设是必不可少的社会基本公共服务体系建设。</w:t>
      </w:r>
      <w:r>
        <w:rPr>
          <w:rStyle w:val="9"/>
          <w:rFonts w:hint="eastAsia" w:ascii="仿宋" w:hAnsi="仿宋" w:eastAsia="仿宋" w:cs="仿宋"/>
          <w:b w:val="0"/>
          <w:bCs w:val="0"/>
        </w:rPr>
        <w:t>目前我区</w:t>
      </w:r>
      <w:r>
        <w:rPr>
          <w:rStyle w:val="9"/>
          <w:rFonts w:hint="eastAsia" w:ascii="仿宋" w:hAnsi="仿宋" w:eastAsia="仿宋" w:cs="仿宋"/>
          <w:b w:val="0"/>
          <w:bCs w:val="0"/>
          <w:lang w:eastAsia="zh-CN"/>
        </w:rPr>
        <w:t>无</w:t>
      </w:r>
      <w:r>
        <w:rPr>
          <w:rStyle w:val="9"/>
          <w:rFonts w:hint="eastAsia" w:ascii="仿宋" w:hAnsi="仿宋" w:eastAsia="仿宋" w:cs="仿宋"/>
          <w:b w:val="0"/>
          <w:bCs w:val="0"/>
        </w:rPr>
        <w:t>殡仪馆或殡仪服务</w:t>
      </w:r>
      <w:r>
        <w:rPr>
          <w:rStyle w:val="9"/>
          <w:rFonts w:hint="eastAsia" w:ascii="仿宋" w:hAnsi="仿宋" w:eastAsia="仿宋" w:cs="仿宋"/>
          <w:b w:val="0"/>
          <w:bCs w:val="0"/>
          <w:lang w:eastAsia="zh-CN"/>
        </w:rPr>
        <w:t>中心</w:t>
      </w:r>
      <w:r>
        <w:rPr>
          <w:rStyle w:val="9"/>
          <w:rFonts w:hint="eastAsia" w:ascii="仿宋" w:hAnsi="仿宋" w:eastAsia="仿宋" w:cs="仿宋"/>
          <w:b w:val="0"/>
          <w:bCs w:val="0"/>
        </w:rPr>
        <w:t>、农村公益性公墓</w:t>
      </w:r>
      <w:r>
        <w:rPr>
          <w:rStyle w:val="9"/>
          <w:rFonts w:hint="eastAsia" w:ascii="仿宋" w:hAnsi="仿宋" w:eastAsia="仿宋" w:cs="仿宋"/>
          <w:b w:val="0"/>
          <w:bCs w:val="0"/>
          <w:lang w:eastAsia="zh-CN"/>
        </w:rPr>
        <w:t>较少</w:t>
      </w:r>
      <w:r>
        <w:rPr>
          <w:rStyle w:val="9"/>
          <w:rFonts w:hint="eastAsia" w:ascii="仿宋" w:hAnsi="仿宋" w:eastAsia="仿宋" w:cs="仿宋"/>
          <w:b w:val="0"/>
          <w:bCs w:val="0"/>
        </w:rPr>
        <w:t>、</w:t>
      </w:r>
      <w:r>
        <w:rPr>
          <w:rStyle w:val="9"/>
          <w:rFonts w:hint="eastAsia" w:ascii="仿宋" w:hAnsi="仿宋" w:eastAsia="仿宋" w:cs="仿宋"/>
          <w:b w:val="0"/>
          <w:bCs w:val="0"/>
          <w:lang w:eastAsia="zh-CN"/>
        </w:rPr>
        <w:t>中心场</w:t>
      </w:r>
      <w:r>
        <w:rPr>
          <w:rStyle w:val="9"/>
          <w:rFonts w:hint="eastAsia" w:ascii="仿宋" w:hAnsi="仿宋" w:eastAsia="仿宋" w:cs="仿宋"/>
          <w:b w:val="0"/>
          <w:bCs w:val="0"/>
        </w:rPr>
        <w:t>镇</w:t>
      </w:r>
      <w:r>
        <w:rPr>
          <w:rStyle w:val="9"/>
          <w:rFonts w:hint="eastAsia" w:ascii="仿宋" w:hAnsi="仿宋" w:eastAsia="仿宋" w:cs="仿宋"/>
          <w:b w:val="0"/>
          <w:bCs w:val="0"/>
          <w:lang w:eastAsia="zh-CN"/>
        </w:rPr>
        <w:t>无</w:t>
      </w:r>
      <w:r>
        <w:rPr>
          <w:rStyle w:val="9"/>
          <w:rFonts w:hint="eastAsia" w:ascii="仿宋" w:hAnsi="仿宋" w:eastAsia="仿宋" w:cs="仿宋"/>
          <w:b w:val="0"/>
          <w:bCs w:val="0"/>
        </w:rPr>
        <w:t>安息悼念</w:t>
      </w:r>
      <w:r>
        <w:rPr>
          <w:rStyle w:val="9"/>
          <w:rFonts w:hint="eastAsia" w:ascii="仿宋" w:hAnsi="仿宋" w:eastAsia="仿宋" w:cs="仿宋"/>
          <w:b w:val="0"/>
          <w:bCs w:val="0"/>
          <w:lang w:eastAsia="zh-CN"/>
        </w:rPr>
        <w:t>集中治丧场所，</w:t>
      </w:r>
      <w:r>
        <w:rPr>
          <w:rStyle w:val="9"/>
          <w:rFonts w:hint="eastAsia" w:ascii="仿宋" w:hAnsi="仿宋" w:eastAsia="仿宋" w:cs="仿宋"/>
          <w:b w:val="0"/>
          <w:bCs w:val="0"/>
        </w:rPr>
        <w:t>雷音公墓</w:t>
      </w:r>
      <w:r>
        <w:rPr>
          <w:rStyle w:val="9"/>
          <w:rFonts w:hint="eastAsia" w:ascii="仿宋" w:hAnsi="仿宋" w:eastAsia="仿宋" w:cs="仿宋"/>
          <w:b w:val="0"/>
          <w:bCs w:val="0"/>
          <w:lang w:eastAsia="zh-CN"/>
        </w:rPr>
        <w:t>（</w:t>
      </w:r>
      <w:r>
        <w:rPr>
          <w:rStyle w:val="9"/>
          <w:rFonts w:hint="eastAsia" w:ascii="仿宋" w:hAnsi="仿宋" w:eastAsia="仿宋" w:cs="仿宋"/>
          <w:b w:val="0"/>
          <w:bCs w:val="0"/>
        </w:rPr>
        <w:t>经营性公墓</w:t>
      </w:r>
      <w:r>
        <w:rPr>
          <w:rStyle w:val="9"/>
          <w:rFonts w:hint="eastAsia" w:ascii="仿宋" w:hAnsi="仿宋" w:eastAsia="仿宋" w:cs="仿宋"/>
          <w:b w:val="0"/>
          <w:bCs w:val="0"/>
          <w:lang w:eastAsia="zh-CN"/>
        </w:rPr>
        <w:t>）墓位剩余量少</w:t>
      </w:r>
      <w:r>
        <w:rPr>
          <w:rStyle w:val="9"/>
          <w:rFonts w:hint="eastAsia" w:ascii="仿宋" w:hAnsi="仿宋" w:eastAsia="仿宋" w:cs="仿宋"/>
          <w:b w:val="0"/>
          <w:bCs w:val="0"/>
        </w:rPr>
        <w:t>(我区仅有一个50亩的雷音铺公墓，该公墓已经营20余年，目前墓位即将用完，急需</w:t>
      </w:r>
      <w:r>
        <w:rPr>
          <w:rStyle w:val="9"/>
          <w:rFonts w:hint="eastAsia" w:ascii="仿宋" w:hAnsi="仿宋" w:eastAsia="仿宋" w:cs="仿宋"/>
          <w:b w:val="0"/>
          <w:bCs w:val="0"/>
          <w:lang w:eastAsia="zh-CN"/>
        </w:rPr>
        <w:t>重新选址规划</w:t>
      </w:r>
      <w:r>
        <w:rPr>
          <w:rStyle w:val="9"/>
          <w:rFonts w:hint="eastAsia" w:ascii="仿宋" w:hAnsi="仿宋" w:eastAsia="仿宋" w:cs="仿宋"/>
          <w:b w:val="0"/>
          <w:bCs w:val="0"/>
        </w:rPr>
        <w:t>一个经营性公墓)</w:t>
      </w:r>
      <w:r>
        <w:rPr>
          <w:rStyle w:val="9"/>
          <w:rFonts w:hint="eastAsia" w:ascii="仿宋" w:hAnsi="仿宋" w:eastAsia="仿宋" w:cs="仿宋"/>
          <w:b w:val="0"/>
          <w:bCs w:val="0"/>
          <w:lang w:eastAsia="zh-CN"/>
        </w:rPr>
        <w:t>。</w:t>
      </w:r>
      <w:r>
        <w:rPr>
          <w:rStyle w:val="9"/>
          <w:rFonts w:hint="eastAsia" w:ascii="仿宋" w:hAnsi="仿宋" w:eastAsia="仿宋" w:cs="仿宋"/>
          <w:b w:val="0"/>
          <w:bCs w:val="0"/>
        </w:rPr>
        <w:t>这些突出问题，</w:t>
      </w:r>
      <w:r>
        <w:rPr>
          <w:rStyle w:val="9"/>
          <w:rFonts w:hint="eastAsia" w:ascii="仿宋" w:hAnsi="仿宋" w:eastAsia="仿宋" w:cs="仿宋"/>
          <w:b w:val="0"/>
          <w:bCs w:val="0"/>
          <w:lang w:eastAsia="zh-CN"/>
        </w:rPr>
        <w:t>造成</w:t>
      </w:r>
      <w:r>
        <w:rPr>
          <w:rStyle w:val="9"/>
          <w:rFonts w:hint="eastAsia" w:ascii="仿宋" w:hAnsi="仿宋" w:eastAsia="仿宋" w:cs="仿宋"/>
          <w:b w:val="0"/>
          <w:bCs w:val="0"/>
        </w:rPr>
        <w:t>不能满足群众</w:t>
      </w:r>
      <w:r>
        <w:rPr>
          <w:rStyle w:val="9"/>
          <w:rFonts w:hint="eastAsia" w:ascii="仿宋" w:hAnsi="仿宋" w:eastAsia="仿宋" w:cs="仿宋"/>
          <w:b w:val="0"/>
          <w:bCs w:val="0"/>
          <w:lang w:eastAsia="zh-CN"/>
        </w:rPr>
        <w:t>基本丧葬</w:t>
      </w:r>
      <w:r>
        <w:rPr>
          <w:rStyle w:val="9"/>
          <w:rFonts w:hint="eastAsia" w:ascii="仿宋" w:hAnsi="仿宋" w:eastAsia="仿宋" w:cs="仿宋"/>
          <w:b w:val="0"/>
          <w:bCs w:val="0"/>
        </w:rPr>
        <w:t>需求，也不能满足</w:t>
      </w:r>
      <w:r>
        <w:rPr>
          <w:rStyle w:val="9"/>
          <w:rFonts w:hint="eastAsia" w:ascii="仿宋" w:hAnsi="仿宋" w:eastAsia="仿宋" w:cs="仿宋"/>
          <w:b w:val="0"/>
          <w:bCs w:val="0"/>
          <w:lang w:eastAsia="zh-CN"/>
        </w:rPr>
        <w:t>国务院、省、市对</w:t>
      </w:r>
      <w:r>
        <w:rPr>
          <w:rStyle w:val="9"/>
          <w:rFonts w:hint="eastAsia" w:ascii="仿宋" w:hAnsi="仿宋" w:eastAsia="仿宋" w:cs="仿宋"/>
          <w:b w:val="0"/>
          <w:bCs w:val="0"/>
        </w:rPr>
        <w:t>乱埋乱葬专项</w:t>
      </w:r>
      <w:r>
        <w:rPr>
          <w:rStyle w:val="9"/>
          <w:rFonts w:hint="eastAsia" w:ascii="仿宋" w:hAnsi="仿宋" w:eastAsia="仿宋" w:cs="仿宋"/>
          <w:b w:val="0"/>
          <w:bCs w:val="0"/>
          <w:lang w:eastAsia="zh-CN"/>
        </w:rPr>
        <w:t>治理</w:t>
      </w:r>
      <w:r>
        <w:rPr>
          <w:rStyle w:val="9"/>
          <w:rFonts w:hint="eastAsia" w:ascii="仿宋" w:hAnsi="仿宋" w:eastAsia="仿宋" w:cs="仿宋"/>
          <w:b w:val="0"/>
          <w:bCs w:val="0"/>
        </w:rPr>
        <w:t>的要</w:t>
      </w:r>
      <w:r>
        <w:rPr>
          <w:rStyle w:val="9"/>
          <w:rFonts w:hint="eastAsia" w:ascii="仿宋" w:hAnsi="仿宋" w:eastAsia="仿宋" w:cs="仿宋"/>
          <w:b w:val="0"/>
          <w:bCs w:val="0"/>
          <w:lang w:eastAsia="zh-CN"/>
        </w:rPr>
        <w:t>求。</w:t>
      </w:r>
      <w:r>
        <w:rPr>
          <w:rStyle w:val="9"/>
          <w:rFonts w:hint="eastAsia" w:ascii="华文楷体" w:hAnsi="华文楷体" w:eastAsia="华文楷体" w:cs="华文楷体"/>
          <w:b/>
          <w:bCs/>
          <w:lang w:eastAsia="zh-CN"/>
        </w:rPr>
        <w:t>二是</w:t>
      </w:r>
      <w:r>
        <w:rPr>
          <w:rStyle w:val="9"/>
          <w:rFonts w:hint="eastAsia" w:ascii="华文楷体" w:hAnsi="华文楷体" w:eastAsia="华文楷体" w:cs="华文楷体"/>
          <w:b/>
          <w:bCs/>
        </w:rPr>
        <w:t>殡葬项目土地问题难以解决。</w:t>
      </w:r>
      <w:r>
        <w:rPr>
          <w:rStyle w:val="9"/>
          <w:rFonts w:hint="eastAsia" w:ascii="仿宋" w:hAnsi="仿宋" w:eastAsia="仿宋" w:cs="仿宋"/>
          <w:b w:val="0"/>
          <w:bCs w:val="0"/>
          <w:lang w:eastAsia="zh-CN"/>
        </w:rPr>
        <w:t>我局历年来多次向区委、区政府汇报，将我区殡葬项目（</w:t>
      </w:r>
      <w:r>
        <w:rPr>
          <w:rStyle w:val="9"/>
          <w:rFonts w:hint="eastAsia" w:ascii="仿宋" w:hAnsi="仿宋" w:eastAsia="仿宋" w:cs="仿宋"/>
          <w:b w:val="0"/>
          <w:bCs w:val="0"/>
        </w:rPr>
        <w:t>殡仪馆或殡仪服务</w:t>
      </w:r>
      <w:r>
        <w:rPr>
          <w:rStyle w:val="9"/>
          <w:rFonts w:hint="eastAsia" w:ascii="仿宋" w:hAnsi="仿宋" w:eastAsia="仿宋" w:cs="仿宋"/>
          <w:b w:val="0"/>
          <w:bCs w:val="0"/>
          <w:lang w:eastAsia="zh-CN"/>
        </w:rPr>
        <w:t>中心、经营性公墓）土地选址纳入国土空间规划，明确建设地址，目前国土、林业等相关部门多次配合选址，但土地问题一直未得到有效解决。</w:t>
      </w:r>
      <w:r>
        <w:rPr>
          <w:rStyle w:val="9"/>
          <w:rFonts w:hint="eastAsia" w:ascii="华文楷体" w:hAnsi="华文楷体" w:eastAsia="华文楷体" w:cs="华文楷体"/>
          <w:b/>
          <w:bCs/>
          <w:lang w:eastAsia="zh-CN"/>
        </w:rPr>
        <w:t>三是</w:t>
      </w:r>
      <w:r>
        <w:rPr>
          <w:rStyle w:val="9"/>
          <w:rFonts w:hint="eastAsia" w:ascii="华文楷体" w:hAnsi="华文楷体" w:eastAsia="华文楷体" w:cs="华文楷体"/>
          <w:b/>
          <w:bCs/>
        </w:rPr>
        <w:t>部门协同配合不够。</w:t>
      </w:r>
      <w:r>
        <w:rPr>
          <w:rStyle w:val="9"/>
          <w:rFonts w:hint="eastAsia" w:ascii="仿宋" w:hAnsi="仿宋" w:eastAsia="仿宋" w:cs="仿宋"/>
          <w:b w:val="0"/>
          <w:bCs w:val="0"/>
        </w:rPr>
        <w:t>由于相关单位思想上不够重视、不够积极，且未形成</w:t>
      </w:r>
      <w:r>
        <w:rPr>
          <w:rStyle w:val="9"/>
          <w:rFonts w:hint="eastAsia" w:ascii="仿宋" w:hAnsi="仿宋" w:eastAsia="仿宋" w:cs="仿宋"/>
          <w:b w:val="0"/>
          <w:bCs w:val="0"/>
          <w:lang w:eastAsia="zh-CN"/>
        </w:rPr>
        <w:t>工作</w:t>
      </w:r>
      <w:r>
        <w:rPr>
          <w:rStyle w:val="9"/>
          <w:rFonts w:hint="eastAsia" w:ascii="仿宋" w:hAnsi="仿宋" w:eastAsia="仿宋" w:cs="仿宋"/>
          <w:b w:val="0"/>
          <w:bCs w:val="0"/>
        </w:rPr>
        <w:t>合力，未进行联合执法，导致我区火化率低</w:t>
      </w:r>
      <w:r>
        <w:rPr>
          <w:rStyle w:val="9"/>
          <w:rFonts w:hint="eastAsia" w:ascii="仿宋" w:hAnsi="仿宋" w:eastAsia="仿宋" w:cs="仿宋"/>
          <w:b w:val="0"/>
          <w:bCs w:val="0"/>
          <w:lang w:eastAsia="zh-CN"/>
        </w:rPr>
        <w:t>，</w:t>
      </w:r>
      <w:r>
        <w:rPr>
          <w:rStyle w:val="9"/>
          <w:rFonts w:hint="eastAsia" w:ascii="仿宋" w:hAnsi="仿宋" w:eastAsia="仿宋" w:cs="仿宋"/>
          <w:b w:val="0"/>
          <w:bCs w:val="0"/>
        </w:rPr>
        <w:t>乱埋乱</w:t>
      </w:r>
      <w:r>
        <w:rPr>
          <w:rStyle w:val="9"/>
          <w:rFonts w:hint="eastAsia" w:ascii="仿宋" w:hAnsi="仿宋" w:eastAsia="仿宋" w:cs="仿宋"/>
          <w:b w:val="0"/>
          <w:bCs w:val="0"/>
          <w:lang w:eastAsia="zh-CN"/>
        </w:rPr>
        <w:t>葬、</w:t>
      </w:r>
      <w:r>
        <w:rPr>
          <w:rStyle w:val="9"/>
          <w:rFonts w:hint="eastAsia" w:ascii="仿宋" w:hAnsi="仿宋" w:eastAsia="仿宋" w:cs="仿宋"/>
          <w:b w:val="0"/>
          <w:bCs w:val="0"/>
        </w:rPr>
        <w:t>违规</w:t>
      </w:r>
      <w:r>
        <w:rPr>
          <w:rStyle w:val="9"/>
          <w:rFonts w:hint="eastAsia" w:ascii="仿宋" w:hAnsi="仿宋" w:eastAsia="仿宋" w:cs="仿宋"/>
          <w:b w:val="0"/>
          <w:bCs w:val="0"/>
          <w:lang w:eastAsia="zh-CN"/>
        </w:rPr>
        <w:t>修建硬化</w:t>
      </w:r>
      <w:r>
        <w:rPr>
          <w:rStyle w:val="9"/>
          <w:rFonts w:hint="eastAsia" w:ascii="仿宋" w:hAnsi="仿宋" w:eastAsia="仿宋" w:cs="仿宋"/>
          <w:b w:val="0"/>
          <w:bCs w:val="0"/>
        </w:rPr>
        <w:t>大墓、</w:t>
      </w:r>
      <w:r>
        <w:rPr>
          <w:rStyle w:val="9"/>
          <w:rFonts w:hint="eastAsia" w:ascii="仿宋" w:hAnsi="仿宋" w:eastAsia="仿宋" w:cs="仿宋"/>
          <w:b w:val="0"/>
          <w:bCs w:val="0"/>
          <w:lang w:eastAsia="zh-CN"/>
        </w:rPr>
        <w:t>活人墓、</w:t>
      </w:r>
      <w:r>
        <w:rPr>
          <w:rStyle w:val="9"/>
          <w:rFonts w:hint="eastAsia" w:ascii="仿宋" w:hAnsi="仿宋" w:eastAsia="仿宋" w:cs="仿宋"/>
          <w:b w:val="0"/>
          <w:bCs w:val="0"/>
        </w:rPr>
        <w:t>违规销售</w:t>
      </w:r>
      <w:r>
        <w:rPr>
          <w:rStyle w:val="9"/>
          <w:rFonts w:hint="eastAsia" w:ascii="仿宋" w:hAnsi="仿宋" w:eastAsia="仿宋" w:cs="仿宋"/>
          <w:b w:val="0"/>
          <w:bCs w:val="0"/>
          <w:lang w:eastAsia="zh-CN"/>
        </w:rPr>
        <w:t>丧葬</w:t>
      </w:r>
      <w:r>
        <w:rPr>
          <w:rStyle w:val="9"/>
          <w:rFonts w:hint="eastAsia" w:ascii="仿宋" w:hAnsi="仿宋" w:eastAsia="仿宋" w:cs="仿宋"/>
          <w:b w:val="0"/>
          <w:bCs w:val="0"/>
        </w:rPr>
        <w:t>封建迷信用品及</w:t>
      </w:r>
      <w:r>
        <w:rPr>
          <w:rStyle w:val="9"/>
          <w:rFonts w:hint="eastAsia" w:ascii="仿宋" w:hAnsi="仿宋" w:eastAsia="仿宋" w:cs="仿宋"/>
          <w:b w:val="0"/>
          <w:bCs w:val="0"/>
          <w:lang w:eastAsia="zh-CN"/>
        </w:rPr>
        <w:t>开展丧葬</w:t>
      </w:r>
      <w:r>
        <w:rPr>
          <w:rStyle w:val="9"/>
          <w:rFonts w:hint="eastAsia" w:ascii="仿宋" w:hAnsi="仿宋" w:eastAsia="仿宋" w:cs="仿宋"/>
          <w:b w:val="0"/>
          <w:bCs w:val="0"/>
        </w:rPr>
        <w:t>封建迷信活动屡禁不止</w:t>
      </w:r>
      <w:r>
        <w:rPr>
          <w:rStyle w:val="9"/>
          <w:rFonts w:hint="eastAsia" w:ascii="仿宋" w:hAnsi="仿宋" w:eastAsia="仿宋" w:cs="仿宋"/>
          <w:b w:val="0"/>
          <w:bCs w:val="0"/>
          <w:lang w:eastAsia="zh-CN"/>
        </w:rPr>
        <w:t>、止而不绝。</w:t>
      </w:r>
      <w:r>
        <w:rPr>
          <w:rStyle w:val="9"/>
          <w:rFonts w:hint="eastAsia" w:ascii="华文楷体" w:hAnsi="华文楷体" w:eastAsia="华文楷体" w:cs="华文楷体"/>
          <w:b/>
          <w:bCs/>
          <w:lang w:eastAsia="zh-CN"/>
        </w:rPr>
        <w:t>四是只堵不疏，行政执法</w:t>
      </w:r>
      <w:r>
        <w:rPr>
          <w:rStyle w:val="9"/>
          <w:rFonts w:hint="eastAsia" w:ascii="华文楷体" w:hAnsi="华文楷体" w:eastAsia="华文楷体" w:cs="华文楷体"/>
          <w:b/>
          <w:bCs/>
        </w:rPr>
        <w:t>难度较大。</w:t>
      </w:r>
      <w:r>
        <w:rPr>
          <w:rStyle w:val="9"/>
          <w:rFonts w:hint="eastAsia" w:ascii="仿宋" w:hAnsi="仿宋" w:eastAsia="仿宋" w:cs="仿宋"/>
          <w:b w:val="0"/>
          <w:bCs w:val="0"/>
        </w:rPr>
        <w:t>经</w:t>
      </w:r>
      <w:r>
        <w:rPr>
          <w:rStyle w:val="9"/>
          <w:rFonts w:hint="eastAsia" w:ascii="仿宋" w:hAnsi="仿宋" w:eastAsia="仿宋" w:cs="仿宋"/>
          <w:b w:val="0"/>
          <w:bCs w:val="0"/>
          <w:lang w:eastAsia="zh-CN"/>
        </w:rPr>
        <w:t>我局与综合执法局联合执法统计</w:t>
      </w:r>
      <w:r>
        <w:rPr>
          <w:rStyle w:val="9"/>
          <w:rFonts w:hint="eastAsia" w:ascii="仿宋" w:hAnsi="仿宋" w:eastAsia="仿宋" w:cs="仿宋"/>
          <w:b w:val="0"/>
          <w:bCs w:val="0"/>
        </w:rPr>
        <w:t>，</w:t>
      </w:r>
      <w:r>
        <w:rPr>
          <w:rStyle w:val="9"/>
          <w:rFonts w:hint="eastAsia" w:ascii="仿宋" w:hAnsi="仿宋" w:eastAsia="仿宋" w:cs="仿宋"/>
          <w:b w:val="0"/>
          <w:bCs w:val="0"/>
          <w:lang w:eastAsia="zh-CN"/>
        </w:rPr>
        <w:t>主城区全年</w:t>
      </w:r>
      <w:r>
        <w:rPr>
          <w:rFonts w:hint="eastAsia" w:ascii="仿宋" w:hAnsi="仿宋" w:eastAsia="仿宋" w:cs="仿宋"/>
          <w:sz w:val="32"/>
          <w:szCs w:val="32"/>
          <w:lang w:val="en-US" w:eastAsia="zh-CN"/>
        </w:rPr>
        <w:t>在公共场所停放遗体、搭设灵棚（堂）、摆设花圈等违规丧葬事件约500余起，执法劝诫群众规范丧葬效果较差，</w:t>
      </w:r>
      <w:r>
        <w:rPr>
          <w:rFonts w:hint="eastAsia" w:ascii="华文仿宋" w:hAnsi="华文仿宋" w:eastAsia="华文仿宋" w:cs="华文仿宋"/>
          <w:sz w:val="32"/>
          <w:szCs w:val="32"/>
          <w:vertAlign w:val="baseline"/>
          <w:lang w:val="en-US" w:eastAsia="zh-CN"/>
        </w:rPr>
        <w:t>到现场执法时逝者家属更是心情悲痛、仇恨愤怒，扬言“逝者为大、谁执法与谁同归于尽”，并</w:t>
      </w:r>
      <w:r>
        <w:rPr>
          <w:rFonts w:hint="eastAsia" w:ascii="华文仿宋" w:hAnsi="华文仿宋" w:eastAsia="华文仿宋" w:cs="华文仿宋"/>
          <w:color w:val="auto"/>
          <w:sz w:val="32"/>
          <w:szCs w:val="32"/>
          <w:highlight w:val="none"/>
          <w:vertAlign w:val="baseline"/>
          <w:lang w:val="en-US" w:eastAsia="zh-CN"/>
        </w:rPr>
        <w:t>声泪俱下</w:t>
      </w:r>
      <w:r>
        <w:rPr>
          <w:rFonts w:hint="eastAsia" w:ascii="华文仿宋" w:hAnsi="华文仿宋" w:eastAsia="华文仿宋" w:cs="华文仿宋"/>
          <w:sz w:val="32"/>
          <w:szCs w:val="32"/>
          <w:vertAlign w:val="baseline"/>
          <w:lang w:val="en-US" w:eastAsia="zh-CN"/>
        </w:rPr>
        <w:t>痛哭悼念亲属无处可去，殡葬执法难度较大，导致</w:t>
      </w:r>
      <w:r>
        <w:rPr>
          <w:rStyle w:val="9"/>
          <w:rFonts w:hint="eastAsia" w:ascii="仿宋" w:hAnsi="仿宋" w:eastAsia="仿宋" w:cs="仿宋"/>
          <w:b w:val="0"/>
          <w:bCs w:val="0"/>
        </w:rPr>
        <w:t>我区遗体火化率仅</w:t>
      </w:r>
      <w:r>
        <w:rPr>
          <w:rStyle w:val="9"/>
          <w:rFonts w:hint="eastAsia" w:ascii="仿宋" w:hAnsi="仿宋" w:eastAsia="仿宋" w:cs="仿宋"/>
          <w:b w:val="0"/>
          <w:bCs w:val="0"/>
          <w:lang w:eastAsia="zh-CN"/>
        </w:rPr>
        <w:t>为</w:t>
      </w:r>
      <w:r>
        <w:rPr>
          <w:rStyle w:val="9"/>
          <w:rFonts w:hint="eastAsia" w:ascii="仿宋" w:hAnsi="仿宋" w:eastAsia="仿宋" w:cs="仿宋"/>
          <w:b w:val="0"/>
          <w:bCs w:val="0"/>
          <w:lang w:val="en-US" w:eastAsia="zh-CN"/>
        </w:rPr>
        <w:t>8.8</w:t>
      </w:r>
      <w:r>
        <w:rPr>
          <w:rStyle w:val="9"/>
          <w:rFonts w:hint="eastAsia" w:ascii="仿宋" w:hAnsi="仿宋" w:eastAsia="仿宋" w:cs="仿宋"/>
          <w:b w:val="0"/>
          <w:bCs w:val="0"/>
        </w:rPr>
        <w:t>%左右，</w:t>
      </w:r>
      <w:r>
        <w:rPr>
          <w:rStyle w:val="9"/>
          <w:rFonts w:hint="eastAsia" w:ascii="仿宋" w:hAnsi="仿宋" w:eastAsia="仿宋" w:cs="仿宋"/>
          <w:b w:val="0"/>
          <w:bCs w:val="0"/>
          <w:lang w:eastAsia="zh-CN"/>
        </w:rPr>
        <w:t>远低于全市平均火化</w:t>
      </w:r>
      <w:r>
        <w:rPr>
          <w:rStyle w:val="9"/>
          <w:rFonts w:hint="eastAsia" w:ascii="仿宋" w:hAnsi="仿宋" w:eastAsia="仿宋" w:cs="仿宋"/>
          <w:b w:val="0"/>
          <w:bCs w:val="0"/>
        </w:rPr>
        <w:t>率</w:t>
      </w:r>
      <w:r>
        <w:rPr>
          <w:rStyle w:val="9"/>
          <w:rFonts w:hint="eastAsia" w:ascii="仿宋" w:hAnsi="仿宋" w:eastAsia="仿宋" w:cs="仿宋"/>
          <w:b w:val="0"/>
          <w:bCs w:val="0"/>
          <w:lang w:val="en-US" w:eastAsia="zh-CN"/>
        </w:rPr>
        <w:t>八个百分点。</w:t>
      </w:r>
    </w:p>
    <w:p>
      <w:pPr>
        <w:numPr>
          <w:ilvl w:val="0"/>
          <w:numId w:val="0"/>
        </w:numPr>
        <w:spacing w:line="550" w:lineRule="exact"/>
        <w:ind w:firstLine="643" w:firstLineChars="200"/>
        <w:jc w:val="left"/>
        <w:rPr>
          <w:rFonts w:hint="eastAsia" w:ascii="楷体_GB2312" w:hAnsi="宋体" w:eastAsia="楷体_GB2312"/>
          <w:b/>
          <w:lang w:val="zh-CN"/>
        </w:rPr>
      </w:pPr>
      <w:r>
        <w:rPr>
          <w:rFonts w:hint="eastAsia" w:ascii="楷体_GB2312" w:hAnsi="宋体" w:eastAsia="楷体_GB2312"/>
          <w:b/>
          <w:lang w:val="zh-CN"/>
        </w:rPr>
        <w:t>（二）相关建议</w:t>
      </w:r>
    </w:p>
    <w:p>
      <w:pPr>
        <w:numPr>
          <w:ilvl w:val="0"/>
          <w:numId w:val="0"/>
        </w:numPr>
        <w:spacing w:line="55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下一步我们将</w:t>
      </w:r>
      <w:r>
        <w:rPr>
          <w:rFonts w:hint="eastAsia" w:ascii="仿宋_GB2312" w:hAnsi="仿宋_GB2312" w:eastAsia="仿宋_GB2312" w:cs="仿宋_GB2312"/>
          <w:sz w:val="32"/>
          <w:szCs w:val="32"/>
          <w:lang w:val="en-US" w:eastAsia="zh-CN"/>
        </w:rPr>
        <w:t>结合片区划分，按照立足当前、着眼长远、资源集约的原则，拟在全区规划一座殡仪馆，一个经营性公墓，四个街道办建一处集中治丧场所，其余乡镇场镇各建一处集中治丧场所，逐步实现全区殡葬服务全覆盖</w:t>
      </w:r>
      <w:r>
        <w:rPr>
          <w:rFonts w:hint="eastAsia" w:ascii="仿宋_GB2312" w:hAnsi="仿宋_GB2312" w:cs="仿宋_GB2312"/>
          <w:sz w:val="32"/>
          <w:szCs w:val="32"/>
          <w:lang w:val="en-US" w:eastAsia="zh-CN"/>
        </w:rPr>
        <w:t>，提高火化率</w:t>
      </w:r>
      <w:r>
        <w:rPr>
          <w:rFonts w:hint="eastAsia" w:ascii="仿宋_GB2312" w:hAnsi="仿宋_GB2312" w:eastAsia="仿宋_GB2312" w:cs="仿宋_GB2312"/>
          <w:sz w:val="32"/>
          <w:szCs w:val="32"/>
          <w:lang w:val="en-US" w:eastAsia="zh-CN"/>
        </w:rPr>
        <w:t>。</w:t>
      </w: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1440"/>
        </w:tabs>
        <w:kinsoku/>
        <w:wordWrap/>
        <w:overflowPunct/>
        <w:topLinePunct w:val="0"/>
        <w:autoSpaceDE/>
        <w:autoSpaceDN/>
        <w:bidi w:val="0"/>
        <w:spacing w:line="560" w:lineRule="exact"/>
        <w:jc w:val="center"/>
        <w:textAlignment w:val="auto"/>
        <w:rPr>
          <w:rFonts w:hint="default" w:ascii="方正小标宋简体" w:hAnsi="宋体" w:eastAsia="方正小标宋简体" w:cs="Times New Roman"/>
          <w:color w:val="000000"/>
          <w:kern w:val="0"/>
          <w:sz w:val="44"/>
          <w:szCs w:val="44"/>
          <w:lang w:val="en-US" w:eastAsia="zh-CN" w:bidi="ar-SA"/>
        </w:rPr>
      </w:pPr>
      <w:r>
        <w:rPr>
          <w:rFonts w:hint="eastAsia" w:ascii="方正小标宋简体" w:hAnsi="宋体" w:eastAsia="方正小标宋简体" w:cs="Times New Roman"/>
          <w:color w:val="000000"/>
          <w:kern w:val="0"/>
          <w:sz w:val="44"/>
          <w:szCs w:val="44"/>
          <w:lang w:val="en-US" w:eastAsia="zh-CN" w:bidi="ar-SA"/>
        </w:rPr>
        <w:t>达州市达川区民政局</w:t>
      </w:r>
    </w:p>
    <w:p>
      <w:pPr>
        <w:pStyle w:val="8"/>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宋体" w:eastAsia="方正小标宋简体"/>
          <w:sz w:val="44"/>
          <w:szCs w:val="44"/>
          <w:lang w:eastAsia="zh-CN"/>
        </w:rPr>
      </w:pPr>
      <w:r>
        <w:rPr>
          <w:rFonts w:hint="eastAsia" w:ascii="方正小标宋简体" w:hAnsi="宋体" w:eastAsia="方正小标宋简体"/>
          <w:sz w:val="44"/>
          <w:szCs w:val="44"/>
          <w:lang w:val="en-US" w:eastAsia="zh-CN"/>
        </w:rPr>
        <w:t>关于2023年开展</w:t>
      </w:r>
      <w:r>
        <w:rPr>
          <w:rFonts w:hint="eastAsia" w:ascii="方正小标宋简体" w:hAnsi="宋体" w:eastAsia="方正小标宋简体"/>
          <w:sz w:val="44"/>
          <w:szCs w:val="44"/>
          <w:lang w:eastAsia="zh-CN"/>
        </w:rPr>
        <w:t>专项预算项目</w:t>
      </w:r>
    </w:p>
    <w:p>
      <w:pPr>
        <w:pStyle w:val="8"/>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宋体" w:eastAsia="方正小标宋简体"/>
          <w:sz w:val="44"/>
          <w:szCs w:val="44"/>
        </w:rPr>
      </w:pPr>
      <w:r>
        <w:rPr>
          <w:rFonts w:hint="eastAsia" w:ascii="方正小标宋简体" w:hAnsi="宋体" w:eastAsia="方正小标宋简体"/>
          <w:sz w:val="44"/>
          <w:szCs w:val="44"/>
          <w:lang w:eastAsia="zh-CN"/>
        </w:rPr>
        <w:t>支出</w:t>
      </w:r>
      <w:r>
        <w:rPr>
          <w:rFonts w:hint="eastAsia" w:ascii="方正小标宋简体" w:hAnsi="宋体" w:eastAsia="方正小标宋简体"/>
          <w:sz w:val="44"/>
          <w:szCs w:val="44"/>
        </w:rPr>
        <w:t>绩效自评</w:t>
      </w:r>
      <w:r>
        <w:rPr>
          <w:rFonts w:hint="eastAsia" w:ascii="方正小标宋简体" w:hAnsi="宋体" w:eastAsia="方正小标宋简体"/>
          <w:sz w:val="44"/>
          <w:szCs w:val="44"/>
          <w:lang w:eastAsia="zh-CN"/>
        </w:rPr>
        <w:t>的</w:t>
      </w:r>
      <w:r>
        <w:rPr>
          <w:rFonts w:hint="eastAsia" w:ascii="方正小标宋简体" w:hAnsi="宋体" w:eastAsia="方正小标宋简体"/>
          <w:sz w:val="44"/>
          <w:szCs w:val="44"/>
        </w:rPr>
        <w:t>报告</w:t>
      </w:r>
    </w:p>
    <w:p>
      <w:pPr>
        <w:pStyle w:val="8"/>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宋体" w:eastAsia="仿宋_GB2312"/>
          <w:color w:val="auto"/>
          <w:kern w:val="2"/>
          <w:sz w:val="32"/>
          <w:szCs w:val="32"/>
          <w:highlight w:val="none"/>
          <w:lang w:val="en-US" w:eastAsia="zh-CN"/>
        </w:rPr>
      </w:pPr>
      <w:r>
        <w:rPr>
          <w:rFonts w:hint="eastAsia" w:ascii="仿宋_GB2312" w:hAnsi="宋体" w:eastAsia="仿宋_GB2312"/>
          <w:color w:val="auto"/>
          <w:kern w:val="2"/>
          <w:sz w:val="32"/>
          <w:szCs w:val="32"/>
          <w:highlight w:val="none"/>
          <w:lang w:val="en-US" w:eastAsia="zh-CN"/>
        </w:rPr>
        <w:t>(</w:t>
      </w:r>
      <w:r>
        <w:rPr>
          <w:rFonts w:hint="eastAsia" w:eastAsia="仿宋"/>
          <w:bCs/>
          <w:kern w:val="0"/>
          <w:sz w:val="32"/>
          <w:szCs w:val="32"/>
          <w:highlight w:val="none"/>
          <w:lang w:val="en-US" w:eastAsia="zh-CN"/>
        </w:rPr>
        <w:t>2022年养老服务体系项目</w:t>
      </w:r>
      <w:r>
        <w:rPr>
          <w:rFonts w:hint="eastAsia" w:ascii="仿宋_GB2312" w:hAnsi="宋体" w:eastAsia="仿宋_GB2312"/>
          <w:color w:val="auto"/>
          <w:kern w:val="2"/>
          <w:sz w:val="32"/>
          <w:szCs w:val="32"/>
          <w:highlight w:val="none"/>
          <w:lang w:val="en-US" w:eastAsia="zh-CN"/>
        </w:rPr>
        <w:t>)</w:t>
      </w:r>
    </w:p>
    <w:p>
      <w:pPr>
        <w:pStyle w:val="8"/>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宋体" w:eastAsia="仿宋_GB2312"/>
          <w:color w:val="auto"/>
          <w:kern w:val="2"/>
          <w:sz w:val="32"/>
          <w:szCs w:val="32"/>
          <w:highlight w:val="none"/>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黑体" w:hAnsi="宋体" w:eastAsia="黑体"/>
          <w:lang w:val="zh-CN"/>
        </w:rPr>
      </w:pPr>
      <w:r>
        <w:rPr>
          <w:rFonts w:hint="eastAsia" w:ascii="黑体" w:hAnsi="宋体" w:eastAsia="黑体"/>
        </w:rPr>
        <w:t>一、</w:t>
      </w:r>
      <w:r>
        <w:rPr>
          <w:rFonts w:hint="eastAsia" w:ascii="黑体" w:hAnsi="宋体" w:eastAsia="黑体"/>
          <w:lang w:val="zh-CN"/>
        </w:rPr>
        <w:t>项目概况</w:t>
      </w:r>
    </w:p>
    <w:p>
      <w:pPr>
        <w:numPr>
          <w:ilvl w:val="0"/>
          <w:numId w:val="0"/>
        </w:numPr>
        <w:adjustRightInd w:val="0"/>
        <w:snapToGrid w:val="0"/>
        <w:spacing w:line="540" w:lineRule="exact"/>
        <w:ind w:firstLine="640" w:firstLineChars="200"/>
        <w:rPr>
          <w:rFonts w:hint="eastAsia" w:eastAsia="仿宋"/>
          <w:bCs/>
          <w:kern w:val="0"/>
          <w:sz w:val="32"/>
          <w:szCs w:val="32"/>
          <w:highlight w:val="none"/>
          <w:lang w:val="zh-CN" w:eastAsia="zh-CN"/>
        </w:rPr>
      </w:pPr>
      <w:r>
        <w:rPr>
          <w:rFonts w:hint="eastAsia" w:eastAsia="仿宋"/>
          <w:bCs/>
          <w:kern w:val="0"/>
          <w:sz w:val="32"/>
          <w:szCs w:val="32"/>
          <w:highlight w:val="none"/>
          <w:lang w:val="en-US" w:eastAsia="zh-CN"/>
        </w:rPr>
        <w:t>2022年上级下达</w:t>
      </w:r>
      <w:r>
        <w:rPr>
          <w:rFonts w:hint="eastAsia" w:eastAsia="仿宋"/>
          <w:bCs/>
          <w:kern w:val="0"/>
          <w:sz w:val="32"/>
          <w:szCs w:val="32"/>
          <w:highlight w:val="none"/>
          <w:lang w:val="zh-CN" w:eastAsia="zh-CN"/>
        </w:rPr>
        <w:t>，财政预算了养老服务发展专项资金</w:t>
      </w:r>
      <w:r>
        <w:rPr>
          <w:rFonts w:hint="eastAsia" w:eastAsia="仿宋"/>
          <w:bCs/>
          <w:kern w:val="0"/>
          <w:sz w:val="32"/>
          <w:szCs w:val="32"/>
          <w:highlight w:val="none"/>
          <w:lang w:val="en-US" w:eastAsia="zh-CN"/>
        </w:rPr>
        <w:t>451.5</w:t>
      </w:r>
      <w:r>
        <w:rPr>
          <w:rFonts w:hint="eastAsia" w:eastAsia="仿宋"/>
          <w:bCs/>
          <w:kern w:val="0"/>
          <w:sz w:val="32"/>
          <w:szCs w:val="32"/>
          <w:highlight w:val="none"/>
          <w:lang w:val="zh-CN" w:eastAsia="zh-CN"/>
        </w:rPr>
        <w:t>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200"/>
        <w:textAlignment w:val="auto"/>
        <w:rPr>
          <w:rFonts w:hint="eastAsia" w:ascii="楷体_GB2312" w:hAnsi="宋体" w:eastAsia="楷体_GB2312"/>
          <w:b/>
          <w:lang w:val="zh-CN"/>
        </w:rPr>
      </w:pPr>
      <w:r>
        <w:rPr>
          <w:rFonts w:hint="eastAsia" w:ascii="楷体_GB2312" w:hAnsi="宋体" w:eastAsia="楷体_GB2312"/>
          <w:b/>
          <w:lang w:val="zh-CN"/>
        </w:rPr>
        <w:t>（—）项目资金申报及批复情况</w:t>
      </w:r>
    </w:p>
    <w:p>
      <w:pPr>
        <w:numPr>
          <w:ilvl w:val="0"/>
          <w:numId w:val="0"/>
        </w:numPr>
        <w:adjustRightInd w:val="0"/>
        <w:snapToGrid w:val="0"/>
        <w:spacing w:line="540" w:lineRule="exact"/>
        <w:ind w:firstLine="640" w:firstLineChars="200"/>
        <w:rPr>
          <w:rFonts w:hint="default" w:eastAsia="仿宋"/>
          <w:bCs/>
          <w:kern w:val="0"/>
          <w:sz w:val="32"/>
          <w:szCs w:val="32"/>
          <w:highlight w:val="none"/>
          <w:lang w:val="en-US" w:eastAsia="zh-CN"/>
        </w:rPr>
      </w:pPr>
      <w:r>
        <w:rPr>
          <w:rFonts w:hint="eastAsia" w:eastAsia="仿宋"/>
          <w:bCs/>
          <w:kern w:val="0"/>
          <w:sz w:val="32"/>
          <w:szCs w:val="32"/>
          <w:highlight w:val="none"/>
          <w:lang w:val="zh-CN" w:eastAsia="zh-CN"/>
        </w:rPr>
        <w:t>我单位申报资金</w:t>
      </w:r>
      <w:r>
        <w:rPr>
          <w:rFonts w:hint="eastAsia" w:eastAsia="仿宋"/>
          <w:bCs/>
          <w:kern w:val="0"/>
          <w:sz w:val="32"/>
          <w:szCs w:val="32"/>
          <w:highlight w:val="none"/>
          <w:lang w:val="en-US" w:eastAsia="zh-CN"/>
        </w:rPr>
        <w:t>451.5万元，财政批复资金451.5万元。</w:t>
      </w:r>
    </w:p>
    <w:p>
      <w:pPr>
        <w:numPr>
          <w:ilvl w:val="0"/>
          <w:numId w:val="0"/>
        </w:numPr>
        <w:adjustRightInd w:val="0"/>
        <w:snapToGrid w:val="0"/>
        <w:spacing w:line="540" w:lineRule="exact"/>
        <w:ind w:leftChars="200"/>
        <w:rPr>
          <w:rFonts w:hint="eastAsia" w:ascii="楷体_GB2312" w:hAnsi="宋体" w:eastAsia="楷体_GB2312"/>
          <w:b/>
          <w:lang w:val="zh-CN"/>
        </w:rPr>
      </w:pPr>
      <w:r>
        <w:rPr>
          <w:rFonts w:hint="eastAsia" w:ascii="楷体_GB2312" w:hAnsi="宋体" w:eastAsia="楷体_GB2312"/>
          <w:b/>
          <w:lang w:val="zh-CN"/>
        </w:rPr>
        <w:t>（二）项目绩效目标</w:t>
      </w:r>
    </w:p>
    <w:p>
      <w:pPr>
        <w:numPr>
          <w:ilvl w:val="0"/>
          <w:numId w:val="0"/>
        </w:numPr>
        <w:adjustRightInd w:val="0"/>
        <w:snapToGrid w:val="0"/>
        <w:spacing w:line="540" w:lineRule="exact"/>
        <w:ind w:firstLine="640" w:firstLineChars="200"/>
        <w:rPr>
          <w:rFonts w:hint="eastAsia" w:eastAsia="仿宋"/>
          <w:bCs/>
          <w:kern w:val="0"/>
          <w:sz w:val="32"/>
          <w:szCs w:val="32"/>
          <w:highlight w:val="none"/>
          <w:lang w:val="en-US" w:eastAsia="zh-CN"/>
        </w:rPr>
      </w:pPr>
      <w:r>
        <w:rPr>
          <w:rFonts w:hint="eastAsia" w:eastAsia="仿宋"/>
          <w:bCs/>
          <w:kern w:val="0"/>
          <w:sz w:val="32"/>
          <w:szCs w:val="32"/>
          <w:highlight w:val="none"/>
          <w:lang w:val="en-US" w:eastAsia="zh-CN"/>
        </w:rPr>
        <w:t>养老服务业发展专项资金451.5万元，主要用于养老服务补贴、特殊困难家庭适老化改造、公办养老机构改造提升、购买养老服务、高龄津贴等，促进</w:t>
      </w:r>
      <w:r>
        <w:rPr>
          <w:rFonts w:hint="eastAsia" w:ascii="仿宋_GB2312" w:hAnsi="仿宋_GB2312" w:eastAsia="仿宋_GB2312" w:cs="仿宋_GB2312"/>
          <w:sz w:val="32"/>
          <w:szCs w:val="32"/>
          <w:lang w:val="en-US" w:eastAsia="zh-CN"/>
        </w:rPr>
        <w:t>养老服务环境改善，提升养老服务质量，推动我区养老服务业发展。</w:t>
      </w:r>
    </w:p>
    <w:p>
      <w:pPr>
        <w:keepNext w:val="0"/>
        <w:keepLines w:val="0"/>
        <w:pageBreakBefore w:val="0"/>
        <w:widowControl w:val="0"/>
        <w:numPr>
          <w:ilvl w:val="0"/>
          <w:numId w:val="5"/>
        </w:numPr>
        <w:kinsoku/>
        <w:wordWrap/>
        <w:overflowPunct/>
        <w:topLinePunct w:val="0"/>
        <w:autoSpaceDE/>
        <w:autoSpaceDN/>
        <w:bidi w:val="0"/>
        <w:adjustRightInd w:val="0"/>
        <w:snapToGrid w:val="0"/>
        <w:spacing w:line="560" w:lineRule="exact"/>
        <w:ind w:firstLine="643" w:firstLineChars="200"/>
        <w:textAlignment w:val="auto"/>
        <w:rPr>
          <w:rFonts w:hint="eastAsia" w:ascii="楷体_GB2312" w:hAnsi="宋体" w:eastAsia="楷体_GB2312"/>
          <w:b/>
          <w:lang w:val="zh-CN"/>
        </w:rPr>
      </w:pPr>
      <w:r>
        <w:rPr>
          <w:rFonts w:hint="eastAsia" w:ascii="楷体_GB2312" w:hAnsi="宋体" w:eastAsia="楷体_GB2312"/>
          <w:b/>
          <w:lang w:val="zh-CN"/>
        </w:rPr>
        <w:t>项目资金申报相符性</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eastAsia="仿宋"/>
          <w:bCs/>
          <w:kern w:val="0"/>
          <w:sz w:val="32"/>
          <w:szCs w:val="32"/>
          <w:highlight w:val="none"/>
          <w:lang w:val="zh-CN" w:eastAsia="zh-CN"/>
        </w:rPr>
      </w:pPr>
      <w:r>
        <w:rPr>
          <w:rFonts w:hint="eastAsia" w:eastAsia="仿宋"/>
          <w:bCs/>
          <w:kern w:val="0"/>
          <w:sz w:val="32"/>
          <w:szCs w:val="32"/>
          <w:highlight w:val="none"/>
          <w:lang w:val="en-US" w:eastAsia="zh-CN"/>
        </w:rPr>
        <w:t xml:space="preserve">     2022年</w:t>
      </w:r>
      <w:r>
        <w:rPr>
          <w:rFonts w:hint="eastAsia" w:eastAsia="仿宋"/>
          <w:bCs/>
          <w:kern w:val="0"/>
          <w:sz w:val="32"/>
          <w:szCs w:val="32"/>
          <w:highlight w:val="none"/>
          <w:lang w:val="zh-CN" w:eastAsia="zh-CN"/>
        </w:rPr>
        <w:t>财政拨付的</w:t>
      </w:r>
      <w:r>
        <w:rPr>
          <w:rFonts w:hint="eastAsia" w:eastAsia="仿宋"/>
          <w:bCs/>
          <w:kern w:val="0"/>
          <w:sz w:val="32"/>
          <w:szCs w:val="32"/>
          <w:highlight w:val="none"/>
          <w:lang w:val="en-US" w:eastAsia="zh-CN"/>
        </w:rPr>
        <w:t>451.5万元养老服务业发展资金</w:t>
      </w:r>
      <w:r>
        <w:rPr>
          <w:rFonts w:hint="eastAsia" w:eastAsia="仿宋"/>
          <w:bCs/>
          <w:kern w:val="0"/>
          <w:sz w:val="32"/>
          <w:szCs w:val="32"/>
          <w:highlight w:val="none"/>
          <w:lang w:val="zh-CN" w:eastAsia="zh-CN"/>
        </w:rPr>
        <w:t>项目申报内容与具体实施内容相符、申报目标合理可行。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宋体" w:eastAsia="黑体"/>
        </w:rPr>
      </w:pPr>
      <w:r>
        <w:rPr>
          <w:rFonts w:hint="eastAsia" w:ascii="黑体" w:hAnsi="宋体" w:eastAsia="黑体"/>
        </w:rPr>
        <w:t>二、项目实施及管理情况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楷体_GB2312" w:hAnsi="宋体" w:eastAsia="楷体_GB2312"/>
          <w:b/>
          <w:lang w:val="zh-CN"/>
        </w:rPr>
      </w:pPr>
      <w:r>
        <w:rPr>
          <w:rFonts w:hint="eastAsia" w:ascii="仿宋_GB2312" w:hAnsi="宋体"/>
          <w:lang w:val="zh-CN"/>
        </w:rPr>
        <w:tab/>
      </w:r>
      <w:r>
        <w:rPr>
          <w:rFonts w:hint="eastAsia" w:ascii="楷体_GB2312" w:hAnsi="宋体" w:eastAsia="楷体_GB2312"/>
          <w:b/>
          <w:lang w:val="zh-CN"/>
        </w:rPr>
        <w:t>（一）资金计划、到位及使用情况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仿宋_GB2312" w:hAnsi="宋体"/>
          <w:lang w:val="zh-CN"/>
        </w:rPr>
      </w:pPr>
      <w:r>
        <w:rPr>
          <w:rFonts w:hint="eastAsia" w:ascii="楷体_GB2312" w:hAnsi="宋体" w:eastAsia="楷体_GB2312"/>
          <w:lang w:val="zh-CN"/>
        </w:rPr>
        <w:t>1．资金计划及到位。</w:t>
      </w:r>
      <w:r>
        <w:rPr>
          <w:rFonts w:hint="eastAsia" w:ascii="楷体_GB2312" w:hAnsi="宋体" w:eastAsia="楷体_GB2312"/>
          <w:lang w:val="en-US" w:eastAsia="zh-CN"/>
        </w:rPr>
        <w:t>2022年养老服务体系资金上级安排下达451.5万元，</w:t>
      </w:r>
      <w:r>
        <w:rPr>
          <w:rFonts w:hint="eastAsia" w:ascii="仿宋_GB2312" w:hAnsi="宋体"/>
          <w:lang w:val="zh-CN"/>
        </w:rPr>
        <w:t>截止评价时点已全部到位。未存在迟拨、克扣现象。</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仿宋_GB2312" w:hAnsi="宋体"/>
          <w:lang w:val="zh-CN"/>
        </w:rPr>
      </w:pPr>
      <w:r>
        <w:rPr>
          <w:rFonts w:hint="eastAsia" w:ascii="楷体_GB2312" w:hAnsi="宋体" w:eastAsia="楷体_GB2312"/>
          <w:lang w:val="zh-CN"/>
        </w:rPr>
        <w:t>2．资金使用。</w:t>
      </w:r>
      <w:r>
        <w:rPr>
          <w:rFonts w:hint="eastAsia" w:ascii="仿宋_GB2312" w:hAnsi="仿宋_GB2312" w:eastAsia="仿宋_GB2312" w:cs="仿宋_GB2312"/>
          <w:sz w:val="32"/>
          <w:szCs w:val="32"/>
          <w:lang w:val="en-US" w:eastAsia="zh-CN"/>
        </w:rPr>
        <w:t>2022年养老服务</w:t>
      </w:r>
      <w:r>
        <w:rPr>
          <w:rFonts w:hint="eastAsia" w:ascii="仿宋_GB2312" w:hAnsi="仿宋_GB2312" w:cs="仿宋_GB2312"/>
          <w:sz w:val="32"/>
          <w:szCs w:val="32"/>
          <w:lang w:val="en-US" w:eastAsia="zh-CN"/>
        </w:rPr>
        <w:t>体系</w:t>
      </w:r>
      <w:r>
        <w:rPr>
          <w:rFonts w:hint="eastAsia" w:ascii="仿宋_GB2312" w:hAnsi="仿宋_GB2312" w:eastAsia="仿宋_GB2312" w:cs="仿宋_GB2312"/>
          <w:sz w:val="32"/>
          <w:szCs w:val="32"/>
          <w:lang w:val="en-US" w:eastAsia="zh-CN"/>
        </w:rPr>
        <w:t>专项资金451.</w:t>
      </w:r>
      <w:r>
        <w:rPr>
          <w:rFonts w:hint="eastAsia" w:ascii="仿宋_GB2312" w:hAnsi="仿宋_GB2312" w:cs="仿宋_GB2312"/>
          <w:sz w:val="32"/>
          <w:szCs w:val="32"/>
          <w:lang w:val="en-US" w:eastAsia="zh-CN"/>
        </w:rPr>
        <w:t>5</w:t>
      </w:r>
      <w:r>
        <w:rPr>
          <w:rFonts w:hint="eastAsia" w:ascii="仿宋_GB2312" w:hAnsi="仿宋_GB2312" w:eastAsia="仿宋_GB2312" w:cs="仿宋_GB2312"/>
          <w:sz w:val="32"/>
          <w:szCs w:val="32"/>
          <w:lang w:val="en-US" w:eastAsia="zh-CN"/>
        </w:rPr>
        <w:t>万元，</w:t>
      </w:r>
      <w:r>
        <w:rPr>
          <w:rFonts w:hint="eastAsia" w:ascii="仿宋_GB2312" w:hAnsi="仿宋_GB2312" w:cs="仿宋_GB2312"/>
          <w:sz w:val="32"/>
          <w:szCs w:val="32"/>
          <w:lang w:val="en-US" w:eastAsia="zh-CN"/>
        </w:rPr>
        <w:t>安排用于</w:t>
      </w:r>
      <w:r>
        <w:rPr>
          <w:rFonts w:hint="eastAsia" w:ascii="仿宋_GB2312" w:hAnsi="仿宋_GB2312" w:eastAsia="仿宋_GB2312" w:cs="仿宋_GB2312"/>
          <w:sz w:val="32"/>
          <w:szCs w:val="32"/>
          <w:lang w:val="en-US" w:eastAsia="zh-CN"/>
        </w:rPr>
        <w:t>特殊困难老年人家庭适老化改造项目71万元</w:t>
      </w:r>
      <w:r>
        <w:rPr>
          <w:rFonts w:hint="eastAsia" w:ascii="仿宋_GB2312" w:hAnsi="仿宋_GB2312" w:cs="仿宋_GB2312"/>
          <w:sz w:val="32"/>
          <w:szCs w:val="32"/>
          <w:lang w:val="en-US" w:eastAsia="zh-CN"/>
        </w:rPr>
        <w:t>、</w:t>
      </w:r>
      <w:r>
        <w:rPr>
          <w:rFonts w:hint="eastAsia" w:ascii="Times New Roman" w:hAnsi="Times New Roman" w:eastAsia="仿宋_GB2312" w:cs="Times New Roman"/>
          <w:kern w:val="2"/>
          <w:sz w:val="32"/>
          <w:szCs w:val="32"/>
          <w:lang w:val="en-US" w:eastAsia="zh-CN" w:bidi="ar-SA"/>
        </w:rPr>
        <w:t>养老机构疫情防控补助3.5万元、民办养老机构运营补贴11.9万元、农村留守老人关爱定期巡访74.64万元、社区养老服务设施运营补贴8万元、养老服务人才培训</w:t>
      </w:r>
      <w:r>
        <w:rPr>
          <w:rFonts w:hint="eastAsia" w:cs="Times New Roman"/>
          <w:kern w:val="2"/>
          <w:sz w:val="32"/>
          <w:szCs w:val="32"/>
          <w:lang w:val="en-US" w:eastAsia="zh-CN" w:bidi="ar-SA"/>
        </w:rPr>
        <w:t>10</w:t>
      </w:r>
      <w:r>
        <w:rPr>
          <w:rFonts w:hint="eastAsia" w:ascii="Times New Roman" w:hAnsi="Times New Roman" w:eastAsia="仿宋_GB2312" w:cs="Times New Roman"/>
          <w:kern w:val="2"/>
          <w:sz w:val="32"/>
          <w:szCs w:val="32"/>
          <w:lang w:val="en-US" w:eastAsia="zh-CN" w:bidi="ar-SA"/>
        </w:rPr>
        <w:t>万元、公办养老机构消防设施改造100万元、非公办养老机构初级以上养老护理员特殊岗位补贴4.32万元、非公办养老机构初级以上养老护理员从业年限补贴2.85万元、养老机构等级评定5万元、政府购买居家养老服务50万元、乡镇敬老院设施设备添加10.04万元、困难重度残疾老年人照护补贴50.</w:t>
      </w:r>
      <w:r>
        <w:rPr>
          <w:rFonts w:hint="eastAsia" w:cs="Times New Roman"/>
          <w:kern w:val="2"/>
          <w:sz w:val="32"/>
          <w:szCs w:val="32"/>
          <w:lang w:val="en-US" w:eastAsia="zh-CN" w:bidi="ar-SA"/>
        </w:rPr>
        <w:t>18</w:t>
      </w:r>
      <w:r>
        <w:rPr>
          <w:rFonts w:hint="eastAsia" w:ascii="Times New Roman" w:hAnsi="Times New Roman" w:eastAsia="仿宋_GB2312" w:cs="Times New Roman"/>
          <w:kern w:val="2"/>
          <w:sz w:val="32"/>
          <w:szCs w:val="32"/>
          <w:lang w:val="en-US" w:eastAsia="zh-CN" w:bidi="ar-SA"/>
        </w:rPr>
        <w:t>万元、乡镇敬老院消防设施维保18万元、“智慧食安”监管平台安装使用1.62万元、高龄津贴30万元。</w:t>
      </w:r>
      <w:r>
        <w:rPr>
          <w:rFonts w:hint="eastAsia" w:ascii="仿宋_GB2312" w:hAnsi="宋体"/>
          <w:lang w:val="zh-CN"/>
        </w:rPr>
        <w:t>截止评价时点项目已实施完毕，项目资金已全部支出，资金开支范围、标准及支付进度符合计划要求，支付依据合规合法，资金支付与预算相符。</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_GB2312" w:hAnsi="宋体" w:eastAsia="楷体_GB2312"/>
          <w:b/>
          <w:lang w:val="zh-CN"/>
        </w:rPr>
      </w:pPr>
      <w:r>
        <w:rPr>
          <w:rFonts w:hint="eastAsia" w:ascii="楷体_GB2312" w:hAnsi="宋体" w:eastAsia="楷体_GB2312"/>
          <w:b/>
          <w:lang w:val="zh-CN"/>
        </w:rPr>
        <w:t>（二）项目财务管理情况。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仿宋_GB2312" w:hAnsi="宋体"/>
          <w:lang w:val="zh-CN"/>
        </w:rPr>
      </w:pPr>
      <w:r>
        <w:rPr>
          <w:rFonts w:hint="eastAsia" w:ascii="仿宋_GB2312" w:hAnsi="宋体"/>
          <w:lang w:val="zh-CN"/>
        </w:rPr>
        <w:t>养老服务体系专项资金严格实行专财管理，由区民政局根据项目进度，审核提出项目资金拨付申请，区财政局核实项目进度进行资金拨付。养老服务业体系资金项目严格执行财务管理制度，财务处理及时，会计核算规范。</w:t>
      </w:r>
    </w:p>
    <w:p>
      <w:pPr>
        <w:keepNext w:val="0"/>
        <w:keepLines w:val="0"/>
        <w:pageBreakBefore w:val="0"/>
        <w:widowControl w:val="0"/>
        <w:numPr>
          <w:ilvl w:val="0"/>
          <w:numId w:val="6"/>
        </w:numPr>
        <w:kinsoku/>
        <w:wordWrap/>
        <w:overflowPunct/>
        <w:topLinePunct w:val="0"/>
        <w:autoSpaceDE/>
        <w:autoSpaceDN/>
        <w:bidi w:val="0"/>
        <w:adjustRightInd w:val="0"/>
        <w:snapToGrid w:val="0"/>
        <w:spacing w:line="560" w:lineRule="exact"/>
        <w:ind w:firstLine="720"/>
        <w:textAlignment w:val="auto"/>
        <w:rPr>
          <w:rFonts w:hint="eastAsia" w:ascii="楷体_GB2312" w:hAnsi="宋体" w:eastAsia="楷体_GB2312"/>
          <w:b/>
          <w:lang w:val="zh-CN"/>
        </w:rPr>
      </w:pPr>
      <w:r>
        <w:rPr>
          <w:rFonts w:hint="eastAsia" w:ascii="楷体_GB2312" w:hAnsi="宋体" w:eastAsia="楷体_GB2312"/>
          <w:b/>
          <w:lang w:val="zh-CN"/>
        </w:rPr>
        <w:t>项目组织实施情况。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ascii="仿宋_GB2312" w:hAnsi="宋体"/>
          <w:lang w:val="zh-CN"/>
        </w:rPr>
      </w:pP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研究制定了《公办敬老院改造方案》、《政府购买居家养老服务工作方案》、《高龄津贴发放工作方案》、《民办养老机构运营补贴工作方案》、《社区养老服务设施建设运营补贴方案》、《达川区非定向资金使用方案》、《达川区公办养老机构管理办法》、</w:t>
      </w:r>
      <w:r>
        <w:rPr>
          <w:rFonts w:hint="eastAsia" w:ascii="仿宋_GB2312" w:hAnsi="仿宋_GB2312" w:eastAsia="仿宋_GB2312" w:cs="仿宋_GB2312"/>
          <w:sz w:val="32"/>
          <w:szCs w:val="32"/>
          <w:u w:val="none"/>
          <w:lang w:val="en-US" w:eastAsia="zh-CN"/>
        </w:rPr>
        <w:t>《达川区农村留守老年人和特困老年人定期巡访制度》、《达川区特殊困难老年人家庭适老化改造实施方案》</w:t>
      </w:r>
      <w:r>
        <w:rPr>
          <w:rFonts w:hint="eastAsia" w:ascii="仿宋_GB2312" w:hAnsi="仿宋_GB2312" w:eastAsia="仿宋_GB2312" w:cs="仿宋_GB2312"/>
          <w:sz w:val="32"/>
          <w:szCs w:val="32"/>
          <w:lang w:val="en-US" w:eastAsia="zh-CN"/>
        </w:rPr>
        <w:t>等养老服务发展方案和制度，方案中具体明确了服务和补贴对象，服务和补贴标准。项目招投标严格按照政府采购规范进行招标或采购，项目推进过程中严格实行了痕迹管理，相关档案规范齐备，归档及时。在进行工程及服务项目拨款、发放津贴补贴前，民政都要会同财政及监理等深入实地开展工程、人数、床位等相关情况核实，做到对象准确，资金拨付发放规范。</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仿宋_GB2312" w:hAnsi="宋体"/>
          <w:lang w:val="zh-CN"/>
        </w:rPr>
      </w:pPr>
      <w:r>
        <w:rPr>
          <w:rFonts w:hint="eastAsia" w:ascii="黑体" w:hAnsi="宋体" w:eastAsia="黑体"/>
        </w:rPr>
        <w:t>三、项目绩效情况</w:t>
      </w:r>
      <w:r>
        <w:rPr>
          <w:rFonts w:hint="eastAsia" w:ascii="仿宋_GB2312" w:hAnsi="宋体"/>
          <w:lang w:val="zh-CN"/>
        </w:rPr>
        <w:tab/>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楷体_GB2312" w:hAnsi="宋体" w:eastAsia="楷体_GB2312"/>
          <w:b/>
          <w:lang w:val="zh-CN"/>
        </w:rPr>
      </w:pPr>
      <w:r>
        <w:rPr>
          <w:rFonts w:hint="eastAsia" w:ascii="楷体_GB2312" w:hAnsi="宋体" w:eastAsia="楷体_GB2312"/>
          <w:b/>
          <w:lang w:val="zh-CN"/>
        </w:rPr>
        <w:t>（一）项目完成情况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楷体_GB2312" w:hAnsi="宋体" w:eastAsia="楷体_GB2312"/>
          <w:b/>
          <w:lang w:val="zh-CN"/>
        </w:rPr>
      </w:pPr>
      <w:r>
        <w:rPr>
          <w:rFonts w:hint="eastAsia" w:ascii="仿宋_GB2312" w:hAnsi="仿宋_GB2312" w:cs="仿宋_GB2312"/>
          <w:sz w:val="32"/>
          <w:szCs w:val="32"/>
          <w:lang w:val="en-US" w:eastAsia="zh-CN"/>
        </w:rPr>
        <w:t>项目完成情况如下：</w:t>
      </w:r>
      <w:r>
        <w:rPr>
          <w:rFonts w:hint="eastAsia" w:ascii="仿宋_GB2312" w:hAnsi="仿宋_GB2312" w:eastAsia="仿宋_GB2312" w:cs="仿宋_GB2312"/>
          <w:sz w:val="32"/>
          <w:szCs w:val="32"/>
          <w:lang w:val="en-US" w:eastAsia="zh-CN"/>
        </w:rPr>
        <w:t>适老化改造特殊困难老年人家庭</w:t>
      </w:r>
      <w:r>
        <w:rPr>
          <w:rFonts w:hint="eastAsia" w:ascii="仿宋_GB2312" w:hAnsi="仿宋_GB2312" w:cs="仿宋_GB2312"/>
          <w:sz w:val="32"/>
          <w:szCs w:val="32"/>
          <w:lang w:val="en-US" w:eastAsia="zh-CN"/>
        </w:rPr>
        <w:t>710户，拨付资金</w:t>
      </w:r>
      <w:r>
        <w:rPr>
          <w:rFonts w:hint="eastAsia" w:ascii="仿宋_GB2312" w:hAnsi="仿宋_GB2312" w:eastAsia="仿宋_GB2312" w:cs="仿宋_GB2312"/>
          <w:sz w:val="32"/>
          <w:szCs w:val="32"/>
          <w:lang w:val="en-US" w:eastAsia="zh-CN"/>
        </w:rPr>
        <w:t>71万元</w:t>
      </w:r>
      <w:r>
        <w:rPr>
          <w:rFonts w:hint="eastAsia" w:ascii="仿宋_GB2312" w:hAnsi="仿宋_GB2312" w:cs="仿宋_GB2312"/>
          <w:sz w:val="32"/>
          <w:szCs w:val="32"/>
          <w:lang w:val="en-US" w:eastAsia="zh-CN"/>
        </w:rPr>
        <w:t>；为9所公办敬老院</w:t>
      </w:r>
      <w:r>
        <w:rPr>
          <w:rFonts w:hint="eastAsia" w:cs="Times New Roman"/>
          <w:kern w:val="2"/>
          <w:sz w:val="32"/>
          <w:szCs w:val="32"/>
          <w:lang w:val="en-US" w:eastAsia="zh-CN" w:bidi="ar-SA"/>
        </w:rPr>
        <w:t>发放</w:t>
      </w:r>
      <w:r>
        <w:rPr>
          <w:rFonts w:hint="eastAsia" w:ascii="Times New Roman" w:hAnsi="Times New Roman" w:eastAsia="仿宋_GB2312" w:cs="Times New Roman"/>
          <w:kern w:val="2"/>
          <w:sz w:val="32"/>
          <w:szCs w:val="32"/>
          <w:lang w:val="en-US" w:eastAsia="zh-CN" w:bidi="ar-SA"/>
        </w:rPr>
        <w:t>疫情防控补助3.5万元</w:t>
      </w:r>
      <w:r>
        <w:rPr>
          <w:rFonts w:hint="eastAsia" w:cs="Times New Roman"/>
          <w:kern w:val="2"/>
          <w:sz w:val="32"/>
          <w:szCs w:val="32"/>
          <w:lang w:val="en-US" w:eastAsia="zh-CN" w:bidi="ar-SA"/>
        </w:rPr>
        <w:t>；为2家</w:t>
      </w:r>
      <w:r>
        <w:rPr>
          <w:rFonts w:hint="eastAsia" w:ascii="Times New Roman" w:hAnsi="Times New Roman" w:eastAsia="仿宋_GB2312" w:cs="Times New Roman"/>
          <w:kern w:val="2"/>
          <w:sz w:val="32"/>
          <w:szCs w:val="32"/>
          <w:lang w:val="en-US" w:eastAsia="zh-CN" w:bidi="ar-SA"/>
        </w:rPr>
        <w:t>民办养老机构</w:t>
      </w:r>
      <w:r>
        <w:rPr>
          <w:rFonts w:hint="eastAsia" w:cs="Times New Roman"/>
          <w:kern w:val="2"/>
          <w:sz w:val="32"/>
          <w:szCs w:val="32"/>
          <w:lang w:val="en-US" w:eastAsia="zh-CN" w:bidi="ar-SA"/>
        </w:rPr>
        <w:t>发放</w:t>
      </w:r>
      <w:r>
        <w:rPr>
          <w:rFonts w:hint="eastAsia" w:ascii="Times New Roman" w:hAnsi="Times New Roman" w:eastAsia="仿宋_GB2312" w:cs="Times New Roman"/>
          <w:kern w:val="2"/>
          <w:sz w:val="32"/>
          <w:szCs w:val="32"/>
          <w:lang w:val="en-US" w:eastAsia="zh-CN" w:bidi="ar-SA"/>
        </w:rPr>
        <w:t>运营补贴11.9万元</w:t>
      </w:r>
      <w:r>
        <w:rPr>
          <w:rFonts w:hint="eastAsia" w:cs="Times New Roman"/>
          <w:kern w:val="2"/>
          <w:sz w:val="32"/>
          <w:szCs w:val="32"/>
          <w:lang w:val="en-US" w:eastAsia="zh-CN" w:bidi="ar-SA"/>
        </w:rPr>
        <w:t>；为311个村（社区）养老服务专干开展</w:t>
      </w:r>
      <w:r>
        <w:rPr>
          <w:rFonts w:hint="eastAsia" w:ascii="Times New Roman" w:hAnsi="Times New Roman" w:eastAsia="仿宋_GB2312" w:cs="Times New Roman"/>
          <w:kern w:val="2"/>
          <w:sz w:val="32"/>
          <w:szCs w:val="32"/>
          <w:lang w:val="en-US" w:eastAsia="zh-CN" w:bidi="ar-SA"/>
        </w:rPr>
        <w:t>农村留守老人关爱</w:t>
      </w:r>
      <w:r>
        <w:rPr>
          <w:rFonts w:hint="eastAsia" w:cs="Times New Roman"/>
          <w:kern w:val="2"/>
          <w:sz w:val="32"/>
          <w:szCs w:val="32"/>
          <w:lang w:val="en-US" w:eastAsia="zh-CN" w:bidi="ar-SA"/>
        </w:rPr>
        <w:t>发放</w:t>
      </w:r>
      <w:r>
        <w:rPr>
          <w:rFonts w:hint="eastAsia" w:ascii="Times New Roman" w:hAnsi="Times New Roman" w:eastAsia="仿宋_GB2312" w:cs="Times New Roman"/>
          <w:kern w:val="2"/>
          <w:sz w:val="32"/>
          <w:szCs w:val="32"/>
          <w:lang w:val="en-US" w:eastAsia="zh-CN" w:bidi="ar-SA"/>
        </w:rPr>
        <w:t>定期巡访</w:t>
      </w:r>
      <w:r>
        <w:rPr>
          <w:rFonts w:hint="eastAsia" w:cs="Times New Roman"/>
          <w:kern w:val="2"/>
          <w:sz w:val="32"/>
          <w:szCs w:val="32"/>
          <w:lang w:val="en-US" w:eastAsia="zh-CN" w:bidi="ar-SA"/>
        </w:rPr>
        <w:t>补贴</w:t>
      </w:r>
      <w:r>
        <w:rPr>
          <w:rFonts w:hint="eastAsia" w:ascii="Times New Roman" w:hAnsi="Times New Roman" w:eastAsia="仿宋_GB2312" w:cs="Times New Roman"/>
          <w:kern w:val="2"/>
          <w:sz w:val="32"/>
          <w:szCs w:val="32"/>
          <w:lang w:val="en-US" w:eastAsia="zh-CN" w:bidi="ar-SA"/>
        </w:rPr>
        <w:t>74.64万元</w:t>
      </w:r>
      <w:r>
        <w:rPr>
          <w:rFonts w:hint="eastAsia" w:cs="Times New Roman"/>
          <w:kern w:val="2"/>
          <w:sz w:val="32"/>
          <w:szCs w:val="32"/>
          <w:lang w:val="en-US" w:eastAsia="zh-CN" w:bidi="ar-SA"/>
        </w:rPr>
        <w:t>；为4个</w:t>
      </w:r>
      <w:r>
        <w:rPr>
          <w:rFonts w:hint="eastAsia" w:ascii="Times New Roman" w:hAnsi="Times New Roman" w:eastAsia="仿宋_GB2312" w:cs="Times New Roman"/>
          <w:kern w:val="2"/>
          <w:sz w:val="32"/>
          <w:szCs w:val="32"/>
          <w:lang w:val="en-US" w:eastAsia="zh-CN" w:bidi="ar-SA"/>
        </w:rPr>
        <w:t>社区养老服务</w:t>
      </w:r>
      <w:r>
        <w:rPr>
          <w:rFonts w:hint="eastAsia" w:cs="Times New Roman"/>
          <w:kern w:val="2"/>
          <w:sz w:val="32"/>
          <w:szCs w:val="32"/>
          <w:lang w:val="en-US" w:eastAsia="zh-CN" w:bidi="ar-SA"/>
        </w:rPr>
        <w:t>综合体发放</w:t>
      </w:r>
      <w:r>
        <w:rPr>
          <w:rFonts w:hint="eastAsia" w:ascii="Times New Roman" w:hAnsi="Times New Roman" w:eastAsia="仿宋_GB2312" w:cs="Times New Roman"/>
          <w:kern w:val="2"/>
          <w:sz w:val="32"/>
          <w:szCs w:val="32"/>
          <w:lang w:val="en-US" w:eastAsia="zh-CN" w:bidi="ar-SA"/>
        </w:rPr>
        <w:t>运营补贴8万元</w:t>
      </w:r>
      <w:r>
        <w:rPr>
          <w:rFonts w:hint="eastAsia" w:cs="Times New Roman"/>
          <w:kern w:val="2"/>
          <w:sz w:val="32"/>
          <w:szCs w:val="32"/>
          <w:lang w:val="en-US" w:eastAsia="zh-CN" w:bidi="ar-SA"/>
        </w:rPr>
        <w:t>；开展</w:t>
      </w:r>
      <w:r>
        <w:rPr>
          <w:rFonts w:hint="eastAsia" w:ascii="Times New Roman" w:hAnsi="Times New Roman" w:eastAsia="仿宋_GB2312" w:cs="Times New Roman"/>
          <w:kern w:val="2"/>
          <w:sz w:val="32"/>
          <w:szCs w:val="32"/>
          <w:lang w:val="en-US" w:eastAsia="zh-CN" w:bidi="ar-SA"/>
        </w:rPr>
        <w:t>养老服务人才培训</w:t>
      </w:r>
      <w:r>
        <w:rPr>
          <w:rFonts w:hint="eastAsia" w:cs="Times New Roman"/>
          <w:kern w:val="2"/>
          <w:sz w:val="32"/>
          <w:szCs w:val="32"/>
          <w:lang w:val="en-US" w:eastAsia="zh-CN" w:bidi="ar-SA"/>
        </w:rPr>
        <w:t>2期共70人次，每期5天，支出</w:t>
      </w:r>
      <w:r>
        <w:rPr>
          <w:rFonts w:hint="eastAsia" w:ascii="Times New Roman" w:hAnsi="Times New Roman" w:eastAsia="仿宋_GB2312" w:cs="Times New Roman"/>
          <w:kern w:val="2"/>
          <w:sz w:val="32"/>
          <w:szCs w:val="32"/>
          <w:lang w:val="en-US" w:eastAsia="zh-CN" w:bidi="ar-SA"/>
        </w:rPr>
        <w:t>10万元</w:t>
      </w:r>
      <w:r>
        <w:rPr>
          <w:rFonts w:hint="eastAsia" w:cs="Times New Roman"/>
          <w:kern w:val="2"/>
          <w:sz w:val="32"/>
          <w:szCs w:val="32"/>
          <w:lang w:val="en-US" w:eastAsia="zh-CN" w:bidi="ar-SA"/>
        </w:rPr>
        <w:t>；用于景市中心敬老院</w:t>
      </w:r>
      <w:r>
        <w:rPr>
          <w:rFonts w:hint="eastAsia" w:ascii="Times New Roman" w:hAnsi="Times New Roman" w:eastAsia="仿宋_GB2312" w:cs="Times New Roman"/>
          <w:kern w:val="2"/>
          <w:sz w:val="32"/>
          <w:szCs w:val="32"/>
          <w:lang w:val="en-US" w:eastAsia="zh-CN" w:bidi="ar-SA"/>
        </w:rPr>
        <w:t>消防设施改造100万元</w:t>
      </w:r>
      <w:r>
        <w:rPr>
          <w:rFonts w:hint="eastAsia" w:cs="Times New Roman"/>
          <w:kern w:val="2"/>
          <w:sz w:val="32"/>
          <w:szCs w:val="32"/>
          <w:lang w:val="en-US" w:eastAsia="zh-CN" w:bidi="ar-SA"/>
        </w:rPr>
        <w:t>；为27名</w:t>
      </w:r>
      <w:r>
        <w:rPr>
          <w:rFonts w:hint="eastAsia" w:ascii="Times New Roman" w:hAnsi="Times New Roman" w:eastAsia="仿宋_GB2312" w:cs="Times New Roman"/>
          <w:kern w:val="2"/>
          <w:sz w:val="32"/>
          <w:szCs w:val="32"/>
          <w:lang w:val="en-US" w:eastAsia="zh-CN" w:bidi="ar-SA"/>
        </w:rPr>
        <w:t>养老机构初级以上养老护理员</w:t>
      </w:r>
      <w:r>
        <w:rPr>
          <w:rFonts w:hint="eastAsia" w:cs="Times New Roman"/>
          <w:kern w:val="2"/>
          <w:sz w:val="32"/>
          <w:szCs w:val="32"/>
          <w:lang w:val="en-US" w:eastAsia="zh-CN" w:bidi="ar-SA"/>
        </w:rPr>
        <w:t>发放</w:t>
      </w:r>
      <w:r>
        <w:rPr>
          <w:rFonts w:hint="eastAsia" w:ascii="Times New Roman" w:hAnsi="Times New Roman" w:eastAsia="仿宋_GB2312" w:cs="Times New Roman"/>
          <w:kern w:val="2"/>
          <w:sz w:val="32"/>
          <w:szCs w:val="32"/>
          <w:lang w:val="en-US" w:eastAsia="zh-CN" w:bidi="ar-SA"/>
        </w:rPr>
        <w:t>特殊岗位补贴4.32万元</w:t>
      </w:r>
      <w:r>
        <w:rPr>
          <w:rFonts w:hint="eastAsia" w:cs="Times New Roman"/>
          <w:kern w:val="2"/>
          <w:sz w:val="32"/>
          <w:szCs w:val="32"/>
          <w:lang w:val="en-US" w:eastAsia="zh-CN" w:bidi="ar-SA"/>
        </w:rPr>
        <w:t>（不含事业在编人员）；为19名</w:t>
      </w:r>
      <w:r>
        <w:rPr>
          <w:rFonts w:hint="eastAsia" w:ascii="Times New Roman" w:hAnsi="Times New Roman" w:eastAsia="仿宋_GB2312" w:cs="Times New Roman"/>
          <w:kern w:val="2"/>
          <w:sz w:val="32"/>
          <w:szCs w:val="32"/>
          <w:lang w:val="en-US" w:eastAsia="zh-CN" w:bidi="ar-SA"/>
        </w:rPr>
        <w:t>养老机构初级以上养老护理员</w:t>
      </w:r>
      <w:r>
        <w:rPr>
          <w:rFonts w:hint="eastAsia" w:cs="Times New Roman"/>
          <w:kern w:val="2"/>
          <w:sz w:val="32"/>
          <w:szCs w:val="32"/>
          <w:lang w:val="en-US" w:eastAsia="zh-CN" w:bidi="ar-SA"/>
        </w:rPr>
        <w:t>发放</w:t>
      </w:r>
      <w:r>
        <w:rPr>
          <w:rFonts w:hint="eastAsia" w:ascii="Times New Roman" w:hAnsi="Times New Roman" w:eastAsia="仿宋_GB2312" w:cs="Times New Roman"/>
          <w:kern w:val="2"/>
          <w:sz w:val="32"/>
          <w:szCs w:val="32"/>
          <w:lang w:val="en-US" w:eastAsia="zh-CN" w:bidi="ar-SA"/>
        </w:rPr>
        <w:t>从业年限补贴2.85万元</w:t>
      </w:r>
      <w:r>
        <w:rPr>
          <w:rFonts w:hint="eastAsia" w:cs="Times New Roman"/>
          <w:kern w:val="2"/>
          <w:sz w:val="32"/>
          <w:szCs w:val="32"/>
          <w:lang w:val="en-US" w:eastAsia="zh-CN" w:bidi="ar-SA"/>
        </w:rPr>
        <w:t>（不含事业在编人员）；购买服务开展10所</w:t>
      </w:r>
      <w:r>
        <w:rPr>
          <w:rFonts w:hint="eastAsia" w:ascii="Times New Roman" w:hAnsi="Times New Roman" w:eastAsia="仿宋_GB2312" w:cs="Times New Roman"/>
          <w:kern w:val="2"/>
          <w:sz w:val="32"/>
          <w:szCs w:val="32"/>
          <w:lang w:val="en-US" w:eastAsia="zh-CN" w:bidi="ar-SA"/>
        </w:rPr>
        <w:t>养老机构等级评定5万元</w:t>
      </w:r>
      <w:r>
        <w:rPr>
          <w:rFonts w:hint="eastAsia"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政府</w:t>
      </w:r>
      <w:r>
        <w:rPr>
          <w:rFonts w:hint="eastAsia" w:cs="Times New Roman"/>
          <w:kern w:val="2"/>
          <w:sz w:val="32"/>
          <w:szCs w:val="32"/>
          <w:lang w:val="en-US" w:eastAsia="zh-CN" w:bidi="ar-SA"/>
        </w:rPr>
        <w:t>为1667名困难老人</w:t>
      </w:r>
      <w:r>
        <w:rPr>
          <w:rFonts w:hint="eastAsia" w:ascii="Times New Roman" w:hAnsi="Times New Roman" w:eastAsia="仿宋_GB2312" w:cs="Times New Roman"/>
          <w:kern w:val="2"/>
          <w:sz w:val="32"/>
          <w:szCs w:val="32"/>
          <w:lang w:val="en-US" w:eastAsia="zh-CN" w:bidi="ar-SA"/>
        </w:rPr>
        <w:t>购买居家养老服务50万元</w:t>
      </w:r>
      <w:r>
        <w:rPr>
          <w:rFonts w:hint="eastAsia" w:cs="Times New Roman"/>
          <w:kern w:val="2"/>
          <w:sz w:val="32"/>
          <w:szCs w:val="32"/>
          <w:lang w:val="en-US" w:eastAsia="zh-CN" w:bidi="ar-SA"/>
        </w:rPr>
        <w:t>；为9个</w:t>
      </w:r>
      <w:r>
        <w:rPr>
          <w:rFonts w:hint="eastAsia" w:ascii="Times New Roman" w:hAnsi="Times New Roman" w:eastAsia="仿宋_GB2312" w:cs="Times New Roman"/>
          <w:kern w:val="2"/>
          <w:sz w:val="32"/>
          <w:szCs w:val="32"/>
          <w:lang w:val="en-US" w:eastAsia="zh-CN" w:bidi="ar-SA"/>
        </w:rPr>
        <w:t>乡镇敬老院添加设施设备10.04万元</w:t>
      </w:r>
      <w:r>
        <w:rPr>
          <w:rFonts w:hint="eastAsia" w:cs="Times New Roman"/>
          <w:kern w:val="2"/>
          <w:sz w:val="32"/>
          <w:szCs w:val="32"/>
          <w:lang w:val="en-US" w:eastAsia="zh-CN" w:bidi="ar-SA"/>
        </w:rPr>
        <w:t>；为360名</w:t>
      </w:r>
      <w:r>
        <w:rPr>
          <w:rFonts w:hint="eastAsia" w:ascii="Times New Roman" w:hAnsi="Times New Roman" w:eastAsia="仿宋_GB2312" w:cs="Times New Roman"/>
          <w:kern w:val="2"/>
          <w:sz w:val="32"/>
          <w:szCs w:val="32"/>
          <w:lang w:val="en-US" w:eastAsia="zh-CN" w:bidi="ar-SA"/>
        </w:rPr>
        <w:t>困难重度残疾老年人</w:t>
      </w:r>
      <w:r>
        <w:rPr>
          <w:rFonts w:hint="eastAsia" w:cs="Times New Roman"/>
          <w:kern w:val="2"/>
          <w:sz w:val="32"/>
          <w:szCs w:val="32"/>
          <w:lang w:val="en-US" w:eastAsia="zh-CN" w:bidi="ar-SA"/>
        </w:rPr>
        <w:t>发放</w:t>
      </w:r>
      <w:r>
        <w:rPr>
          <w:rFonts w:hint="eastAsia" w:ascii="Times New Roman" w:hAnsi="Times New Roman" w:eastAsia="仿宋_GB2312" w:cs="Times New Roman"/>
          <w:kern w:val="2"/>
          <w:sz w:val="32"/>
          <w:szCs w:val="32"/>
          <w:lang w:val="en-US" w:eastAsia="zh-CN" w:bidi="ar-SA"/>
        </w:rPr>
        <w:t>照护补贴50.</w:t>
      </w:r>
      <w:r>
        <w:rPr>
          <w:rFonts w:hint="eastAsia" w:cs="Times New Roman"/>
          <w:kern w:val="2"/>
          <w:sz w:val="32"/>
          <w:szCs w:val="32"/>
          <w:lang w:val="en-US" w:eastAsia="zh-CN" w:bidi="ar-SA"/>
        </w:rPr>
        <w:t>18</w:t>
      </w:r>
      <w:r>
        <w:rPr>
          <w:rFonts w:hint="eastAsia" w:ascii="Times New Roman" w:hAnsi="Times New Roman" w:eastAsia="仿宋_GB2312" w:cs="Times New Roman"/>
          <w:kern w:val="2"/>
          <w:sz w:val="32"/>
          <w:szCs w:val="32"/>
          <w:lang w:val="en-US" w:eastAsia="zh-CN" w:bidi="ar-SA"/>
        </w:rPr>
        <w:t>万元</w:t>
      </w:r>
      <w:r>
        <w:rPr>
          <w:rFonts w:hint="eastAsia" w:cs="Times New Roman"/>
          <w:kern w:val="2"/>
          <w:sz w:val="32"/>
          <w:szCs w:val="32"/>
          <w:lang w:val="en-US" w:eastAsia="zh-CN" w:bidi="ar-SA"/>
        </w:rPr>
        <w:t>；为9所</w:t>
      </w:r>
      <w:r>
        <w:rPr>
          <w:rFonts w:hint="eastAsia" w:ascii="Times New Roman" w:hAnsi="Times New Roman" w:eastAsia="仿宋_GB2312" w:cs="Times New Roman"/>
          <w:kern w:val="2"/>
          <w:sz w:val="32"/>
          <w:szCs w:val="32"/>
          <w:lang w:val="en-US" w:eastAsia="zh-CN" w:bidi="ar-SA"/>
        </w:rPr>
        <w:t>乡镇敬老院</w:t>
      </w:r>
      <w:r>
        <w:rPr>
          <w:rFonts w:hint="eastAsia" w:cs="Times New Roman"/>
          <w:kern w:val="2"/>
          <w:sz w:val="32"/>
          <w:szCs w:val="32"/>
          <w:lang w:val="en-US" w:eastAsia="zh-CN" w:bidi="ar-SA"/>
        </w:rPr>
        <w:t>聘请第三方开展</w:t>
      </w:r>
      <w:r>
        <w:rPr>
          <w:rFonts w:hint="eastAsia" w:ascii="Times New Roman" w:hAnsi="Times New Roman" w:eastAsia="仿宋_GB2312" w:cs="Times New Roman"/>
          <w:kern w:val="2"/>
          <w:sz w:val="32"/>
          <w:szCs w:val="32"/>
          <w:lang w:val="en-US" w:eastAsia="zh-CN" w:bidi="ar-SA"/>
        </w:rPr>
        <w:t>消防设施维保18万元</w:t>
      </w:r>
      <w:r>
        <w:rPr>
          <w:rFonts w:hint="eastAsia" w:cs="Times New Roman"/>
          <w:kern w:val="2"/>
          <w:sz w:val="32"/>
          <w:szCs w:val="32"/>
          <w:lang w:val="en-US" w:eastAsia="zh-CN" w:bidi="ar-SA"/>
        </w:rPr>
        <w:t>；为9所</w:t>
      </w:r>
      <w:r>
        <w:rPr>
          <w:rFonts w:hint="eastAsia" w:ascii="Times New Roman" w:hAnsi="Times New Roman" w:eastAsia="仿宋_GB2312" w:cs="Times New Roman"/>
          <w:kern w:val="2"/>
          <w:sz w:val="32"/>
          <w:szCs w:val="32"/>
          <w:lang w:val="en-US" w:eastAsia="zh-CN" w:bidi="ar-SA"/>
        </w:rPr>
        <w:t>乡镇敬老院安装使用“智慧食安”监管平台1.62万元</w:t>
      </w:r>
      <w:r>
        <w:rPr>
          <w:rFonts w:hint="eastAsia" w:cs="Times New Roman"/>
          <w:kern w:val="2"/>
          <w:sz w:val="32"/>
          <w:szCs w:val="32"/>
          <w:lang w:val="en-US" w:eastAsia="zh-CN" w:bidi="ar-SA"/>
        </w:rPr>
        <w:t>；安排用于</w:t>
      </w:r>
      <w:r>
        <w:rPr>
          <w:rFonts w:hint="eastAsia" w:ascii="Times New Roman" w:hAnsi="Times New Roman" w:eastAsia="仿宋_GB2312" w:cs="Times New Roman"/>
          <w:kern w:val="2"/>
          <w:sz w:val="32"/>
          <w:szCs w:val="32"/>
          <w:lang w:val="en-US" w:eastAsia="zh-CN" w:bidi="ar-SA"/>
        </w:rPr>
        <w:t>高龄津贴30万元。</w:t>
      </w:r>
      <w:r>
        <w:rPr>
          <w:rFonts w:hint="eastAsia" w:ascii="仿宋_GB2312" w:hAnsi="宋体"/>
          <w:lang w:val="zh-CN"/>
        </w:rPr>
        <w:t>截止评价时点，这些项目均按照计划和任务及质量要求完成。</w:t>
      </w:r>
    </w:p>
    <w:p>
      <w:pPr>
        <w:numPr>
          <w:ilvl w:val="0"/>
          <w:numId w:val="7"/>
        </w:numPr>
        <w:adjustRightInd w:val="0"/>
        <w:snapToGrid w:val="0"/>
        <w:spacing w:line="540" w:lineRule="exact"/>
        <w:ind w:firstLine="643" w:firstLineChars="200"/>
        <w:rPr>
          <w:rFonts w:hint="eastAsia" w:ascii="楷体_GB2312" w:hAnsi="宋体" w:eastAsia="楷体_GB2312"/>
          <w:b/>
          <w:lang w:val="zh-CN"/>
        </w:rPr>
      </w:pPr>
      <w:r>
        <w:rPr>
          <w:rFonts w:hint="eastAsia" w:ascii="楷体_GB2312" w:hAnsi="宋体" w:eastAsia="楷体_GB2312"/>
          <w:b/>
          <w:lang w:val="zh-CN"/>
        </w:rPr>
        <w:t>项目效益情况</w:t>
      </w:r>
    </w:p>
    <w:p>
      <w:pPr>
        <w:numPr>
          <w:ilvl w:val="0"/>
          <w:numId w:val="0"/>
        </w:numPr>
        <w:adjustRightInd w:val="0"/>
        <w:snapToGrid w:val="0"/>
        <w:spacing w:line="540" w:lineRule="exact"/>
        <w:rPr>
          <w:rFonts w:hint="eastAsia" w:eastAsia="仿宋"/>
          <w:bCs/>
          <w:kern w:val="0"/>
          <w:sz w:val="32"/>
          <w:szCs w:val="32"/>
          <w:highlight w:val="none"/>
          <w:lang w:val="en-US" w:eastAsia="zh-CN"/>
        </w:rPr>
      </w:pPr>
      <w:r>
        <w:rPr>
          <w:rFonts w:hint="eastAsia" w:eastAsia="仿宋"/>
          <w:bCs/>
          <w:kern w:val="0"/>
          <w:sz w:val="32"/>
          <w:szCs w:val="32"/>
          <w:highlight w:val="none"/>
          <w:lang w:val="en-US" w:eastAsia="zh-CN"/>
        </w:rPr>
        <w:t xml:space="preserve">    养老服务补贴激励和支持了养老机构及从业人员发展养老服务业、从事养老服务的信心和责任心；特殊困难家庭适老化改造缓解老年人因生理机能变化导致的生活不便，降低在家庭发生意外风险，提升居家养老品质；公办养老机构改造提升改善了机构服务环境，提升了服务质量，增强安全保障；购买养老服务为居家困难老人提供居家养老服务、通过培养提升了养老护理人员服务技能、通过机构等级评定促进机构服务环境和质量提升；高龄津贴提升了高龄老人福利水平。这些项目促进我区</w:t>
      </w:r>
      <w:r>
        <w:rPr>
          <w:rFonts w:hint="eastAsia" w:ascii="仿宋_GB2312" w:hAnsi="仿宋_GB2312" w:eastAsia="仿宋_GB2312" w:cs="仿宋_GB2312"/>
          <w:sz w:val="32"/>
          <w:szCs w:val="32"/>
          <w:lang w:val="en-US" w:eastAsia="zh-CN"/>
        </w:rPr>
        <w:t>养老服务环境改善，提升养老服务质量，推动我区养老服务业发展。</w:t>
      </w:r>
      <w:r>
        <w:rPr>
          <w:rFonts w:hint="eastAsia" w:ascii="仿宋_GB2312" w:hAnsi="仿宋_GB2312" w:cs="仿宋_GB2312"/>
          <w:sz w:val="32"/>
          <w:szCs w:val="32"/>
          <w:lang w:val="en-US" w:eastAsia="zh-CN"/>
        </w:rPr>
        <w:t>养老机构及护理人员、接受服务老人及社会对项目均表示满意。</w:t>
      </w:r>
    </w:p>
    <w:p>
      <w:pPr>
        <w:numPr>
          <w:ilvl w:val="0"/>
          <w:numId w:val="0"/>
        </w:numPr>
        <w:adjustRightInd w:val="0"/>
        <w:snapToGrid w:val="0"/>
        <w:spacing w:line="540" w:lineRule="exact"/>
        <w:ind w:firstLine="643" w:firstLineChars="200"/>
        <w:rPr>
          <w:rFonts w:hint="default" w:ascii="仿宋_GB2312" w:hAnsi="仿宋_GB2312" w:eastAsia="仿宋_GB2312" w:cs="仿宋_GB2312"/>
          <w:sz w:val="32"/>
          <w:szCs w:val="32"/>
          <w:lang w:val="en-US" w:eastAsia="zh-CN"/>
        </w:rPr>
      </w:pPr>
      <w:r>
        <w:rPr>
          <w:rFonts w:hint="eastAsia" w:ascii="楷体_GB2312" w:hAnsi="宋体" w:eastAsia="楷体_GB2312"/>
          <w:b/>
          <w:lang w:val="zh-CN"/>
        </w:rPr>
        <w:t>（三）自评得分</w:t>
      </w:r>
      <w:r>
        <w:rPr>
          <w:rFonts w:hint="eastAsia" w:ascii="仿宋_GB2312" w:hAnsi="仿宋_GB2312" w:cs="仿宋_GB2312"/>
          <w:sz w:val="32"/>
          <w:szCs w:val="32"/>
          <w:lang w:val="en-US" w:eastAsia="zh-CN"/>
        </w:rPr>
        <w:t>90</w:t>
      </w:r>
      <w:r>
        <w:rPr>
          <w:rFonts w:hint="eastAsia" w:ascii="仿宋_GB2312" w:hAnsi="仿宋_GB2312" w:eastAsia="仿宋_GB2312" w:cs="仿宋_GB2312"/>
          <w:sz w:val="32"/>
          <w:szCs w:val="32"/>
          <w:lang w:val="en-US" w:eastAsia="zh-CN"/>
        </w:rPr>
        <w:t>分</w:t>
      </w:r>
      <w:r>
        <w:rPr>
          <w:rFonts w:hint="eastAsia" w:ascii="仿宋_GB2312" w:hAnsi="仿宋_GB2312" w:cs="仿宋_GB2312"/>
          <w:sz w:val="32"/>
          <w:szCs w:val="32"/>
          <w:lang w:val="en-US" w:eastAsia="zh-CN"/>
        </w:rPr>
        <w:t>。</w:t>
      </w:r>
    </w:p>
    <w:p>
      <w:pPr>
        <w:pStyle w:val="2"/>
        <w:rPr>
          <w:rFonts w:hint="eastAsia" w:ascii="仿宋_GB2312" w:hAnsi="仿宋_GB2312" w:eastAsia="仿宋_GB2312" w:cs="仿宋_GB2312"/>
          <w:sz w:val="32"/>
          <w:szCs w:val="32"/>
          <w:lang w:val="en-US" w:eastAsia="zh-CN"/>
        </w:rPr>
      </w:pPr>
    </w:p>
    <w:p>
      <w:pPr>
        <w:pStyle w:val="2"/>
        <w:rPr>
          <w:rFonts w:hint="eastAsia" w:ascii="仿宋_GB2312" w:hAnsi="宋体"/>
          <w:lang w:val="zh-CN"/>
        </w:rPr>
      </w:pPr>
    </w:p>
    <w:p>
      <w:pPr>
        <w:pStyle w:val="2"/>
        <w:rPr>
          <w:rFonts w:hint="eastAsia" w:ascii="仿宋_GB2312" w:hAnsi="宋体"/>
          <w:lang w:val="zh-CN"/>
        </w:rPr>
      </w:pPr>
    </w:p>
    <w:p>
      <w:pPr>
        <w:pStyle w:val="3"/>
        <w:rPr>
          <w:rFonts w:hint="eastAsia"/>
          <w:lang w:val="en-US" w:eastAsia="zh-CN"/>
        </w:rPr>
      </w:pPr>
    </w:p>
    <w:p>
      <w:pPr>
        <w:keepNext w:val="0"/>
        <w:keepLines w:val="0"/>
        <w:pageBreakBefore w:val="0"/>
        <w:widowControl w:val="0"/>
        <w:tabs>
          <w:tab w:val="left" w:pos="1440"/>
        </w:tabs>
        <w:kinsoku/>
        <w:wordWrap/>
        <w:overflowPunct/>
        <w:topLinePunct w:val="0"/>
        <w:autoSpaceDE/>
        <w:autoSpaceDN/>
        <w:bidi w:val="0"/>
        <w:spacing w:line="560" w:lineRule="exact"/>
        <w:jc w:val="center"/>
        <w:textAlignment w:val="auto"/>
        <w:rPr>
          <w:rFonts w:hint="eastAsia" w:ascii="方正小标宋简体" w:hAnsi="宋体" w:eastAsia="方正小标宋简体" w:cs="Times New Roman"/>
          <w:color w:val="000000"/>
          <w:kern w:val="0"/>
          <w:sz w:val="44"/>
          <w:szCs w:val="44"/>
          <w:lang w:val="en-US" w:eastAsia="zh-CN" w:bidi="ar-SA"/>
        </w:rPr>
      </w:pPr>
    </w:p>
    <w:p>
      <w:pPr>
        <w:keepNext w:val="0"/>
        <w:keepLines w:val="0"/>
        <w:pageBreakBefore w:val="0"/>
        <w:widowControl w:val="0"/>
        <w:tabs>
          <w:tab w:val="left" w:pos="1440"/>
        </w:tabs>
        <w:kinsoku/>
        <w:wordWrap/>
        <w:overflowPunct/>
        <w:topLinePunct w:val="0"/>
        <w:autoSpaceDE/>
        <w:autoSpaceDN/>
        <w:bidi w:val="0"/>
        <w:spacing w:line="560" w:lineRule="exact"/>
        <w:jc w:val="center"/>
        <w:textAlignment w:val="auto"/>
        <w:rPr>
          <w:rFonts w:hint="eastAsia" w:ascii="方正小标宋简体" w:hAnsi="宋体" w:eastAsia="方正小标宋简体" w:cs="Times New Roman"/>
          <w:color w:val="000000"/>
          <w:kern w:val="0"/>
          <w:sz w:val="44"/>
          <w:szCs w:val="44"/>
          <w:lang w:val="en-US" w:eastAsia="zh-CN" w:bidi="ar-SA"/>
        </w:rPr>
      </w:pPr>
    </w:p>
    <w:p>
      <w:pPr>
        <w:keepNext w:val="0"/>
        <w:keepLines w:val="0"/>
        <w:pageBreakBefore w:val="0"/>
        <w:widowControl w:val="0"/>
        <w:tabs>
          <w:tab w:val="left" w:pos="1440"/>
        </w:tabs>
        <w:kinsoku/>
        <w:wordWrap/>
        <w:overflowPunct/>
        <w:topLinePunct w:val="0"/>
        <w:autoSpaceDE/>
        <w:autoSpaceDN/>
        <w:bidi w:val="0"/>
        <w:spacing w:line="560" w:lineRule="exact"/>
        <w:jc w:val="center"/>
        <w:textAlignment w:val="auto"/>
        <w:rPr>
          <w:rFonts w:hint="eastAsia" w:ascii="方正小标宋简体" w:hAnsi="宋体" w:eastAsia="方正小标宋简体" w:cs="Times New Roman"/>
          <w:color w:val="000000"/>
          <w:kern w:val="0"/>
          <w:sz w:val="44"/>
          <w:szCs w:val="44"/>
          <w:lang w:val="en-US" w:eastAsia="zh-CN" w:bidi="ar-SA"/>
        </w:rPr>
      </w:pPr>
    </w:p>
    <w:p>
      <w:pPr>
        <w:keepNext w:val="0"/>
        <w:keepLines w:val="0"/>
        <w:pageBreakBefore w:val="0"/>
        <w:widowControl w:val="0"/>
        <w:tabs>
          <w:tab w:val="left" w:pos="1440"/>
        </w:tabs>
        <w:kinsoku/>
        <w:wordWrap/>
        <w:overflowPunct/>
        <w:topLinePunct w:val="0"/>
        <w:autoSpaceDE/>
        <w:autoSpaceDN/>
        <w:bidi w:val="0"/>
        <w:spacing w:line="560" w:lineRule="exact"/>
        <w:jc w:val="center"/>
        <w:textAlignment w:val="auto"/>
        <w:rPr>
          <w:rFonts w:hint="eastAsia" w:ascii="方正小标宋简体" w:hAnsi="宋体" w:eastAsia="方正小标宋简体" w:cs="Times New Roman"/>
          <w:color w:val="000000"/>
          <w:kern w:val="0"/>
          <w:sz w:val="44"/>
          <w:szCs w:val="44"/>
          <w:lang w:val="en-US" w:eastAsia="zh-CN" w:bidi="ar-SA"/>
        </w:rPr>
      </w:pPr>
    </w:p>
    <w:p>
      <w:pPr>
        <w:keepNext w:val="0"/>
        <w:keepLines w:val="0"/>
        <w:pageBreakBefore w:val="0"/>
        <w:widowControl w:val="0"/>
        <w:tabs>
          <w:tab w:val="left" w:pos="1440"/>
        </w:tabs>
        <w:kinsoku/>
        <w:wordWrap/>
        <w:overflowPunct/>
        <w:topLinePunct w:val="0"/>
        <w:autoSpaceDE/>
        <w:autoSpaceDN/>
        <w:bidi w:val="0"/>
        <w:spacing w:line="560" w:lineRule="exact"/>
        <w:jc w:val="center"/>
        <w:textAlignment w:val="auto"/>
        <w:rPr>
          <w:rFonts w:hint="eastAsia" w:ascii="方正小标宋简体" w:hAnsi="宋体" w:eastAsia="方正小标宋简体" w:cs="Times New Roman"/>
          <w:color w:val="000000"/>
          <w:kern w:val="0"/>
          <w:sz w:val="44"/>
          <w:szCs w:val="44"/>
          <w:lang w:val="en-US" w:eastAsia="zh-CN" w:bidi="ar-SA"/>
        </w:rPr>
      </w:pPr>
    </w:p>
    <w:p>
      <w:pPr>
        <w:keepNext w:val="0"/>
        <w:keepLines w:val="0"/>
        <w:pageBreakBefore w:val="0"/>
        <w:widowControl w:val="0"/>
        <w:tabs>
          <w:tab w:val="left" w:pos="1440"/>
        </w:tabs>
        <w:kinsoku/>
        <w:wordWrap/>
        <w:overflowPunct/>
        <w:topLinePunct w:val="0"/>
        <w:autoSpaceDE/>
        <w:autoSpaceDN/>
        <w:bidi w:val="0"/>
        <w:spacing w:line="560" w:lineRule="exact"/>
        <w:jc w:val="center"/>
        <w:textAlignment w:val="auto"/>
        <w:rPr>
          <w:rFonts w:hint="default" w:ascii="方正小标宋简体" w:hAnsi="宋体" w:eastAsia="方正小标宋简体" w:cs="Times New Roman"/>
          <w:color w:val="000000"/>
          <w:kern w:val="0"/>
          <w:sz w:val="44"/>
          <w:szCs w:val="44"/>
          <w:lang w:val="en-US" w:eastAsia="zh-CN" w:bidi="ar-SA"/>
        </w:rPr>
      </w:pPr>
      <w:r>
        <w:rPr>
          <w:rFonts w:hint="eastAsia" w:ascii="方正小标宋简体" w:hAnsi="宋体" w:eastAsia="方正小标宋简体" w:cs="Times New Roman"/>
          <w:color w:val="000000"/>
          <w:kern w:val="0"/>
          <w:sz w:val="44"/>
          <w:szCs w:val="44"/>
          <w:lang w:val="en-US" w:eastAsia="zh-CN" w:bidi="ar-SA"/>
        </w:rPr>
        <w:t>达州市达川区民政局</w:t>
      </w:r>
    </w:p>
    <w:p>
      <w:pPr>
        <w:pStyle w:val="8"/>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宋体" w:eastAsia="方正小标宋简体"/>
          <w:sz w:val="44"/>
          <w:szCs w:val="44"/>
          <w:lang w:eastAsia="zh-CN"/>
        </w:rPr>
      </w:pPr>
      <w:r>
        <w:rPr>
          <w:rFonts w:hint="eastAsia" w:ascii="方正小标宋简体" w:hAnsi="宋体" w:eastAsia="方正小标宋简体"/>
          <w:sz w:val="44"/>
          <w:szCs w:val="44"/>
          <w:lang w:val="en-US" w:eastAsia="zh-CN"/>
        </w:rPr>
        <w:t>关于2023年开展</w:t>
      </w:r>
      <w:r>
        <w:rPr>
          <w:rFonts w:hint="eastAsia" w:ascii="方正小标宋简体" w:hAnsi="宋体" w:eastAsia="方正小标宋简体"/>
          <w:sz w:val="44"/>
          <w:szCs w:val="44"/>
          <w:lang w:eastAsia="zh-CN"/>
        </w:rPr>
        <w:t>专项预算项目</w:t>
      </w:r>
    </w:p>
    <w:p>
      <w:pPr>
        <w:pStyle w:val="8"/>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宋体" w:eastAsia="方正小标宋简体"/>
          <w:sz w:val="44"/>
          <w:szCs w:val="44"/>
        </w:rPr>
      </w:pPr>
      <w:r>
        <w:rPr>
          <w:rFonts w:hint="eastAsia" w:ascii="方正小标宋简体" w:hAnsi="宋体" w:eastAsia="方正小标宋简体"/>
          <w:sz w:val="44"/>
          <w:szCs w:val="44"/>
          <w:lang w:eastAsia="zh-CN"/>
        </w:rPr>
        <w:t>支出</w:t>
      </w:r>
      <w:r>
        <w:rPr>
          <w:rFonts w:hint="eastAsia" w:ascii="方正小标宋简体" w:hAnsi="宋体" w:eastAsia="方正小标宋简体"/>
          <w:sz w:val="44"/>
          <w:szCs w:val="44"/>
        </w:rPr>
        <w:t>绩效自评</w:t>
      </w:r>
      <w:r>
        <w:rPr>
          <w:rFonts w:hint="eastAsia" w:ascii="方正小标宋简体" w:hAnsi="宋体" w:eastAsia="方正小标宋简体"/>
          <w:sz w:val="44"/>
          <w:szCs w:val="44"/>
          <w:lang w:eastAsia="zh-CN"/>
        </w:rPr>
        <w:t>的</w:t>
      </w:r>
      <w:r>
        <w:rPr>
          <w:rFonts w:hint="eastAsia" w:ascii="方正小标宋简体" w:hAnsi="宋体" w:eastAsia="方正小标宋简体"/>
          <w:sz w:val="44"/>
          <w:szCs w:val="44"/>
        </w:rPr>
        <w:t>报告</w:t>
      </w:r>
    </w:p>
    <w:p>
      <w:pPr>
        <w:pStyle w:val="8"/>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宋体" w:eastAsia="仿宋_GB2312"/>
          <w:color w:val="auto"/>
          <w:kern w:val="2"/>
          <w:sz w:val="32"/>
          <w:szCs w:val="32"/>
          <w:highlight w:val="none"/>
          <w:lang w:val="en-US" w:eastAsia="zh-CN"/>
        </w:rPr>
      </w:pPr>
      <w:r>
        <w:rPr>
          <w:rFonts w:hint="eastAsia" w:ascii="仿宋_GB2312" w:hAnsi="宋体" w:eastAsia="仿宋_GB2312"/>
          <w:color w:val="auto"/>
          <w:kern w:val="2"/>
          <w:sz w:val="32"/>
          <w:szCs w:val="32"/>
          <w:highlight w:val="none"/>
          <w:lang w:val="en-US" w:eastAsia="zh-CN"/>
        </w:rPr>
        <w:t>(残疾人护理补贴)</w:t>
      </w:r>
    </w:p>
    <w:p>
      <w:pPr>
        <w:pStyle w:val="8"/>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宋体" w:eastAsia="仿宋_GB2312"/>
          <w:color w:val="auto"/>
          <w:kern w:val="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eastAsia="仿宋_GB2312"/>
          <w:lang w:val="en-US" w:eastAsia="zh-CN"/>
        </w:rPr>
      </w:pPr>
      <w:r>
        <w:rPr>
          <w:rFonts w:hint="eastAsia" w:ascii="黑体" w:hAnsi="宋体" w:eastAsia="黑体"/>
          <w:lang w:val="zh-CN"/>
        </w:rPr>
        <w:t>一、项目概况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eastAsia="仿宋_GB2312"/>
          <w:lang w:val="en-US" w:eastAsia="zh-CN"/>
        </w:rPr>
      </w:pPr>
      <w:r>
        <w:rPr>
          <w:rFonts w:hint="eastAsia" w:ascii="仿宋_GB2312" w:hAnsi="宋体" w:eastAsia="仿宋_GB2312" w:cs="Times New Roman"/>
          <w:kern w:val="2"/>
          <w:sz w:val="32"/>
          <w:szCs w:val="32"/>
          <w:lang w:val="en-US" w:eastAsia="zh-CN" w:bidi="ar-SA"/>
        </w:rPr>
        <w:t>残疾人是需要格外关心、格外关注的特殊困难群体。党和政府高度重视残疾人福利保障工作。为解决残疾人特殊生活困难和长期照护困难，国务院下发《关于全面建立困难残疾人生活补贴和重度残疾人护理补贴制度的意见》（国发</w:t>
      </w:r>
      <w:r>
        <w:rPr>
          <w:rFonts w:hint="eastAsia" w:ascii="仿宋_GB2312" w:hAnsi="仿宋_GB2312" w:eastAsia="仿宋_GB2312" w:cs="仿宋_GB2312"/>
          <w:kern w:val="2"/>
          <w:sz w:val="32"/>
          <w:szCs w:val="32"/>
          <w:lang w:val="en-US" w:eastAsia="zh-CN" w:bidi="ar-SA"/>
        </w:rPr>
        <w:t>〔</w:t>
      </w:r>
      <w:r>
        <w:rPr>
          <w:rFonts w:hint="eastAsia" w:ascii="仿宋_GB2312" w:hAnsi="仿宋_GB2312" w:cs="仿宋_GB2312"/>
          <w:kern w:val="2"/>
          <w:sz w:val="32"/>
          <w:szCs w:val="32"/>
          <w:lang w:val="en-US" w:eastAsia="zh-CN" w:bidi="ar-SA"/>
        </w:rPr>
        <w:t>2015</w:t>
      </w:r>
      <w:r>
        <w:rPr>
          <w:rFonts w:hint="eastAsia" w:ascii="仿宋_GB2312" w:hAnsi="仿宋_GB2312" w:eastAsia="仿宋_GB2312" w:cs="仿宋_GB2312"/>
          <w:kern w:val="2"/>
          <w:sz w:val="32"/>
          <w:szCs w:val="32"/>
          <w:lang w:val="en-US" w:eastAsia="zh-CN" w:bidi="ar-SA"/>
        </w:rPr>
        <w:t>〕</w:t>
      </w:r>
      <w:r>
        <w:rPr>
          <w:rFonts w:hint="eastAsia" w:ascii="仿宋_GB2312" w:hAnsi="宋体" w:eastAsia="仿宋_GB2312" w:cs="Times New Roman"/>
          <w:kern w:val="2"/>
          <w:sz w:val="32"/>
          <w:szCs w:val="32"/>
          <w:lang w:val="en-US" w:eastAsia="zh-CN" w:bidi="ar-SA"/>
        </w:rPr>
        <w:t>52号），决定全面建立困难残疾人生活补贴和重度残疾人护</w:t>
      </w:r>
      <w:r>
        <w:rPr>
          <w:rFonts w:hint="eastAsia" w:ascii="Times New Roman"/>
          <w:szCs w:val="32"/>
          <w:u w:val="none"/>
        </w:rPr>
        <w:t>理补贴制度。这是保障残疾人生存发展权益的重要举措，对全面建成小康社会具有重要意义。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eastAsia" w:ascii="Times New Roman"/>
          <w:szCs w:val="32"/>
          <w:u w:val="none"/>
        </w:rPr>
      </w:pPr>
      <w:r>
        <w:rPr>
          <w:rFonts w:hint="eastAsia" w:ascii="楷体_GB2312" w:hAnsi="宋体" w:eastAsia="楷体_GB2312"/>
          <w:b/>
          <w:lang w:val="en-US" w:eastAsia="zh-CN"/>
        </w:rPr>
        <w:t>(一）</w:t>
      </w:r>
      <w:r>
        <w:rPr>
          <w:rFonts w:hint="eastAsia" w:ascii="楷体_GB2312" w:hAnsi="宋体" w:eastAsia="楷体_GB2312"/>
          <w:b/>
          <w:lang w:val="zh-CN"/>
        </w:rPr>
        <w:t>项目资金申报及批复情况。</w:t>
      </w:r>
      <w:r>
        <w:rPr>
          <w:rFonts w:hint="eastAsia" w:ascii="仿宋_GB2312" w:hAnsi="仿宋_GB2312" w:eastAsia="仿宋_GB2312" w:cs="仿宋_GB2312"/>
          <w:b w:val="0"/>
          <w:bCs w:val="0"/>
          <w:color w:val="auto"/>
          <w:sz w:val="32"/>
          <w:szCs w:val="32"/>
          <w:lang w:val="zh-CN" w:eastAsia="zh-CN"/>
        </w:rPr>
        <w:t>我单位申报民政事业经费资金</w:t>
      </w:r>
      <w:r>
        <w:rPr>
          <w:rFonts w:hint="eastAsia" w:ascii="仿宋_GB2312" w:hAnsi="宋体" w:eastAsia="仿宋_GB2312"/>
          <w:sz w:val="32"/>
          <w:szCs w:val="32"/>
          <w:lang w:val="en-US" w:eastAsia="zh-CN"/>
        </w:rPr>
        <w:t>1458.0</w:t>
      </w:r>
      <w:r>
        <w:rPr>
          <w:rFonts w:hint="eastAsia" w:ascii="仿宋_GB2312" w:hAnsi="宋体"/>
          <w:sz w:val="32"/>
          <w:szCs w:val="32"/>
          <w:lang w:val="en-US" w:eastAsia="zh-CN"/>
        </w:rPr>
        <w:t>6</w:t>
      </w:r>
      <w:r>
        <w:rPr>
          <w:rFonts w:hint="eastAsia" w:ascii="仿宋_GB2312" w:hAnsi="宋体" w:eastAsia="仿宋_GB2312"/>
          <w:sz w:val="32"/>
          <w:szCs w:val="32"/>
          <w:lang w:val="en-US" w:eastAsia="zh-CN"/>
        </w:rPr>
        <w:t>万元</w:t>
      </w:r>
      <w:r>
        <w:rPr>
          <w:rFonts w:hint="eastAsia" w:ascii="仿宋_GB2312" w:hAnsi="仿宋_GB2312" w:eastAsia="仿宋_GB2312" w:cs="仿宋_GB2312"/>
          <w:b w:val="0"/>
          <w:bCs w:val="0"/>
          <w:color w:val="auto"/>
          <w:sz w:val="32"/>
          <w:szCs w:val="32"/>
          <w:lang w:val="en-US" w:eastAsia="zh-CN"/>
        </w:rPr>
        <w:t>，财政批复资金</w:t>
      </w:r>
      <w:r>
        <w:rPr>
          <w:rFonts w:hint="eastAsia" w:ascii="仿宋_GB2312" w:hAnsi="宋体" w:eastAsia="仿宋_GB2312"/>
          <w:sz w:val="32"/>
          <w:szCs w:val="32"/>
          <w:lang w:val="en-US" w:eastAsia="zh-CN"/>
        </w:rPr>
        <w:t>1458.0</w:t>
      </w:r>
      <w:r>
        <w:rPr>
          <w:rFonts w:hint="eastAsia" w:ascii="仿宋_GB2312" w:hAnsi="宋体"/>
          <w:sz w:val="32"/>
          <w:szCs w:val="32"/>
          <w:lang w:val="en-US" w:eastAsia="zh-CN"/>
        </w:rPr>
        <w:t>6</w:t>
      </w:r>
      <w:r>
        <w:rPr>
          <w:rFonts w:hint="eastAsia" w:ascii="仿宋_GB2312" w:hAnsi="宋体" w:eastAsia="仿宋_GB2312"/>
          <w:sz w:val="32"/>
          <w:szCs w:val="32"/>
          <w:lang w:val="en-US" w:eastAsia="zh-CN"/>
        </w:rPr>
        <w:t>万元</w:t>
      </w:r>
      <w:r>
        <w:rPr>
          <w:rFonts w:hint="eastAsia" w:ascii="仿宋_GB2312" w:hAnsi="宋体"/>
          <w:sz w:val="32"/>
          <w:szCs w:val="32"/>
          <w:lang w:val="en-US" w:eastAsia="zh-CN"/>
        </w:rPr>
        <w:t>。</w:t>
      </w:r>
    </w:p>
    <w:p>
      <w:pPr>
        <w:numPr>
          <w:ilvl w:val="0"/>
          <w:numId w:val="0"/>
        </w:numPr>
        <w:adjustRightInd w:val="0"/>
        <w:snapToGrid w:val="0"/>
        <w:spacing w:line="540" w:lineRule="exact"/>
        <w:rPr>
          <w:rFonts w:hint="eastAsia" w:ascii="仿宋_GB2312" w:hAnsi="宋体" w:eastAsia="仿宋_GB2312"/>
          <w:sz w:val="32"/>
          <w:szCs w:val="32"/>
          <w:lang w:val="en-US" w:eastAsia="zh-CN"/>
        </w:rPr>
      </w:pPr>
      <w:r>
        <w:rPr>
          <w:rFonts w:hint="eastAsia" w:ascii="楷体_GB2312" w:hAnsi="宋体" w:eastAsia="楷体_GB2312"/>
          <w:b/>
          <w:lang w:val="en-US" w:eastAsia="zh-CN"/>
        </w:rPr>
        <w:t xml:space="preserve">    </w:t>
      </w:r>
      <w:r>
        <w:rPr>
          <w:rFonts w:hint="eastAsia" w:ascii="楷体_GB2312" w:hAnsi="宋体" w:eastAsia="楷体_GB2312"/>
          <w:b/>
          <w:lang w:val="zh-CN"/>
        </w:rPr>
        <w:t>（二）项目绩效目标。</w:t>
      </w:r>
      <w:r>
        <w:rPr>
          <w:rFonts w:hint="eastAsia" w:ascii="仿宋_GB2312" w:hAnsi="宋体" w:eastAsia="仿宋_GB2312"/>
          <w:sz w:val="32"/>
          <w:szCs w:val="32"/>
          <w:lang w:val="en-US" w:eastAsia="zh-CN"/>
        </w:rPr>
        <w:t>通过实施残疾人两项补贴项目，让广大残疾人安居乐业、衣食无忧，过上幸福美好的生活，是我们党全心全意为人民服务宗旨的重要体现，是我国社会主义制度的必然要求。</w:t>
      </w:r>
    </w:p>
    <w:p>
      <w:pPr>
        <w:keepNext w:val="0"/>
        <w:keepLines w:val="0"/>
        <w:pageBreakBefore w:val="0"/>
        <w:widowControl w:val="0"/>
        <w:numPr>
          <w:ilvl w:val="0"/>
          <w:numId w:val="7"/>
        </w:numPr>
        <w:kinsoku/>
        <w:wordWrap/>
        <w:overflowPunct/>
        <w:topLinePunct w:val="0"/>
        <w:autoSpaceDE/>
        <w:autoSpaceDN/>
        <w:bidi w:val="0"/>
        <w:adjustRightInd w:val="0"/>
        <w:snapToGrid w:val="0"/>
        <w:spacing w:line="560" w:lineRule="exact"/>
        <w:ind w:firstLine="643" w:firstLineChars="200"/>
        <w:textAlignment w:val="auto"/>
        <w:rPr>
          <w:rFonts w:ascii="仿宋_GB2312" w:hAnsi="宋体"/>
          <w:lang w:val="zh-CN"/>
        </w:rPr>
      </w:pPr>
      <w:r>
        <w:rPr>
          <w:rFonts w:hint="eastAsia" w:ascii="楷体_GB2312" w:hAnsi="宋体" w:eastAsia="楷体_GB2312"/>
          <w:b/>
          <w:lang w:val="zh-CN"/>
        </w:rPr>
        <w:t>项目资金申报相符性。</w:t>
      </w:r>
      <w:r>
        <w:rPr>
          <w:rFonts w:hint="eastAsia" w:ascii="仿宋_GB2312" w:hAnsi="宋体"/>
          <w:sz w:val="32"/>
          <w:szCs w:val="32"/>
          <w:lang w:val="en-US" w:eastAsia="zh-CN"/>
        </w:rPr>
        <w:t xml:space="preserve"> </w:t>
      </w:r>
      <w:r>
        <w:rPr>
          <w:rFonts w:hint="eastAsia" w:ascii="仿宋_GB2312" w:hAnsi="宋体" w:eastAsia="仿宋_GB2312"/>
          <w:sz w:val="32"/>
          <w:szCs w:val="32"/>
          <w:lang w:eastAsia="zh-CN"/>
        </w:rPr>
        <w:t>202</w:t>
      </w:r>
      <w:r>
        <w:rPr>
          <w:rFonts w:hint="eastAsia" w:ascii="仿宋_GB2312" w:hAnsi="宋体" w:eastAsia="仿宋_GB2312"/>
          <w:sz w:val="32"/>
          <w:szCs w:val="32"/>
          <w:lang w:val="en-US" w:eastAsia="zh-CN"/>
        </w:rPr>
        <w:t>2</w:t>
      </w:r>
      <w:r>
        <w:rPr>
          <w:rFonts w:hint="eastAsia" w:ascii="仿宋_GB2312" w:hAnsi="宋体" w:eastAsia="仿宋_GB2312"/>
          <w:sz w:val="32"/>
          <w:szCs w:val="32"/>
          <w:lang w:eastAsia="zh-CN"/>
        </w:rPr>
        <w:t>年</w:t>
      </w:r>
      <w:r>
        <w:rPr>
          <w:rFonts w:hint="eastAsia" w:ascii="仿宋_GB2312" w:hAnsi="宋体" w:eastAsia="仿宋_GB2312"/>
          <w:sz w:val="32"/>
          <w:szCs w:val="32"/>
          <w:lang w:val="zh-CN" w:eastAsia="zh-CN"/>
        </w:rPr>
        <w:t>财政拨付的民政事业经费</w:t>
      </w:r>
      <w:r>
        <w:rPr>
          <w:rFonts w:hint="eastAsia" w:ascii="仿宋_GB2312" w:hAnsi="宋体" w:eastAsia="仿宋_GB2312"/>
          <w:sz w:val="32"/>
          <w:szCs w:val="32"/>
          <w:lang w:val="en-US" w:eastAsia="zh-CN"/>
        </w:rPr>
        <w:t>1458.0</w:t>
      </w:r>
      <w:r>
        <w:rPr>
          <w:rFonts w:hint="eastAsia" w:ascii="仿宋_GB2312" w:hAnsi="宋体"/>
          <w:sz w:val="32"/>
          <w:szCs w:val="32"/>
          <w:lang w:val="en-US" w:eastAsia="zh-CN"/>
        </w:rPr>
        <w:t>6</w:t>
      </w:r>
      <w:r>
        <w:rPr>
          <w:rFonts w:hint="eastAsia" w:ascii="仿宋_GB2312" w:hAnsi="宋体" w:eastAsia="仿宋_GB2312"/>
          <w:sz w:val="32"/>
          <w:szCs w:val="32"/>
          <w:lang w:val="en-US" w:eastAsia="zh-CN"/>
        </w:rPr>
        <w:t>万元</w:t>
      </w:r>
      <w:r>
        <w:rPr>
          <w:rFonts w:hint="eastAsia" w:ascii="仿宋_GB2312" w:hAnsi="宋体" w:eastAsia="仿宋_GB2312"/>
          <w:sz w:val="32"/>
          <w:szCs w:val="32"/>
          <w:lang w:eastAsia="zh-CN"/>
        </w:rPr>
        <w:t>资金</w:t>
      </w:r>
      <w:r>
        <w:rPr>
          <w:rFonts w:hint="eastAsia" w:ascii="仿宋_GB2312" w:hAnsi="宋体" w:eastAsia="仿宋_GB2312"/>
          <w:sz w:val="32"/>
          <w:szCs w:val="32"/>
          <w:lang w:val="zh-CN" w:eastAsia="zh-CN"/>
        </w:rPr>
        <w:t>项目申报内容与具体实施内容相符、申报目标合理可行。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宋体" w:eastAsia="黑体"/>
        </w:rPr>
      </w:pPr>
      <w:r>
        <w:rPr>
          <w:rFonts w:hint="eastAsia" w:ascii="黑体" w:hAnsi="宋体" w:eastAsia="黑体"/>
        </w:rPr>
        <w:t>二、项目实施及管理情况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楷体_GB2312" w:hAnsi="宋体" w:eastAsia="楷体_GB2312"/>
          <w:b/>
          <w:lang w:val="zh-CN"/>
        </w:rPr>
      </w:pPr>
      <w:r>
        <w:rPr>
          <w:rFonts w:hint="eastAsia" w:ascii="仿宋_GB2312" w:hAnsi="宋体"/>
          <w:lang w:val="zh-CN"/>
        </w:rPr>
        <w:tab/>
      </w:r>
      <w:r>
        <w:rPr>
          <w:rFonts w:hint="eastAsia" w:ascii="楷体_GB2312" w:hAnsi="宋体" w:eastAsia="楷体_GB2312"/>
          <w:b/>
          <w:lang w:val="zh-CN"/>
        </w:rPr>
        <w:t>（一）资金计划、到位及使用情况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宋体" w:eastAsia="仿宋_GB2312"/>
          <w:sz w:val="32"/>
          <w:szCs w:val="32"/>
          <w:lang w:val="en-US" w:eastAsia="zh-CN"/>
        </w:rPr>
      </w:pPr>
      <w:r>
        <w:rPr>
          <w:rFonts w:hint="eastAsia" w:ascii="楷体_GB2312" w:hAnsi="宋体" w:eastAsia="楷体_GB2312"/>
          <w:lang w:val="zh-CN"/>
        </w:rPr>
        <w:t>1．资金计划及到位。</w:t>
      </w:r>
      <w:r>
        <w:rPr>
          <w:rFonts w:hint="eastAsia" w:ascii="仿宋_GB2312" w:hAnsi="仿宋_GB2312" w:eastAsia="仿宋_GB2312" w:cs="仿宋_GB2312"/>
          <w:b w:val="0"/>
          <w:bCs w:val="0"/>
          <w:color w:val="auto"/>
          <w:sz w:val="32"/>
          <w:szCs w:val="32"/>
          <w:lang w:val="zh-CN" w:eastAsia="zh-CN"/>
        </w:rPr>
        <w:t>项目资金</w:t>
      </w:r>
      <w:r>
        <w:rPr>
          <w:rFonts w:hint="eastAsia" w:ascii="仿宋_GB2312" w:hAnsi="仿宋_GB2312" w:cs="仿宋_GB2312"/>
          <w:b w:val="0"/>
          <w:bCs w:val="0"/>
          <w:color w:val="auto"/>
          <w:sz w:val="32"/>
          <w:szCs w:val="32"/>
          <w:lang w:val="en-US" w:eastAsia="zh-CN"/>
        </w:rPr>
        <w:t>1458.06</w:t>
      </w:r>
      <w:r>
        <w:rPr>
          <w:rFonts w:hint="eastAsia" w:ascii="仿宋_GB2312" w:hAnsi="仿宋_GB2312" w:eastAsia="仿宋_GB2312" w:cs="仿宋_GB2312"/>
          <w:b w:val="0"/>
          <w:bCs w:val="0"/>
          <w:color w:val="auto"/>
          <w:sz w:val="32"/>
          <w:szCs w:val="32"/>
          <w:lang w:val="en-US" w:eastAsia="zh-CN"/>
        </w:rPr>
        <w:t>万</w:t>
      </w:r>
      <w:r>
        <w:rPr>
          <w:rFonts w:hint="eastAsia" w:ascii="仿宋_GB2312" w:hAnsi="宋体" w:eastAsia="仿宋_GB2312"/>
          <w:sz w:val="32"/>
          <w:szCs w:val="32"/>
          <w:lang w:val="en-US" w:eastAsia="zh-CN"/>
        </w:rPr>
        <w:t>为残疾人护理及生活补贴享受对象发放补贴</w:t>
      </w:r>
      <w:r>
        <w:rPr>
          <w:rFonts w:hint="eastAsia" w:ascii="仿宋_GB2312" w:hAnsi="仿宋_GB2312" w:eastAsia="仿宋_GB2312" w:cs="仿宋_GB2312"/>
          <w:b w:val="0"/>
          <w:bCs w:val="0"/>
          <w:color w:val="auto"/>
          <w:sz w:val="32"/>
          <w:szCs w:val="32"/>
          <w:lang w:val="en-US" w:eastAsia="zh-CN"/>
        </w:rPr>
        <w:t>，资金已全面到位</w:t>
      </w:r>
      <w:r>
        <w:rPr>
          <w:rFonts w:hint="eastAsia" w:ascii="仿宋_GB2312" w:hAnsi="宋体" w:eastAsia="仿宋_GB2312"/>
          <w:sz w:val="32"/>
          <w:szCs w:val="32"/>
          <w:lang w:val="en-US" w:eastAsia="zh-CN"/>
        </w:rPr>
        <w:t>，没有不合规问题。</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FF0000"/>
          <w:sz w:val="32"/>
          <w:szCs w:val="32"/>
          <w:lang w:val="en-US" w:eastAsia="zh-CN"/>
        </w:rPr>
      </w:pPr>
      <w:r>
        <w:rPr>
          <w:rFonts w:hint="eastAsia" w:ascii="楷体_GB2312" w:hAnsi="宋体" w:eastAsia="楷体_GB2312"/>
          <w:lang w:val="zh-CN"/>
        </w:rPr>
        <w:t>2．资金使用。</w:t>
      </w:r>
      <w:r>
        <w:rPr>
          <w:rFonts w:hint="eastAsia" w:ascii="仿宋_GB2312" w:hAnsi="宋体" w:eastAsia="仿宋_GB2312"/>
          <w:sz w:val="32"/>
          <w:szCs w:val="32"/>
          <w:lang w:val="en-US" w:eastAsia="zh-CN"/>
        </w:rPr>
        <w:t>全区共投入1458.0</w:t>
      </w:r>
      <w:r>
        <w:rPr>
          <w:rFonts w:hint="eastAsia" w:ascii="仿宋_GB2312" w:hAnsi="宋体"/>
          <w:sz w:val="32"/>
          <w:szCs w:val="32"/>
          <w:lang w:val="en-US" w:eastAsia="zh-CN"/>
        </w:rPr>
        <w:t>6</w:t>
      </w:r>
      <w:r>
        <w:rPr>
          <w:rFonts w:hint="eastAsia" w:ascii="仿宋_GB2312" w:hAnsi="宋体" w:eastAsia="仿宋_GB2312"/>
          <w:sz w:val="32"/>
          <w:szCs w:val="32"/>
          <w:lang w:val="en-US" w:eastAsia="zh-CN"/>
        </w:rPr>
        <w:t>万元,为残疾人护理及生活补贴享受对象发放补贴，没有不合规问题。</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楷体_GB2312" w:hAnsi="宋体" w:eastAsia="楷体_GB2312"/>
          <w:b/>
          <w:lang w:val="zh-CN"/>
        </w:rPr>
      </w:pPr>
      <w:r>
        <w:rPr>
          <w:rFonts w:hint="eastAsia" w:ascii="楷体_GB2312" w:hAnsi="宋体" w:eastAsia="楷体_GB2312"/>
          <w:b/>
          <w:lang w:val="zh-CN"/>
        </w:rPr>
        <w:t>（二）项目财务管理情况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仿宋_GB2312" w:hAnsi="宋体"/>
          <w:color w:val="auto"/>
          <w:lang w:val="zh-CN"/>
        </w:rPr>
      </w:pPr>
      <w:r>
        <w:rPr>
          <w:rFonts w:hint="eastAsia" w:ascii="仿宋_GB2312" w:hAnsi="宋体"/>
          <w:color w:val="auto"/>
          <w:lang w:val="zh-CN"/>
        </w:rPr>
        <w:t>该项目财务管理制度健全、机构设置合理、会计核算及账务处理合法合规。对照项目资金管理办法，该项目严格执行财务管理制度、财务处理及时、会计核算规范等。</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楷体_GB2312" w:hAnsi="宋体" w:eastAsia="楷体_GB2312"/>
          <w:b/>
          <w:lang w:val="zh-CN"/>
        </w:rPr>
      </w:pPr>
      <w:r>
        <w:rPr>
          <w:rFonts w:hint="eastAsia" w:ascii="楷体_GB2312" w:hAnsi="宋体" w:eastAsia="楷体_GB2312"/>
          <w:b/>
          <w:lang w:val="zh-CN"/>
        </w:rPr>
        <w:t>（三）项目组织实施情况</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78" w:lineRule="exact"/>
        <w:ind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项目实施以来，解决了全区“两项补贴”残疾人特殊生活困难和长期照护困难,让残疾人感受到了党和政府温暖。</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仿宋_GB2312" w:hAnsi="宋体"/>
          <w:lang w:val="zh-CN"/>
        </w:rPr>
      </w:pPr>
      <w:r>
        <w:rPr>
          <w:rFonts w:hint="eastAsia" w:ascii="黑体" w:hAnsi="宋体" w:eastAsia="黑体"/>
        </w:rPr>
        <w:t>三、项目绩效情况</w:t>
      </w:r>
      <w:r>
        <w:rPr>
          <w:rFonts w:hint="eastAsia" w:ascii="仿宋_GB2312" w:hAnsi="宋体"/>
          <w:lang w:val="zh-CN"/>
        </w:rPr>
        <w:tab/>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宋体" w:eastAsia="楷体_GB2312"/>
          <w:b/>
          <w:lang w:val="zh-CN"/>
        </w:rPr>
        <w:t>（一）项目完成情况。</w:t>
      </w:r>
      <w:r>
        <w:rPr>
          <w:rFonts w:hint="eastAsia" w:ascii="仿宋_GB2312" w:hAnsi="仿宋_GB2312" w:eastAsia="仿宋_GB2312" w:cs="仿宋_GB2312"/>
          <w:b w:val="0"/>
          <w:bCs w:val="0"/>
          <w:color w:val="auto"/>
          <w:sz w:val="32"/>
          <w:szCs w:val="32"/>
          <w:lang w:val="en-US" w:eastAsia="zh-CN"/>
        </w:rPr>
        <w:t>项目实施以来，解决了全区“两项补贴”残疾人特殊生活困难和长期照护困难,让残疾人感受到了党和政府温暖。</w:t>
      </w:r>
    </w:p>
    <w:p>
      <w:pPr>
        <w:keepNext w:val="0"/>
        <w:keepLines w:val="0"/>
        <w:pageBreakBefore w:val="0"/>
        <w:widowControl w:val="0"/>
        <w:numPr>
          <w:ilvl w:val="0"/>
          <w:numId w:val="8"/>
        </w:numPr>
        <w:kinsoku/>
        <w:wordWrap/>
        <w:overflowPunct/>
        <w:topLinePunct w:val="0"/>
        <w:autoSpaceDE/>
        <w:autoSpaceDN/>
        <w:bidi w:val="0"/>
        <w:adjustRightInd/>
        <w:snapToGrid/>
        <w:spacing w:line="578" w:lineRule="exact"/>
        <w:ind w:left="0" w:leftChars="0" w:right="0" w:rightChars="0" w:firstLine="643" w:firstLineChars="200"/>
        <w:jc w:val="both"/>
        <w:textAlignment w:val="auto"/>
        <w:outlineLvl w:val="9"/>
        <w:rPr>
          <w:rFonts w:hint="eastAsia"/>
          <w:lang w:val="en-US" w:eastAsia="zh-CN"/>
        </w:rPr>
      </w:pPr>
      <w:r>
        <w:rPr>
          <w:rFonts w:hint="eastAsia" w:ascii="楷体_GB2312" w:hAnsi="宋体" w:eastAsia="楷体_GB2312"/>
          <w:b/>
          <w:lang w:val="zh-CN"/>
        </w:rPr>
        <w:t>项目效益情况。</w:t>
      </w:r>
      <w:r>
        <w:rPr>
          <w:rFonts w:hint="eastAsia" w:ascii="仿宋_GB2312" w:hAnsi="仿宋_GB2312" w:eastAsia="仿宋_GB2312" w:cs="仿宋_GB2312"/>
          <w:b w:val="0"/>
          <w:bCs w:val="0"/>
          <w:color w:val="auto"/>
          <w:sz w:val="32"/>
          <w:szCs w:val="32"/>
          <w:lang w:val="en-US" w:eastAsia="zh-CN"/>
        </w:rPr>
        <w:t>项目总体设计合理、可行，实施工作内容明确，</w:t>
      </w:r>
      <w:r>
        <w:rPr>
          <w:rFonts w:hint="eastAsia" w:ascii="仿宋_GB2312" w:hAnsi="仿宋_GB2312" w:cs="仿宋_GB2312"/>
          <w:b w:val="0"/>
          <w:bCs w:val="0"/>
          <w:color w:val="auto"/>
          <w:sz w:val="32"/>
          <w:szCs w:val="32"/>
          <w:lang w:val="en-US" w:eastAsia="zh-CN"/>
        </w:rPr>
        <w:t>目前已</w:t>
      </w:r>
      <w:r>
        <w:rPr>
          <w:rFonts w:hint="eastAsia" w:ascii="Times New Roman" w:hAnsi="Times New Roman" w:eastAsia="仿宋_GB2312" w:cs="Times New Roman"/>
          <w:color w:val="000000"/>
          <w:kern w:val="0"/>
          <w:sz w:val="32"/>
          <w:szCs w:val="32"/>
          <w:lang w:val="en-US" w:eastAsia="zh-CN"/>
        </w:rPr>
        <w:t>按照困难残疾人生活补贴每月100元和重度残疾人护理补贴一级每月100元、二级每月80元的标准、三四级精神或智力每月50元</w:t>
      </w:r>
      <w:r>
        <w:rPr>
          <w:rFonts w:hint="eastAsia"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lang w:val="en-US" w:eastAsia="zh-CN"/>
        </w:rPr>
        <w:t>共计发放</w:t>
      </w:r>
      <w:r>
        <w:rPr>
          <w:rFonts w:hint="eastAsia" w:ascii="Times New Roman" w:hAnsi="Times New Roman" w:eastAsia="仿宋_GB2312" w:cs="Times New Roman"/>
          <w:color w:val="000000"/>
          <w:kern w:val="0"/>
          <w:sz w:val="32"/>
          <w:szCs w:val="32"/>
          <w:lang w:val="en-US" w:eastAsia="zh-CN"/>
        </w:rPr>
        <w:t>困难残疾生活补贴11.0543</w:t>
      </w:r>
      <w:r>
        <w:rPr>
          <w:rFonts w:hint="default" w:ascii="Times New Roman" w:hAnsi="Times New Roman" w:eastAsia="仿宋_GB2312" w:cs="Times New Roman"/>
          <w:color w:val="000000"/>
          <w:kern w:val="0"/>
          <w:sz w:val="32"/>
          <w:szCs w:val="32"/>
          <w:lang w:val="en-US" w:eastAsia="zh-CN"/>
        </w:rPr>
        <w:t>人次</w:t>
      </w:r>
      <w:r>
        <w:rPr>
          <w:rFonts w:hint="eastAsia" w:cs="Times New Roman"/>
          <w:color w:val="000000"/>
          <w:kern w:val="0"/>
          <w:sz w:val="32"/>
          <w:szCs w:val="32"/>
          <w:lang w:val="en-US" w:eastAsia="zh-CN"/>
        </w:rPr>
        <w:t>，</w:t>
      </w:r>
      <w:r>
        <w:rPr>
          <w:rFonts w:hint="eastAsia" w:ascii="Times New Roman" w:hAnsi="Times New Roman" w:eastAsia="仿宋_GB2312" w:cs="Times New Roman"/>
          <w:color w:val="000000"/>
          <w:kern w:val="0"/>
          <w:sz w:val="32"/>
          <w:szCs w:val="32"/>
          <w:lang w:val="en-US" w:eastAsia="zh-CN"/>
        </w:rPr>
        <w:t>重度残疾人护理补贴8.8231万</w:t>
      </w:r>
      <w:r>
        <w:rPr>
          <w:rFonts w:hint="default" w:ascii="Times New Roman" w:hAnsi="Times New Roman" w:eastAsia="仿宋_GB2312" w:cs="Times New Roman"/>
          <w:color w:val="000000"/>
          <w:kern w:val="0"/>
          <w:sz w:val="32"/>
          <w:szCs w:val="32"/>
          <w:lang w:val="en-US" w:eastAsia="zh-CN"/>
        </w:rPr>
        <w:t>人次</w:t>
      </w:r>
      <w:r>
        <w:rPr>
          <w:rFonts w:hint="eastAsia" w:ascii="Times New Roman" w:hAnsi="Times New Roman" w:eastAsia="仿宋_GB2312" w:cs="Times New Roman"/>
          <w:color w:val="000000"/>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宋体"/>
          <w:b w:val="0"/>
          <w:bCs w:val="0"/>
          <w:lang w:val="zh-CN"/>
        </w:rPr>
      </w:pPr>
      <w:r>
        <w:rPr>
          <w:rFonts w:hint="eastAsia" w:ascii="仿宋_GB2312" w:hAnsi="宋体"/>
          <w:b/>
          <w:bCs/>
          <w:lang w:val="en-US" w:eastAsia="zh-CN"/>
        </w:rPr>
        <w:t xml:space="preserve">     </w:t>
      </w:r>
      <w:r>
        <w:rPr>
          <w:rFonts w:hint="eastAsia" w:ascii="楷体_GB2312" w:hAnsi="楷体_GB2312" w:eastAsia="楷体_GB2312" w:cs="楷体_GB2312"/>
          <w:b/>
          <w:bCs/>
          <w:lang w:val="en-US" w:eastAsia="zh-CN"/>
        </w:rPr>
        <w:t>（三）</w:t>
      </w:r>
      <w:r>
        <w:rPr>
          <w:rFonts w:hint="eastAsia" w:ascii="楷体_GB2312" w:hAnsi="楷体_GB2312" w:eastAsia="楷体_GB2312" w:cs="楷体_GB2312"/>
          <w:b/>
          <w:bCs/>
          <w:lang w:val="zh-CN"/>
        </w:rPr>
        <w:t>自评得分</w:t>
      </w:r>
      <w:r>
        <w:rPr>
          <w:rFonts w:hint="eastAsia" w:ascii="楷体_GB2312" w:hAnsi="楷体_GB2312" w:eastAsia="楷体_GB2312" w:cs="楷体_GB2312"/>
          <w:b/>
          <w:bCs/>
          <w:lang w:val="en-US" w:eastAsia="zh-CN"/>
        </w:rPr>
        <w:t>100分。</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黑体" w:hAnsi="宋体" w:eastAsia="黑体"/>
        </w:rPr>
      </w:pPr>
      <w:r>
        <w:rPr>
          <w:rFonts w:hint="eastAsia" w:ascii="黑体" w:hAnsi="宋体" w:eastAsia="黑体"/>
        </w:rPr>
        <w:t>四、问题及建议</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楷体_GB2312" w:hAnsi="宋体" w:eastAsia="楷体_GB2312"/>
          <w:b/>
          <w:lang w:val="zh-CN"/>
        </w:rPr>
      </w:pPr>
      <w:r>
        <w:rPr>
          <w:rFonts w:hint="eastAsia" w:ascii="楷体_GB2312" w:hAnsi="宋体" w:eastAsia="楷体_GB2312"/>
          <w:b/>
          <w:lang w:val="zh-CN"/>
        </w:rPr>
        <w:t>（一）存在的问题。无</w:t>
      </w:r>
    </w:p>
    <w:p>
      <w:pPr>
        <w:keepNext w:val="0"/>
        <w:keepLines w:val="0"/>
        <w:pageBreakBefore w:val="0"/>
        <w:widowControl w:val="0"/>
        <w:kinsoku/>
        <w:wordWrap/>
        <w:overflowPunct/>
        <w:topLinePunct w:val="0"/>
        <w:autoSpaceDE/>
        <w:autoSpaceDN/>
        <w:bidi w:val="0"/>
        <w:adjustRightInd w:val="0"/>
        <w:snapToGrid w:val="0"/>
        <w:spacing w:line="560" w:lineRule="exact"/>
        <w:ind w:firstLine="2750" w:firstLineChars="625"/>
        <w:textAlignment w:val="auto"/>
        <w:rPr>
          <w:rFonts w:hint="default" w:ascii="方正小标宋简体" w:hAnsi="宋体" w:eastAsia="方正小标宋简体" w:cs="Times New Roman"/>
          <w:color w:val="000000"/>
          <w:kern w:val="0"/>
          <w:sz w:val="44"/>
          <w:szCs w:val="44"/>
          <w:lang w:val="en-US" w:eastAsia="zh-CN" w:bidi="ar-SA"/>
        </w:rPr>
      </w:pPr>
      <w:r>
        <w:rPr>
          <w:rFonts w:hint="eastAsia" w:ascii="方正小标宋简体" w:hAnsi="宋体" w:eastAsia="方正小标宋简体" w:cs="Times New Roman"/>
          <w:color w:val="000000"/>
          <w:kern w:val="0"/>
          <w:sz w:val="44"/>
          <w:szCs w:val="44"/>
          <w:lang w:val="en-US" w:eastAsia="zh-CN" w:bidi="ar-SA"/>
        </w:rPr>
        <w:t>达州市达川区民</w:t>
      </w:r>
    </w:p>
    <w:p>
      <w:pPr>
        <w:pStyle w:val="8"/>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宋体" w:eastAsia="方正小标宋简体"/>
          <w:sz w:val="44"/>
          <w:szCs w:val="44"/>
          <w:lang w:eastAsia="zh-CN"/>
        </w:rPr>
      </w:pPr>
      <w:r>
        <w:rPr>
          <w:rFonts w:hint="eastAsia" w:ascii="方正小标宋简体" w:hAnsi="宋体" w:eastAsia="方正小标宋简体"/>
          <w:sz w:val="44"/>
          <w:szCs w:val="44"/>
          <w:lang w:val="en-US" w:eastAsia="zh-CN"/>
        </w:rPr>
        <w:t>关于2023年开展</w:t>
      </w:r>
      <w:r>
        <w:rPr>
          <w:rFonts w:hint="eastAsia" w:ascii="方正小标宋简体" w:hAnsi="宋体" w:eastAsia="方正小标宋简体"/>
          <w:sz w:val="44"/>
          <w:szCs w:val="44"/>
          <w:lang w:eastAsia="zh-CN"/>
        </w:rPr>
        <w:t>专项预算项目</w:t>
      </w:r>
    </w:p>
    <w:p>
      <w:pPr>
        <w:pStyle w:val="8"/>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宋体" w:eastAsia="方正小标宋简体"/>
          <w:sz w:val="44"/>
          <w:szCs w:val="44"/>
        </w:rPr>
      </w:pPr>
      <w:r>
        <w:rPr>
          <w:rFonts w:hint="eastAsia" w:ascii="方正小标宋简体" w:hAnsi="宋体" w:eastAsia="方正小标宋简体"/>
          <w:sz w:val="44"/>
          <w:szCs w:val="44"/>
          <w:lang w:eastAsia="zh-CN"/>
        </w:rPr>
        <w:t>支出</w:t>
      </w:r>
      <w:r>
        <w:rPr>
          <w:rFonts w:hint="eastAsia" w:ascii="方正小标宋简体" w:hAnsi="宋体" w:eastAsia="方正小标宋简体"/>
          <w:sz w:val="44"/>
          <w:szCs w:val="44"/>
        </w:rPr>
        <w:t>绩效自评</w:t>
      </w:r>
      <w:r>
        <w:rPr>
          <w:rFonts w:hint="eastAsia" w:ascii="方正小标宋简体" w:hAnsi="宋体" w:eastAsia="方正小标宋简体"/>
          <w:sz w:val="44"/>
          <w:szCs w:val="44"/>
          <w:lang w:eastAsia="zh-CN"/>
        </w:rPr>
        <w:t>的</w:t>
      </w:r>
      <w:r>
        <w:rPr>
          <w:rFonts w:hint="eastAsia" w:ascii="方正小标宋简体" w:hAnsi="宋体" w:eastAsia="方正小标宋简体"/>
          <w:sz w:val="44"/>
          <w:szCs w:val="44"/>
        </w:rPr>
        <w:t>报告</w:t>
      </w:r>
    </w:p>
    <w:p>
      <w:pPr>
        <w:pStyle w:val="8"/>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宋体" w:eastAsia="仿宋_GB2312"/>
          <w:color w:val="auto"/>
          <w:kern w:val="2"/>
          <w:sz w:val="32"/>
          <w:szCs w:val="32"/>
          <w:highlight w:val="none"/>
          <w:lang w:val="en-US" w:eastAsia="zh-CN"/>
        </w:rPr>
      </w:pPr>
      <w:r>
        <w:rPr>
          <w:rFonts w:hint="eastAsia" w:ascii="仿宋_GB2312" w:hAnsi="宋体" w:eastAsia="仿宋_GB2312"/>
          <w:color w:val="auto"/>
          <w:kern w:val="2"/>
          <w:sz w:val="32"/>
          <w:szCs w:val="32"/>
          <w:highlight w:val="none"/>
          <w:lang w:val="en-US" w:eastAsia="zh-CN"/>
        </w:rPr>
        <w:t>(襄渝西段伤残民兵补助资金项目)</w:t>
      </w:r>
    </w:p>
    <w:p>
      <w:pPr>
        <w:pStyle w:val="8"/>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宋体" w:eastAsia="仿宋_GB2312"/>
          <w:color w:val="auto"/>
          <w:kern w:val="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黑体" w:hAnsi="宋体" w:eastAsia="黑体"/>
          <w:lang w:val="zh-CN"/>
        </w:rPr>
      </w:pPr>
      <w:r>
        <w:rPr>
          <w:rFonts w:hint="eastAsia" w:ascii="黑体" w:hAnsi="宋体" w:eastAsia="黑体"/>
          <w:lang w:val="en-US" w:eastAsia="zh-CN"/>
        </w:rPr>
        <w:t xml:space="preserve">    </w:t>
      </w:r>
      <w:r>
        <w:rPr>
          <w:rFonts w:hint="eastAsia" w:ascii="黑体" w:hAnsi="宋体" w:eastAsia="黑体"/>
          <w:lang w:val="zh-CN"/>
        </w:rPr>
        <w:t>一、项目概况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eastAsia="仿宋"/>
          <w:b w:val="0"/>
          <w:bCs/>
          <w:kern w:val="0"/>
          <w:sz w:val="32"/>
          <w:szCs w:val="32"/>
          <w:highlight w:val="none"/>
          <w:lang w:val="en-US" w:eastAsia="zh-CN"/>
        </w:rPr>
      </w:pPr>
      <w:r>
        <w:rPr>
          <w:rFonts w:hint="eastAsia" w:eastAsia="仿宋"/>
          <w:b w:val="0"/>
          <w:bCs/>
          <w:kern w:val="0"/>
          <w:sz w:val="32"/>
          <w:szCs w:val="32"/>
          <w:highlight w:val="none"/>
          <w:lang w:val="en-US" w:eastAsia="zh-CN"/>
        </w:rPr>
        <w:t>按照省民政厅确定的补助标准，按月为本区襄渝西段伤残民兵发放补助资金。</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default" w:ascii="方正仿宋_GBK" w:hAnsi="方正仿宋_GBK" w:eastAsia="方正仿宋_GBK" w:cs="方正仿宋_GBK"/>
          <w:b w:val="0"/>
          <w:bCs/>
          <w:szCs w:val="32"/>
          <w:lang w:val="en-US" w:eastAsia="zh-CN"/>
        </w:rPr>
      </w:pPr>
      <w:r>
        <w:rPr>
          <w:rFonts w:hint="eastAsia" w:eastAsia="仿宋"/>
          <w:b/>
          <w:bCs w:val="0"/>
          <w:kern w:val="0"/>
          <w:sz w:val="32"/>
          <w:szCs w:val="32"/>
          <w:highlight w:val="none"/>
          <w:lang w:val="en-US" w:eastAsia="zh-CN"/>
        </w:rPr>
        <w:t>（一）</w:t>
      </w:r>
      <w:r>
        <w:rPr>
          <w:rFonts w:hint="eastAsia" w:ascii="楷体_GB2312" w:hAnsi="宋体" w:eastAsia="楷体_GB2312"/>
          <w:b/>
          <w:bCs w:val="0"/>
          <w:lang w:val="zh-CN"/>
        </w:rPr>
        <w:t>项目资金申报及批复情况。</w:t>
      </w:r>
      <w:r>
        <w:rPr>
          <w:rFonts w:hint="eastAsia" w:ascii="方正仿宋_GBK" w:hAnsi="方正仿宋_GBK" w:eastAsia="方正仿宋_GBK" w:cs="方正仿宋_GBK"/>
          <w:b w:val="0"/>
          <w:bCs/>
          <w:szCs w:val="32"/>
          <w:lang w:val="zh-CN" w:eastAsia="zh-CN"/>
        </w:rPr>
        <w:t>我单位申报资金</w:t>
      </w:r>
      <w:r>
        <w:rPr>
          <w:rFonts w:hint="eastAsia" w:ascii="方正仿宋_GBK" w:hAnsi="方正仿宋_GBK" w:eastAsia="方正仿宋_GBK" w:cs="方正仿宋_GBK"/>
          <w:b w:val="0"/>
          <w:bCs/>
          <w:szCs w:val="32"/>
          <w:lang w:val="en-US" w:eastAsia="zh-CN"/>
        </w:rPr>
        <w:t>558.61万元，财政批复资金558.61   万元。</w:t>
      </w:r>
    </w:p>
    <w:p>
      <w:pPr>
        <w:numPr>
          <w:ilvl w:val="0"/>
          <w:numId w:val="0"/>
        </w:numPr>
        <w:adjustRightInd w:val="0"/>
        <w:snapToGrid w:val="0"/>
        <w:spacing w:line="540" w:lineRule="exact"/>
        <w:ind w:leftChars="200"/>
        <w:rPr>
          <w:rFonts w:hint="eastAsia" w:ascii="方正仿宋_GBK" w:hAnsi="方正仿宋_GBK" w:eastAsia="方正仿宋_GBK" w:cs="方正仿宋_GBK"/>
          <w:b w:val="0"/>
          <w:bCs/>
          <w:szCs w:val="32"/>
          <w:lang w:val="zh-CN" w:eastAsia="zh-CN"/>
        </w:rPr>
      </w:pPr>
      <w:r>
        <w:rPr>
          <w:rFonts w:hint="eastAsia" w:ascii="楷体_GB2312" w:hAnsi="宋体" w:eastAsia="楷体_GB2312"/>
          <w:b/>
          <w:bCs w:val="0"/>
          <w:lang w:val="zh-CN"/>
        </w:rPr>
        <w:t>（二）项目绩效目标。</w:t>
      </w:r>
      <w:r>
        <w:rPr>
          <w:rFonts w:hint="eastAsia" w:ascii="方正仿宋_GBK" w:hAnsi="方正仿宋_GBK" w:eastAsia="方正仿宋_GBK" w:cs="方正仿宋_GBK"/>
          <w:b w:val="0"/>
          <w:bCs/>
          <w:szCs w:val="32"/>
          <w:lang w:val="zh-CN" w:eastAsia="zh-CN"/>
        </w:rPr>
        <w:t>按月发放补助资金，保障襄渝西段伤残民兵民工基本生活。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200"/>
        <w:textAlignment w:val="auto"/>
        <w:rPr>
          <w:rFonts w:hint="eastAsia" w:ascii="楷体_GB2312" w:hAnsi="宋体" w:eastAsia="楷体_GB2312"/>
          <w:b/>
          <w:bCs w:val="0"/>
          <w:lang w:val="zh-CN"/>
        </w:rPr>
      </w:pPr>
      <w:r>
        <w:rPr>
          <w:rFonts w:hint="eastAsia" w:ascii="楷体_GB2312" w:hAnsi="宋体" w:eastAsia="楷体_GB2312"/>
          <w:b/>
          <w:bCs w:val="0"/>
          <w:lang w:val="zh-CN"/>
        </w:rPr>
        <w:t>（三）项目资金申报相符性。</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方正仿宋_GBK" w:hAnsi="方正仿宋_GBK" w:eastAsia="方正仿宋_GBK" w:cs="方正仿宋_GBK"/>
          <w:b w:val="0"/>
          <w:bCs/>
          <w:szCs w:val="32"/>
          <w:lang w:val="zh-CN" w:eastAsia="zh-CN"/>
        </w:rPr>
      </w:pPr>
      <w:r>
        <w:rPr>
          <w:rFonts w:hint="eastAsia" w:ascii="方正仿宋_GBK" w:hAnsi="方正仿宋_GBK" w:eastAsia="方正仿宋_GBK" w:cs="方正仿宋_GBK"/>
          <w:b w:val="0"/>
          <w:bCs/>
          <w:szCs w:val="32"/>
          <w:lang w:val="en-US" w:eastAsia="zh-CN"/>
        </w:rPr>
        <w:t xml:space="preserve">    </w:t>
      </w:r>
      <w:r>
        <w:rPr>
          <w:rFonts w:hint="eastAsia" w:ascii="方正仿宋_GBK" w:hAnsi="方正仿宋_GBK" w:eastAsia="方正仿宋_GBK" w:cs="方正仿宋_GBK"/>
          <w:b w:val="0"/>
          <w:bCs/>
          <w:szCs w:val="32"/>
          <w:lang w:eastAsia="zh-CN"/>
        </w:rPr>
        <w:t>（四）</w:t>
      </w:r>
      <w:r>
        <w:rPr>
          <w:rFonts w:hint="eastAsia" w:ascii="方正仿宋_GBK" w:hAnsi="方正仿宋_GBK" w:eastAsia="方正仿宋_GBK" w:cs="方正仿宋_GBK"/>
          <w:b w:val="0"/>
          <w:bCs/>
          <w:szCs w:val="32"/>
        </w:rPr>
        <w:t>202</w:t>
      </w:r>
      <w:r>
        <w:rPr>
          <w:rFonts w:hint="eastAsia" w:ascii="方正仿宋_GBK" w:hAnsi="方正仿宋_GBK" w:eastAsia="方正仿宋_GBK" w:cs="方正仿宋_GBK"/>
          <w:b w:val="0"/>
          <w:bCs/>
          <w:szCs w:val="32"/>
          <w:lang w:val="en-US" w:eastAsia="zh-CN"/>
        </w:rPr>
        <w:t>2</w:t>
      </w:r>
      <w:r>
        <w:rPr>
          <w:rFonts w:hint="eastAsia" w:ascii="方正仿宋_GBK" w:hAnsi="方正仿宋_GBK" w:eastAsia="方正仿宋_GBK" w:cs="方正仿宋_GBK"/>
          <w:b w:val="0"/>
          <w:bCs/>
          <w:szCs w:val="32"/>
        </w:rPr>
        <w:t>年</w:t>
      </w:r>
      <w:r>
        <w:rPr>
          <w:rFonts w:hint="eastAsia" w:ascii="方正仿宋_GBK" w:hAnsi="方正仿宋_GBK" w:eastAsia="方正仿宋_GBK" w:cs="方正仿宋_GBK"/>
          <w:b w:val="0"/>
          <w:bCs/>
          <w:szCs w:val="32"/>
          <w:lang w:val="zh-CN"/>
        </w:rPr>
        <w:t>财政拨付的</w:t>
      </w:r>
      <w:r>
        <w:rPr>
          <w:rFonts w:hint="eastAsia" w:ascii="方正仿宋_GBK" w:hAnsi="方正仿宋_GBK" w:eastAsia="方正仿宋_GBK" w:cs="方正仿宋_GBK"/>
          <w:b w:val="0"/>
          <w:bCs/>
          <w:szCs w:val="32"/>
          <w:lang w:val="en-US" w:eastAsia="zh-CN"/>
        </w:rPr>
        <w:t>558.61</w:t>
      </w:r>
      <w:r>
        <w:rPr>
          <w:rFonts w:hint="eastAsia" w:ascii="方正仿宋_GBK" w:hAnsi="方正仿宋_GBK" w:eastAsia="方正仿宋_GBK" w:cs="方正仿宋_GBK"/>
          <w:b w:val="0"/>
          <w:bCs/>
          <w:szCs w:val="32"/>
        </w:rPr>
        <w:t>万</w:t>
      </w:r>
      <w:r>
        <w:rPr>
          <w:rFonts w:hint="eastAsia" w:ascii="方正仿宋_GBK" w:hAnsi="方正仿宋_GBK" w:eastAsia="方正仿宋_GBK" w:cs="方正仿宋_GBK"/>
          <w:b w:val="0"/>
          <w:bCs/>
          <w:szCs w:val="32"/>
          <w:lang w:eastAsia="zh-CN"/>
        </w:rPr>
        <w:t>元</w:t>
      </w:r>
      <w:r>
        <w:rPr>
          <w:rFonts w:hint="eastAsia" w:ascii="方正仿宋_GBK" w:hAnsi="方正仿宋_GBK" w:eastAsia="方正仿宋_GBK" w:cs="方正仿宋_GBK"/>
          <w:b w:val="0"/>
          <w:bCs/>
          <w:szCs w:val="32"/>
          <w:lang w:val="zh-CN" w:eastAsia="zh-CN"/>
        </w:rPr>
        <w:t>襄渝西段伤残民兵民工</w:t>
      </w:r>
      <w:r>
        <w:rPr>
          <w:rFonts w:hint="eastAsia" w:ascii="方正仿宋_GBK" w:hAnsi="方正仿宋_GBK" w:eastAsia="方正仿宋_GBK" w:cs="方正仿宋_GBK"/>
          <w:b w:val="0"/>
          <w:bCs/>
          <w:szCs w:val="32"/>
          <w:lang w:eastAsia="zh-CN"/>
        </w:rPr>
        <w:t>补助资金</w:t>
      </w:r>
      <w:r>
        <w:rPr>
          <w:rFonts w:hint="eastAsia" w:ascii="方正仿宋_GBK" w:hAnsi="方正仿宋_GBK" w:eastAsia="方正仿宋_GBK" w:cs="方正仿宋_GBK"/>
          <w:b w:val="0"/>
          <w:bCs/>
          <w:szCs w:val="32"/>
          <w:lang w:val="zh-CN" w:eastAsia="zh-CN"/>
        </w:rPr>
        <w:t>项目申报内容与具体实施内容相符、申报目标合理可行。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宋体" w:eastAsia="黑体"/>
        </w:rPr>
      </w:pPr>
      <w:r>
        <w:rPr>
          <w:rFonts w:hint="eastAsia" w:ascii="黑体" w:hAnsi="宋体" w:eastAsia="黑体"/>
        </w:rPr>
        <w:t>二、项目实施及管理情况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楷体_GB2312" w:hAnsi="宋体" w:eastAsia="楷体_GB2312"/>
          <w:b/>
          <w:lang w:val="zh-CN"/>
        </w:rPr>
      </w:pPr>
      <w:r>
        <w:rPr>
          <w:rFonts w:hint="eastAsia" w:ascii="仿宋_GB2312" w:hAnsi="宋体"/>
          <w:lang w:val="zh-CN"/>
        </w:rPr>
        <w:tab/>
      </w:r>
      <w:r>
        <w:rPr>
          <w:rFonts w:hint="eastAsia" w:ascii="楷体_GB2312" w:hAnsi="宋体" w:eastAsia="楷体_GB2312"/>
          <w:b/>
          <w:lang w:val="zh-CN"/>
        </w:rPr>
        <w:t>（一）资金计划、到位及使用情况</w:t>
      </w:r>
    </w:p>
    <w:p>
      <w:pPr>
        <w:ind w:firstLine="640"/>
        <w:rPr>
          <w:rFonts w:hint="eastAsia" w:ascii="方正仿宋简体" w:hAnsi="方正仿宋简体" w:eastAsia="方正仿宋简体" w:cs="方正仿宋简体"/>
          <w:sz w:val="32"/>
          <w:szCs w:val="32"/>
          <w:lang w:val="en-US" w:eastAsia="zh-CN"/>
        </w:rPr>
      </w:pPr>
      <w:r>
        <w:rPr>
          <w:rFonts w:hint="eastAsia" w:ascii="楷体_GB2312" w:hAnsi="宋体" w:eastAsia="楷体_GB2312"/>
          <w:lang w:val="zh-CN"/>
        </w:rPr>
        <w:t>1．资金计划及到位。</w:t>
      </w:r>
      <w:r>
        <w:rPr>
          <w:rFonts w:hint="eastAsia" w:ascii="方正仿宋简体" w:hAnsi="方正仿宋简体" w:eastAsia="方正仿宋简体" w:cs="方正仿宋简体"/>
          <w:sz w:val="32"/>
          <w:szCs w:val="32"/>
          <w:lang w:val="zh-CN" w:eastAsia="zh-CN"/>
        </w:rPr>
        <w:t>今年区本级财政预算襄渝西段伤残民兵民工补助资金</w:t>
      </w:r>
      <w:r>
        <w:rPr>
          <w:rFonts w:hint="eastAsia" w:ascii="方正仿宋简体" w:hAnsi="方正仿宋简体" w:eastAsia="方正仿宋简体" w:cs="方正仿宋简体"/>
          <w:sz w:val="32"/>
          <w:szCs w:val="32"/>
          <w:lang w:val="en-US" w:eastAsia="zh-CN"/>
        </w:rPr>
        <w:t>558.61万元</w:t>
      </w:r>
      <w:r>
        <w:rPr>
          <w:rFonts w:hint="eastAsia" w:ascii="方正仿宋简体" w:hAnsi="方正仿宋简体" w:eastAsia="方正仿宋简体" w:cs="方正仿宋简体"/>
          <w:sz w:val="32"/>
          <w:szCs w:val="32"/>
          <w:lang w:val="zh-CN" w:eastAsia="zh-CN"/>
        </w:rPr>
        <w:t>，到位率达</w:t>
      </w:r>
      <w:r>
        <w:rPr>
          <w:rFonts w:hint="eastAsia" w:ascii="方正仿宋简体" w:hAnsi="方正仿宋简体" w:eastAsia="方正仿宋简体" w:cs="方正仿宋简体"/>
          <w:sz w:val="32"/>
          <w:szCs w:val="32"/>
          <w:lang w:val="en-US" w:eastAsia="zh-CN"/>
        </w:rPr>
        <w:t>100%。</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方正仿宋简体" w:hAnsi="方正仿宋简体" w:eastAsia="方正仿宋简体" w:cs="方正仿宋简体"/>
          <w:sz w:val="32"/>
          <w:szCs w:val="32"/>
          <w:lang w:val="en-US" w:eastAsia="zh-CN"/>
        </w:rPr>
      </w:pPr>
      <w:r>
        <w:rPr>
          <w:rFonts w:hint="eastAsia" w:ascii="楷体_GB2312" w:hAnsi="宋体" w:eastAsia="楷体_GB2312"/>
          <w:lang w:val="zh-CN"/>
        </w:rPr>
        <w:t>2．资金使用。</w:t>
      </w:r>
      <w:r>
        <w:rPr>
          <w:rFonts w:hint="eastAsia" w:ascii="方正仿宋简体" w:hAnsi="方正仿宋简体" w:eastAsia="方正仿宋简体" w:cs="方正仿宋简体"/>
          <w:sz w:val="32"/>
          <w:szCs w:val="32"/>
          <w:lang w:val="en-US" w:eastAsia="zh-CN"/>
        </w:rPr>
        <w:t>我区使用</w:t>
      </w:r>
      <w:r>
        <w:rPr>
          <w:rFonts w:hint="eastAsia" w:ascii="方正仿宋简体" w:hAnsi="方正仿宋简体" w:eastAsia="方正仿宋简体" w:cs="方正仿宋简体"/>
          <w:sz w:val="32"/>
          <w:szCs w:val="32"/>
          <w:lang w:val="zh-CN" w:eastAsia="zh-CN"/>
        </w:rPr>
        <w:t>襄渝西段伤残民兵民工</w:t>
      </w:r>
      <w:r>
        <w:rPr>
          <w:rFonts w:hint="eastAsia" w:ascii="方正仿宋_GBK" w:hAnsi="方正仿宋_GBK" w:eastAsia="方正仿宋_GBK" w:cs="方正仿宋_GBK"/>
          <w:szCs w:val="32"/>
          <w:lang w:eastAsia="zh-CN"/>
        </w:rPr>
        <w:t>补助资金</w:t>
      </w:r>
      <w:r>
        <w:rPr>
          <w:rFonts w:hint="eastAsia" w:ascii="方正仿宋_GBK" w:hAnsi="方正仿宋_GBK" w:eastAsia="方正仿宋_GBK" w:cs="方正仿宋_GBK"/>
          <w:szCs w:val="32"/>
          <w:lang w:val="en-US" w:eastAsia="zh-CN"/>
        </w:rPr>
        <w:t>558.61万元。</w:t>
      </w:r>
      <w:r>
        <w:rPr>
          <w:rFonts w:hint="eastAsia" w:ascii="方正仿宋简体" w:hAnsi="方正仿宋简体" w:eastAsia="方正仿宋简体" w:cs="方正仿宋简体"/>
          <w:sz w:val="32"/>
          <w:szCs w:val="32"/>
          <w:lang w:val="en-US" w:eastAsia="zh-CN"/>
        </w:rPr>
        <w:t>全部由财政统一管理，通过“一卡通”监管平台发放。</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楷体_GB2312" w:hAnsi="宋体" w:eastAsia="楷体_GB2312"/>
          <w:b/>
          <w:lang w:val="zh-CN"/>
        </w:rPr>
      </w:pPr>
      <w:r>
        <w:rPr>
          <w:rFonts w:hint="eastAsia" w:ascii="楷体_GB2312" w:hAnsi="宋体" w:eastAsia="楷体_GB2312"/>
          <w:b/>
          <w:lang w:val="zh-CN"/>
        </w:rPr>
        <w:t>（二）项目财务管理情况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仿宋_GB2312" w:hAnsi="宋体"/>
          <w:color w:val="auto"/>
          <w:lang w:val="zh-CN"/>
        </w:rPr>
      </w:pPr>
      <w:r>
        <w:rPr>
          <w:rFonts w:hint="eastAsia" w:ascii="仿宋_GB2312" w:hAnsi="宋体"/>
          <w:color w:val="auto"/>
          <w:lang w:val="zh-CN"/>
        </w:rPr>
        <w:t>该项目财务管理制度健全、机构设置合理、会计核算及账务处理合法合规。对照项目资金管理办法，该项目严格执行财务管理制度、财务处理及时、会计核算规范等。</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_GB2312" w:hAnsi="宋体" w:eastAsia="楷体_GB2312" w:cs="Times New Roman"/>
          <w:b/>
          <w:lang w:val="zh-CN"/>
        </w:rPr>
      </w:pPr>
      <w:r>
        <w:rPr>
          <w:rFonts w:hint="eastAsia" w:ascii="楷体_GB2312" w:hAnsi="宋体" w:eastAsia="楷体_GB2312" w:cs="Times New Roman"/>
          <w:b/>
          <w:lang w:val="zh-CN"/>
        </w:rPr>
        <w:t>（四）项目组织实施情况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仿宋_GB2312" w:hAnsi="宋体"/>
          <w:lang w:val="zh-CN"/>
        </w:rPr>
      </w:pPr>
      <w:r>
        <w:rPr>
          <w:rFonts w:hint="eastAsia" w:ascii="方正仿宋简体" w:hAnsi="方正仿宋简体" w:eastAsia="方正仿宋简体" w:cs="方正仿宋简体"/>
          <w:sz w:val="32"/>
          <w:szCs w:val="32"/>
          <w:lang w:val="en-US" w:eastAsia="zh-CN"/>
        </w:rPr>
        <w:t>我区</w:t>
      </w:r>
      <w:r>
        <w:rPr>
          <w:rFonts w:hint="eastAsia" w:ascii="方正仿宋简体" w:hAnsi="方正仿宋简体" w:eastAsia="方正仿宋简体" w:cs="方正仿宋简体"/>
          <w:sz w:val="32"/>
          <w:szCs w:val="32"/>
          <w:lang w:val="zh-CN" w:eastAsia="zh-CN"/>
        </w:rPr>
        <w:t>襄渝西段伤残民兵民工</w:t>
      </w:r>
      <w:r>
        <w:rPr>
          <w:rFonts w:hint="eastAsia" w:ascii="方正仿宋_GBK" w:hAnsi="方正仿宋_GBK" w:eastAsia="方正仿宋_GBK" w:cs="方正仿宋_GBK"/>
          <w:szCs w:val="32"/>
          <w:lang w:eastAsia="zh-CN"/>
        </w:rPr>
        <w:t>补助资金</w:t>
      </w:r>
      <w:r>
        <w:rPr>
          <w:rFonts w:hint="eastAsia" w:ascii="方正仿宋简体" w:hAnsi="方正仿宋简体" w:eastAsia="方正仿宋简体" w:cs="方正仿宋简体"/>
          <w:sz w:val="32"/>
          <w:szCs w:val="32"/>
          <w:lang w:val="en-US" w:eastAsia="zh-CN"/>
        </w:rPr>
        <w:t>全部由财政统一管理，通过“一卡通”监管平台发放，实行专款专用。</w:t>
      </w:r>
    </w:p>
    <w:p>
      <w:pPr>
        <w:pStyle w:val="2"/>
        <w:numPr>
          <w:ilvl w:val="0"/>
          <w:numId w:val="0"/>
        </w:numPr>
        <w:ind w:left="1597" w:leftChars="0"/>
        <w:rPr>
          <w:lang w:val="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仿宋_GB2312" w:hAnsi="宋体"/>
          <w:lang w:val="zh-CN"/>
        </w:rPr>
      </w:pPr>
      <w:r>
        <w:rPr>
          <w:rFonts w:hint="eastAsia" w:ascii="黑体" w:hAnsi="宋体" w:eastAsia="黑体"/>
        </w:rPr>
        <w:t>三、项目绩效情况</w:t>
      </w:r>
      <w:r>
        <w:rPr>
          <w:rFonts w:hint="eastAsia" w:ascii="仿宋_GB2312" w:hAnsi="宋体"/>
          <w:lang w:val="zh-CN"/>
        </w:rPr>
        <w:tab/>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楷体_GB2312" w:hAnsi="宋体" w:eastAsia="楷体_GB2312"/>
          <w:b/>
          <w:lang w:val="zh-CN"/>
        </w:rPr>
      </w:pPr>
      <w:r>
        <w:rPr>
          <w:rFonts w:hint="eastAsia" w:ascii="楷体_GB2312" w:hAnsi="宋体" w:eastAsia="楷体_GB2312"/>
          <w:b/>
          <w:lang w:val="zh-CN"/>
        </w:rPr>
        <w:t>（一）项目完成情况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宋体" w:cs="Times New Roman"/>
          <w:lang w:val="en-US" w:eastAsia="zh-CN"/>
        </w:rPr>
      </w:pPr>
      <w:r>
        <w:rPr>
          <w:rFonts w:hint="eastAsia" w:ascii="仿宋_GB2312" w:hAnsi="宋体" w:cs="Times New Roman"/>
          <w:lang w:val="zh-CN" w:eastAsia="zh-CN"/>
        </w:rPr>
        <w:t>全年为</w:t>
      </w:r>
      <w:r>
        <w:rPr>
          <w:rFonts w:hint="eastAsia" w:ascii="仿宋_GB2312" w:hAnsi="宋体" w:cs="Times New Roman"/>
          <w:lang w:val="en-US" w:eastAsia="zh-CN"/>
        </w:rPr>
        <w:t>300名襄渝西段</w:t>
      </w:r>
      <w:r>
        <w:rPr>
          <w:rFonts w:hint="eastAsia" w:ascii="仿宋_GB2312" w:hAnsi="宋体" w:cs="Times New Roman"/>
          <w:lang w:val="zh-CN" w:eastAsia="zh-CN"/>
        </w:rPr>
        <w:t>伤残民兵民工发放</w:t>
      </w:r>
      <w:r>
        <w:rPr>
          <w:rFonts w:hint="eastAsia" w:ascii="仿宋_GB2312" w:hAnsi="宋体" w:cs="Times New Roman"/>
          <w:lang w:val="en-US" w:eastAsia="zh-CN"/>
        </w:rPr>
        <w:t>补助资金558.61万元。</w:t>
      </w:r>
    </w:p>
    <w:p>
      <w:pPr>
        <w:keepNext w:val="0"/>
        <w:keepLines w:val="0"/>
        <w:pageBreakBefore w:val="0"/>
        <w:widowControl w:val="0"/>
        <w:numPr>
          <w:ilvl w:val="0"/>
          <w:numId w:val="9"/>
        </w:numPr>
        <w:kinsoku/>
        <w:wordWrap/>
        <w:overflowPunct/>
        <w:topLinePunct w:val="0"/>
        <w:autoSpaceDE/>
        <w:autoSpaceDN/>
        <w:bidi w:val="0"/>
        <w:adjustRightInd w:val="0"/>
        <w:snapToGrid w:val="0"/>
        <w:spacing w:line="560" w:lineRule="exact"/>
        <w:ind w:firstLine="643" w:firstLineChars="200"/>
        <w:textAlignment w:val="auto"/>
        <w:rPr>
          <w:rFonts w:hint="eastAsia" w:ascii="楷体_GB2312" w:hAnsi="宋体" w:eastAsia="楷体_GB2312"/>
          <w:b/>
          <w:lang w:val="zh-CN"/>
        </w:rPr>
      </w:pPr>
      <w:r>
        <w:rPr>
          <w:rFonts w:hint="eastAsia" w:ascii="楷体_GB2312" w:hAnsi="宋体" w:eastAsia="楷体_GB2312"/>
          <w:b/>
          <w:lang w:val="zh-CN"/>
        </w:rPr>
        <w:t>项目效益情况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宋体" w:cs="Times New Roman"/>
          <w:lang w:val="zh-CN" w:eastAsia="zh-CN"/>
        </w:rPr>
      </w:pPr>
      <w:r>
        <w:rPr>
          <w:rFonts w:hint="eastAsia" w:ascii="仿宋_GB2312" w:hAnsi="宋体" w:cs="Times New Roman"/>
          <w:lang w:val="en-US" w:eastAsia="zh-CN"/>
        </w:rPr>
        <w:t xml:space="preserve">    有效解决了</w:t>
      </w:r>
      <w:r>
        <w:rPr>
          <w:rFonts w:hint="eastAsia" w:ascii="仿宋_GB2312" w:hAnsi="宋体" w:cs="Times New Roman"/>
          <w:lang w:val="zh-CN" w:eastAsia="zh-CN"/>
        </w:rPr>
        <w:t>襄渝西段伤残民兵民工</w:t>
      </w:r>
      <w:r>
        <w:rPr>
          <w:rFonts w:hint="eastAsia" w:ascii="仿宋_GB2312" w:hAnsi="宋体" w:cs="Times New Roman"/>
          <w:lang w:val="en-US" w:eastAsia="zh-CN"/>
        </w:rPr>
        <w:t>生活困难问题，让他们过上幸福的晚年生活。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640" w:leftChars="0"/>
        <w:textAlignment w:val="auto"/>
        <w:rPr>
          <w:rFonts w:hint="eastAsia" w:ascii="仿宋_GB2312" w:hAnsi="宋体"/>
          <w:b/>
          <w:bCs/>
          <w:lang w:val="en-US" w:eastAsia="zh-CN"/>
        </w:rPr>
      </w:pPr>
      <w:r>
        <w:rPr>
          <w:rFonts w:hint="eastAsia" w:ascii="仿宋_GB2312" w:hAnsi="宋体"/>
          <w:b/>
          <w:bCs/>
          <w:lang w:val="zh-CN"/>
        </w:rPr>
        <w:t>（三）自评得分</w:t>
      </w:r>
      <w:r>
        <w:rPr>
          <w:rFonts w:hint="eastAsia" w:ascii="仿宋_GB2312" w:hAnsi="宋体"/>
          <w:b/>
          <w:bCs/>
          <w:lang w:val="en-US" w:eastAsia="zh-CN"/>
        </w:rPr>
        <w:t>100分。</w:t>
      </w:r>
    </w:p>
    <w:p>
      <w:pPr>
        <w:pStyle w:val="2"/>
        <w:rPr>
          <w:rFonts w:hint="eastAsia" w:ascii="仿宋_GB2312" w:hAnsi="宋体"/>
          <w:b/>
          <w:bCs/>
          <w:lang w:val="en-US" w:eastAsia="zh-CN"/>
        </w:rPr>
      </w:pPr>
    </w:p>
    <w:p>
      <w:pPr>
        <w:pStyle w:val="2"/>
        <w:rPr>
          <w:rFonts w:hint="eastAsia" w:ascii="仿宋_GB2312" w:hAnsi="宋体"/>
          <w:b/>
          <w:bCs/>
          <w:lang w:val="en-US" w:eastAsia="zh-CN"/>
        </w:rPr>
      </w:pPr>
    </w:p>
    <w:p>
      <w:pPr>
        <w:pStyle w:val="2"/>
        <w:rPr>
          <w:rFonts w:hint="eastAsia" w:ascii="仿宋_GB2312" w:hAnsi="宋体"/>
          <w:b/>
          <w:bCs/>
          <w:lang w:val="en-US" w:eastAsia="zh-CN"/>
        </w:rPr>
      </w:pPr>
    </w:p>
    <w:p>
      <w:pPr>
        <w:pStyle w:val="2"/>
        <w:rPr>
          <w:rFonts w:hint="eastAsia" w:ascii="仿宋_GB2312" w:hAnsi="宋体"/>
          <w:b/>
          <w:bCs/>
          <w:lang w:val="en-US" w:eastAsia="zh-CN"/>
        </w:rPr>
      </w:pPr>
    </w:p>
    <w:p>
      <w:pPr>
        <w:pStyle w:val="2"/>
        <w:rPr>
          <w:rFonts w:hint="eastAsia" w:ascii="仿宋_GB2312" w:hAnsi="宋体"/>
          <w:b/>
          <w:bCs/>
          <w:lang w:val="en-US" w:eastAsia="zh-CN"/>
        </w:rPr>
      </w:pPr>
    </w:p>
    <w:p>
      <w:pPr>
        <w:pStyle w:val="2"/>
        <w:rPr>
          <w:rFonts w:hint="eastAsia" w:ascii="仿宋_GB2312" w:hAnsi="宋体"/>
          <w:b/>
          <w:bCs/>
          <w:lang w:val="en-US" w:eastAsia="zh-CN"/>
        </w:rPr>
      </w:pPr>
    </w:p>
    <w:p>
      <w:pPr>
        <w:pStyle w:val="2"/>
        <w:rPr>
          <w:rFonts w:hint="eastAsia" w:ascii="仿宋_GB2312" w:hAnsi="宋体"/>
          <w:b/>
          <w:bCs/>
          <w:lang w:val="en-US" w:eastAsia="zh-CN"/>
        </w:rPr>
      </w:pPr>
    </w:p>
    <w:p>
      <w:pPr>
        <w:pStyle w:val="2"/>
        <w:rPr>
          <w:rFonts w:hint="eastAsia" w:ascii="仿宋_GB2312" w:hAnsi="宋体"/>
          <w:b/>
          <w:bCs/>
          <w:lang w:val="en-US" w:eastAsia="zh-CN"/>
        </w:rPr>
      </w:pPr>
    </w:p>
    <w:p>
      <w:pPr>
        <w:pStyle w:val="2"/>
        <w:rPr>
          <w:rFonts w:hint="eastAsia" w:ascii="仿宋_GB2312" w:hAnsi="宋体"/>
          <w:b/>
          <w:bCs/>
          <w:lang w:val="en-US" w:eastAsia="zh-CN"/>
        </w:rPr>
      </w:pPr>
    </w:p>
    <w:p>
      <w:pPr>
        <w:pStyle w:val="2"/>
        <w:rPr>
          <w:rFonts w:hint="eastAsia" w:ascii="仿宋_GB2312" w:hAnsi="宋体"/>
          <w:b/>
          <w:bCs/>
          <w:lang w:val="en-US" w:eastAsia="zh-CN"/>
        </w:rPr>
      </w:pPr>
    </w:p>
    <w:p>
      <w:pPr>
        <w:pStyle w:val="2"/>
        <w:rPr>
          <w:rFonts w:hint="eastAsia" w:ascii="仿宋_GB2312" w:hAnsi="宋体"/>
          <w:b/>
          <w:bCs/>
          <w:lang w:val="en-US" w:eastAsia="zh-CN"/>
        </w:rPr>
      </w:pPr>
    </w:p>
    <w:p>
      <w:pPr>
        <w:pStyle w:val="2"/>
        <w:rPr>
          <w:rFonts w:hint="eastAsia" w:ascii="仿宋_GB2312" w:hAnsi="宋体"/>
          <w:b/>
          <w:bCs/>
          <w:lang w:val="en-US" w:eastAsia="zh-CN"/>
        </w:rPr>
      </w:pPr>
    </w:p>
    <w:p>
      <w:pPr>
        <w:pStyle w:val="2"/>
        <w:rPr>
          <w:rFonts w:hint="eastAsia" w:ascii="仿宋_GB2312" w:hAnsi="宋体"/>
          <w:b/>
          <w:bCs/>
          <w:lang w:val="en-US" w:eastAsia="zh-CN"/>
        </w:rPr>
      </w:pPr>
    </w:p>
    <w:p>
      <w:pPr>
        <w:pStyle w:val="2"/>
        <w:rPr>
          <w:rFonts w:hint="eastAsia" w:ascii="仿宋_GB2312" w:hAnsi="宋体"/>
          <w:b/>
          <w:bCs/>
          <w:lang w:val="en-US" w:eastAsia="zh-CN"/>
        </w:rPr>
      </w:pPr>
    </w:p>
    <w:p>
      <w:pPr>
        <w:pStyle w:val="2"/>
        <w:rPr>
          <w:rFonts w:hint="eastAsia" w:ascii="仿宋_GB2312" w:hAnsi="宋体"/>
          <w:b/>
          <w:bCs/>
          <w:lang w:val="en-US" w:eastAsia="zh-CN"/>
        </w:rPr>
      </w:pPr>
    </w:p>
    <w:p>
      <w:pPr>
        <w:pStyle w:val="2"/>
        <w:rPr>
          <w:rFonts w:hint="eastAsia" w:ascii="仿宋_GB2312" w:hAnsi="宋体"/>
          <w:b/>
          <w:bCs/>
          <w:lang w:val="en-US" w:eastAsia="zh-CN"/>
        </w:rPr>
      </w:pPr>
    </w:p>
    <w:p>
      <w:pPr>
        <w:pStyle w:val="2"/>
        <w:rPr>
          <w:rFonts w:hint="eastAsia" w:ascii="仿宋_GB2312" w:hAnsi="宋体"/>
          <w:b/>
          <w:bCs/>
          <w:lang w:val="en-US" w:eastAsia="zh-CN"/>
        </w:rPr>
      </w:pPr>
    </w:p>
    <w:p>
      <w:pPr>
        <w:pStyle w:val="2"/>
        <w:rPr>
          <w:rFonts w:hint="eastAsia" w:ascii="仿宋_GB2312" w:hAnsi="宋体"/>
          <w:b/>
          <w:bCs/>
          <w:lang w:val="en-US" w:eastAsia="zh-CN"/>
        </w:rPr>
      </w:pPr>
    </w:p>
    <w:p>
      <w:pPr>
        <w:pStyle w:val="2"/>
        <w:rPr>
          <w:rFonts w:hint="eastAsia" w:ascii="仿宋_GB2312" w:hAnsi="宋体"/>
          <w:b/>
          <w:bCs/>
          <w:lang w:val="en-US" w:eastAsia="zh-CN"/>
        </w:rPr>
      </w:pPr>
    </w:p>
    <w:p>
      <w:pPr>
        <w:pStyle w:val="2"/>
        <w:rPr>
          <w:rFonts w:hint="eastAsia" w:ascii="仿宋_GB2312" w:hAnsi="宋体"/>
          <w:b/>
          <w:bCs/>
          <w:lang w:val="en-US" w:eastAsia="zh-CN"/>
        </w:rPr>
      </w:pPr>
    </w:p>
    <w:p>
      <w:pPr>
        <w:pStyle w:val="2"/>
        <w:rPr>
          <w:rFonts w:hint="eastAsia" w:ascii="仿宋_GB2312" w:hAnsi="宋体"/>
          <w:b/>
          <w:bCs/>
          <w:lang w:val="en-US" w:eastAsia="zh-CN"/>
        </w:rPr>
      </w:pPr>
    </w:p>
    <w:p>
      <w:pPr>
        <w:pStyle w:val="2"/>
        <w:rPr>
          <w:rFonts w:hint="eastAsia" w:ascii="仿宋_GB2312" w:hAnsi="宋体"/>
          <w:b/>
          <w:bCs/>
          <w:lang w:val="en-US" w:eastAsia="zh-CN"/>
        </w:rPr>
      </w:pPr>
    </w:p>
    <w:p>
      <w:pPr>
        <w:pStyle w:val="2"/>
        <w:rPr>
          <w:rFonts w:hint="eastAsia" w:ascii="仿宋_GB2312" w:hAnsi="宋体"/>
          <w:b/>
          <w:bCs/>
          <w:lang w:val="en-US" w:eastAsia="zh-CN"/>
        </w:rPr>
      </w:pPr>
    </w:p>
    <w:p>
      <w:pPr>
        <w:pStyle w:val="2"/>
        <w:rPr>
          <w:rFonts w:hint="eastAsia" w:ascii="仿宋_GB2312" w:hAnsi="宋体"/>
          <w:b/>
          <w:bCs/>
          <w:lang w:val="en-US" w:eastAsia="zh-CN"/>
        </w:rPr>
      </w:pPr>
    </w:p>
    <w:p>
      <w:pPr>
        <w:pStyle w:val="2"/>
        <w:rPr>
          <w:rFonts w:hint="eastAsia" w:ascii="仿宋_GB2312" w:hAnsi="宋体"/>
          <w:b/>
          <w:bCs/>
          <w:lang w:val="en-US" w:eastAsia="zh-CN"/>
        </w:rPr>
      </w:pPr>
    </w:p>
    <w:p>
      <w:pPr>
        <w:keepNext w:val="0"/>
        <w:keepLines w:val="0"/>
        <w:pageBreakBefore w:val="0"/>
        <w:widowControl w:val="0"/>
        <w:tabs>
          <w:tab w:val="left" w:pos="1440"/>
        </w:tabs>
        <w:kinsoku/>
        <w:wordWrap/>
        <w:overflowPunct/>
        <w:topLinePunct w:val="0"/>
        <w:autoSpaceDE/>
        <w:autoSpaceDN/>
        <w:bidi w:val="0"/>
        <w:spacing w:line="560" w:lineRule="exact"/>
        <w:jc w:val="center"/>
        <w:textAlignment w:val="auto"/>
        <w:rPr>
          <w:rFonts w:hint="default" w:ascii="方正小标宋简体" w:hAnsi="宋体" w:eastAsia="方正小标宋简体" w:cs="Times New Roman"/>
          <w:color w:val="000000"/>
          <w:kern w:val="0"/>
          <w:sz w:val="44"/>
          <w:szCs w:val="44"/>
          <w:lang w:val="en-US" w:eastAsia="zh-CN" w:bidi="ar-SA"/>
        </w:rPr>
      </w:pPr>
      <w:r>
        <w:rPr>
          <w:rFonts w:hint="eastAsia" w:ascii="方正小标宋简体" w:hAnsi="宋体" w:eastAsia="方正小标宋简体" w:cs="Times New Roman"/>
          <w:color w:val="000000"/>
          <w:kern w:val="0"/>
          <w:sz w:val="44"/>
          <w:szCs w:val="44"/>
          <w:lang w:val="en-US" w:eastAsia="zh-CN" w:bidi="ar-SA"/>
        </w:rPr>
        <w:t>达州市达川区民政局</w:t>
      </w:r>
    </w:p>
    <w:p>
      <w:pPr>
        <w:pStyle w:val="8"/>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宋体" w:eastAsia="方正小标宋简体"/>
          <w:sz w:val="44"/>
          <w:szCs w:val="44"/>
          <w:lang w:eastAsia="zh-CN"/>
        </w:rPr>
      </w:pPr>
      <w:r>
        <w:rPr>
          <w:rFonts w:hint="eastAsia" w:ascii="方正小标宋简体" w:hAnsi="宋体" w:eastAsia="方正小标宋简体"/>
          <w:sz w:val="44"/>
          <w:szCs w:val="44"/>
          <w:lang w:val="en-US" w:eastAsia="zh-CN"/>
        </w:rPr>
        <w:t>关于2023年开展</w:t>
      </w:r>
      <w:r>
        <w:rPr>
          <w:rFonts w:hint="eastAsia" w:ascii="方正小标宋简体" w:hAnsi="宋体" w:eastAsia="方正小标宋简体"/>
          <w:sz w:val="44"/>
          <w:szCs w:val="44"/>
          <w:lang w:eastAsia="zh-CN"/>
        </w:rPr>
        <w:t>专项预算项目</w:t>
      </w:r>
    </w:p>
    <w:p>
      <w:pPr>
        <w:pStyle w:val="8"/>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宋体" w:eastAsia="方正小标宋简体"/>
          <w:sz w:val="44"/>
          <w:szCs w:val="44"/>
        </w:rPr>
      </w:pPr>
      <w:r>
        <w:rPr>
          <w:rFonts w:hint="eastAsia" w:ascii="方正小标宋简体" w:hAnsi="宋体" w:eastAsia="方正小标宋简体"/>
          <w:sz w:val="44"/>
          <w:szCs w:val="44"/>
          <w:lang w:eastAsia="zh-CN"/>
        </w:rPr>
        <w:t>支出</w:t>
      </w:r>
      <w:r>
        <w:rPr>
          <w:rFonts w:hint="eastAsia" w:ascii="方正小标宋简体" w:hAnsi="宋体" w:eastAsia="方正小标宋简体"/>
          <w:sz w:val="44"/>
          <w:szCs w:val="44"/>
        </w:rPr>
        <w:t>绩效自评</w:t>
      </w:r>
      <w:r>
        <w:rPr>
          <w:rFonts w:hint="eastAsia" w:ascii="方正小标宋简体" w:hAnsi="宋体" w:eastAsia="方正小标宋简体"/>
          <w:sz w:val="44"/>
          <w:szCs w:val="44"/>
          <w:lang w:eastAsia="zh-CN"/>
        </w:rPr>
        <w:t>的</w:t>
      </w:r>
      <w:r>
        <w:rPr>
          <w:rFonts w:hint="eastAsia" w:ascii="方正小标宋简体" w:hAnsi="宋体" w:eastAsia="方正小标宋简体"/>
          <w:sz w:val="44"/>
          <w:szCs w:val="44"/>
        </w:rPr>
        <w:t>报告</w:t>
      </w:r>
    </w:p>
    <w:p>
      <w:pPr>
        <w:pStyle w:val="8"/>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宋体" w:eastAsia="仿宋_GB2312"/>
          <w:color w:val="auto"/>
          <w:kern w:val="2"/>
          <w:sz w:val="32"/>
          <w:szCs w:val="32"/>
          <w:highlight w:val="none"/>
          <w:lang w:val="en-US" w:eastAsia="zh-CN"/>
        </w:rPr>
      </w:pPr>
      <w:r>
        <w:rPr>
          <w:rFonts w:hint="eastAsia" w:ascii="仿宋_GB2312" w:hAnsi="宋体" w:eastAsia="仿宋_GB2312"/>
          <w:color w:val="auto"/>
          <w:kern w:val="2"/>
          <w:sz w:val="32"/>
          <w:szCs w:val="32"/>
          <w:highlight w:val="none"/>
          <w:lang w:val="en-US" w:eastAsia="zh-CN"/>
        </w:rPr>
        <w:t>(福彩公益金儿童福利院设备购置)</w:t>
      </w:r>
    </w:p>
    <w:p>
      <w:pPr>
        <w:pStyle w:val="8"/>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宋体" w:eastAsia="仿宋_GB2312"/>
          <w:color w:val="auto"/>
          <w:kern w:val="2"/>
          <w:sz w:val="32"/>
          <w:szCs w:val="32"/>
          <w:highlight w:val="none"/>
          <w:lang w:val="en-US" w:eastAsia="zh-CN"/>
        </w:rPr>
      </w:pPr>
    </w:p>
    <w:p>
      <w:pPr>
        <w:keepNext w:val="0"/>
        <w:keepLines w:val="0"/>
        <w:pageBreakBefore w:val="0"/>
        <w:widowControl w:val="0"/>
        <w:numPr>
          <w:ilvl w:val="0"/>
          <w:numId w:val="10"/>
        </w:numPr>
        <w:kinsoku/>
        <w:wordWrap/>
        <w:overflowPunct/>
        <w:topLinePunct w:val="0"/>
        <w:autoSpaceDE/>
        <w:autoSpaceDN/>
        <w:bidi w:val="0"/>
        <w:adjustRightInd w:val="0"/>
        <w:snapToGrid w:val="0"/>
        <w:spacing w:line="560" w:lineRule="exact"/>
        <w:ind w:firstLine="640" w:firstLineChars="200"/>
        <w:textAlignment w:val="auto"/>
        <w:rPr>
          <w:rFonts w:hint="eastAsia" w:ascii="黑体" w:hAnsi="宋体" w:eastAsia="黑体"/>
          <w:lang w:val="zh-CN"/>
        </w:rPr>
      </w:pPr>
      <w:r>
        <w:rPr>
          <w:rFonts w:hint="eastAsia" w:ascii="黑体" w:hAnsi="宋体" w:eastAsia="黑体"/>
          <w:lang w:val="zh-CN"/>
        </w:rPr>
        <w:t>项目概况</w:t>
      </w:r>
    </w:p>
    <w:p>
      <w:pPr>
        <w:pStyle w:val="2"/>
        <w:keepNext w:val="0"/>
        <w:keepLines w:val="0"/>
        <w:pageBreakBefore w:val="0"/>
        <w:widowControl w:val="0"/>
        <w:numPr>
          <w:ilvl w:val="0"/>
          <w:numId w:val="0"/>
        </w:numPr>
        <w:kinsoku/>
        <w:wordWrap/>
        <w:overflowPunct/>
        <w:topLinePunct w:val="0"/>
        <w:autoSpaceDE/>
        <w:autoSpaceDN/>
        <w:bidi w:val="0"/>
        <w:spacing w:line="578" w:lineRule="exact"/>
        <w:ind w:leftChars="0" w:firstLine="640" w:firstLineChars="200"/>
        <w:jc w:val="both"/>
        <w:textAlignment w:val="auto"/>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本项目的建设将完善儿童福利院医疗和康复能力，院内设置康复科室，购买相关康复训练器材，提高医疗康复服务水平和区域性儿童福利机构的服务能力。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leftChars="0" w:firstLine="643" w:firstLineChars="200"/>
        <w:jc w:val="both"/>
        <w:textAlignment w:val="auto"/>
        <w:rPr>
          <w:rFonts w:hint="eastAsia" w:ascii="楷体_GB2312" w:hAnsi="宋体" w:eastAsia="楷体_GB2312"/>
          <w:b/>
          <w:lang w:val="zh-CN"/>
        </w:rPr>
      </w:pPr>
      <w:r>
        <w:rPr>
          <w:rFonts w:hint="eastAsia" w:ascii="楷体_GB2312" w:hAnsi="宋体" w:eastAsia="楷体_GB2312"/>
          <w:b/>
          <w:lang w:val="zh-CN"/>
        </w:rPr>
        <w:t>（一）项目资金申报及批复情况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leftChars="0" w:firstLine="640" w:firstLineChars="200"/>
        <w:jc w:val="both"/>
        <w:textAlignment w:val="auto"/>
        <w:rPr>
          <w:rFonts w:hint="default" w:ascii="方正仿宋_GBK" w:hAnsi="方正仿宋_GBK" w:eastAsia="方正仿宋_GBK" w:cs="方正仿宋_GBK"/>
          <w:szCs w:val="32"/>
          <w:lang w:val="en-US" w:eastAsia="zh-CN"/>
        </w:rPr>
      </w:pPr>
      <w:r>
        <w:rPr>
          <w:rFonts w:hint="eastAsia" w:ascii="方正仿宋_GBK" w:hAnsi="方正仿宋_GBK" w:eastAsia="方正仿宋_GBK" w:cs="方正仿宋_GBK"/>
          <w:szCs w:val="32"/>
          <w:lang w:val="zh-CN" w:eastAsia="zh-CN"/>
        </w:rPr>
        <w:t>我单位申报福彩公益金儿童福利院设备购置款10万元</w:t>
      </w:r>
      <w:r>
        <w:rPr>
          <w:rFonts w:hint="eastAsia" w:ascii="方正仿宋_GBK" w:hAnsi="方正仿宋_GBK" w:eastAsia="方正仿宋_GBK" w:cs="方正仿宋_GBK"/>
          <w:szCs w:val="32"/>
          <w:lang w:val="en-US" w:eastAsia="zh-CN"/>
        </w:rPr>
        <w:t>，财政批复资金10万元。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leftChars="0" w:firstLine="643" w:firstLineChars="200"/>
        <w:jc w:val="both"/>
        <w:textAlignment w:val="auto"/>
        <w:rPr>
          <w:rFonts w:hint="eastAsia" w:ascii="楷体_GB2312" w:hAnsi="宋体" w:eastAsia="楷体_GB2312"/>
          <w:b/>
          <w:lang w:val="zh-CN"/>
        </w:rPr>
      </w:pPr>
      <w:r>
        <w:rPr>
          <w:rFonts w:hint="eastAsia" w:ascii="楷体_GB2312" w:hAnsi="宋体" w:eastAsia="楷体_GB2312"/>
          <w:b/>
          <w:lang w:val="zh-CN"/>
        </w:rPr>
        <w:t>（二）项目绩效目标</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78" w:lineRule="exact"/>
        <w:ind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1.通过本项目的实施，优化儿童福利机构功能布局，提升标准化儿童福利机构服务能力</w:t>
      </w:r>
      <w:r>
        <w:rPr>
          <w:rFonts w:hint="eastAsia" w:ascii="仿宋_GB2312" w:hAnsi="仿宋_GB2312" w:cs="仿宋_GB2312"/>
          <w:b w:val="0"/>
          <w:bCs w:val="0"/>
          <w:color w:val="auto"/>
          <w:sz w:val="32"/>
          <w:szCs w:val="32"/>
          <w:lang w:val="en-US" w:eastAsia="zh-CN"/>
        </w:rPr>
        <w:t>，促进</w:t>
      </w:r>
      <w:r>
        <w:rPr>
          <w:rFonts w:hint="eastAsia" w:ascii="仿宋_GB2312" w:hAnsi="仿宋_GB2312" w:eastAsia="仿宋_GB2312" w:cs="仿宋_GB2312"/>
          <w:b w:val="0"/>
          <w:bCs w:val="0"/>
          <w:color w:val="auto"/>
          <w:sz w:val="32"/>
          <w:szCs w:val="32"/>
          <w:lang w:val="en-US" w:eastAsia="zh-CN"/>
        </w:rPr>
        <w:t>儿童福利机构转型发展。</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78" w:lineRule="exact"/>
        <w:ind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val="en-US" w:eastAsia="zh-CN"/>
        </w:rPr>
        <w:t>促进打造整体实力较强的县级儿童福利机构,有效提高当地</w:t>
      </w:r>
      <w:r>
        <w:rPr>
          <w:rFonts w:hint="eastAsia" w:ascii="仿宋_GB2312" w:hAnsi="仿宋_GB2312" w:cs="仿宋_GB2312"/>
          <w:b w:val="0"/>
          <w:bCs w:val="0"/>
          <w:color w:val="auto"/>
          <w:sz w:val="32"/>
          <w:szCs w:val="32"/>
          <w:lang w:val="en-US" w:eastAsia="zh-CN"/>
        </w:rPr>
        <w:t>残疾儿童等</w:t>
      </w:r>
      <w:r>
        <w:rPr>
          <w:rFonts w:hint="eastAsia" w:ascii="仿宋_GB2312" w:hAnsi="仿宋_GB2312" w:eastAsia="仿宋_GB2312" w:cs="仿宋_GB2312"/>
          <w:b w:val="0"/>
          <w:bCs w:val="0"/>
          <w:color w:val="auto"/>
          <w:sz w:val="32"/>
          <w:szCs w:val="32"/>
          <w:lang w:val="en-US" w:eastAsia="zh-CN"/>
        </w:rPr>
        <w:t>弱势群体的整体素质与生存能力</w:t>
      </w:r>
      <w:r>
        <w:rPr>
          <w:rFonts w:hint="eastAsia" w:ascii="仿宋_GB2312" w:hAnsi="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为社会保障体系建设发挥极其重要的作用</w:t>
      </w:r>
      <w:r>
        <w:rPr>
          <w:rFonts w:hint="eastAsia" w:ascii="仿宋_GB2312" w:hAnsi="仿宋_GB2312" w:cs="仿宋_GB2312"/>
          <w:b w:val="0"/>
          <w:bCs w:val="0"/>
          <w:color w:val="auto"/>
          <w:sz w:val="32"/>
          <w:szCs w:val="32"/>
          <w:lang w:val="en-US" w:eastAsia="zh-CN"/>
        </w:rPr>
        <w:t>。</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78" w:lineRule="exact"/>
        <w:ind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val="en-US" w:eastAsia="zh-CN"/>
        </w:rPr>
        <w:t>.完善</w:t>
      </w:r>
      <w:r>
        <w:rPr>
          <w:rFonts w:hint="eastAsia" w:ascii="仿宋_GB2312" w:hAnsi="仿宋_GB2312" w:cs="仿宋_GB2312"/>
          <w:b w:val="0"/>
          <w:bCs w:val="0"/>
          <w:color w:val="auto"/>
          <w:sz w:val="32"/>
          <w:szCs w:val="32"/>
          <w:lang w:val="en-US" w:eastAsia="zh-CN"/>
        </w:rPr>
        <w:t>儿童福利院</w:t>
      </w:r>
      <w:r>
        <w:rPr>
          <w:rFonts w:hint="eastAsia" w:ascii="仿宋_GB2312" w:hAnsi="仿宋_GB2312" w:eastAsia="仿宋_GB2312" w:cs="仿宋_GB2312"/>
          <w:b w:val="0"/>
          <w:bCs w:val="0"/>
          <w:color w:val="auto"/>
          <w:sz w:val="32"/>
          <w:szCs w:val="32"/>
          <w:lang w:val="en-US" w:eastAsia="zh-CN"/>
        </w:rPr>
        <w:t>服务功能，亮化、美化生活环境，切实解决孤残儿童的生活困难，充分发挥社会保障作用，更好地履行“</w:t>
      </w:r>
      <w:r>
        <w:rPr>
          <w:rFonts w:hint="eastAsia" w:ascii="仿宋_GB2312" w:hAnsi="仿宋_GB2312" w:cs="仿宋_GB2312"/>
          <w:b w:val="0"/>
          <w:bCs w:val="0"/>
          <w:color w:val="auto"/>
          <w:sz w:val="32"/>
          <w:szCs w:val="32"/>
          <w:lang w:val="en-US" w:eastAsia="zh-CN"/>
        </w:rPr>
        <w:t>一切为了孩子，为了孩子的一切</w:t>
      </w:r>
      <w:r>
        <w:rPr>
          <w:rFonts w:hint="eastAsia" w:ascii="仿宋_GB2312" w:hAnsi="仿宋_GB2312" w:eastAsia="仿宋_GB2312" w:cs="仿宋_GB2312"/>
          <w:b w:val="0"/>
          <w:bCs w:val="0"/>
          <w:color w:val="auto"/>
          <w:sz w:val="32"/>
          <w:szCs w:val="32"/>
          <w:lang w:val="en-US" w:eastAsia="zh-CN"/>
        </w:rPr>
        <w:t>”的服务宗旨</w:t>
      </w:r>
      <w:r>
        <w:rPr>
          <w:rFonts w:hint="eastAsia" w:ascii="仿宋_GB2312" w:hAnsi="仿宋_GB2312" w:cs="仿宋_GB2312"/>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楷体_GB2312" w:hAnsi="宋体" w:eastAsia="楷体_GB2312"/>
          <w:b/>
          <w:lang w:val="zh-CN"/>
        </w:rPr>
      </w:pPr>
      <w:r>
        <w:rPr>
          <w:rFonts w:hint="eastAsia" w:ascii="楷体_GB2312" w:hAnsi="宋体" w:eastAsia="楷体_GB2312"/>
          <w:b/>
          <w:lang w:val="zh-CN"/>
        </w:rPr>
        <w:t>（三）项目资金申报相符性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lang w:val="zh-CN"/>
        </w:rPr>
      </w:pPr>
      <w:r>
        <w:rPr>
          <w:rFonts w:hint="eastAsia" w:ascii="方正仿宋_GBK" w:hAnsi="方正仿宋_GBK" w:eastAsia="方正仿宋_GBK" w:cs="方正仿宋_GBK"/>
          <w:szCs w:val="32"/>
        </w:rPr>
        <w:t>202</w:t>
      </w:r>
      <w:r>
        <w:rPr>
          <w:rFonts w:hint="eastAsia" w:ascii="方正仿宋_GBK" w:hAnsi="方正仿宋_GBK" w:eastAsia="方正仿宋_GBK" w:cs="方正仿宋_GBK"/>
          <w:szCs w:val="32"/>
          <w:lang w:val="en-US" w:eastAsia="zh-CN"/>
        </w:rPr>
        <w:t>2</w:t>
      </w:r>
      <w:r>
        <w:rPr>
          <w:rFonts w:hint="eastAsia" w:ascii="方正仿宋_GBK" w:hAnsi="方正仿宋_GBK" w:eastAsia="方正仿宋_GBK" w:cs="方正仿宋_GBK"/>
          <w:szCs w:val="32"/>
        </w:rPr>
        <w:t>年</w:t>
      </w:r>
      <w:r>
        <w:rPr>
          <w:rFonts w:hint="eastAsia" w:ascii="方正仿宋_GBK" w:hAnsi="方正仿宋_GBK" w:eastAsia="方正仿宋_GBK" w:cs="方正仿宋_GBK"/>
          <w:szCs w:val="32"/>
          <w:lang w:val="zh-CN"/>
        </w:rPr>
        <w:t>财政拨付的福彩公益金儿童福利院设备购置款10万元</w:t>
      </w:r>
      <w:r>
        <w:rPr>
          <w:rFonts w:hint="eastAsia" w:ascii="仿宋_GB2312" w:hAnsi="宋体"/>
          <w:lang w:val="zh-CN"/>
        </w:rPr>
        <w:t>项目申报内容与具体实施内容相符、申报目标合理可行。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宋体" w:eastAsia="黑体"/>
        </w:rPr>
      </w:pPr>
      <w:r>
        <w:rPr>
          <w:rFonts w:hint="eastAsia" w:ascii="黑体" w:hAnsi="宋体" w:eastAsia="黑体"/>
        </w:rPr>
        <w:t>二、项目实施及管理情况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楷体_GB2312" w:hAnsi="宋体" w:eastAsia="楷体_GB2312"/>
          <w:b/>
          <w:lang w:val="zh-CN"/>
        </w:rPr>
      </w:pPr>
      <w:r>
        <w:rPr>
          <w:rFonts w:hint="eastAsia" w:ascii="仿宋_GB2312" w:hAnsi="宋体"/>
          <w:lang w:val="zh-CN"/>
        </w:rPr>
        <w:tab/>
      </w:r>
      <w:r>
        <w:rPr>
          <w:rFonts w:hint="eastAsia" w:ascii="楷体_GB2312" w:hAnsi="宋体" w:eastAsia="楷体_GB2312"/>
          <w:b/>
          <w:lang w:val="zh-CN"/>
        </w:rPr>
        <w:t>（一）资金计划、到位及使用情况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pPr>
      <w:r>
        <w:rPr>
          <w:rFonts w:hint="eastAsia" w:ascii="楷体_GB2312" w:hAnsi="宋体" w:eastAsia="楷体_GB2312"/>
          <w:lang w:val="zh-CN"/>
        </w:rPr>
        <w:t>1．资金计划及到位。</w:t>
      </w:r>
      <w:r>
        <w:rPr>
          <w:rFonts w:hint="eastAsia" w:ascii="方正仿宋_GBK" w:hAnsi="方正仿宋_GBK" w:eastAsia="方正仿宋_GBK" w:cs="方正仿宋_GBK"/>
          <w:b w:val="0"/>
          <w:bCs w:val="0"/>
          <w:color w:val="auto"/>
          <w:sz w:val="32"/>
          <w:szCs w:val="32"/>
          <w:lang w:val="en-US" w:eastAsia="zh-CN"/>
        </w:rPr>
        <w:t>2022年区</w:t>
      </w:r>
      <w:r>
        <w:rPr>
          <w:rFonts w:hint="eastAsia" w:ascii="方正仿宋_GBK" w:hAnsi="方正仿宋_GBK" w:eastAsia="方正仿宋_GBK" w:cs="方正仿宋_GBK"/>
          <w:b w:val="0"/>
          <w:bCs w:val="0"/>
          <w:color w:val="auto"/>
          <w:sz w:val="32"/>
          <w:szCs w:val="32"/>
          <w:lang w:val="zh-CN" w:eastAsia="zh-CN"/>
        </w:rPr>
        <w:t>财政通过大平台系统对我局下达</w:t>
      </w:r>
      <w:r>
        <w:rPr>
          <w:rFonts w:hint="eastAsia" w:ascii="方正仿宋_GBK" w:hAnsi="方正仿宋_GBK" w:eastAsia="方正仿宋_GBK" w:cs="方正仿宋_GBK"/>
          <w:szCs w:val="32"/>
          <w:lang w:val="zh-CN"/>
        </w:rPr>
        <w:t>福彩公益金儿童福利院设备购置款10万元</w:t>
      </w:r>
      <w:r>
        <w:rPr>
          <w:rFonts w:hint="eastAsia" w:ascii="方正仿宋_GBK" w:hAnsi="方正仿宋_GBK" w:eastAsia="方正仿宋_GBK" w:cs="方正仿宋_GBK"/>
          <w:b w:val="0"/>
          <w:bCs w:val="0"/>
          <w:color w:val="auto"/>
          <w:sz w:val="32"/>
          <w:szCs w:val="32"/>
          <w:lang w:val="zh-CN" w:eastAsia="zh-CN"/>
        </w:rPr>
        <w:t>。资金及时到位，到位率100%。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b w:val="0"/>
          <w:bCs w:val="0"/>
          <w:color w:val="auto"/>
          <w:sz w:val="32"/>
          <w:szCs w:val="32"/>
          <w:lang w:val="zh-CN" w:eastAsia="zh-CN"/>
        </w:rPr>
      </w:pPr>
      <w:r>
        <w:rPr>
          <w:rFonts w:hint="eastAsia" w:ascii="楷体_GB2312" w:hAnsi="宋体" w:eastAsia="楷体_GB2312" w:cs="Times New Roman"/>
          <w:lang w:val="en-US" w:eastAsia="zh-CN"/>
        </w:rPr>
        <w:t>2.</w:t>
      </w:r>
      <w:r>
        <w:rPr>
          <w:rFonts w:hint="eastAsia" w:ascii="楷体_GB2312" w:hAnsi="宋体" w:eastAsia="楷体_GB2312" w:cs="Times New Roman"/>
          <w:lang w:val="zh-CN"/>
        </w:rPr>
        <w:t>资金使用。</w:t>
      </w:r>
      <w:r>
        <w:rPr>
          <w:rFonts w:hint="eastAsia" w:ascii="方正仿宋_GBK" w:hAnsi="方正仿宋_GBK" w:eastAsia="方正仿宋_GBK" w:cs="方正仿宋_GBK"/>
          <w:b w:val="0"/>
          <w:bCs w:val="0"/>
          <w:color w:val="auto"/>
          <w:sz w:val="32"/>
          <w:szCs w:val="32"/>
          <w:lang w:val="zh-CN" w:eastAsia="zh-CN"/>
        </w:rPr>
        <w:t>此项实行专款专用，严格按照相关规定支付。用于</w:t>
      </w:r>
      <w:r>
        <w:rPr>
          <w:rFonts w:hint="eastAsia" w:ascii="方正仿宋_GBK" w:hAnsi="方正仿宋_GBK" w:eastAsia="方正仿宋_GBK" w:cs="方正仿宋_GBK"/>
          <w:szCs w:val="32"/>
          <w:lang w:val="zh-CN"/>
        </w:rPr>
        <w:t>福彩公益金儿童福利院设备购置款10万元</w:t>
      </w:r>
      <w:r>
        <w:rPr>
          <w:rFonts w:hint="eastAsia" w:ascii="方正仿宋_GBK" w:hAnsi="方正仿宋_GBK" w:eastAsia="方正仿宋_GBK" w:cs="方正仿宋_GBK"/>
          <w:b w:val="0"/>
          <w:bCs w:val="0"/>
          <w:color w:val="auto"/>
          <w:sz w:val="32"/>
          <w:szCs w:val="32"/>
          <w:lang w:val="zh-CN" w:eastAsia="zh-CN"/>
        </w:rPr>
        <w:t>，资金支付合法合规，资金使用率100%。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ascii="楷体_GB2312" w:hAnsi="宋体" w:eastAsia="楷体_GB2312"/>
          <w:b/>
          <w:lang w:val="zh-CN"/>
        </w:rPr>
      </w:pPr>
      <w:r>
        <w:rPr>
          <w:rFonts w:hint="eastAsia" w:ascii="楷体_GB2312" w:hAnsi="宋体" w:eastAsia="楷体_GB2312"/>
          <w:b/>
          <w:lang w:val="zh-CN"/>
        </w:rPr>
        <w:t>（二）项目财务管理情况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方正仿宋_GBK" w:hAnsi="方正仿宋_GBK" w:eastAsia="方正仿宋_GBK" w:cs="方正仿宋_GBK"/>
          <w:b w:val="0"/>
          <w:bCs w:val="0"/>
          <w:color w:val="auto"/>
          <w:sz w:val="32"/>
          <w:szCs w:val="32"/>
          <w:lang w:val="zh-CN" w:eastAsia="zh-CN"/>
        </w:rPr>
      </w:pPr>
      <w:r>
        <w:rPr>
          <w:rFonts w:hint="eastAsia" w:ascii="方正仿宋_GBK" w:hAnsi="方正仿宋_GBK" w:eastAsia="方正仿宋_GBK" w:cs="方正仿宋_GBK"/>
          <w:b w:val="0"/>
          <w:bCs w:val="0"/>
          <w:color w:val="auto"/>
          <w:sz w:val="32"/>
          <w:szCs w:val="32"/>
          <w:lang w:val="zh-CN" w:eastAsia="zh-CN"/>
        </w:rPr>
        <w:t>该项目资金实行专款专用，资金使用规范，严格执行相关财务管理制度，资金转付严格按照财务审批程序进行，会计核算结果真实、准确。</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楷体_GB2312" w:hAnsi="宋体" w:eastAsia="楷体_GB2312"/>
          <w:b/>
          <w:lang w:val="zh-CN"/>
        </w:rPr>
      </w:pPr>
      <w:r>
        <w:rPr>
          <w:rFonts w:hint="eastAsia" w:ascii="楷体_GB2312" w:hAnsi="宋体" w:eastAsia="楷体_GB2312"/>
          <w:b/>
          <w:lang w:val="zh-CN"/>
        </w:rPr>
        <w:t>（三）项目组织实施情况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仿宋_GB2312" w:hAnsi="宋体"/>
          <w:lang w:val="zh-CN"/>
        </w:rPr>
      </w:pPr>
      <w:r>
        <w:rPr>
          <w:rFonts w:hint="eastAsia" w:ascii="仿宋_GB2312" w:hAnsi="宋体"/>
          <w:lang w:val="zh-CN"/>
        </w:rPr>
        <w:t>对院内康复室进行设置后，对外公开采购一批儿童康复训练器材，如沙袋、平行杠、股四头肌训练椅、安全站立架等专业设备，通过功能训练、职业训练和日常生活训练使儿童在运动功能上获得最大限度康复。</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仿宋_GB2312" w:hAnsi="宋体"/>
          <w:lang w:val="zh-CN"/>
        </w:rPr>
      </w:pPr>
      <w:r>
        <w:rPr>
          <w:rFonts w:hint="eastAsia" w:ascii="黑体" w:hAnsi="宋体" w:eastAsia="黑体"/>
        </w:rPr>
        <w:t>三、项目绩效情况</w:t>
      </w:r>
      <w:r>
        <w:rPr>
          <w:rFonts w:hint="eastAsia" w:ascii="仿宋_GB2312" w:hAnsi="宋体"/>
          <w:lang w:val="zh-CN"/>
        </w:rPr>
        <w:tab/>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楷体_GB2312" w:hAnsi="宋体" w:eastAsia="楷体_GB2312"/>
          <w:b/>
          <w:lang w:val="zh-CN"/>
        </w:rPr>
      </w:pPr>
      <w:r>
        <w:rPr>
          <w:rFonts w:hint="eastAsia" w:ascii="楷体_GB2312" w:hAnsi="宋体" w:eastAsia="楷体_GB2312"/>
          <w:b/>
          <w:lang w:val="zh-CN"/>
        </w:rPr>
        <w:t>（一）项目完成情况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楷体_GB2312" w:hAnsi="宋体" w:eastAsia="楷体_GB2312"/>
          <w:b/>
          <w:highlight w:val="none"/>
          <w:lang w:val="zh-CN"/>
        </w:rPr>
      </w:pPr>
      <w:r>
        <w:rPr>
          <w:rFonts w:hint="eastAsia" w:ascii="仿宋_GB2312" w:hAnsi="宋体"/>
          <w:highlight w:val="none"/>
          <w:lang w:val="zh-CN"/>
        </w:rPr>
        <w:t>完成了医疗和康复设备采购。</w:t>
      </w:r>
    </w:p>
    <w:p>
      <w:pPr>
        <w:keepNext w:val="0"/>
        <w:keepLines w:val="0"/>
        <w:pageBreakBefore w:val="0"/>
        <w:widowControl w:val="0"/>
        <w:numPr>
          <w:ilvl w:val="0"/>
          <w:numId w:val="11"/>
        </w:numPr>
        <w:kinsoku/>
        <w:wordWrap/>
        <w:overflowPunct/>
        <w:topLinePunct w:val="0"/>
        <w:autoSpaceDE/>
        <w:autoSpaceDN/>
        <w:bidi w:val="0"/>
        <w:adjustRightInd w:val="0"/>
        <w:snapToGrid w:val="0"/>
        <w:spacing w:line="578" w:lineRule="exact"/>
        <w:ind w:leftChars="0" w:firstLine="643" w:firstLineChars="200"/>
        <w:textAlignment w:val="auto"/>
        <w:rPr>
          <w:rFonts w:hint="eastAsia" w:ascii="楷体_GB2312" w:hAnsi="宋体" w:eastAsia="楷体_GB2312"/>
          <w:b/>
          <w:lang w:val="zh-CN"/>
        </w:rPr>
      </w:pPr>
      <w:r>
        <w:rPr>
          <w:rFonts w:hint="eastAsia" w:ascii="楷体_GB2312" w:hAnsi="宋体" w:eastAsia="楷体_GB2312"/>
          <w:b/>
          <w:lang w:val="zh-CN"/>
        </w:rPr>
        <w:t>项目效益情况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textAlignment w:val="auto"/>
        <w:rPr>
          <w:rFonts w:hint="eastAsia" w:ascii="仿宋_GB2312" w:hAnsi="宋体"/>
          <w:lang w:val="zh-CN"/>
        </w:rPr>
      </w:pPr>
      <w:r>
        <w:rPr>
          <w:rFonts w:hint="eastAsia" w:ascii="仿宋_GB2312" w:hAnsi="宋体"/>
          <w:lang w:val="en-US" w:eastAsia="zh-CN"/>
        </w:rPr>
        <w:t xml:space="preserve">     </w:t>
      </w:r>
      <w:r>
        <w:rPr>
          <w:rFonts w:hint="eastAsia" w:ascii="仿宋_GB2312" w:hAnsi="宋体"/>
          <w:lang w:val="zh-CN"/>
        </w:rPr>
        <w:t>切实解决孤残儿童的生活困难，为社会保障体系建设发挥极其重要的作用，将带动社会福利机构建设水平再上一个新台阶，为当地福利事业高质量发展奠定了良好的基础，有利于稳定社会、巩固安定团结的局面，推动经济和社会事业全面发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200"/>
        <w:textAlignment w:val="auto"/>
        <w:rPr>
          <w:rFonts w:hint="eastAsia" w:ascii="方正仿宋_GBK" w:hAnsi="方正仿宋_GBK" w:eastAsia="方正仿宋_GBK" w:cs="方正仿宋_GBK"/>
          <w:b w:val="0"/>
          <w:bCs w:val="0"/>
          <w:sz w:val="32"/>
          <w:szCs w:val="32"/>
          <w:lang w:val="en-US" w:eastAsia="zh-CN"/>
        </w:rPr>
      </w:pPr>
      <w:r>
        <w:rPr>
          <w:rFonts w:hint="eastAsia" w:ascii="仿宋_GB2312" w:hAnsi="宋体"/>
          <w:b/>
          <w:bCs/>
          <w:lang w:val="zh-CN"/>
        </w:rPr>
        <w:t>（三）自评得分</w:t>
      </w:r>
      <w:r>
        <w:rPr>
          <w:rFonts w:hint="eastAsia" w:ascii="方正仿宋_GBK" w:hAnsi="方正仿宋_GBK" w:eastAsia="方正仿宋_GBK" w:cs="方正仿宋_GBK"/>
          <w:b w:val="0"/>
          <w:bCs w:val="0"/>
          <w:sz w:val="32"/>
          <w:szCs w:val="32"/>
          <w:lang w:val="en-US" w:eastAsia="zh-CN"/>
        </w:rPr>
        <w:t>100分</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黑体" w:hAnsi="宋体" w:eastAsia="黑体"/>
        </w:rPr>
      </w:pPr>
      <w:r>
        <w:rPr>
          <w:rFonts w:hint="eastAsia" w:ascii="黑体" w:hAnsi="宋体" w:eastAsia="黑体"/>
        </w:rPr>
        <w:t>四、问题及建议</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_GB2312" w:hAnsi="宋体" w:eastAsia="楷体_GB2312"/>
          <w:b/>
          <w:highlight w:val="none"/>
          <w:lang w:val="zh-CN"/>
        </w:rPr>
      </w:pPr>
      <w:r>
        <w:rPr>
          <w:rFonts w:hint="eastAsia" w:ascii="楷体_GB2312" w:hAnsi="宋体" w:eastAsia="楷体_GB2312"/>
          <w:b/>
          <w:highlight w:val="none"/>
          <w:lang w:val="zh-CN"/>
        </w:rPr>
        <w:t>（一）存在的问题</w:t>
      </w:r>
    </w:p>
    <w:p>
      <w:pPr>
        <w:pStyle w:val="2"/>
        <w:ind w:firstLine="640" w:firstLineChars="200"/>
        <w:rPr>
          <w:rFonts w:hint="eastAsia" w:ascii="方正仿宋_GBK" w:hAnsi="方正仿宋_GBK" w:eastAsia="方正仿宋_GBK" w:cs="方正仿宋_GBK"/>
          <w:b w:val="0"/>
          <w:bCs/>
          <w:sz w:val="32"/>
          <w:szCs w:val="32"/>
          <w:highlight w:val="none"/>
          <w:lang w:val="zh-CN"/>
        </w:rPr>
      </w:pPr>
      <w:r>
        <w:rPr>
          <w:rFonts w:hint="eastAsia" w:ascii="方正仿宋_GBK" w:hAnsi="方正仿宋_GBK" w:eastAsia="方正仿宋_GBK" w:cs="方正仿宋_GBK"/>
          <w:b w:val="0"/>
          <w:bCs/>
          <w:sz w:val="32"/>
          <w:szCs w:val="32"/>
          <w:highlight w:val="none"/>
          <w:lang w:val="zh-CN"/>
        </w:rPr>
        <w:t>项目资金相对于儿童福利实际需求仍存在缺口。</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200"/>
        <w:textAlignment w:val="auto"/>
        <w:rPr>
          <w:rFonts w:hint="eastAsia" w:ascii="楷体_GB2312" w:hAnsi="宋体" w:eastAsia="楷体_GB2312"/>
          <w:b/>
          <w:highlight w:val="none"/>
          <w:lang w:val="zh-CN"/>
        </w:rPr>
      </w:pPr>
      <w:r>
        <w:rPr>
          <w:rFonts w:hint="eastAsia" w:ascii="楷体_GB2312" w:hAnsi="宋体" w:eastAsia="楷体_GB2312"/>
          <w:b/>
          <w:highlight w:val="none"/>
          <w:lang w:val="zh-CN"/>
        </w:rPr>
        <w:t>（二）相关建议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200"/>
        <w:textAlignment w:val="auto"/>
        <w:rPr>
          <w:rFonts w:hint="eastAsia"/>
          <w:b w:val="0"/>
          <w:bCs w:val="0"/>
          <w:lang w:val="zh-CN"/>
        </w:rPr>
      </w:pPr>
      <w:r>
        <w:rPr>
          <w:rFonts w:hint="eastAsia" w:eastAsia="方正楷体_GBK" w:cs="Times New Roman"/>
          <w:b w:val="0"/>
          <w:bCs w:val="0"/>
          <w:color w:val="auto"/>
          <w:kern w:val="2"/>
          <w:sz w:val="32"/>
          <w:szCs w:val="32"/>
          <w:lang w:val="en-US" w:eastAsia="zh-CN" w:bidi="ar-SA"/>
        </w:rPr>
        <w:t>恳请</w:t>
      </w:r>
      <w:r>
        <w:rPr>
          <w:rFonts w:hint="default" w:ascii="Times New Roman" w:hAnsi="Times New Roman" w:eastAsia="方正楷体_GBK" w:cs="Times New Roman"/>
          <w:b w:val="0"/>
          <w:bCs w:val="0"/>
          <w:color w:val="auto"/>
          <w:kern w:val="2"/>
          <w:sz w:val="32"/>
          <w:szCs w:val="32"/>
          <w:lang w:val="en-US" w:eastAsia="zh-CN" w:bidi="ar-SA"/>
        </w:rPr>
        <w:t>加大对我区儿童福利</w:t>
      </w:r>
      <w:r>
        <w:rPr>
          <w:rFonts w:hint="eastAsia" w:eastAsia="方正楷体_GBK" w:cs="Times New Roman"/>
          <w:b w:val="0"/>
          <w:bCs w:val="0"/>
          <w:color w:val="auto"/>
          <w:kern w:val="2"/>
          <w:sz w:val="32"/>
          <w:szCs w:val="32"/>
          <w:lang w:val="en-US" w:eastAsia="zh-CN" w:bidi="ar-SA"/>
        </w:rPr>
        <w:t>项目</w:t>
      </w:r>
      <w:r>
        <w:rPr>
          <w:rFonts w:hint="default" w:ascii="Times New Roman" w:hAnsi="Times New Roman" w:eastAsia="方正楷体_GBK" w:cs="Times New Roman"/>
          <w:b w:val="0"/>
          <w:bCs w:val="0"/>
          <w:color w:val="auto"/>
          <w:kern w:val="2"/>
          <w:sz w:val="32"/>
          <w:szCs w:val="32"/>
          <w:lang w:val="en-US" w:eastAsia="zh-CN" w:bidi="ar-SA"/>
        </w:rPr>
        <w:t>资金倾斜力度</w:t>
      </w:r>
      <w:r>
        <w:rPr>
          <w:rFonts w:hint="eastAsia" w:eastAsia="方正楷体_GBK" w:cs="Times New Roman"/>
          <w:b w:val="0"/>
          <w:bCs w:val="0"/>
          <w:color w:val="auto"/>
          <w:kern w:val="2"/>
          <w:sz w:val="32"/>
          <w:szCs w:val="32"/>
          <w:lang w:val="en-US" w:eastAsia="zh-CN" w:bidi="ar-SA"/>
        </w:rPr>
        <w:t>。</w:t>
      </w:r>
    </w:p>
    <w:p>
      <w:pPr>
        <w:pStyle w:val="2"/>
        <w:numPr>
          <w:ilvl w:val="0"/>
          <w:numId w:val="0"/>
        </w:numPr>
        <w:ind w:leftChars="200"/>
        <w:rPr>
          <w:rFonts w:hint="eastAsia"/>
          <w:lang w:val="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default" w:ascii="楷体_GB2312" w:hAnsi="宋体" w:eastAsia="楷体_GB2312"/>
          <w:b/>
          <w:lang w:val="en-US" w:eastAsia="zh-CN"/>
        </w:rPr>
      </w:pPr>
    </w:p>
    <w:p>
      <w:pPr>
        <w:pStyle w:val="2"/>
        <w:rPr>
          <w:rFonts w:hint="eastAsia" w:ascii="仿宋_GB2312" w:hAnsi="宋体" w:eastAsia="仿宋_GB2312"/>
          <w:b/>
          <w:bCs/>
          <w:lang w:val="en-US" w:eastAsia="zh-CN"/>
        </w:rPr>
      </w:pPr>
    </w:p>
    <w:sectPr>
      <w:pgSz w:w="11906" w:h="16838"/>
      <w:pgMar w:top="1440" w:right="1800" w:bottom="1440" w:left="1800" w:header="851" w:footer="992" w:gutter="0"/>
      <w:pgNumType w:fmt="numberInDash" w:start="29"/>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方正楷体_GBK">
    <w:panose1 w:val="02000000000000000000"/>
    <w:charset w:val="86"/>
    <w:family w:val="script"/>
    <w:pitch w:val="default"/>
    <w:sig w:usb0="A00002BF" w:usb1="38CF7CFA"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13341F"/>
    <w:multiLevelType w:val="singleLevel"/>
    <w:tmpl w:val="AF13341F"/>
    <w:lvl w:ilvl="0" w:tentative="0">
      <w:start w:val="2"/>
      <w:numFmt w:val="chineseCounting"/>
      <w:suff w:val="nothing"/>
      <w:lvlText w:val="（%1）"/>
      <w:lvlJc w:val="left"/>
      <w:rPr>
        <w:rFonts w:hint="eastAsia"/>
      </w:rPr>
    </w:lvl>
  </w:abstractNum>
  <w:abstractNum w:abstractNumId="1">
    <w:nsid w:val="BE3F4008"/>
    <w:multiLevelType w:val="singleLevel"/>
    <w:tmpl w:val="BE3F4008"/>
    <w:lvl w:ilvl="0" w:tentative="0">
      <w:start w:val="2"/>
      <w:numFmt w:val="chineseCounting"/>
      <w:suff w:val="nothing"/>
      <w:lvlText w:val="（%1）"/>
      <w:lvlJc w:val="left"/>
      <w:pPr>
        <w:ind w:left="-80"/>
      </w:pPr>
      <w:rPr>
        <w:rFonts w:hint="eastAsia"/>
      </w:rPr>
    </w:lvl>
  </w:abstractNum>
  <w:abstractNum w:abstractNumId="2">
    <w:nsid w:val="F9E0137F"/>
    <w:multiLevelType w:val="singleLevel"/>
    <w:tmpl w:val="F9E0137F"/>
    <w:lvl w:ilvl="0" w:tentative="0">
      <w:start w:val="1"/>
      <w:numFmt w:val="chineseCounting"/>
      <w:suff w:val="nothing"/>
      <w:lvlText w:val="%1、"/>
      <w:lvlJc w:val="left"/>
      <w:rPr>
        <w:rFonts w:hint="eastAsia"/>
      </w:rPr>
    </w:lvl>
  </w:abstractNum>
  <w:abstractNum w:abstractNumId="3">
    <w:nsid w:val="6440B45D"/>
    <w:multiLevelType w:val="singleLevel"/>
    <w:tmpl w:val="6440B45D"/>
    <w:lvl w:ilvl="0" w:tentative="0">
      <w:start w:val="2"/>
      <w:numFmt w:val="chineseCounting"/>
      <w:suff w:val="nothing"/>
      <w:lvlText w:val="（%1）"/>
      <w:lvlJc w:val="left"/>
    </w:lvl>
  </w:abstractNum>
  <w:abstractNum w:abstractNumId="4">
    <w:nsid w:val="6440B556"/>
    <w:multiLevelType w:val="singleLevel"/>
    <w:tmpl w:val="6440B556"/>
    <w:lvl w:ilvl="0" w:tentative="0">
      <w:start w:val="2"/>
      <w:numFmt w:val="chineseCounting"/>
      <w:suff w:val="nothing"/>
      <w:lvlText w:val="（%1）"/>
      <w:lvlJc w:val="left"/>
    </w:lvl>
  </w:abstractNum>
  <w:abstractNum w:abstractNumId="5">
    <w:nsid w:val="6440B58E"/>
    <w:multiLevelType w:val="singleLevel"/>
    <w:tmpl w:val="6440B58E"/>
    <w:lvl w:ilvl="0" w:tentative="0">
      <w:start w:val="2"/>
      <w:numFmt w:val="chineseCounting"/>
      <w:suff w:val="nothing"/>
      <w:lvlText w:val="（%1）"/>
      <w:lvlJc w:val="left"/>
    </w:lvl>
  </w:abstractNum>
  <w:abstractNum w:abstractNumId="6">
    <w:nsid w:val="6440B6EF"/>
    <w:multiLevelType w:val="singleLevel"/>
    <w:tmpl w:val="6440B6EF"/>
    <w:lvl w:ilvl="0" w:tentative="0">
      <w:start w:val="2"/>
      <w:numFmt w:val="chineseCounting"/>
      <w:suff w:val="nothing"/>
      <w:lvlText w:val="（%1）"/>
      <w:lvlJc w:val="left"/>
    </w:lvl>
  </w:abstractNum>
  <w:abstractNum w:abstractNumId="7">
    <w:nsid w:val="6440B72E"/>
    <w:multiLevelType w:val="singleLevel"/>
    <w:tmpl w:val="6440B72E"/>
    <w:lvl w:ilvl="0" w:tentative="0">
      <w:start w:val="2"/>
      <w:numFmt w:val="chineseCounting"/>
      <w:suff w:val="nothing"/>
      <w:lvlText w:val="（%1）"/>
      <w:lvlJc w:val="left"/>
    </w:lvl>
  </w:abstractNum>
  <w:abstractNum w:abstractNumId="8">
    <w:nsid w:val="6440B795"/>
    <w:multiLevelType w:val="singleLevel"/>
    <w:tmpl w:val="6440B795"/>
    <w:lvl w:ilvl="0" w:tentative="0">
      <w:start w:val="3"/>
      <w:numFmt w:val="chineseCounting"/>
      <w:suff w:val="nothing"/>
      <w:lvlText w:val="（%1）"/>
      <w:lvlJc w:val="left"/>
    </w:lvl>
  </w:abstractNum>
  <w:abstractNum w:abstractNumId="9">
    <w:nsid w:val="6C585F5D"/>
    <w:multiLevelType w:val="singleLevel"/>
    <w:tmpl w:val="6C585F5D"/>
    <w:lvl w:ilvl="0" w:tentative="0">
      <w:start w:val="1"/>
      <w:numFmt w:val="chineseCounting"/>
      <w:suff w:val="nothing"/>
      <w:lvlText w:val="%1、"/>
      <w:lvlJc w:val="left"/>
      <w:rPr>
        <w:rFonts w:hint="eastAsia"/>
      </w:rPr>
    </w:lvl>
  </w:abstractNum>
  <w:abstractNum w:abstractNumId="10">
    <w:nsid w:val="6E125B66"/>
    <w:multiLevelType w:val="singleLevel"/>
    <w:tmpl w:val="6E125B66"/>
    <w:lvl w:ilvl="0" w:tentative="0">
      <w:start w:val="1"/>
      <w:numFmt w:val="chineseCounting"/>
      <w:suff w:val="nothing"/>
      <w:lvlText w:val="%1、"/>
      <w:lvlJc w:val="left"/>
      <w:pPr>
        <w:ind w:left="560"/>
      </w:pPr>
      <w:rPr>
        <w:rFonts w:hint="eastAsia"/>
      </w:rPr>
    </w:lvl>
  </w:abstractNum>
  <w:num w:numId="1">
    <w:abstractNumId w:val="1"/>
  </w:num>
  <w:num w:numId="2">
    <w:abstractNumId w:val="10"/>
  </w:num>
  <w:num w:numId="3">
    <w:abstractNumId w:val="3"/>
  </w:num>
  <w:num w:numId="4">
    <w:abstractNumId w:val="2"/>
  </w:num>
  <w:num w:numId="5">
    <w:abstractNumId w:val="0"/>
  </w:num>
  <w:num w:numId="6">
    <w:abstractNumId w:val="8"/>
  </w:num>
  <w:num w:numId="7">
    <w:abstractNumId w:val="4"/>
  </w:num>
  <w:num w:numId="8">
    <w:abstractNumId w:val="5"/>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wMzQ0MGUzYjg2YmI3MmYzZDRjOTNmZDg0NTRkYzIifQ=="/>
  </w:docVars>
  <w:rsids>
    <w:rsidRoot w:val="291C455A"/>
    <w:rsid w:val="00586FEC"/>
    <w:rsid w:val="00B71F65"/>
    <w:rsid w:val="00DE3995"/>
    <w:rsid w:val="028C11CF"/>
    <w:rsid w:val="02A64CA8"/>
    <w:rsid w:val="041E22FB"/>
    <w:rsid w:val="04D1736D"/>
    <w:rsid w:val="05880374"/>
    <w:rsid w:val="06ED4932"/>
    <w:rsid w:val="08A76D63"/>
    <w:rsid w:val="08EE35D7"/>
    <w:rsid w:val="09AE1261"/>
    <w:rsid w:val="09B67337"/>
    <w:rsid w:val="09F336DE"/>
    <w:rsid w:val="0A4D7496"/>
    <w:rsid w:val="0D4A34CA"/>
    <w:rsid w:val="0E1A3B33"/>
    <w:rsid w:val="0E547045"/>
    <w:rsid w:val="0E9E6512"/>
    <w:rsid w:val="0EDB478C"/>
    <w:rsid w:val="0F2E7896"/>
    <w:rsid w:val="0FA638D0"/>
    <w:rsid w:val="103C5FE2"/>
    <w:rsid w:val="10480E2B"/>
    <w:rsid w:val="10D340DE"/>
    <w:rsid w:val="112B2B6B"/>
    <w:rsid w:val="118A73A7"/>
    <w:rsid w:val="12125011"/>
    <w:rsid w:val="127E6D86"/>
    <w:rsid w:val="1291735F"/>
    <w:rsid w:val="12F76475"/>
    <w:rsid w:val="133D16E4"/>
    <w:rsid w:val="1350580C"/>
    <w:rsid w:val="13FB7F63"/>
    <w:rsid w:val="161A7F7F"/>
    <w:rsid w:val="16417463"/>
    <w:rsid w:val="1686445B"/>
    <w:rsid w:val="16C64858"/>
    <w:rsid w:val="17052652"/>
    <w:rsid w:val="180C5439"/>
    <w:rsid w:val="182C4B8E"/>
    <w:rsid w:val="188A137B"/>
    <w:rsid w:val="1A6E76E0"/>
    <w:rsid w:val="1B0C4465"/>
    <w:rsid w:val="1BE55780"/>
    <w:rsid w:val="1BEC0139"/>
    <w:rsid w:val="1CE04199"/>
    <w:rsid w:val="1D790876"/>
    <w:rsid w:val="1DA06376"/>
    <w:rsid w:val="1E9442F7"/>
    <w:rsid w:val="1FEF3071"/>
    <w:rsid w:val="1FF02946"/>
    <w:rsid w:val="209459C7"/>
    <w:rsid w:val="20B50992"/>
    <w:rsid w:val="20CA3197"/>
    <w:rsid w:val="22A821F2"/>
    <w:rsid w:val="243472A5"/>
    <w:rsid w:val="2492046F"/>
    <w:rsid w:val="24A64764"/>
    <w:rsid w:val="24EB2EC5"/>
    <w:rsid w:val="250D28BF"/>
    <w:rsid w:val="254259F1"/>
    <w:rsid w:val="25EC3BAF"/>
    <w:rsid w:val="262A2B6C"/>
    <w:rsid w:val="267A3B9F"/>
    <w:rsid w:val="2705317A"/>
    <w:rsid w:val="27FA0805"/>
    <w:rsid w:val="290B259E"/>
    <w:rsid w:val="291C455A"/>
    <w:rsid w:val="295B7003"/>
    <w:rsid w:val="29FA0F90"/>
    <w:rsid w:val="2A063491"/>
    <w:rsid w:val="2A30050E"/>
    <w:rsid w:val="2B3D0F7F"/>
    <w:rsid w:val="2B9F4285"/>
    <w:rsid w:val="2BB4516F"/>
    <w:rsid w:val="2C9845C6"/>
    <w:rsid w:val="2CA13945"/>
    <w:rsid w:val="2CC956C9"/>
    <w:rsid w:val="2CE2593C"/>
    <w:rsid w:val="2D84696E"/>
    <w:rsid w:val="2ED65C5D"/>
    <w:rsid w:val="2F723377"/>
    <w:rsid w:val="30F027A5"/>
    <w:rsid w:val="31864EB8"/>
    <w:rsid w:val="32605F48"/>
    <w:rsid w:val="3401149C"/>
    <w:rsid w:val="347100A1"/>
    <w:rsid w:val="34CF6B76"/>
    <w:rsid w:val="34E16FD5"/>
    <w:rsid w:val="35B04BF9"/>
    <w:rsid w:val="35E93C67"/>
    <w:rsid w:val="36926D0C"/>
    <w:rsid w:val="378123D8"/>
    <w:rsid w:val="37B12D39"/>
    <w:rsid w:val="37B3277F"/>
    <w:rsid w:val="3899644E"/>
    <w:rsid w:val="39082A66"/>
    <w:rsid w:val="398952B7"/>
    <w:rsid w:val="39F23A32"/>
    <w:rsid w:val="3B2F1FC4"/>
    <w:rsid w:val="3B704CEA"/>
    <w:rsid w:val="3BF07AFD"/>
    <w:rsid w:val="3C0417FB"/>
    <w:rsid w:val="3C070676"/>
    <w:rsid w:val="3C355E58"/>
    <w:rsid w:val="3C91763E"/>
    <w:rsid w:val="3D1E68EC"/>
    <w:rsid w:val="3E595E2E"/>
    <w:rsid w:val="3FD17C46"/>
    <w:rsid w:val="404A0499"/>
    <w:rsid w:val="408B6047"/>
    <w:rsid w:val="417E3DFD"/>
    <w:rsid w:val="42870A90"/>
    <w:rsid w:val="4320516C"/>
    <w:rsid w:val="43D45F57"/>
    <w:rsid w:val="43FB34E3"/>
    <w:rsid w:val="44562E10"/>
    <w:rsid w:val="44E940BA"/>
    <w:rsid w:val="45E16709"/>
    <w:rsid w:val="4723347D"/>
    <w:rsid w:val="48171E47"/>
    <w:rsid w:val="48C161FB"/>
    <w:rsid w:val="4A002D38"/>
    <w:rsid w:val="4A0B2E0D"/>
    <w:rsid w:val="4A843A13"/>
    <w:rsid w:val="4AA743C5"/>
    <w:rsid w:val="4ADB1689"/>
    <w:rsid w:val="4B1A4B97"/>
    <w:rsid w:val="4DAE7818"/>
    <w:rsid w:val="4DAF2BCF"/>
    <w:rsid w:val="4DC92266"/>
    <w:rsid w:val="4DDB6F66"/>
    <w:rsid w:val="4E0B087A"/>
    <w:rsid w:val="4E556430"/>
    <w:rsid w:val="4ED60DD5"/>
    <w:rsid w:val="4EF71347"/>
    <w:rsid w:val="4F9A1156"/>
    <w:rsid w:val="501208DB"/>
    <w:rsid w:val="50212524"/>
    <w:rsid w:val="50642410"/>
    <w:rsid w:val="50C8299F"/>
    <w:rsid w:val="50F57A20"/>
    <w:rsid w:val="53051C89"/>
    <w:rsid w:val="53073C53"/>
    <w:rsid w:val="539D0113"/>
    <w:rsid w:val="54A379AB"/>
    <w:rsid w:val="552547F2"/>
    <w:rsid w:val="569357FD"/>
    <w:rsid w:val="56A4738E"/>
    <w:rsid w:val="56DC53F6"/>
    <w:rsid w:val="57CD4D3F"/>
    <w:rsid w:val="582E57DE"/>
    <w:rsid w:val="58CB1A9E"/>
    <w:rsid w:val="58EB36CF"/>
    <w:rsid w:val="59855553"/>
    <w:rsid w:val="5A7C4F26"/>
    <w:rsid w:val="5B21162A"/>
    <w:rsid w:val="5BCF1086"/>
    <w:rsid w:val="5C166CB5"/>
    <w:rsid w:val="5C7E485A"/>
    <w:rsid w:val="5CC11316"/>
    <w:rsid w:val="5D96449F"/>
    <w:rsid w:val="5DD010E5"/>
    <w:rsid w:val="5E131E1B"/>
    <w:rsid w:val="5E652175"/>
    <w:rsid w:val="5FE5531C"/>
    <w:rsid w:val="60071B80"/>
    <w:rsid w:val="605E50CE"/>
    <w:rsid w:val="60787F3E"/>
    <w:rsid w:val="619A2136"/>
    <w:rsid w:val="61A7449A"/>
    <w:rsid w:val="61E676C5"/>
    <w:rsid w:val="61F71336"/>
    <w:rsid w:val="652E2D0D"/>
    <w:rsid w:val="65436640"/>
    <w:rsid w:val="66430887"/>
    <w:rsid w:val="66BE2423"/>
    <w:rsid w:val="67095D94"/>
    <w:rsid w:val="677F65CA"/>
    <w:rsid w:val="68525518"/>
    <w:rsid w:val="695D4175"/>
    <w:rsid w:val="6A0605AE"/>
    <w:rsid w:val="6A8219B9"/>
    <w:rsid w:val="6A955B90"/>
    <w:rsid w:val="6AD50557"/>
    <w:rsid w:val="6AEF89AE"/>
    <w:rsid w:val="6B7E03D2"/>
    <w:rsid w:val="6C0A0D13"/>
    <w:rsid w:val="6C505608"/>
    <w:rsid w:val="6DFE2414"/>
    <w:rsid w:val="6E1D0376"/>
    <w:rsid w:val="6E34121C"/>
    <w:rsid w:val="6E6715F2"/>
    <w:rsid w:val="6E677376"/>
    <w:rsid w:val="6EBA5BC5"/>
    <w:rsid w:val="6F4B4A6F"/>
    <w:rsid w:val="6F814935"/>
    <w:rsid w:val="6FAF4FFE"/>
    <w:rsid w:val="6FE837CB"/>
    <w:rsid w:val="70587444"/>
    <w:rsid w:val="706A53C9"/>
    <w:rsid w:val="70C31694"/>
    <w:rsid w:val="70E84C6C"/>
    <w:rsid w:val="712D08D1"/>
    <w:rsid w:val="71654B40"/>
    <w:rsid w:val="72094E93"/>
    <w:rsid w:val="72940840"/>
    <w:rsid w:val="73B76B77"/>
    <w:rsid w:val="73E24D3C"/>
    <w:rsid w:val="74365CEE"/>
    <w:rsid w:val="75640639"/>
    <w:rsid w:val="75BA64AB"/>
    <w:rsid w:val="75D91027"/>
    <w:rsid w:val="76197675"/>
    <w:rsid w:val="769048FD"/>
    <w:rsid w:val="76B178AE"/>
    <w:rsid w:val="778B00FF"/>
    <w:rsid w:val="78520C1D"/>
    <w:rsid w:val="78C2776A"/>
    <w:rsid w:val="792F2AEE"/>
    <w:rsid w:val="79A61220"/>
    <w:rsid w:val="79C36276"/>
    <w:rsid w:val="7A4F5B98"/>
    <w:rsid w:val="7A5C3FD5"/>
    <w:rsid w:val="7AF75AAB"/>
    <w:rsid w:val="7B23259E"/>
    <w:rsid w:val="7C26489A"/>
    <w:rsid w:val="7C835849"/>
    <w:rsid w:val="7EDE76AE"/>
    <w:rsid w:val="7F5259A6"/>
    <w:rsid w:val="7F9461B1"/>
    <w:rsid w:val="7F9F944A"/>
    <w:rsid w:val="7FEA5BDF"/>
    <w:rsid w:val="BFFE83F2"/>
    <w:rsid w:val="D7FDD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Body Text"/>
    <w:basedOn w:val="1"/>
    <w:next w:val="4"/>
    <w:qFormat/>
    <w:uiPriority w:val="0"/>
    <w:pPr>
      <w:spacing w:after="120"/>
    </w:pPr>
    <w:rPr>
      <w:rFonts w:ascii="Times New Roman" w:hAnsi="Times New Roman"/>
      <w:szCs w:val="24"/>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Subtitle"/>
    <w:basedOn w:val="1"/>
    <w:next w:val="1"/>
    <w:link w:val="9"/>
    <w:qFormat/>
    <w:uiPriority w:val="11"/>
    <w:pPr>
      <w:spacing w:before="240" w:after="60" w:line="312" w:lineRule="atLeast"/>
      <w:jc w:val="center"/>
      <w:outlineLvl w:val="1"/>
    </w:pPr>
    <w:rPr>
      <w:rFonts w:ascii="Cambria" w:hAnsi="Cambria" w:eastAsia="宋体" w:cs="Times New Roman"/>
      <w:b/>
      <w:bCs/>
      <w:kern w:val="28"/>
      <w:sz w:val="32"/>
      <w:szCs w:val="32"/>
    </w:rPr>
  </w:style>
  <w:style w:type="paragraph" w:customStyle="1" w:styleId="8">
    <w:name w:val="四号正文"/>
    <w:basedOn w:val="1"/>
    <w:qFormat/>
    <w:uiPriority w:val="0"/>
    <w:pPr>
      <w:spacing w:line="360" w:lineRule="auto"/>
    </w:pPr>
    <w:rPr>
      <w:rFonts w:ascii="??" w:hAnsi="??" w:eastAsia="宋体"/>
      <w:color w:val="000000"/>
      <w:kern w:val="0"/>
      <w:sz w:val="28"/>
      <w:szCs w:val="21"/>
      <w:lang w:val="zh-CN" w:eastAsia="zh-CN"/>
    </w:rPr>
  </w:style>
  <w:style w:type="character" w:customStyle="1" w:styleId="9">
    <w:name w:val="副标题 Char"/>
    <w:basedOn w:val="7"/>
    <w:link w:val="5"/>
    <w:qFormat/>
    <w:uiPriority w:val="11"/>
    <w:rPr>
      <w:rFonts w:ascii="Cambria" w:hAnsi="Cambria" w:eastAsia="宋体" w:cs="Times New Roman"/>
      <w:b/>
      <w:bCs/>
      <w:kern w:val="28"/>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11317</Words>
  <Characters>11817</Characters>
  <Lines>0</Lines>
  <Paragraphs>0</Paragraphs>
  <TotalTime>10</TotalTime>
  <ScaleCrop>false</ScaleCrop>
  <LinksUpToDate>false</LinksUpToDate>
  <CharactersWithSpaces>11843</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2020-07-01T16:19:00Z</dcterms:created>
  <dc:creator>Administrator</dc:creator>
  <cp:lastModifiedBy>Administrator</cp:lastModifiedBy>
  <cp:lastPrinted>2022-03-28T11:50:00Z</cp:lastPrinted>
  <dcterms:modified xsi:type="dcterms:W3CDTF">2023-04-20T09:51:03Z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7CCF7A4F29F14A3C8156D7F90596CD2D_13</vt:lpwstr>
  </property>
</Properties>
</file>