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宋体" w:eastAsia="方正小标宋简体"/>
          <w:spacing w:val="-34"/>
          <w:sz w:val="72"/>
          <w:szCs w:val="72"/>
          <w:lang w:val="en-US" w:eastAsia="zh-CN"/>
        </w:rPr>
      </w:pPr>
      <w:r>
        <w:rPr>
          <w:rFonts w:hint="eastAsia" w:ascii="方正小标宋简体" w:hAnsi="宋体" w:eastAsia="方正小标宋简体"/>
          <w:spacing w:val="-34"/>
          <w:sz w:val="72"/>
          <w:szCs w:val="72"/>
          <w:lang w:val="en-US" w:eastAsia="zh-CN"/>
        </w:rPr>
        <w:t>四川省达州市</w:t>
      </w:r>
    </w:p>
    <w:p>
      <w:pPr>
        <w:adjustRightInd w:val="0"/>
        <w:snapToGrid w:val="0"/>
        <w:spacing w:line="360" w:lineRule="auto"/>
        <w:jc w:val="center"/>
        <w:outlineLvl w:val="0"/>
        <w:rPr>
          <w:rFonts w:ascii="方正小标宋简体" w:hAnsi="宋体" w:eastAsia="方正小标宋简体"/>
          <w:spacing w:val="-34"/>
          <w:sz w:val="72"/>
          <w:szCs w:val="72"/>
        </w:rPr>
      </w:pPr>
      <w:r>
        <w:rPr>
          <w:rFonts w:hint="eastAsia" w:ascii="方正小标宋简体" w:hAnsi="宋体" w:eastAsia="方正小标宋简体"/>
          <w:spacing w:val="-34"/>
          <w:sz w:val="72"/>
          <w:szCs w:val="72"/>
        </w:rPr>
        <w:t>达川区金刚学校</w:t>
      </w:r>
    </w:p>
    <w:p>
      <w:pPr>
        <w:adjustRightInd w:val="0"/>
        <w:snapToGrid w:val="0"/>
        <w:spacing w:line="360" w:lineRule="auto"/>
        <w:jc w:val="center"/>
        <w:outlineLvl w:val="0"/>
        <w:rPr>
          <w:rFonts w:ascii="方正小标宋简体" w:hAnsi="宋体" w:eastAsia="方正小标宋简体"/>
          <w:sz w:val="72"/>
          <w:szCs w:val="72"/>
        </w:rPr>
      </w:pPr>
      <w:bookmarkStart w:id="1" w:name="_Toc15377193"/>
      <w:bookmarkStart w:id="2" w:name="_Toc15396475"/>
      <w:bookmarkStart w:id="3" w:name="_Toc15378441"/>
      <w:bookmarkStart w:id="4" w:name="_Toc15377425"/>
      <w:bookmarkStart w:id="5" w:name="_Toc15396597"/>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0"/>
      <w:bookmarkEnd w:id="1"/>
      <w:bookmarkEnd w:id="2"/>
      <w:bookmarkEnd w:id="3"/>
      <w:bookmarkEnd w:id="4"/>
      <w:bookmarkEnd w:id="5"/>
      <w:bookmarkStart w:id="6" w:name="_Toc15396598"/>
      <w:bookmarkStart w:id="7" w:name="_Toc15378442"/>
      <w:bookmarkStart w:id="8" w:name="_Toc15377426"/>
      <w:bookmarkStart w:id="9" w:name="_Toc15377194"/>
      <w:bookmarkStart w:id="10" w:name="_Toc15306268"/>
      <w:bookmarkStart w:id="11" w:name="_Toc15396476"/>
      <w:r>
        <w:rPr>
          <w:rFonts w:hint="eastAsia" w:ascii="方正小标宋简体" w:hAnsi="宋体" w:eastAsia="方正小标宋简体"/>
          <w:sz w:val="72"/>
          <w:szCs w:val="72"/>
        </w:rPr>
        <w:t>决算</w:t>
      </w:r>
      <w:bookmarkEnd w:id="6"/>
      <w:bookmarkEnd w:id="7"/>
      <w:bookmarkEnd w:id="8"/>
      <w:bookmarkEnd w:id="9"/>
      <w:bookmarkEnd w:id="10"/>
      <w:bookmarkEnd w:id="11"/>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lang w:val="en-US" w:eastAsia="zh-CN"/>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w:t>
      </w:r>
      <w:r>
        <w:rPr>
          <w:rStyle w:val="16"/>
          <w:rFonts w:hint="eastAsia"/>
          <w:color w:val="auto"/>
        </w:rPr>
        <w:t>20年度部门决算情况说明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default" w:ascii="仿宋" w:hAnsi="仿宋" w:eastAsia="仿宋" w:cs="仿宋"/>
          <w:b w:val="0"/>
          <w:bCs w:val="0"/>
          <w:sz w:val="28"/>
          <w:szCs w:val="28"/>
          <w:lang w:val="en-US" w:eastAsia="zh-CN"/>
        </w:rPr>
      </w:pPr>
      <w:r>
        <w:rPr>
          <w:rFonts w:hint="eastAsia"/>
          <w:b w:val="0"/>
          <w:bCs w:val="0"/>
          <w:sz w:val="28"/>
          <w:szCs w:val="28"/>
          <w:lang w:val="en-US" w:eastAsia="zh-CN"/>
        </w:rPr>
        <w:t>十、</w:t>
      </w:r>
      <w:r>
        <w:rPr>
          <w:rStyle w:val="26"/>
          <w:rFonts w:hint="eastAsia" w:ascii="仿宋" w:hAnsi="仿宋" w:eastAsia="仿宋" w:cs="仿宋"/>
          <w:b w:val="0"/>
          <w:bCs w:val="0"/>
          <w:sz w:val="28"/>
          <w:szCs w:val="28"/>
        </w:rPr>
        <w:t>预算绩效情况说明</w:t>
      </w:r>
      <w:r>
        <w:rPr>
          <w:rFonts w:ascii="仿宋" w:hAnsi="仿宋" w:eastAsia="仿宋"/>
          <w:sz w:val="28"/>
          <w:szCs w:val="28"/>
        </w:rPr>
        <w:tab/>
      </w:r>
      <w:r>
        <w:rPr>
          <w:rFonts w:hint="eastAsia" w:ascii="仿宋" w:hAnsi="仿宋" w:eastAsia="仿宋"/>
          <w:sz w:val="28"/>
          <w:szCs w:val="28"/>
          <w:lang w:val="en-US" w:eastAsia="zh-CN"/>
        </w:rPr>
        <w:t>11</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3</w:t>
      </w:r>
    </w:p>
    <w:p>
      <w:pPr>
        <w:pStyle w:val="10"/>
        <w:rPr>
          <w:rFonts w:hint="eastAsia" w:eastAsia="仿宋" w:cstheme="minorBidi"/>
          <w:lang w:val="en-US" w:eastAsia="zh-CN"/>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lang w:val="en-US" w:eastAsia="zh-CN"/>
        </w:rPr>
        <w:t>1</w:t>
      </w:r>
      <w:r>
        <w:rPr>
          <w:rFonts w:hint="eastAsia"/>
        </w:rPr>
        <w:fldChar w:fldCharType="end"/>
      </w:r>
      <w:r>
        <w:rPr>
          <w:rFonts w:hint="eastAsia"/>
          <w:lang w:val="en-US" w:eastAsia="zh-CN"/>
        </w:rPr>
        <w:t>5</w:t>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lang w:val="en-US" w:eastAsia="zh-CN"/>
        </w:rPr>
        <w:t>1</w:t>
      </w:r>
      <w:r>
        <w:rPr>
          <w:rFonts w:hint="eastAsia"/>
        </w:rPr>
        <w:fldChar w:fldCharType="end"/>
      </w:r>
      <w:r>
        <w:rPr>
          <w:rFonts w:hint="eastAsia"/>
          <w:lang w:val="en-US" w:eastAsia="zh-CN"/>
        </w:rPr>
        <w:t>7</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eastAsia="仿宋"/>
          <w:lang w:val="en-US" w:eastAsia="zh-CN"/>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lang w:val="en-US" w:eastAsia="zh-CN"/>
        </w:rPr>
        <w:t>2</w:t>
      </w:r>
      <w:r>
        <w:rPr>
          <w:rFonts w:hint="eastAsia"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eastAsia="仿宋"/>
          <w:lang w:val="en-US" w:eastAsia="zh-CN"/>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lang w:val="en-US" w:eastAsia="zh-CN"/>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eastAsia="仿宋"/>
          <w:lang w:val="en-US" w:eastAsia="zh-CN"/>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lang w:val="en-US" w:eastAsia="zh-CN"/>
        </w:rPr>
        <w:t>3</w:t>
      </w:r>
      <w:r>
        <w:rPr>
          <w:rFonts w:hint="eastAsia"/>
        </w:rPr>
        <w:fldChar w:fldCharType="end"/>
      </w:r>
      <w:r>
        <w:rPr>
          <w:rFonts w:hint="eastAsia"/>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20年重点工作完成情况。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rPr>
        <w:t>第二部分</w:t>
      </w:r>
      <w:r>
        <w:rPr>
          <w:rStyle w:val="25"/>
          <w:rFonts w:hint="eastAsia" w:ascii="黑体" w:hAnsi="黑体" w:eastAsia="黑体"/>
          <w:b w:val="0"/>
          <w:bCs w:val="0"/>
        </w:rPr>
        <w:t>2020年度部门决算情况说明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2020年度收、支总计737.06万元。与2019年相比，收、支总计各增加104.97万元，增长16.61%。主要变动原因是人员经费和项目支出增加。</w:t>
      </w:r>
    </w:p>
    <w:p>
      <w:pPr>
        <w:ind w:firstLine="640" w:firstLineChars="200"/>
        <w:rPr>
          <w:rFonts w:ascii="仿宋_GB2312" w:hAnsi="仿宋" w:eastAsia="仿宋_GB2312"/>
          <w:sz w:val="32"/>
          <w:szCs w:val="32"/>
        </w:rPr>
      </w:pPr>
      <w:r>
        <w:rPr>
          <w:rFonts w:hint="eastAsia" w:ascii="仿宋_GB2312" w:hAnsi="仿宋" w:eastAsia="仿宋_GB2312"/>
          <w:sz w:val="32"/>
          <w:szCs w:val="32"/>
        </w:rPr>
        <w:t>（图1：收、支决算总计变动情况图）（柱状图）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9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18960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本年收入合计614.67万元，其中：一般公共预算财政拨款收入610.32万元，占99.29%；政府性基金预算财政拨款收入0万元；国有资本经营预算财政拨款收入0万元；事业收入4.35万元，占0.71%；经营收入0万元；附属单位上缴收入0万元；其他收入0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8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39852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_GB2312" w:hAnsi="仿宋" w:eastAsia="仿宋_GB2312"/>
          <w:sz w:val="32"/>
          <w:szCs w:val="32"/>
          <w:shd w:val="pct10" w:color="auto" w:fill="FFFFFF"/>
        </w:rPr>
      </w:pPr>
      <w:r>
        <w:rPr>
          <w:rFonts w:hint="eastAsia" w:ascii="仿宋_GB2312" w:hAnsi="仿宋" w:eastAsia="仿宋_GB2312"/>
          <w:sz w:val="32"/>
          <w:szCs w:val="32"/>
        </w:rPr>
        <w:t>2020年本年支出合计562.01万元，其中：基本支出562.01万元，占100%；项目支出0万元；上缴上级支出0万元；经营支出0万元；对附属单位补助支出0万元。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4310" cy="3398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39852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2020年财政拨款收、支总计732.72万元。与2019年相比，财政拨款收、支总计各增加105.11万元，增长16.75%。主要变动原因是人员经费和项目支出增加。</w:t>
      </w:r>
    </w:p>
    <w:p>
      <w:pPr>
        <w:ind w:firstLine="640" w:firstLineChars="200"/>
        <w:rPr>
          <w:rFonts w:ascii="仿宋_GB2312" w:hAnsi="仿宋" w:eastAsia="仿宋_GB2312"/>
          <w:sz w:val="32"/>
          <w:szCs w:val="32"/>
        </w:rPr>
      </w:pPr>
      <w:r>
        <w:rPr>
          <w:rFonts w:hint="eastAsia" w:ascii="仿宋_GB2312" w:hAnsi="仿宋" w:eastAsia="仿宋_GB2312"/>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4310" cy="31896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318960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_GB2312" w:hAnsi="仿宋" w:eastAsia="仿宋_GB2312"/>
          <w:b/>
          <w:sz w:val="32"/>
          <w:szCs w:val="32"/>
        </w:rPr>
      </w:pPr>
      <w:bookmarkStart w:id="34" w:name="_Toc15377210"/>
      <w:r>
        <w:rPr>
          <w:rFonts w:hint="eastAsia" w:ascii="仿宋_GB2312" w:hAnsi="仿宋" w:eastAsia="仿宋_GB2312"/>
          <w:b/>
          <w:sz w:val="32"/>
          <w:szCs w:val="32"/>
        </w:rPr>
        <w:t>（一）一般公共预算财政拨款支出决算总体情况</w:t>
      </w:r>
      <w:bookmarkEnd w:id="34"/>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2020年一般公共预算财政拨款支出557.67万元，占本年支出合计的76.11%。与2019年相比，一般公共预算财政拨款增加10.07万元，增长1.84%。主要变动原因是人员经费和项目支出增加。</w:t>
      </w:r>
    </w:p>
    <w:p>
      <w:pPr>
        <w:ind w:firstLine="640" w:firstLineChars="200"/>
        <w:rPr>
          <w:rFonts w:ascii="仿宋_GB2312" w:hAnsi="仿宋" w:eastAsia="仿宋_GB2312"/>
          <w:sz w:val="32"/>
          <w:szCs w:val="32"/>
        </w:rPr>
      </w:pPr>
      <w:r>
        <w:rPr>
          <w:rFonts w:hint="eastAsia" w:ascii="仿宋_GB2312" w:hAnsi="仿宋" w:eastAsia="仿宋_GB2312"/>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1896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189605"/>
                          </a:xfrm>
                          <a:prstGeom prst="rect">
                            <a:avLst/>
                          </a:prstGeom>
                          <a:noFill/>
                          <a:ln>
                            <a:noFill/>
                          </a:ln>
                        </pic:spPr>
                      </pic:pic>
                    </a:graphicData>
                  </a:graphic>
                </wp:inline>
              </w:drawing>
            </w:r>
          </w:p>
        </w:tc>
      </w:tr>
    </w:tbl>
    <w:p>
      <w:pPr>
        <w:spacing w:line="600" w:lineRule="exact"/>
        <w:ind w:firstLine="642" w:firstLineChars="200"/>
        <w:outlineLvl w:val="2"/>
        <w:rPr>
          <w:rFonts w:ascii="仿宋_GB2312" w:hAnsi="仿宋" w:eastAsia="仿宋_GB2312"/>
          <w:b/>
          <w:sz w:val="32"/>
          <w:szCs w:val="32"/>
        </w:rPr>
      </w:pPr>
      <w:bookmarkStart w:id="35" w:name="_Toc15377211"/>
      <w:r>
        <w:rPr>
          <w:rFonts w:hint="eastAsia" w:ascii="仿宋_GB2312" w:hAnsi="仿宋" w:eastAsia="仿宋_GB2312"/>
          <w:b/>
          <w:sz w:val="32"/>
          <w:szCs w:val="32"/>
        </w:rPr>
        <w:t>（二）一般公共预算财政拨款支出决算结构情况</w:t>
      </w:r>
      <w:bookmarkEnd w:id="35"/>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一般公共预算财政拨款支出557.67万元，主要用于以下方面:一般公共服务（类）支出0万元；教育（类）支出460.87万元，占82.64%；社会保障和就业（类）支出44.6万元，占8%；医疗卫生与计划生育（类）支出18.75万元，占3.36%；城乡社区（类）支出0万元；住房保障（类）支出33.45万元，占6%；其他（类）支出0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85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3398520"/>
                          </a:xfrm>
                          <a:prstGeom prst="rect">
                            <a:avLst/>
                          </a:prstGeom>
                          <a:noFill/>
                          <a:ln>
                            <a:noFill/>
                          </a:ln>
                        </pic:spPr>
                      </pic:pic>
                    </a:graphicData>
                  </a:graphic>
                </wp:inline>
              </w:drawing>
            </w:r>
          </w:p>
        </w:tc>
      </w:tr>
    </w:tbl>
    <w:p>
      <w:pPr>
        <w:spacing w:line="600" w:lineRule="exact"/>
        <w:ind w:firstLine="642" w:firstLineChars="200"/>
        <w:outlineLvl w:val="2"/>
        <w:rPr>
          <w:rFonts w:ascii="仿宋_GB2312" w:hAnsi="仿宋" w:eastAsia="仿宋_GB2312"/>
          <w:b/>
          <w:sz w:val="32"/>
          <w:szCs w:val="32"/>
        </w:rPr>
      </w:pPr>
      <w:bookmarkStart w:id="36" w:name="_Toc15377212"/>
      <w:r>
        <w:rPr>
          <w:rFonts w:hint="eastAsia" w:ascii="仿宋_GB2312" w:hAnsi="仿宋" w:eastAsia="仿宋_GB2312"/>
          <w:b/>
          <w:sz w:val="32"/>
          <w:szCs w:val="32"/>
        </w:rPr>
        <w:t>（三）一般公共预算财政拨款支出决算具体情况</w:t>
      </w:r>
      <w:bookmarkEnd w:id="36"/>
    </w:p>
    <w:p>
      <w:pPr>
        <w:spacing w:line="600" w:lineRule="exact"/>
        <w:ind w:firstLine="642" w:firstLineChars="200"/>
        <w:outlineLvl w:val="2"/>
        <w:rPr>
          <w:rFonts w:ascii="仿宋_GB2312" w:hAnsi="仿宋" w:eastAsia="仿宋_GB2312"/>
          <w:sz w:val="32"/>
          <w:szCs w:val="32"/>
        </w:rPr>
      </w:pPr>
      <w:bookmarkStart w:id="37" w:name="_Toc15377213"/>
      <w:bookmarkStart w:id="38" w:name="_Toc15377444"/>
      <w:bookmarkStart w:id="39" w:name="_Toc15378460"/>
      <w:r>
        <w:rPr>
          <w:rFonts w:hint="eastAsia" w:ascii="仿宋_GB2312" w:hAnsi="仿宋" w:eastAsia="仿宋_GB2312"/>
          <w:b/>
          <w:sz w:val="32"/>
          <w:szCs w:val="32"/>
        </w:rPr>
        <w:t>2020年一般公共预算支出决算数为557.67万元</w:t>
      </w:r>
      <w:r>
        <w:rPr>
          <w:rStyle w:val="15"/>
          <w:rFonts w:hint="eastAsia" w:ascii="仿宋_GB2312" w:hAnsi="仿宋" w:eastAsia="仿宋_GB2312"/>
          <w:bCs/>
          <w:sz w:val="32"/>
          <w:szCs w:val="32"/>
        </w:rPr>
        <w:t>。其中：</w:t>
      </w:r>
      <w:bookmarkEnd w:id="37"/>
      <w:bookmarkEnd w:id="38"/>
      <w:bookmarkEnd w:id="39"/>
    </w:p>
    <w:p>
      <w:pPr>
        <w:spacing w:line="600" w:lineRule="exact"/>
        <w:ind w:firstLine="642" w:firstLineChars="200"/>
        <w:rPr>
          <w:rFonts w:ascii="仿宋_GB2312" w:hAnsi="仿宋" w:eastAsia="仿宋_GB2312"/>
          <w:b/>
          <w:sz w:val="32"/>
          <w:szCs w:val="32"/>
        </w:rPr>
      </w:pPr>
      <w:r>
        <w:rPr>
          <w:rStyle w:val="15"/>
          <w:rFonts w:hint="eastAsia" w:ascii="楷体_GB2312" w:hAnsi="仿宋" w:eastAsia="楷体_GB2312"/>
          <w:bCs/>
          <w:sz w:val="32"/>
          <w:szCs w:val="32"/>
        </w:rPr>
        <w:t>1.一般公共服务201（类）10（款）99（项）:</w:t>
      </w:r>
      <w:r>
        <w:rPr>
          <w:rStyle w:val="15"/>
          <w:rFonts w:hint="eastAsia" w:ascii="仿宋_GB2312" w:hAnsi="仿宋" w:eastAsia="仿宋_GB2312"/>
          <w:b w:val="0"/>
          <w:bCs/>
          <w:sz w:val="32"/>
          <w:szCs w:val="32"/>
        </w:rPr>
        <w:t>支出决算为</w:t>
      </w:r>
      <w:r>
        <w:rPr>
          <w:rFonts w:hint="eastAsia" w:ascii="仿宋_GB2312" w:hAnsi="仿宋" w:eastAsia="仿宋_GB2312"/>
          <w:sz w:val="32"/>
          <w:szCs w:val="32"/>
        </w:rPr>
        <w:t>0</w:t>
      </w:r>
      <w:r>
        <w:rPr>
          <w:rStyle w:val="15"/>
          <w:rFonts w:hint="eastAsia" w:ascii="仿宋_GB2312" w:hAnsi="仿宋" w:eastAsia="仿宋_GB2312"/>
          <w:b w:val="0"/>
          <w:bCs/>
          <w:sz w:val="32"/>
          <w:szCs w:val="32"/>
        </w:rPr>
        <w:t>万元。</w:t>
      </w:r>
    </w:p>
    <w:p>
      <w:pPr>
        <w:spacing w:line="600" w:lineRule="exact"/>
        <w:ind w:firstLine="642" w:firstLineChars="200"/>
        <w:rPr>
          <w:rFonts w:ascii="仿宋_GB2312" w:hAnsi="仿宋" w:eastAsia="仿宋_GB2312"/>
          <w:b/>
          <w:sz w:val="32"/>
          <w:szCs w:val="32"/>
        </w:rPr>
      </w:pPr>
      <w:r>
        <w:rPr>
          <w:rStyle w:val="15"/>
          <w:rFonts w:hint="eastAsia" w:ascii="楷体_GB2312" w:hAnsi="仿宋" w:eastAsia="楷体_GB2312"/>
          <w:bCs/>
          <w:sz w:val="32"/>
          <w:szCs w:val="32"/>
        </w:rPr>
        <w:t>2.教育205（类）02（款）:</w:t>
      </w:r>
      <w:r>
        <w:rPr>
          <w:rStyle w:val="15"/>
          <w:rFonts w:hint="eastAsia" w:ascii="仿宋_GB2312" w:hAnsi="仿宋" w:eastAsia="仿宋_GB2312"/>
          <w:b w:val="0"/>
          <w:bCs/>
          <w:sz w:val="32"/>
          <w:szCs w:val="32"/>
        </w:rPr>
        <w:t>支出决算为</w:t>
      </w:r>
      <w:r>
        <w:rPr>
          <w:rFonts w:hint="eastAsia" w:ascii="仿宋_GB2312" w:hAnsi="仿宋" w:eastAsia="仿宋_GB2312"/>
          <w:sz w:val="32"/>
          <w:szCs w:val="32"/>
        </w:rPr>
        <w:t>460.87</w:t>
      </w:r>
      <w:r>
        <w:rPr>
          <w:rStyle w:val="15"/>
          <w:rFonts w:hint="eastAsia" w:ascii="仿宋_GB2312" w:hAnsi="仿宋" w:eastAsia="仿宋_GB2312"/>
          <w:b w:val="0"/>
          <w:bCs/>
          <w:sz w:val="32"/>
          <w:szCs w:val="32"/>
        </w:rPr>
        <w:t>万元。</w:t>
      </w:r>
    </w:p>
    <w:p>
      <w:pPr>
        <w:spacing w:line="600" w:lineRule="exact"/>
        <w:ind w:firstLine="642" w:firstLineChars="200"/>
        <w:rPr>
          <w:rFonts w:ascii="仿宋_GB2312" w:hAnsi="仿宋" w:eastAsia="仿宋_GB2312"/>
          <w:b/>
          <w:sz w:val="32"/>
          <w:szCs w:val="32"/>
        </w:rPr>
      </w:pPr>
      <w:r>
        <w:rPr>
          <w:rStyle w:val="15"/>
          <w:rFonts w:hint="eastAsia" w:ascii="楷体_GB2312" w:hAnsi="仿宋" w:eastAsia="楷体_GB2312"/>
          <w:bCs/>
          <w:sz w:val="32"/>
          <w:szCs w:val="32"/>
        </w:rPr>
        <w:t>3.社会保障和就业208（类）05（款）05（项）:</w:t>
      </w:r>
      <w:r>
        <w:rPr>
          <w:rStyle w:val="15"/>
          <w:rFonts w:hint="eastAsia" w:ascii="仿宋_GB2312" w:hAnsi="仿宋" w:eastAsia="仿宋_GB2312"/>
          <w:b w:val="0"/>
          <w:bCs/>
          <w:sz w:val="32"/>
          <w:szCs w:val="32"/>
        </w:rPr>
        <w:t>支出决算为</w:t>
      </w:r>
      <w:r>
        <w:rPr>
          <w:rFonts w:hint="eastAsia" w:ascii="仿宋_GB2312" w:hAnsi="仿宋" w:eastAsia="仿宋_GB2312"/>
          <w:sz w:val="32"/>
          <w:szCs w:val="32"/>
        </w:rPr>
        <w:t>44.6</w:t>
      </w:r>
      <w:r>
        <w:rPr>
          <w:rStyle w:val="15"/>
          <w:rFonts w:hint="eastAsia" w:ascii="仿宋_GB2312" w:hAnsi="仿宋" w:eastAsia="仿宋_GB2312"/>
          <w:b w:val="0"/>
          <w:bCs/>
          <w:sz w:val="32"/>
          <w:szCs w:val="32"/>
        </w:rPr>
        <w:t>万元。</w:t>
      </w:r>
    </w:p>
    <w:p>
      <w:pPr>
        <w:spacing w:line="600" w:lineRule="exact"/>
        <w:ind w:firstLine="642" w:firstLineChars="200"/>
        <w:rPr>
          <w:rStyle w:val="15"/>
          <w:rFonts w:ascii="仿宋_GB2312" w:hAnsi="仿宋" w:eastAsia="仿宋_GB2312"/>
          <w:b w:val="0"/>
          <w:bCs/>
          <w:sz w:val="32"/>
          <w:szCs w:val="32"/>
        </w:rPr>
      </w:pPr>
      <w:r>
        <w:rPr>
          <w:rStyle w:val="15"/>
          <w:rFonts w:hint="eastAsia" w:ascii="楷体_GB2312" w:hAnsi="仿宋" w:eastAsia="楷体_GB2312"/>
          <w:bCs/>
          <w:sz w:val="32"/>
          <w:szCs w:val="32"/>
        </w:rPr>
        <w:t>4.医疗卫生与计划生育210（类）11（款）02（项）:</w:t>
      </w:r>
      <w:r>
        <w:rPr>
          <w:rStyle w:val="15"/>
          <w:rFonts w:hint="eastAsia" w:ascii="仿宋_GB2312" w:hAnsi="仿宋" w:eastAsia="仿宋_GB2312"/>
          <w:b w:val="0"/>
          <w:bCs/>
          <w:sz w:val="32"/>
          <w:szCs w:val="32"/>
        </w:rPr>
        <w:t>支出决算为</w:t>
      </w:r>
      <w:r>
        <w:rPr>
          <w:rFonts w:hint="eastAsia" w:ascii="仿宋_GB2312" w:hAnsi="仿宋" w:eastAsia="仿宋_GB2312"/>
          <w:sz w:val="32"/>
          <w:szCs w:val="32"/>
        </w:rPr>
        <w:t>18.75</w:t>
      </w:r>
      <w:r>
        <w:rPr>
          <w:rStyle w:val="15"/>
          <w:rFonts w:hint="eastAsia" w:ascii="仿宋_GB2312" w:hAnsi="仿宋" w:eastAsia="仿宋_GB2312"/>
          <w:b w:val="0"/>
          <w:bCs/>
          <w:sz w:val="32"/>
          <w:szCs w:val="32"/>
        </w:rPr>
        <w:t>万元。</w:t>
      </w:r>
    </w:p>
    <w:p>
      <w:pPr>
        <w:spacing w:line="600" w:lineRule="exact"/>
        <w:ind w:firstLine="642" w:firstLineChars="200"/>
        <w:rPr>
          <w:rStyle w:val="15"/>
          <w:rFonts w:ascii="仿宋_GB2312" w:hAnsi="仿宋" w:eastAsia="仿宋_GB2312"/>
          <w:b w:val="0"/>
          <w:bCs/>
          <w:sz w:val="32"/>
          <w:szCs w:val="32"/>
        </w:rPr>
      </w:pPr>
      <w:r>
        <w:rPr>
          <w:rFonts w:hint="eastAsia" w:ascii="楷体_GB2312" w:hAnsi="仿宋" w:eastAsia="楷体_GB2312"/>
          <w:b/>
          <w:sz w:val="32"/>
          <w:szCs w:val="32"/>
        </w:rPr>
        <w:t>5.城乡社区212</w:t>
      </w:r>
      <w:r>
        <w:rPr>
          <w:rStyle w:val="15"/>
          <w:rFonts w:hint="eastAsia" w:ascii="楷体_GB2312" w:hAnsi="仿宋" w:eastAsia="楷体_GB2312"/>
          <w:bCs/>
          <w:sz w:val="32"/>
          <w:szCs w:val="32"/>
        </w:rPr>
        <w:t>（类）</w:t>
      </w:r>
      <w:r>
        <w:rPr>
          <w:rFonts w:hint="eastAsia" w:ascii="楷体_GB2312" w:hAnsi="仿宋" w:eastAsia="楷体_GB2312"/>
          <w:b/>
          <w:sz w:val="32"/>
          <w:szCs w:val="32"/>
        </w:rPr>
        <w:t>08</w:t>
      </w:r>
      <w:r>
        <w:rPr>
          <w:rStyle w:val="15"/>
          <w:rFonts w:hint="eastAsia" w:ascii="楷体_GB2312" w:hAnsi="仿宋" w:eastAsia="楷体_GB2312"/>
          <w:bCs/>
          <w:sz w:val="32"/>
          <w:szCs w:val="32"/>
        </w:rPr>
        <w:t>（款）</w:t>
      </w:r>
      <w:r>
        <w:rPr>
          <w:rFonts w:hint="eastAsia" w:ascii="楷体_GB2312" w:hAnsi="仿宋" w:eastAsia="楷体_GB2312"/>
          <w:b/>
          <w:sz w:val="32"/>
          <w:szCs w:val="32"/>
        </w:rPr>
        <w:t>99</w:t>
      </w:r>
      <w:r>
        <w:rPr>
          <w:rStyle w:val="15"/>
          <w:rFonts w:hint="eastAsia" w:ascii="楷体_GB2312" w:hAnsi="仿宋" w:eastAsia="楷体_GB2312"/>
          <w:bCs/>
          <w:sz w:val="32"/>
          <w:szCs w:val="32"/>
        </w:rPr>
        <w:t>（项）:</w:t>
      </w:r>
      <w:r>
        <w:rPr>
          <w:rStyle w:val="15"/>
          <w:rFonts w:hint="eastAsia" w:ascii="仿宋_GB2312" w:hAnsi="仿宋" w:eastAsia="仿宋_GB2312"/>
          <w:b w:val="0"/>
          <w:bCs/>
          <w:sz w:val="32"/>
          <w:szCs w:val="32"/>
        </w:rPr>
        <w:t>支出决算</w:t>
      </w:r>
      <w:r>
        <w:rPr>
          <w:rFonts w:hint="eastAsia" w:ascii="仿宋_GB2312" w:hAnsi="仿宋" w:eastAsia="仿宋_GB2312"/>
          <w:sz w:val="32"/>
          <w:szCs w:val="32"/>
        </w:rPr>
        <w:t>0万元</w:t>
      </w:r>
      <w:r>
        <w:rPr>
          <w:rStyle w:val="15"/>
          <w:rFonts w:hint="eastAsia" w:ascii="仿宋_GB2312" w:hAnsi="仿宋" w:eastAsia="仿宋_GB2312"/>
          <w:b w:val="0"/>
          <w:bCs/>
          <w:sz w:val="32"/>
          <w:szCs w:val="32"/>
        </w:rPr>
        <w:t>。</w:t>
      </w:r>
    </w:p>
    <w:p>
      <w:pPr>
        <w:spacing w:line="600" w:lineRule="exact"/>
        <w:ind w:firstLine="642" w:firstLineChars="200"/>
        <w:rPr>
          <w:rStyle w:val="15"/>
          <w:rFonts w:ascii="仿宋_GB2312" w:hAnsi="仿宋" w:eastAsia="仿宋_GB2312"/>
          <w:b w:val="0"/>
          <w:bCs/>
          <w:sz w:val="32"/>
          <w:szCs w:val="32"/>
        </w:rPr>
      </w:pPr>
      <w:r>
        <w:rPr>
          <w:rFonts w:hint="eastAsia" w:ascii="楷体_GB2312" w:hAnsi="仿宋" w:eastAsia="楷体_GB2312"/>
          <w:b/>
          <w:sz w:val="32"/>
          <w:szCs w:val="32"/>
        </w:rPr>
        <w:t>6.住房保障221（类）02（款）01（项）</w:t>
      </w:r>
      <w:r>
        <w:rPr>
          <w:rStyle w:val="15"/>
          <w:rFonts w:hint="eastAsia" w:ascii="楷体_GB2312" w:hAnsi="仿宋" w:eastAsia="楷体_GB2312"/>
          <w:bCs/>
          <w:sz w:val="32"/>
          <w:szCs w:val="32"/>
        </w:rPr>
        <w:t>:</w:t>
      </w:r>
      <w:r>
        <w:rPr>
          <w:rFonts w:hint="eastAsia" w:ascii="仿宋_GB2312" w:hAnsi="仿宋" w:eastAsia="仿宋_GB2312"/>
          <w:sz w:val="32"/>
          <w:szCs w:val="32"/>
        </w:rPr>
        <w:t>支出</w:t>
      </w:r>
      <w:r>
        <w:rPr>
          <w:rStyle w:val="15"/>
          <w:rFonts w:hint="eastAsia" w:ascii="仿宋_GB2312" w:hAnsi="仿宋" w:eastAsia="仿宋_GB2312"/>
          <w:b w:val="0"/>
          <w:bCs/>
          <w:sz w:val="32"/>
          <w:szCs w:val="32"/>
        </w:rPr>
        <w:t>决算</w:t>
      </w:r>
      <w:r>
        <w:rPr>
          <w:rFonts w:hint="eastAsia" w:ascii="仿宋_GB2312" w:hAnsi="仿宋" w:eastAsia="仿宋_GB2312"/>
          <w:sz w:val="32"/>
          <w:szCs w:val="32"/>
        </w:rPr>
        <w:t>33.45万元</w:t>
      </w:r>
      <w:r>
        <w:rPr>
          <w:rStyle w:val="15"/>
          <w:rFonts w:hint="eastAsia" w:ascii="仿宋_GB2312" w:hAnsi="仿宋" w:eastAsia="仿宋_GB2312"/>
          <w:b w:val="0"/>
          <w:bCs/>
          <w:sz w:val="32"/>
          <w:szCs w:val="32"/>
        </w:rPr>
        <w:t>。</w:t>
      </w:r>
    </w:p>
    <w:p>
      <w:pPr>
        <w:spacing w:line="600" w:lineRule="exact"/>
        <w:ind w:firstLine="642" w:firstLineChars="200"/>
        <w:rPr>
          <w:rFonts w:ascii="仿宋_GB2312" w:hAnsi="仿宋" w:eastAsia="仿宋_GB2312"/>
          <w:b/>
          <w:sz w:val="32"/>
          <w:szCs w:val="32"/>
        </w:rPr>
      </w:pPr>
      <w:r>
        <w:rPr>
          <w:rFonts w:hint="eastAsia" w:ascii="楷体_GB2312" w:hAnsi="仿宋" w:eastAsia="楷体_GB2312"/>
          <w:b/>
          <w:sz w:val="32"/>
          <w:szCs w:val="32"/>
        </w:rPr>
        <w:t>7.其他229（类）60（款）99（项）</w:t>
      </w:r>
      <w:r>
        <w:rPr>
          <w:rStyle w:val="15"/>
          <w:rFonts w:hint="eastAsia" w:ascii="楷体_GB2312" w:hAnsi="仿宋" w:eastAsia="楷体_GB2312"/>
          <w:bCs/>
          <w:sz w:val="32"/>
          <w:szCs w:val="32"/>
        </w:rPr>
        <w:t>:</w:t>
      </w:r>
      <w:r>
        <w:rPr>
          <w:rFonts w:hint="eastAsia" w:ascii="仿宋_GB2312" w:hAnsi="仿宋" w:eastAsia="仿宋_GB2312"/>
          <w:sz w:val="32"/>
          <w:szCs w:val="32"/>
        </w:rPr>
        <w:t>支出</w:t>
      </w:r>
      <w:r>
        <w:rPr>
          <w:rStyle w:val="15"/>
          <w:rFonts w:hint="eastAsia" w:ascii="仿宋_GB2312" w:hAnsi="仿宋" w:eastAsia="仿宋_GB2312"/>
          <w:b w:val="0"/>
          <w:bCs/>
          <w:sz w:val="32"/>
          <w:szCs w:val="32"/>
        </w:rPr>
        <w:t>决算</w:t>
      </w:r>
      <w:r>
        <w:rPr>
          <w:rFonts w:hint="eastAsia" w:ascii="仿宋_GB2312" w:hAnsi="仿宋" w:eastAsia="仿宋_GB2312"/>
          <w:sz w:val="32"/>
          <w:szCs w:val="32"/>
        </w:rPr>
        <w:t>0万元</w:t>
      </w:r>
      <w:r>
        <w:rPr>
          <w:rStyle w:val="15"/>
          <w:rFonts w:hint="eastAsia" w:ascii="仿宋_GB2312" w:hAnsi="仿宋" w:eastAsia="仿宋_GB2312"/>
          <w:b w:val="0"/>
          <w:bCs/>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2020年一般公共预算财政拨款基本支出557.67万元，其中：</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人员经费505.35万元，主要包括：基本工资、津贴补贴、奖金、绩效工资、机关事业单位基本养老保险费、职工基本医疗保险缴费、其他社会保障缴费、住房公积金、其他工资福利支出、生活补助、助学金等。</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公用经费52.32万元，主要包括：办公费、咨询费、手续费、水费、电费、邮电费、差旅费、维修（护）费、会议费、培训费、专用材料费、劳务费、工会经费、福利费、其他商品和服务支出、办公设备购置、专用设备购置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_GB2312" w:hAnsi="仿宋" w:eastAsia="仿宋_GB2312"/>
          <w:b/>
          <w:sz w:val="32"/>
          <w:szCs w:val="32"/>
        </w:rPr>
      </w:pPr>
      <w:r>
        <w:rPr>
          <w:rFonts w:hint="eastAsia" w:ascii="仿宋_GB2312" w:hAnsi="仿宋" w:eastAsia="仿宋_GB2312"/>
          <w:sz w:val="32"/>
          <w:szCs w:val="32"/>
        </w:rPr>
        <w:t>2020年“三公”经费财政拨款支出决算为0万元。</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2020年“三公”经费财政拨款支出决算中，因公出国（境）费支出决算0万元；</w:t>
      </w:r>
      <w:bookmarkStart w:id="46" w:name="OLE_LINK1"/>
      <w:r>
        <w:rPr>
          <w:rFonts w:hint="eastAsia" w:ascii="仿宋_GB2312" w:hAnsi="仿宋" w:eastAsia="仿宋_GB2312"/>
          <w:sz w:val="32"/>
          <w:szCs w:val="32"/>
        </w:rPr>
        <w:t>公务用车购置及运行维护费</w:t>
      </w:r>
      <w:bookmarkEnd w:id="46"/>
      <w:r>
        <w:rPr>
          <w:rFonts w:hint="eastAsia" w:ascii="仿宋_GB2312" w:hAnsi="仿宋" w:eastAsia="仿宋_GB2312"/>
          <w:sz w:val="32"/>
          <w:szCs w:val="32"/>
        </w:rPr>
        <w:t>支出决算0万元；公务接待费支出决算0万元。具体情况如下：</w:t>
      </w:r>
    </w:p>
    <w:p>
      <w:pPr>
        <w:ind w:firstLine="640"/>
        <w:rPr>
          <w:rFonts w:ascii="仿宋_GB2312" w:hAnsi="仿宋" w:eastAsia="仿宋_GB2312"/>
          <w:sz w:val="32"/>
          <w:szCs w:val="32"/>
        </w:rPr>
      </w:pPr>
      <w:r>
        <w:rPr>
          <w:rFonts w:hint="eastAsia" w:ascii="仿宋_GB2312" w:hAnsi="仿宋" w:eastAsia="仿宋_GB2312"/>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4310" cy="33985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339852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hint="eastAsia" w:ascii="仿宋_GB2312" w:eastAsia="仿宋_GB2312"/>
          <w:b/>
          <w:sz w:val="32"/>
          <w:szCs w:val="32"/>
        </w:rPr>
        <w:t>1.因公出国（境）经费支出0万元</w:t>
      </w:r>
      <w:r>
        <w:rPr>
          <w:rFonts w:hint="eastAsia" w:ascii="仿宋_GB2312" w:eastAsia="仿宋_GB2312"/>
        </w:rPr>
        <w:t>。</w:t>
      </w:r>
    </w:p>
    <w:p>
      <w:pPr>
        <w:spacing w:line="600" w:lineRule="exact"/>
        <w:ind w:firstLine="640"/>
        <w:rPr>
          <w:rFonts w:ascii="仿宋_GB2312" w:eastAsia="仿宋_GB2312"/>
          <w:b/>
          <w:sz w:val="32"/>
          <w:szCs w:val="32"/>
        </w:rPr>
      </w:pPr>
      <w:r>
        <w:rPr>
          <w:rFonts w:hint="eastAsia" w:ascii="仿宋_GB2312" w:eastAsia="仿宋_GB2312"/>
          <w:b/>
          <w:sz w:val="32"/>
          <w:szCs w:val="32"/>
        </w:rPr>
        <w:t>2.公务用车购置及运行维护费支出0万元。</w:t>
      </w:r>
    </w:p>
    <w:p>
      <w:pPr>
        <w:spacing w:line="600" w:lineRule="exact"/>
        <w:ind w:firstLine="640"/>
        <w:rPr>
          <w:rFonts w:ascii="仿宋_GB2312" w:eastAsia="仿宋_GB2312"/>
          <w:sz w:val="32"/>
          <w:szCs w:val="32"/>
        </w:rPr>
      </w:pPr>
      <w:r>
        <w:rPr>
          <w:rFonts w:hint="eastAsia" w:ascii="仿宋_GB2312" w:eastAsia="仿宋_GB2312"/>
          <w:b/>
          <w:sz w:val="32"/>
          <w:szCs w:val="32"/>
        </w:rPr>
        <w:t>3.公务接待费支出0万元</w:t>
      </w:r>
      <w:r>
        <w:rPr>
          <w:rFonts w:hint="eastAsia" w:ascii="仿宋_GB2312" w:eastAsia="仿宋_GB231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国内公务接待0批次，0人次，共计支出</w:t>
      </w:r>
      <w:r>
        <w:rPr>
          <w:rFonts w:hint="eastAsia" w:ascii="仿宋_GB2312" w:hAnsi="仿宋" w:eastAsia="仿宋_GB2312"/>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7" w:name="_Toc15377218"/>
      <w:bookmarkStart w:id="48" w:name="_Toc15396610"/>
      <w:r>
        <w:rPr>
          <w:rFonts w:hint="eastAsia" w:ascii="黑体" w:eastAsia="黑体"/>
          <w:sz w:val="32"/>
          <w:szCs w:val="32"/>
        </w:rPr>
        <w:t>八、</w:t>
      </w:r>
      <w:r>
        <w:rPr>
          <w:rStyle w:val="26"/>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sz w:val="32"/>
          <w:szCs w:val="32"/>
        </w:rPr>
      </w:pPr>
      <w:r>
        <w:rPr>
          <w:rFonts w:hint="eastAsia" w:ascii="仿宋_GB2312" w:eastAsia="仿宋_GB2312"/>
          <w:sz w:val="32"/>
          <w:szCs w:val="32"/>
        </w:rPr>
        <w:t>2020年政府性基金预算拨款支出</w:t>
      </w:r>
      <w:r>
        <w:rPr>
          <w:rFonts w:hint="eastAsia" w:ascii="仿宋_GB2312" w:hAnsi="仿宋"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9" w:name="_Toc15377219"/>
      <w:bookmarkStart w:id="50" w:name="_Toc15396611"/>
      <w:r>
        <w:rPr>
          <w:rStyle w:val="26"/>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sz w:val="32"/>
          <w:szCs w:val="32"/>
        </w:rPr>
      </w:pPr>
      <w:r>
        <w:rPr>
          <w:rFonts w:hint="eastAsia" w:ascii="仿宋_GB2312" w:eastAsia="仿宋_GB2312"/>
          <w:sz w:val="32"/>
          <w:szCs w:val="32"/>
        </w:rPr>
        <w:t>2020年国有资本经营预算拨款支出0万元。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本部门在2020年度部门决算中反映“民生资金”项目绩效目标实际完成情况。民生资金项目绩效目标完成情况综述：项目全年预算数</w:t>
      </w:r>
      <w:r>
        <w:rPr>
          <w:rFonts w:hint="eastAsia" w:ascii="仿宋_GB2312" w:hAnsi="仿宋" w:eastAsia="仿宋_GB2312"/>
          <w:sz w:val="32"/>
          <w:szCs w:val="32"/>
        </w:rPr>
        <w:t>14.4</w:t>
      </w:r>
      <w:r>
        <w:rPr>
          <w:rFonts w:hint="eastAsia" w:ascii="仿宋_GB2312" w:hAnsi="仿宋_GB2312" w:eastAsia="仿宋_GB2312" w:cs="仿宋_GB2312"/>
          <w:sz w:val="32"/>
          <w:szCs w:val="32"/>
        </w:rPr>
        <w:t>万元，执行数为</w:t>
      </w:r>
      <w:r>
        <w:rPr>
          <w:rFonts w:hint="eastAsia" w:ascii="仿宋_GB2312" w:hAnsi="仿宋" w:eastAsia="仿宋_GB2312"/>
          <w:sz w:val="32"/>
          <w:szCs w:val="32"/>
        </w:rPr>
        <w:t>14.37</w:t>
      </w:r>
      <w:r>
        <w:rPr>
          <w:rFonts w:hint="eastAsia" w:ascii="仿宋_GB2312" w:hAnsi="仿宋_GB2312" w:eastAsia="仿宋_GB2312" w:cs="仿宋_GB2312"/>
          <w:sz w:val="32"/>
          <w:szCs w:val="32"/>
        </w:rPr>
        <w:t>万元，完成预算的</w:t>
      </w:r>
      <w:r>
        <w:rPr>
          <w:rFonts w:hint="eastAsia" w:ascii="仿宋_GB2312" w:hAnsi="仿宋" w:eastAsia="仿宋_GB2312"/>
          <w:sz w:val="32"/>
          <w:szCs w:val="32"/>
        </w:rPr>
        <w:t>99.79%</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(2020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达川区金刚学校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14.37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14.37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足额发放免作业本费专项、营养餐补助、贫困住校生生活补助、免幼儿保教费专项、食堂购买服务补助。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本部门按要求对2020年部门整体支出绩效评价情况开展自评，《2020年部门整体支出绩效评价报告》见附件1。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1" w:name="_Toc15377221"/>
      <w:bookmarkStart w:id="52"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1"/>
      <w:bookmarkEnd w:id="52"/>
    </w:p>
    <w:p>
      <w:pPr>
        <w:spacing w:line="600" w:lineRule="exact"/>
        <w:ind w:firstLine="642" w:firstLineChars="200"/>
        <w:outlineLvl w:val="2"/>
        <w:rPr>
          <w:rFonts w:ascii="仿宋" w:hAnsi="仿宋" w:eastAsia="仿宋"/>
          <w:sz w:val="32"/>
          <w:szCs w:val="32"/>
        </w:rPr>
      </w:pPr>
      <w:bookmarkStart w:id="53" w:name="_Toc15377222"/>
      <w:r>
        <w:rPr>
          <w:rFonts w:hint="eastAsia" w:ascii="仿宋" w:hAnsi="仿宋" w:eastAsia="仿宋"/>
          <w:b/>
          <w:sz w:val="32"/>
          <w:szCs w:val="32"/>
        </w:rPr>
        <w:t>（一）机关运行经费支出情况</w:t>
      </w:r>
      <w:bookmarkEnd w:id="53"/>
    </w:p>
    <w:p>
      <w:pPr>
        <w:spacing w:line="600" w:lineRule="exact"/>
        <w:ind w:firstLine="640"/>
        <w:rPr>
          <w:rFonts w:ascii="仿宋" w:hAnsi="仿宋" w:eastAsia="仿宋"/>
          <w:b w:val="0"/>
          <w:bCs w:val="0"/>
          <w:sz w:val="32"/>
          <w:szCs w:val="32"/>
        </w:rPr>
      </w:pPr>
      <w:r>
        <w:rPr>
          <w:rFonts w:hint="eastAsia" w:ascii="仿宋_GB2312" w:eastAsia="仿宋_GB2312"/>
          <w:sz w:val="32"/>
          <w:szCs w:val="32"/>
          <w:lang w:val="en-US" w:eastAsia="zh-CN"/>
        </w:rPr>
        <w:t>本单位为事业单位，</w:t>
      </w:r>
      <w:r>
        <w:rPr>
          <w:rFonts w:hint="eastAsia" w:ascii="仿宋_GB2312" w:eastAsia="仿宋_GB2312"/>
          <w:b w:val="0"/>
          <w:bCs w:val="0"/>
          <w:sz w:val="32"/>
          <w:szCs w:val="32"/>
        </w:rPr>
        <w:t>无</w:t>
      </w:r>
      <w:r>
        <w:rPr>
          <w:rFonts w:hint="eastAsia" w:ascii="仿宋" w:hAnsi="仿宋" w:eastAsia="仿宋"/>
          <w:b w:val="0"/>
          <w:bCs w:val="0"/>
          <w:sz w:val="32"/>
          <w:szCs w:val="32"/>
        </w:rPr>
        <w:t>机关运行经费支出</w:t>
      </w:r>
      <w:r>
        <w:rPr>
          <w:rFonts w:hint="eastAsia" w:ascii="仿宋_GB2312" w:eastAsia="仿宋_GB2312"/>
          <w:b w:val="0"/>
          <w:bCs w:val="0"/>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3"/>
      <w:r>
        <w:rPr>
          <w:rFonts w:hint="eastAsia" w:ascii="仿宋" w:hAnsi="仿宋" w:eastAsia="仿宋"/>
          <w:b/>
          <w:sz w:val="32"/>
          <w:szCs w:val="32"/>
        </w:rPr>
        <w:t>（二）政府采购支出情况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b w:val="0"/>
          <w:bCs w:val="0"/>
          <w:sz w:val="32"/>
          <w:szCs w:val="32"/>
          <w:lang w:val="en-US" w:eastAsia="zh-CN"/>
        </w:rPr>
        <w:t>本单位2020年</w:t>
      </w:r>
      <w:r>
        <w:rPr>
          <w:rFonts w:hint="eastAsia" w:ascii="仿宋_GB2312" w:eastAsia="仿宋_GB2312"/>
          <w:b w:val="0"/>
          <w:bCs w:val="0"/>
          <w:sz w:val="32"/>
          <w:szCs w:val="32"/>
        </w:rPr>
        <w:t>无</w:t>
      </w:r>
      <w:r>
        <w:rPr>
          <w:rFonts w:hint="eastAsia" w:ascii="仿宋" w:hAnsi="仿宋" w:eastAsia="仿宋"/>
          <w:b w:val="0"/>
          <w:bCs w:val="0"/>
          <w:sz w:val="32"/>
          <w:szCs w:val="32"/>
        </w:rPr>
        <w:t>政府采购支出</w:t>
      </w:r>
      <w:r>
        <w:rPr>
          <w:rFonts w:hint="eastAsia" w:ascii="仿宋_GB2312" w:eastAsia="仿宋_GB2312"/>
          <w:b w:val="0"/>
          <w:bCs w:val="0"/>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5" w:name="_Toc15377224"/>
      <w:r>
        <w:rPr>
          <w:rFonts w:hint="eastAsia" w:ascii="仿宋" w:hAnsi="仿宋" w:eastAsia="仿宋"/>
          <w:b/>
          <w:sz w:val="32"/>
          <w:szCs w:val="32"/>
        </w:rPr>
        <w:t>（三）国有资产占有使用情况</w:t>
      </w:r>
      <w:bookmarkEnd w:id="55"/>
    </w:p>
    <w:p>
      <w:pPr>
        <w:autoSpaceDE w:val="0"/>
        <w:autoSpaceDN w:val="0"/>
        <w:adjustRightInd w:val="0"/>
        <w:spacing w:line="600" w:lineRule="exact"/>
        <w:ind w:firstLine="640" w:firstLineChars="200"/>
        <w:jc w:val="left"/>
        <w:outlineLvl w:val="2"/>
        <w:rPr>
          <w:rFonts w:ascii="仿宋" w:hAnsi="仿宋" w:eastAsia="仿宋"/>
          <w:b w:val="0"/>
          <w:bCs w:val="0"/>
          <w:sz w:val="32"/>
          <w:szCs w:val="32"/>
        </w:rPr>
      </w:pPr>
      <w:r>
        <w:rPr>
          <w:rFonts w:hint="eastAsia" w:ascii="仿宋_GB2312" w:eastAsia="仿宋_GB2312"/>
          <w:b w:val="0"/>
          <w:bCs w:val="0"/>
          <w:sz w:val="32"/>
          <w:szCs w:val="32"/>
          <w:lang w:val="en-US" w:eastAsia="zh-CN"/>
        </w:rPr>
        <w:t>本单位2020年</w:t>
      </w:r>
      <w:r>
        <w:rPr>
          <w:rFonts w:hint="eastAsia" w:ascii="仿宋_GB2312" w:eastAsia="仿宋_GB2312"/>
          <w:b w:val="0"/>
          <w:bCs w:val="0"/>
          <w:sz w:val="32"/>
          <w:szCs w:val="32"/>
        </w:rPr>
        <w:t>无</w:t>
      </w:r>
      <w:r>
        <w:rPr>
          <w:rFonts w:hint="eastAsia" w:ascii="仿宋" w:hAnsi="仿宋" w:eastAsia="仿宋"/>
          <w:b w:val="0"/>
          <w:bCs w:val="0"/>
          <w:sz w:val="32"/>
          <w:szCs w:val="32"/>
        </w:rPr>
        <w:t>国有资产占有使用情况</w:t>
      </w:r>
      <w:r>
        <w:rPr>
          <w:rFonts w:hint="eastAsia" w:ascii="仿宋_GB2312" w:eastAsia="仿宋_GB2312"/>
          <w:b w:val="0"/>
          <w:bCs w:val="0"/>
          <w:sz w:val="32"/>
          <w:szCs w:val="32"/>
        </w:rPr>
        <w:t>。</w:t>
      </w:r>
    </w:p>
    <w:p>
      <w:pPr>
        <w:spacing w:line="600" w:lineRule="atLeast"/>
        <w:ind w:firstLine="642"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2" w:firstLineChars="150"/>
        <w:jc w:val="center"/>
        <w:outlineLvl w:val="0"/>
        <w:rPr>
          <w:rStyle w:val="25"/>
          <w:rFonts w:ascii="黑体" w:hAnsi="黑体" w:eastAsia="黑体"/>
          <w:b w:val="0"/>
        </w:rPr>
      </w:pPr>
      <w:bookmarkStart w:id="56" w:name="_Toc15396613"/>
      <w:bookmarkStart w:id="57" w:name="_Toc15377225"/>
      <w:r>
        <w:rPr>
          <w:rFonts w:hint="eastAsia" w:ascii="黑体" w:hAnsi="黑体" w:eastAsia="黑体"/>
          <w:b/>
          <w:sz w:val="44"/>
          <w:szCs w:val="44"/>
        </w:rPr>
        <w:t>名</w:t>
      </w:r>
      <w:r>
        <w:rPr>
          <w:rStyle w:val="25"/>
          <w:rFonts w:hint="eastAsia" w:ascii="黑体" w:hAnsi="黑体" w:eastAsia="黑体"/>
          <w:b w:val="0"/>
        </w:rPr>
        <w:t>词解释</w:t>
      </w:r>
      <w:bookmarkEnd w:id="56"/>
      <w:bookmarkEnd w:id="57"/>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8" w:name="_Toc15377226"/>
      <w:r>
        <w:rPr>
          <w:rFonts w:ascii="宋体"/>
          <w:b/>
          <w:sz w:val="44"/>
          <w:szCs w:val="44"/>
        </w:rPr>
        <w:br w:type="page"/>
      </w:r>
      <w:bookmarkStart w:id="59" w:name="_Toc15396614"/>
      <w:r>
        <w:rPr>
          <w:rFonts w:hint="eastAsia" w:ascii="黑体" w:hAnsi="黑体" w:eastAsia="黑体"/>
          <w:sz w:val="44"/>
          <w:szCs w:val="44"/>
        </w:rPr>
        <w:t>第</w:t>
      </w:r>
      <w:r>
        <w:rPr>
          <w:rStyle w:val="25"/>
          <w:rFonts w:hint="eastAsia" w:ascii="黑体" w:hAnsi="黑体" w:eastAsia="黑体"/>
          <w:b w:val="0"/>
        </w:rPr>
        <w:t>四部分 附件</w:t>
      </w:r>
      <w:bookmarkEnd w:id="59"/>
    </w:p>
    <w:p>
      <w:pPr>
        <w:spacing w:line="600" w:lineRule="exact"/>
        <w:jc w:val="center"/>
        <w:outlineLvl w:val="0"/>
        <w:rPr>
          <w:rStyle w:val="25"/>
        </w:rPr>
      </w:pPr>
    </w:p>
    <w:p>
      <w:pPr>
        <w:pStyle w:val="3"/>
        <w:rPr>
          <w:rStyle w:val="25"/>
          <w:rFonts w:ascii="仿宋" w:hAnsi="仿宋" w:eastAsia="仿宋"/>
          <w:b w:val="0"/>
          <w:bCs w:val="0"/>
          <w:sz w:val="32"/>
          <w:szCs w:val="32"/>
        </w:rPr>
      </w:pPr>
      <w:bookmarkStart w:id="60" w:name="_Toc15396615"/>
      <w:r>
        <w:rPr>
          <w:rStyle w:val="25"/>
          <w:rFonts w:hint="eastAsia" w:ascii="仿宋" w:hAnsi="仿宋" w:eastAsia="仿宋"/>
          <w:b w:val="0"/>
          <w:bCs w:val="0"/>
          <w:sz w:val="32"/>
          <w:szCs w:val="32"/>
        </w:rPr>
        <w:t>附件1</w:t>
      </w:r>
      <w:bookmarkEnd w:id="60"/>
    </w:p>
    <w:p>
      <w:pPr>
        <w:spacing w:line="600" w:lineRule="exact"/>
        <w:jc w:val="center"/>
        <w:outlineLvl w:val="0"/>
        <w:rPr>
          <w:rFonts w:ascii="黑体" w:hAnsi="黑体" w:eastAsia="黑体" w:cs="方正小标宋简体"/>
          <w:sz w:val="36"/>
          <w:szCs w:val="36"/>
        </w:rPr>
      </w:pPr>
      <w:bookmarkStart w:id="61" w:name="_Toc15396616"/>
      <w:r>
        <w:rPr>
          <w:rFonts w:hint="eastAsia" w:ascii="黑体" w:hAnsi="黑体" w:eastAsia="黑体" w:cs="方正小标宋简体"/>
          <w:sz w:val="36"/>
          <w:szCs w:val="36"/>
        </w:rPr>
        <w:t xml:space="preserve">达川区金刚学校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2020年部门整体支出绩效评价报告</w:t>
      </w:r>
      <w:bookmarkEnd w:id="6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（一）机构组成</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达川区金刚学校是一所九年一贯制学校，单位性质为：全额拨款事业单位，设立5个内设部门：教务处、政教处、安全办公室、党建办公室、后勤处。</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（二）机构职能</w:t>
      </w:r>
    </w:p>
    <w:p>
      <w:pPr>
        <w:spacing w:line="578" w:lineRule="exact"/>
        <w:ind w:firstLine="630"/>
        <w:jc w:val="left"/>
        <w:rPr>
          <w:rFonts w:ascii="仿宋_GB2312" w:hAnsi="仿宋" w:eastAsia="仿宋_GB2312"/>
          <w:bCs/>
          <w:sz w:val="32"/>
          <w:szCs w:val="32"/>
        </w:rPr>
      </w:pPr>
      <w:r>
        <w:rPr>
          <w:rFonts w:hint="eastAsia" w:ascii="仿宋_GB2312" w:hAnsi="仿宋" w:eastAsia="仿宋_GB2312"/>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（三）人员概况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2020年我校在职教职工34人，其他人员</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（一）部门财政资金收入情况。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2020年本年收入合计614.67万元，其中：一般公共预算财政拨款收入610.32万元，占99.29%；政府性基金预算财政拨款收入0万元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；国有资本经营预算财政拨款收入0万元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；事业收入4.35万元，占0.71%；经营收入0万元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；附属单位上缴收入0万元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；其他收入0万元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（二）部门财政资金支出情况。</w:t>
      </w:r>
    </w:p>
    <w:p>
      <w:pPr>
        <w:spacing w:line="600" w:lineRule="exact"/>
        <w:ind w:firstLine="640"/>
        <w:rPr>
          <w:rFonts w:ascii="仿宋_GB2312" w:hAnsi="仿宋" w:eastAsia="仿宋_GB2312"/>
          <w:sz w:val="32"/>
          <w:szCs w:val="32"/>
          <w:shd w:val="pct10" w:color="auto" w:fill="FFFFFF"/>
        </w:rPr>
      </w:pPr>
      <w:r>
        <w:rPr>
          <w:rFonts w:hint="eastAsia" w:ascii="仿宋_GB2312" w:hAnsi="仿宋" w:eastAsia="仿宋_GB2312"/>
          <w:sz w:val="32"/>
          <w:szCs w:val="32"/>
        </w:rPr>
        <w:t>2020年本年支出合计562.01万元，其中：基本支出562.01万元，占100%；项目支出0万元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；上缴上级支出0万元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；经营支出0万元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；对附属单位补助支出0万元</w:t>
      </w:r>
      <w:r>
        <w:rPr>
          <w:rFonts w:hint="eastAsia" w:ascii="仿宋_GB2312" w:hAnsi="仿宋" w:eastAsia="仿宋_GB2312"/>
          <w:sz w:val="32"/>
          <w:szCs w:val="32"/>
          <w:lang w:eastAsia="zh-CN"/>
        </w:rPr>
        <w:t xml:space="preserve"> </w:t>
      </w:r>
      <w:r>
        <w:rPr>
          <w:rFonts w:hint="eastAsia" w:ascii="仿宋_GB2312" w:hAnsi="仿宋" w:eastAsia="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（一）部门预算管理。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制定了切实有效的绩效预算目标并严格按照既定目标实施，执行总体较为有效、效果良好。</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（二）专项预算管理。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专项预算项目程序严密、规划合理、结果符合、分配科学、分配及时、专项预算绩效目标完成情况良好。</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（三）结果应用情况。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部门自评质量较好、做到绩效目标公开和自评公开同时做好评价结果整改和应用结果反馈工作。</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（一）评价结论。</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我校部门整体支出绩效评价结论为：良好。</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（二）存在问题。</w:t>
      </w:r>
    </w:p>
    <w:p>
      <w:pPr>
        <w:spacing w:line="58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预算财务分析工作须常态化，</w:t>
      </w:r>
      <w:r>
        <w:rPr>
          <w:rFonts w:hint="eastAsia" w:ascii="仿宋_GB2312" w:hAnsi="仿宋" w:eastAsia="仿宋_GB2312" w:cs="仿宋_GB2312"/>
          <w:sz w:val="32"/>
          <w:szCs w:val="32"/>
        </w:rPr>
        <w:t>预算编制有待更严格执行。预算编制与实际支出项目有的存在差异。</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r>
        <w:rPr>
          <w:rFonts w:ascii="仿宋_GB2312" w:hAnsi="仿宋_GB2312" w:eastAsia="仿宋_GB2312" w:cs="仿宋_GB2312"/>
          <w:sz w:val="32"/>
          <w:szCs w:val="32"/>
        </w:rPr>
        <w:br w:type="page"/>
      </w:r>
      <w:bookmarkStart w:id="62"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达川区金刚学校整体支出绩效评价得分表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bookmarkStart w:id="77" w:name="_GoBack"/>
            <w:bookmarkEnd w:id="77"/>
            <w:r>
              <w:rPr>
                <w:rFonts w:hint="eastAsia" w:ascii="仿宋_GB2312" w:hAnsi="宋体" w:eastAsia="仿宋_GB2312" w:cs="宋体"/>
                <w:kern w:val="0"/>
                <w:sz w:val="20"/>
                <w:szCs w:val="20"/>
              </w:rPr>
              <w:t>的重点项目工作方案得分，否则不得分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18</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b/>
          <w:bCs/>
          <w:sz w:val="32"/>
          <w:szCs w:val="32"/>
        </w:rPr>
        <w:sectPr>
          <w:pgSz w:w="16838" w:h="11906" w:orient="landscape"/>
          <w:pgMar w:top="1800" w:right="1440" w:bottom="1800" w:left="1440" w:header="851" w:footer="992" w:gutter="0"/>
          <w:pgNumType w:fmt="decimal"/>
          <w:cols w:space="425" w:num="1"/>
          <w:docGrid w:type="lines" w:linePitch="312" w:charSpace="0"/>
        </w:sectPr>
      </w:pPr>
      <w:r>
        <w:rPr>
          <w:rStyle w:val="25"/>
          <w:rFonts w:ascii="仿宋" w:hAnsi="仿宋" w:eastAsia="仿宋"/>
          <w:sz w:val="32"/>
          <w:szCs w:val="32"/>
        </w:rPr>
        <w:br w:type="page"/>
      </w: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2"/>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达川区金刚学校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2"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（一）评价结论</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项目绩效评价总体结论良好。</w:t>
      </w:r>
    </w:p>
    <w:p>
      <w:pPr>
        <w:spacing w:line="580" w:lineRule="exact"/>
        <w:ind w:firstLine="642"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（二）绩效分析</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1、项目决策</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学校经费中的助学金是民生资金项目经费，其涉及学生的住校生生活补助和免作业本费等惠及广大人民群众的资金。因此学校把这项费用纳入项目支出绩效评价。绩效目标设置为是否及时足额发放惠民资金。</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2、项目管理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资金分配情况分配</w:t>
      </w:r>
      <w:r>
        <w:rPr>
          <w:rFonts w:hint="eastAsia" w:ascii="仿宋_GB2312" w:hAnsi="仿宋" w:eastAsia="仿宋_GB2312"/>
          <w:sz w:val="32"/>
          <w:szCs w:val="32"/>
        </w:rPr>
        <w:t>14.37</w:t>
      </w:r>
      <w:r>
        <w:rPr>
          <w:rFonts w:hint="eastAsia" w:ascii="仿宋_GB2312" w:hAnsi="仿宋" w:eastAsia="仿宋_GB2312" w:cs="仿宋_GB2312"/>
          <w:sz w:val="32"/>
          <w:szCs w:val="32"/>
        </w:rPr>
        <w:t>万元，足额用于发放资助学生的各种助学金。</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3、项目绩效</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项目目标完成情况数量指标做到应享尽享，质量指标做到足额及时补助，时效指标做到全部及时补助，成本指标做到财政拨款及时到位，经济效益为应受益人员全部及时得到补助，受益群体满意度为满意。</w:t>
      </w:r>
    </w:p>
    <w:p>
      <w:pPr>
        <w:pStyle w:val="24"/>
        <w:numPr>
          <w:ilvl w:val="0"/>
          <w:numId w:val="1"/>
        </w:numPr>
        <w:spacing w:line="580" w:lineRule="exact"/>
        <w:ind w:firstLineChars="0"/>
        <w:rPr>
          <w:rFonts w:ascii="黑体" w:hAnsi="黑体" w:eastAsia="黑体" w:cs="仿宋_GB2312"/>
          <w:sz w:val="32"/>
          <w:szCs w:val="32"/>
        </w:rPr>
      </w:pPr>
      <w:r>
        <w:rPr>
          <w:rFonts w:ascii="黑体" w:hAnsi="黑体" w:eastAsia="黑体"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黑体" w:hAnsi="黑体" w:eastAsia="黑体" w:cs="仿宋_GB2312"/>
          <w:sz w:val="32"/>
          <w:szCs w:val="32"/>
        </w:rPr>
      </w:pPr>
      <w:r>
        <w:rPr>
          <w:rFonts w:ascii="黑体" w:hAnsi="黑体" w:eastAsia="黑体"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fmt="decimal"/>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达川区金刚学校民生资金项目支出绩效评价得分表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fmt="decimal"/>
          <w:cols w:space="425" w:num="1"/>
          <w:titlePg/>
          <w:docGrid w:type="lines" w:linePitch="312" w:charSpace="0"/>
        </w:sectPr>
      </w:pPr>
      <w:bookmarkStart w:id="63"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8"/>
      <w:bookmarkEnd w:id="63"/>
    </w:p>
    <w:p>
      <w:pPr>
        <w:spacing w:line="600" w:lineRule="exact"/>
        <w:jc w:val="center"/>
        <w:outlineLvl w:val="0"/>
        <w:rPr>
          <w:rFonts w:ascii="仿宋" w:hAnsi="仿宋" w:eastAsia="仿宋"/>
          <w:b/>
          <w:sz w:val="44"/>
          <w:szCs w:val="44"/>
        </w:rPr>
      </w:pPr>
    </w:p>
    <w:p>
      <w:pPr>
        <w:pStyle w:val="3"/>
        <w:rPr>
          <w:rFonts w:ascii="仿宋_GB2312" w:hAnsi="仿宋" w:eastAsia="仿宋_GB2312"/>
        </w:rPr>
      </w:pPr>
      <w:bookmarkStart w:id="64" w:name="_Toc15396619"/>
      <w:r>
        <w:rPr>
          <w:rFonts w:hint="eastAsia" w:ascii="仿宋_GB2312" w:hAnsi="仿宋" w:eastAsia="仿宋_GB2312"/>
          <w:b w:val="0"/>
        </w:rPr>
        <w:t>一、收</w:t>
      </w:r>
      <w:r>
        <w:rPr>
          <w:rStyle w:val="26"/>
          <w:rFonts w:hint="eastAsia" w:ascii="仿宋_GB2312" w:hAnsi="仿宋" w:eastAsia="仿宋_GB2312"/>
          <w:b w:val="0"/>
          <w:bCs w:val="0"/>
        </w:rPr>
        <w:t>入支出决算总表</w:t>
      </w:r>
      <w:bookmarkEnd w:id="64"/>
    </w:p>
    <w:p>
      <w:pPr>
        <w:pStyle w:val="3"/>
        <w:rPr>
          <w:rFonts w:ascii="仿宋_GB2312" w:hAnsi="仿宋" w:eastAsia="仿宋_GB2312"/>
        </w:rPr>
      </w:pPr>
      <w:bookmarkStart w:id="65" w:name="_Toc15396620"/>
      <w:r>
        <w:rPr>
          <w:rFonts w:hint="eastAsia" w:ascii="仿宋_GB2312" w:hAnsi="仿宋" w:eastAsia="仿宋_GB2312"/>
          <w:b w:val="0"/>
        </w:rPr>
        <w:t>二、收</w:t>
      </w:r>
      <w:r>
        <w:rPr>
          <w:rStyle w:val="26"/>
          <w:rFonts w:hint="eastAsia" w:ascii="仿宋_GB2312" w:hAnsi="仿宋" w:eastAsia="仿宋_GB2312"/>
          <w:b w:val="0"/>
          <w:bCs w:val="0"/>
        </w:rPr>
        <w:t>入总表</w:t>
      </w:r>
      <w:bookmarkEnd w:id="65"/>
    </w:p>
    <w:p>
      <w:pPr>
        <w:pStyle w:val="3"/>
        <w:rPr>
          <w:rFonts w:ascii="仿宋_GB2312" w:hAnsi="仿宋" w:eastAsia="仿宋_GB2312"/>
        </w:rPr>
      </w:pPr>
      <w:bookmarkStart w:id="66" w:name="_Toc15396621"/>
      <w:r>
        <w:rPr>
          <w:rStyle w:val="26"/>
          <w:rFonts w:hint="eastAsia" w:ascii="仿宋_GB2312" w:hAnsi="仿宋" w:eastAsia="仿宋_GB2312"/>
          <w:b w:val="0"/>
          <w:bCs w:val="0"/>
        </w:rPr>
        <w:t>三、</w:t>
      </w:r>
      <w:r>
        <w:rPr>
          <w:rFonts w:hint="eastAsia" w:ascii="仿宋_GB2312" w:hAnsi="仿宋" w:eastAsia="仿宋_GB2312"/>
          <w:b w:val="0"/>
        </w:rPr>
        <w:t>支</w:t>
      </w:r>
      <w:r>
        <w:rPr>
          <w:rStyle w:val="26"/>
          <w:rFonts w:hint="eastAsia" w:ascii="仿宋_GB2312" w:hAnsi="仿宋" w:eastAsia="仿宋_GB2312"/>
          <w:b w:val="0"/>
          <w:bCs w:val="0"/>
        </w:rPr>
        <w:t>出总表</w:t>
      </w:r>
      <w:bookmarkEnd w:id="66"/>
    </w:p>
    <w:p>
      <w:pPr>
        <w:pStyle w:val="3"/>
        <w:rPr>
          <w:rFonts w:ascii="仿宋_GB2312" w:hAnsi="仿宋" w:eastAsia="仿宋_GB2312"/>
          <w:b w:val="0"/>
        </w:rPr>
      </w:pPr>
      <w:bookmarkStart w:id="67" w:name="_Toc15396622"/>
      <w:r>
        <w:rPr>
          <w:rStyle w:val="26"/>
          <w:rFonts w:hint="eastAsia" w:ascii="仿宋_GB2312" w:hAnsi="仿宋" w:eastAsia="仿宋_GB2312"/>
          <w:b w:val="0"/>
          <w:bCs w:val="0"/>
        </w:rPr>
        <w:t>四、</w:t>
      </w:r>
      <w:r>
        <w:rPr>
          <w:rFonts w:hint="eastAsia" w:ascii="仿宋_GB2312" w:hAnsi="仿宋" w:eastAsia="仿宋_GB2312"/>
          <w:b w:val="0"/>
        </w:rPr>
        <w:t>财</w:t>
      </w:r>
      <w:r>
        <w:rPr>
          <w:rStyle w:val="26"/>
          <w:rFonts w:hint="eastAsia" w:ascii="仿宋_GB2312" w:hAnsi="仿宋" w:eastAsia="仿宋_GB2312"/>
          <w:b w:val="0"/>
          <w:bCs w:val="0"/>
        </w:rPr>
        <w:t>政拨款收入支出决算总表</w:t>
      </w:r>
      <w:bookmarkEnd w:id="67"/>
    </w:p>
    <w:p>
      <w:pPr>
        <w:pStyle w:val="3"/>
        <w:rPr>
          <w:rFonts w:ascii="仿宋_GB2312" w:hAnsi="仿宋" w:eastAsia="仿宋_GB2312"/>
        </w:rPr>
      </w:pPr>
      <w:bookmarkStart w:id="68" w:name="_Toc15396623"/>
      <w:r>
        <w:rPr>
          <w:rStyle w:val="26"/>
          <w:rFonts w:hint="eastAsia" w:ascii="仿宋_GB2312" w:hAnsi="仿宋" w:eastAsia="仿宋_GB2312"/>
          <w:b w:val="0"/>
          <w:bCs w:val="0"/>
        </w:rPr>
        <w:t>五、</w:t>
      </w:r>
      <w:r>
        <w:rPr>
          <w:rFonts w:hint="eastAsia" w:ascii="仿宋_GB2312" w:hAnsi="仿宋" w:eastAsia="仿宋_GB2312"/>
          <w:b w:val="0"/>
        </w:rPr>
        <w:t>财</w:t>
      </w:r>
      <w:r>
        <w:rPr>
          <w:rStyle w:val="26"/>
          <w:rFonts w:hint="eastAsia" w:ascii="仿宋_GB2312" w:hAnsi="仿宋" w:eastAsia="仿宋_GB2312"/>
          <w:b w:val="0"/>
          <w:bCs w:val="0"/>
        </w:rPr>
        <w:t>政拨款支出决算明细表（政府经济分类科目）</w:t>
      </w:r>
      <w:bookmarkEnd w:id="68"/>
    </w:p>
    <w:p>
      <w:pPr>
        <w:pStyle w:val="3"/>
        <w:rPr>
          <w:rFonts w:ascii="仿宋_GB2312" w:hAnsi="仿宋" w:eastAsia="仿宋_GB2312"/>
        </w:rPr>
      </w:pPr>
      <w:bookmarkStart w:id="69" w:name="_Toc15396624"/>
      <w:r>
        <w:rPr>
          <w:rStyle w:val="26"/>
          <w:rFonts w:hint="eastAsia" w:ascii="仿宋_GB2312" w:hAnsi="仿宋" w:eastAsia="仿宋_GB2312"/>
          <w:b w:val="0"/>
          <w:bCs w:val="0"/>
        </w:rPr>
        <w:t>六、</w:t>
      </w:r>
      <w:r>
        <w:rPr>
          <w:rFonts w:hint="eastAsia" w:ascii="仿宋_GB2312" w:hAnsi="仿宋" w:eastAsia="仿宋_GB2312"/>
          <w:b w:val="0"/>
        </w:rPr>
        <w:t>一</w:t>
      </w:r>
      <w:r>
        <w:rPr>
          <w:rStyle w:val="26"/>
          <w:rFonts w:hint="eastAsia" w:ascii="仿宋_GB2312" w:hAnsi="仿宋" w:eastAsia="仿宋_GB2312"/>
          <w:b w:val="0"/>
          <w:bCs w:val="0"/>
        </w:rPr>
        <w:t>般公共预算财政拨款支出决算表</w:t>
      </w:r>
      <w:bookmarkEnd w:id="69"/>
    </w:p>
    <w:p>
      <w:pPr>
        <w:pStyle w:val="3"/>
        <w:rPr>
          <w:rFonts w:ascii="仿宋_GB2312" w:hAnsi="仿宋" w:eastAsia="仿宋_GB2312"/>
        </w:rPr>
      </w:pPr>
      <w:bookmarkStart w:id="70" w:name="_Toc15396625"/>
      <w:r>
        <w:rPr>
          <w:rStyle w:val="26"/>
          <w:rFonts w:hint="eastAsia" w:ascii="仿宋_GB2312" w:hAnsi="仿宋" w:eastAsia="仿宋_GB2312"/>
          <w:b w:val="0"/>
          <w:bCs w:val="0"/>
        </w:rPr>
        <w:t>七、</w:t>
      </w:r>
      <w:r>
        <w:rPr>
          <w:rFonts w:hint="eastAsia" w:ascii="仿宋_GB2312" w:hAnsi="仿宋" w:eastAsia="仿宋_GB2312"/>
          <w:b w:val="0"/>
        </w:rPr>
        <w:t>一</w:t>
      </w:r>
      <w:r>
        <w:rPr>
          <w:rStyle w:val="26"/>
          <w:rFonts w:hint="eastAsia" w:ascii="仿宋_GB2312" w:hAnsi="仿宋" w:eastAsia="仿宋_GB2312"/>
          <w:b w:val="0"/>
          <w:bCs w:val="0"/>
        </w:rPr>
        <w:t>般公共预算财政拨款支出决算明细表</w:t>
      </w:r>
      <w:bookmarkEnd w:id="70"/>
    </w:p>
    <w:p>
      <w:pPr>
        <w:pStyle w:val="3"/>
        <w:rPr>
          <w:rFonts w:ascii="仿宋_GB2312" w:hAnsi="仿宋" w:eastAsia="仿宋_GB2312"/>
        </w:rPr>
      </w:pPr>
      <w:bookmarkStart w:id="71" w:name="_Toc15396626"/>
      <w:r>
        <w:rPr>
          <w:rStyle w:val="26"/>
          <w:rFonts w:hint="eastAsia" w:ascii="仿宋_GB2312" w:hAnsi="仿宋" w:eastAsia="仿宋_GB2312"/>
          <w:b w:val="0"/>
          <w:bCs w:val="0"/>
        </w:rPr>
        <w:t>八、</w:t>
      </w:r>
      <w:r>
        <w:rPr>
          <w:rFonts w:hint="eastAsia" w:ascii="仿宋_GB2312" w:hAnsi="仿宋" w:eastAsia="仿宋_GB2312"/>
          <w:b w:val="0"/>
        </w:rPr>
        <w:t>一</w:t>
      </w:r>
      <w:r>
        <w:rPr>
          <w:rStyle w:val="26"/>
          <w:rFonts w:hint="eastAsia" w:ascii="仿宋_GB2312" w:hAnsi="仿宋" w:eastAsia="仿宋_GB2312"/>
          <w:b w:val="0"/>
          <w:bCs w:val="0"/>
        </w:rPr>
        <w:t>般公共预算财政拨款基本支出决算表</w:t>
      </w:r>
      <w:bookmarkEnd w:id="71"/>
    </w:p>
    <w:p>
      <w:pPr>
        <w:pStyle w:val="3"/>
        <w:rPr>
          <w:rFonts w:ascii="仿宋_GB2312" w:hAnsi="仿宋" w:eastAsia="仿宋_GB2312"/>
        </w:rPr>
      </w:pPr>
      <w:bookmarkStart w:id="72" w:name="_Toc15396627"/>
      <w:r>
        <w:rPr>
          <w:rStyle w:val="26"/>
          <w:rFonts w:hint="eastAsia" w:ascii="仿宋_GB2312" w:hAnsi="仿宋" w:eastAsia="仿宋_GB2312"/>
          <w:b w:val="0"/>
          <w:bCs w:val="0"/>
        </w:rPr>
        <w:t>九、</w:t>
      </w:r>
      <w:r>
        <w:rPr>
          <w:rFonts w:hint="eastAsia" w:ascii="仿宋_GB2312" w:hAnsi="仿宋" w:eastAsia="仿宋_GB2312"/>
          <w:b w:val="0"/>
        </w:rPr>
        <w:t>一</w:t>
      </w:r>
      <w:r>
        <w:rPr>
          <w:rStyle w:val="26"/>
          <w:rFonts w:hint="eastAsia" w:ascii="仿宋_GB2312" w:hAnsi="仿宋" w:eastAsia="仿宋_GB2312"/>
          <w:b w:val="0"/>
          <w:bCs w:val="0"/>
        </w:rPr>
        <w:t>般公共预算财政拨款项目支出决算表</w:t>
      </w:r>
      <w:bookmarkEnd w:id="72"/>
    </w:p>
    <w:p>
      <w:pPr>
        <w:pStyle w:val="3"/>
        <w:rPr>
          <w:rFonts w:ascii="仿宋_GB2312" w:hAnsi="仿宋" w:eastAsia="仿宋_GB2312"/>
        </w:rPr>
      </w:pPr>
      <w:bookmarkStart w:id="73" w:name="_Toc15396628"/>
      <w:r>
        <w:rPr>
          <w:rStyle w:val="26"/>
          <w:rFonts w:hint="eastAsia" w:ascii="仿宋_GB2312" w:hAnsi="仿宋" w:eastAsia="仿宋_GB2312"/>
          <w:b w:val="0"/>
          <w:bCs w:val="0"/>
        </w:rPr>
        <w:t>十、</w:t>
      </w:r>
      <w:r>
        <w:rPr>
          <w:rFonts w:hint="eastAsia" w:ascii="仿宋_GB2312" w:hAnsi="仿宋" w:eastAsia="仿宋_GB2312"/>
          <w:b w:val="0"/>
        </w:rPr>
        <w:t>一</w:t>
      </w:r>
      <w:r>
        <w:rPr>
          <w:rStyle w:val="26"/>
          <w:rFonts w:hint="eastAsia" w:ascii="仿宋_GB2312" w:hAnsi="仿宋" w:eastAsia="仿宋_GB2312"/>
          <w:b w:val="0"/>
          <w:bCs w:val="0"/>
        </w:rPr>
        <w:t>般公共预算财政拨款“三公”经费支出决算表</w:t>
      </w:r>
      <w:bookmarkEnd w:id="73"/>
    </w:p>
    <w:p>
      <w:pPr>
        <w:pStyle w:val="3"/>
        <w:rPr>
          <w:rFonts w:ascii="仿宋_GB2312" w:hAnsi="仿宋" w:eastAsia="仿宋_GB2312"/>
        </w:rPr>
      </w:pPr>
      <w:bookmarkStart w:id="74" w:name="_Toc15396629"/>
      <w:r>
        <w:rPr>
          <w:rStyle w:val="26"/>
          <w:rFonts w:hint="eastAsia" w:ascii="仿宋_GB2312" w:hAnsi="仿宋" w:eastAsia="仿宋_GB2312"/>
          <w:b w:val="0"/>
          <w:bCs w:val="0"/>
        </w:rPr>
        <w:t>十一、</w:t>
      </w:r>
      <w:r>
        <w:rPr>
          <w:rFonts w:hint="eastAsia" w:ascii="仿宋_GB2312" w:hAnsi="仿宋" w:eastAsia="仿宋_GB2312"/>
          <w:b w:val="0"/>
        </w:rPr>
        <w:t>政</w:t>
      </w:r>
      <w:r>
        <w:rPr>
          <w:rStyle w:val="26"/>
          <w:rFonts w:hint="eastAsia" w:ascii="仿宋_GB2312" w:hAnsi="仿宋" w:eastAsia="仿宋_GB2312"/>
          <w:b w:val="0"/>
          <w:bCs w:val="0"/>
        </w:rPr>
        <w:t>府性基金预算财政拨款收入支出决算表</w:t>
      </w:r>
      <w:bookmarkEnd w:id="74"/>
    </w:p>
    <w:p>
      <w:pPr>
        <w:pStyle w:val="3"/>
        <w:rPr>
          <w:rFonts w:ascii="仿宋_GB2312" w:hAnsi="仿宋" w:eastAsia="仿宋_GB2312"/>
        </w:rPr>
      </w:pPr>
      <w:bookmarkStart w:id="75" w:name="_Toc15396630"/>
      <w:r>
        <w:rPr>
          <w:rStyle w:val="26"/>
          <w:rFonts w:hint="eastAsia" w:ascii="仿宋_GB2312" w:hAnsi="仿宋" w:eastAsia="仿宋_GB2312"/>
          <w:b w:val="0"/>
          <w:bCs w:val="0"/>
        </w:rPr>
        <w:t>十二、</w:t>
      </w:r>
      <w:r>
        <w:rPr>
          <w:rFonts w:hint="eastAsia" w:ascii="仿宋_GB2312" w:hAnsi="仿宋" w:eastAsia="仿宋_GB2312"/>
          <w:b w:val="0"/>
        </w:rPr>
        <w:t>政</w:t>
      </w:r>
      <w:r>
        <w:rPr>
          <w:rStyle w:val="26"/>
          <w:rFonts w:hint="eastAsia" w:ascii="仿宋_GB2312" w:hAnsi="仿宋" w:eastAsia="仿宋_GB2312"/>
          <w:b w:val="0"/>
          <w:bCs w:val="0"/>
        </w:rPr>
        <w:t>府性基金预算财政拨款“三公”经费支出决算表</w:t>
      </w:r>
      <w:bookmarkEnd w:id="75"/>
    </w:p>
    <w:p>
      <w:pPr>
        <w:pStyle w:val="3"/>
        <w:rPr>
          <w:rFonts w:ascii="仿宋_GB2312" w:hAnsi="仿宋" w:eastAsia="仿宋_GB2312"/>
        </w:rPr>
      </w:pPr>
      <w:bookmarkStart w:id="76" w:name="_Toc15396631"/>
      <w:r>
        <w:rPr>
          <w:rStyle w:val="26"/>
          <w:rFonts w:hint="eastAsia" w:ascii="仿宋_GB2312" w:hAnsi="仿宋" w:eastAsia="仿宋_GB2312"/>
          <w:b w:val="0"/>
          <w:bCs w:val="0"/>
        </w:rPr>
        <w:t>十三、</w:t>
      </w:r>
      <w:r>
        <w:rPr>
          <w:rFonts w:hint="eastAsia" w:ascii="仿宋_GB2312" w:hAnsi="仿宋" w:eastAsia="仿宋_GB2312"/>
          <w:b w:val="0"/>
        </w:rPr>
        <w:t>国</w:t>
      </w:r>
      <w:r>
        <w:rPr>
          <w:rStyle w:val="26"/>
          <w:rFonts w:hint="eastAsia" w:ascii="仿宋_GB2312" w:hAnsi="仿宋" w:eastAsia="仿宋_GB2312"/>
          <w:b w:val="0"/>
          <w:bCs w:val="0"/>
        </w:rPr>
        <w:t>有资本经营预算支出决算表</w:t>
      </w:r>
      <w:bookmarkEnd w:id="76"/>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0EE"/>
    <w:rsid w:val="000129ED"/>
    <w:rsid w:val="000222C6"/>
    <w:rsid w:val="0002549F"/>
    <w:rsid w:val="000317A9"/>
    <w:rsid w:val="00034B62"/>
    <w:rsid w:val="000433AD"/>
    <w:rsid w:val="0006487A"/>
    <w:rsid w:val="00065F8F"/>
    <w:rsid w:val="00066AF6"/>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BE9"/>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5D7"/>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287B"/>
    <w:rsid w:val="00244457"/>
    <w:rsid w:val="00254518"/>
    <w:rsid w:val="00255A0C"/>
    <w:rsid w:val="00260C38"/>
    <w:rsid w:val="002616C0"/>
    <w:rsid w:val="002617DA"/>
    <w:rsid w:val="002662AA"/>
    <w:rsid w:val="0027365B"/>
    <w:rsid w:val="00275891"/>
    <w:rsid w:val="002800D1"/>
    <w:rsid w:val="00280496"/>
    <w:rsid w:val="00295495"/>
    <w:rsid w:val="002956A6"/>
    <w:rsid w:val="002A09B6"/>
    <w:rsid w:val="002A391B"/>
    <w:rsid w:val="002B009B"/>
    <w:rsid w:val="002B2613"/>
    <w:rsid w:val="002B72EE"/>
    <w:rsid w:val="002D0309"/>
    <w:rsid w:val="002D76EF"/>
    <w:rsid w:val="002F1818"/>
    <w:rsid w:val="002F567B"/>
    <w:rsid w:val="00315E55"/>
    <w:rsid w:val="003216A9"/>
    <w:rsid w:val="00326C11"/>
    <w:rsid w:val="00362618"/>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0B32"/>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41E1C"/>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531C3"/>
    <w:rsid w:val="0066343B"/>
    <w:rsid w:val="00664777"/>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3EE4"/>
    <w:rsid w:val="006E2588"/>
    <w:rsid w:val="006F020C"/>
    <w:rsid w:val="006F3612"/>
    <w:rsid w:val="00705901"/>
    <w:rsid w:val="0070722C"/>
    <w:rsid w:val="007127B7"/>
    <w:rsid w:val="007152BB"/>
    <w:rsid w:val="00715DC7"/>
    <w:rsid w:val="00716D18"/>
    <w:rsid w:val="0072209D"/>
    <w:rsid w:val="00732457"/>
    <w:rsid w:val="0073434F"/>
    <w:rsid w:val="00735393"/>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8B6"/>
    <w:rsid w:val="00786E4A"/>
    <w:rsid w:val="007875EB"/>
    <w:rsid w:val="0079426B"/>
    <w:rsid w:val="007B0E55"/>
    <w:rsid w:val="007B3C57"/>
    <w:rsid w:val="007C1CAF"/>
    <w:rsid w:val="007D312A"/>
    <w:rsid w:val="007D3385"/>
    <w:rsid w:val="007D3F19"/>
    <w:rsid w:val="007D674E"/>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1A04"/>
    <w:rsid w:val="00885AF4"/>
    <w:rsid w:val="00885EB2"/>
    <w:rsid w:val="008939CD"/>
    <w:rsid w:val="008956F9"/>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1EBB"/>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57DFB"/>
    <w:rsid w:val="00961B6F"/>
    <w:rsid w:val="00961E76"/>
    <w:rsid w:val="0096407E"/>
    <w:rsid w:val="00967304"/>
    <w:rsid w:val="0097099F"/>
    <w:rsid w:val="00971997"/>
    <w:rsid w:val="00971FFC"/>
    <w:rsid w:val="009811A8"/>
    <w:rsid w:val="00985935"/>
    <w:rsid w:val="0098660A"/>
    <w:rsid w:val="009874B2"/>
    <w:rsid w:val="00990EB1"/>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5C56"/>
    <w:rsid w:val="00A268C4"/>
    <w:rsid w:val="00A307CD"/>
    <w:rsid w:val="00A312C7"/>
    <w:rsid w:val="00A40A00"/>
    <w:rsid w:val="00A40D53"/>
    <w:rsid w:val="00A4142F"/>
    <w:rsid w:val="00A5230D"/>
    <w:rsid w:val="00A52F66"/>
    <w:rsid w:val="00A5685B"/>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74AD1"/>
    <w:rsid w:val="00C84A36"/>
    <w:rsid w:val="00C850D0"/>
    <w:rsid w:val="00C91CBB"/>
    <w:rsid w:val="00C94785"/>
    <w:rsid w:val="00CB1566"/>
    <w:rsid w:val="00CB7F8D"/>
    <w:rsid w:val="00CC09B6"/>
    <w:rsid w:val="00CC3189"/>
    <w:rsid w:val="00CC666F"/>
    <w:rsid w:val="00CD1E3F"/>
    <w:rsid w:val="00CE44F6"/>
    <w:rsid w:val="00CE49DA"/>
    <w:rsid w:val="00CE6F6B"/>
    <w:rsid w:val="00CE7B61"/>
    <w:rsid w:val="00CF46D6"/>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121B"/>
    <w:rsid w:val="00DA5D4F"/>
    <w:rsid w:val="00DA65AC"/>
    <w:rsid w:val="00DB1913"/>
    <w:rsid w:val="00DC3112"/>
    <w:rsid w:val="00DC410D"/>
    <w:rsid w:val="00DC610C"/>
    <w:rsid w:val="00DC68CA"/>
    <w:rsid w:val="00DC6FCA"/>
    <w:rsid w:val="00DC7CBA"/>
    <w:rsid w:val="00DD20D3"/>
    <w:rsid w:val="00DD421E"/>
    <w:rsid w:val="00DD73B7"/>
    <w:rsid w:val="00DF28BC"/>
    <w:rsid w:val="00DF34B9"/>
    <w:rsid w:val="00E0079C"/>
    <w:rsid w:val="00E01053"/>
    <w:rsid w:val="00E07ACF"/>
    <w:rsid w:val="00E11FBF"/>
    <w:rsid w:val="00E125C6"/>
    <w:rsid w:val="00E12C6D"/>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86BEB"/>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627CB"/>
    <w:rsid w:val="00F817FC"/>
    <w:rsid w:val="00F81FD9"/>
    <w:rsid w:val="00F841AA"/>
    <w:rsid w:val="00F9713D"/>
    <w:rsid w:val="00FA23E8"/>
    <w:rsid w:val="00FB05E0"/>
    <w:rsid w:val="00FC116E"/>
    <w:rsid w:val="00FD3CC1"/>
    <w:rsid w:val="00FE2B82"/>
    <w:rsid w:val="00FF1E02"/>
    <w:rsid w:val="00FF30B4"/>
    <w:rsid w:val="086F530B"/>
    <w:rsid w:val="089E327B"/>
    <w:rsid w:val="0F0946F4"/>
    <w:rsid w:val="10C055FF"/>
    <w:rsid w:val="113C0C2C"/>
    <w:rsid w:val="16BB723D"/>
    <w:rsid w:val="240371BF"/>
    <w:rsid w:val="29FD04D3"/>
    <w:rsid w:val="319F7F4E"/>
    <w:rsid w:val="348B0454"/>
    <w:rsid w:val="4AB8009E"/>
    <w:rsid w:val="5A2F134E"/>
    <w:rsid w:val="615A1D1A"/>
    <w:rsid w:val="681A5BF7"/>
    <w:rsid w:val="7C0E2469"/>
    <w:rsid w:val="EFDD84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Pages>
  <Words>2181</Words>
  <Characters>12435</Characters>
  <Lines>103</Lines>
  <Paragraphs>29</Paragraphs>
  <TotalTime>16</TotalTime>
  <ScaleCrop>false</ScaleCrop>
  <LinksUpToDate>false</LinksUpToDate>
  <CharactersWithSpaces>14587</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2023-07-18T10:49:33Z</dcterms:modified>
  <dc:title>四川省***</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E375B6F381EFC250BDFDB5641933E1AF</vt:lpwstr>
  </property>
</Properties>
</file>