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ind w:right="-340" w:rightChars="-162"/>
        <w:jc w:val="center"/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达川区桥湾镇中心小学</w:t>
      </w:r>
    </w:p>
    <w:p>
      <w:pPr>
        <w:spacing w:line="578" w:lineRule="exact"/>
        <w:ind w:left="-141" w:leftChars="-67" w:right="-340" w:rightChars="-162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专项预算项目支出绩效自评报告</w:t>
      </w:r>
    </w:p>
    <w:p>
      <w:pPr>
        <w:spacing w:line="578" w:lineRule="exact"/>
        <w:ind w:left="-141" w:leftChars="-67" w:right="-340" w:rightChars="-162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（营养餐）</w:t>
      </w:r>
    </w:p>
    <w:p>
      <w:pPr>
        <w:spacing w:line="578" w:lineRule="exact"/>
        <w:ind w:firstLine="720" w:firstLineChars="200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</w:p>
    <w:p>
      <w:pPr>
        <w:spacing w:line="578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一、项目概况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此项目按区财政局要求，主要是补助全校义教学生营养餐，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2022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年我校营养餐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42.85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万元，是财政一般预算安排的项目经费。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（一）项目资金申报及批复情况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年初预算上报财政项目一般预算安排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42.85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万元、财政批复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42.85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万元，符合资金管理办法等相关规定。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（二）项目绩效目标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此项目主要补助全校义教学生营养餐，计划在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2022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年底实施完成对全校学生每生予以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451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元补助。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（三）项目资金申报相符性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区财政一般预算安排该项目资金共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42.85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按照上级要求，根据项目特性，科学合理的对项目资金进行了分配，现已全部完成项目目标。严格按照省财政厅《四川省项目支出绩效评价指标体系》实施评价，在实际分配中遵循注重可操作性原则、系统性原则、经济性原则等，其项目申请内容与具体实施内容相符，也与下达的资金使用用途完全相符，也确保了资金专款专用，申报目标符合相关规定，合理可行。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二、项目实施及管理情况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（一）资金计划、到位及使用情况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1、资金计划及到位。该项目在年初制定申报财政预算金额共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42.85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万元，区财政局年初预算下达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42.85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万元。资金采用财政拨款方式，因财政资金紧张，未及时拨款到位。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2、资金使用。全年经费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42.85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万元，支付营养餐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42.85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万元。支付相关依据符合相关规定，资金支付和预算相符。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（二）项目财务管理情况。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学校建立了专项资金管理制度。成立了以校长为组长，副校长为副组长，行政领导、班主任和教代会为成员的专项资金管理领导小组和工作小组，专人负责专项资金的会计核算和财务处理。严格执行财务管理制度，财务处理及时、会计核算规范。</w:t>
      </w:r>
    </w:p>
    <w:p>
      <w:pPr>
        <w:numPr>
          <w:ilvl w:val="0"/>
          <w:numId w:val="1"/>
        </w:numPr>
        <w:spacing w:line="578" w:lineRule="exact"/>
        <w:ind w:left="0" w:firstLine="640" w:firstLineChars="200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项目组织实施情况。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项目金到账后，现单位严格按照项目预算批复和财政下达的资金，及时定额拨付，做到专款专用、专项核算，充分发挥教育专项资金的使用效益，做好财务信息公开，自觉接受监察、审计、财政以及社会监督，实行专户管理，封闭运行，直接转账支付到项目单位个人，无虚报、冒领、挤占、挪用、变更使用财政专项资金等行为。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三、项目绩效情况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（一）项目完成情况。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该项目现已全部顺利完成，在项目管理上严格按照项目预算批复，项目批复后严格按专项资金有关规定执行，在项目完成上严格按照申报计划和上级批复要求进行实施，按质按量全面完成，并通过验收，目标任务已完成。</w:t>
      </w:r>
    </w:p>
    <w:p>
      <w:pPr>
        <w:numPr>
          <w:ilvl w:val="0"/>
          <w:numId w:val="2"/>
        </w:numPr>
        <w:spacing w:line="578" w:lineRule="exact"/>
        <w:ind w:firstLine="640" w:firstLineChars="200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项目效益情况。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一是此项目科学有序组织，确保公正公平；二是学生和家长满意度为100%。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四、问题及建议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（一）存在的问题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无。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（二）相关建议。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无。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</w:t>
      </w:r>
    </w:p>
    <w:p>
      <w:pPr>
        <w:spacing w:line="578" w:lineRule="exact"/>
        <w:ind w:left="-141" w:leftChars="-67" w:right="-340" w:rightChars="-162" w:firstLine="707" w:firstLineChars="221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78" w:lineRule="exact"/>
        <w:ind w:left="-141" w:leftChars="-67" w:right="-340" w:rightChars="-162" w:firstLine="707" w:firstLineChars="221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78" w:lineRule="exact"/>
        <w:ind w:left="-141" w:leftChars="-67" w:right="-340" w:rightChars="-162" w:firstLine="707" w:firstLineChars="221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78" w:lineRule="exact"/>
        <w:ind w:left="-141" w:leftChars="-67" w:right="-340" w:rightChars="-162" w:firstLine="707" w:firstLineChars="221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78" w:lineRule="exact"/>
        <w:ind w:left="-141" w:leftChars="-67" w:right="-340" w:rightChars="-162" w:firstLine="707" w:firstLineChars="221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78" w:lineRule="exact"/>
        <w:ind w:left="-141" w:leftChars="-67" w:right="-340" w:rightChars="-162" w:firstLine="707" w:firstLineChars="221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78" w:lineRule="exact"/>
        <w:ind w:left="-141" w:leftChars="-67" w:right="-340" w:rightChars="-162" w:firstLine="707" w:firstLineChars="221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78" w:lineRule="exact"/>
        <w:ind w:left="-141" w:leftChars="-67" w:right="-340" w:rightChars="-162" w:firstLine="707" w:firstLineChars="221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78" w:lineRule="exact"/>
        <w:ind w:left="-141" w:leftChars="-67" w:right="-340" w:rightChars="-162" w:firstLine="707" w:firstLineChars="221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78" w:lineRule="exact"/>
        <w:ind w:left="-141" w:leftChars="-67" w:right="-340" w:rightChars="-162" w:firstLine="707" w:firstLineChars="221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78" w:lineRule="exact"/>
        <w:ind w:left="-141" w:leftChars="-67" w:right="-340" w:rightChars="-162" w:firstLine="707" w:firstLineChars="221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78" w:lineRule="exact"/>
        <w:ind w:left="-141" w:leftChars="-67" w:right="-340" w:rightChars="-162" w:firstLine="707" w:firstLineChars="221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78" w:lineRule="exact"/>
        <w:ind w:left="-141" w:leftChars="-67" w:right="-340" w:rightChars="-162" w:firstLine="707" w:firstLineChars="221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78" w:lineRule="exact"/>
        <w:ind w:left="-141" w:leftChars="-67" w:right="-340" w:rightChars="-162" w:firstLine="707" w:firstLineChars="221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78" w:lineRule="exact"/>
        <w:ind w:left="-141" w:leftChars="-67" w:right="-340" w:rightChars="-162" w:firstLine="707" w:firstLineChars="221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78" w:lineRule="exact"/>
        <w:ind w:left="-141" w:leftChars="-67" w:right="-340" w:rightChars="-162" w:firstLine="707" w:firstLineChars="221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78" w:lineRule="exact"/>
        <w:ind w:right="-340" w:rightChars="-162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-141" w:leftChars="-67" w:right="-340" w:rightChars="-162"/>
        <w:jc w:val="center"/>
        <w:textAlignment w:val="auto"/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达川区桥湾镇中心小学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-141" w:leftChars="-67" w:right="-340" w:rightChars="-162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专项预算项目支出绩效自评报告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-141" w:leftChars="-67" w:right="-340" w:rightChars="-162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（食堂购买服务）</w:t>
      </w:r>
    </w:p>
    <w:p>
      <w:pPr>
        <w:spacing w:line="578" w:lineRule="exact"/>
        <w:ind w:left="-141" w:leftChars="-67" w:right="-340" w:rightChars="-162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一、项目概况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此项目按区财政局要求，主要是对学生人数较少的学校食堂给予适量补助，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2022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年我校食堂购买服务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4.95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万元，是财政一般预算安排的项目经费。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b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Cs/>
          <w:sz w:val="32"/>
          <w:szCs w:val="32"/>
        </w:rPr>
        <w:t>（一）项目资金申报及批复情况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年初预算上报财政项目一般预算安排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4.95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万元、财政批复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4.95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万元，年底调整预算数为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4.95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万元。符合资金管理办法等相关规定。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bCs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Cs/>
          <w:sz w:val="32"/>
          <w:szCs w:val="32"/>
        </w:rPr>
        <w:t>（二）项目绩效目标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此项目主要给予学生人数较少的学校食堂给予定额补助。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bCs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Cs/>
          <w:sz w:val="32"/>
          <w:szCs w:val="32"/>
        </w:rPr>
        <w:t>（三）项目资金申报相符性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区财政一般预算安排该项目资金共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4.95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按照上级要求，根据项目特性，科学合理的对项目资金进行了分配，现已全部完成项目目标。严格按照省财政厅《四川省项目支出绩效评价指标体系》实施评价，在实际分配中遵循注重可操作性原则、系统性原则、经济性原则等，其项目申请内容与具体实施内容相符，也与下达的资金使用用途完全相符，也确保了资金专款专用，申报目标符合相关规定，合理可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二、项目实施及管理情况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b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Cs/>
          <w:sz w:val="32"/>
          <w:szCs w:val="32"/>
        </w:rPr>
        <w:t>（一）资金计划、到位及使用情况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1、资金计划及到位。该项目在年初制定申报财政预算金额共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4.95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万元，区财政局年初预算下达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4.95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万元，年底实际下达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4.95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万元。资金采用财政拨款方式，因财政资金紧张，未及时拨款到位。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2、资金使用。全年经费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4.95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万元支付食堂购买服务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0.8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万元。支付相关依据符合相关规定，资金支付和预算相符。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bCs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Cs/>
          <w:sz w:val="32"/>
          <w:szCs w:val="32"/>
        </w:rPr>
        <w:t>（二）项目财务管理情况。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学校建立了专项资金管理制度。成立了以校长为组长，副校长为副组长，行政领导、班主任和教代会为成员的专项资金管理领导小组和工作小组，专人负责专项资金的会计核算和财务处理。严格执行财务管理制度，财务处理及时、会计核算规范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default" w:ascii="Times New Roman" w:hAnsi="Times New Roman" w:eastAsia="方正楷体_GBK" w:cs="Times New Roman"/>
          <w:bCs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Cs/>
          <w:sz w:val="32"/>
          <w:szCs w:val="32"/>
        </w:rPr>
        <w:t>项目组织实施情况。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项目金到账后，现单位严格按照项目预算批复和财政下达的资金，及时定额拨付，做到专款专用、专项核算，充分发挥教育专项资金的使用效益，做好财务信息公开，自觉接受监察、审计、财政以及社会监督，实行专户管理，封闭运行，直接转账支付到项目单位个人，无虚报、冒领、挤占、挪用、变更使用财政专项资金等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三、项目绩效情况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bCs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Cs/>
          <w:sz w:val="32"/>
          <w:szCs w:val="32"/>
        </w:rPr>
        <w:t>（一）项目完成情况。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该项目现已全部顺利完成，在项目管理上严格按照项目预算批复，项目批复后严格按专项资金有关规定执行，在项目完成上严格按照申报计划和上级批复要求进行实施，按质按量全面完成，并通过验收，目标任务已完成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default" w:ascii="Times New Roman" w:hAnsi="Times New Roman" w:eastAsia="方正楷体_GBK" w:cs="Times New Roman"/>
          <w:bCs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Cs/>
          <w:sz w:val="32"/>
          <w:szCs w:val="32"/>
        </w:rPr>
        <w:t>项目效益情况。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一是此项目科学有序组织，确保公正公平；二是学生和家长满意度为100%。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四、问题及建议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b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Cs/>
          <w:sz w:val="32"/>
          <w:szCs w:val="32"/>
        </w:rPr>
        <w:t>（一）存在的问题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b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Cs/>
          <w:sz w:val="32"/>
          <w:szCs w:val="32"/>
        </w:rPr>
        <w:t>（二）相关建议。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无。</w:t>
      </w:r>
    </w:p>
    <w:p>
      <w:pPr>
        <w:spacing w:line="578" w:lineRule="exact"/>
        <w:ind w:left="-141" w:leftChars="-67" w:right="-340" w:rightChars="-162" w:firstLine="707" w:firstLineChars="221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</w:t>
      </w:r>
    </w:p>
    <w:p>
      <w:pPr>
        <w:spacing w:line="578" w:lineRule="exact"/>
        <w:rPr>
          <w:rFonts w:hint="default" w:ascii="Times New Roman" w:hAnsi="Times New Roman" w:cs="Times New Roman"/>
        </w:rPr>
      </w:pPr>
    </w:p>
    <w:p>
      <w:pPr>
        <w:spacing w:line="578" w:lineRule="exact"/>
        <w:rPr>
          <w:rFonts w:hint="default" w:ascii="Times New Roman" w:hAnsi="Times New Roman" w:cs="Times New Roman"/>
        </w:rPr>
      </w:pPr>
    </w:p>
    <w:p>
      <w:pPr>
        <w:spacing w:line="578" w:lineRule="exact"/>
        <w:rPr>
          <w:rFonts w:hint="default" w:ascii="Times New Roman" w:hAnsi="Times New Roman" w:cs="Times New Roman"/>
        </w:rPr>
      </w:pPr>
    </w:p>
    <w:p>
      <w:pPr>
        <w:spacing w:line="578" w:lineRule="exact"/>
        <w:rPr>
          <w:rFonts w:hint="default" w:ascii="Times New Roman" w:hAnsi="Times New Roman" w:cs="Times New Roman"/>
        </w:rPr>
      </w:pPr>
    </w:p>
    <w:p>
      <w:pPr>
        <w:spacing w:line="578" w:lineRule="exact"/>
        <w:rPr>
          <w:rFonts w:hint="default" w:ascii="Times New Roman" w:hAnsi="Times New Roman" w:cs="Times New Roman"/>
        </w:rPr>
      </w:pPr>
    </w:p>
    <w:p>
      <w:pPr>
        <w:spacing w:line="578" w:lineRule="exact"/>
        <w:rPr>
          <w:rFonts w:hint="default" w:ascii="Times New Roman" w:hAnsi="Times New Roman" w:cs="Times New Roman"/>
        </w:rPr>
      </w:pPr>
    </w:p>
    <w:p>
      <w:pPr>
        <w:spacing w:line="578" w:lineRule="exact"/>
        <w:rPr>
          <w:rFonts w:hint="default" w:ascii="Times New Roman" w:hAnsi="Times New Roman" w:cs="Times New Roman"/>
        </w:rPr>
      </w:pPr>
    </w:p>
    <w:p>
      <w:pPr>
        <w:spacing w:line="578" w:lineRule="exact"/>
        <w:rPr>
          <w:rFonts w:hint="default" w:ascii="Times New Roman" w:hAnsi="Times New Roman" w:cs="Times New Roman"/>
        </w:rPr>
      </w:pPr>
    </w:p>
    <w:p>
      <w:pPr>
        <w:spacing w:line="578" w:lineRule="exact"/>
        <w:rPr>
          <w:rFonts w:hint="default" w:ascii="Times New Roman" w:hAnsi="Times New Roman" w:cs="Times New Roman"/>
        </w:rPr>
      </w:pPr>
    </w:p>
    <w:p>
      <w:pPr>
        <w:spacing w:line="578" w:lineRule="exact"/>
        <w:rPr>
          <w:rFonts w:hint="default" w:ascii="Times New Roman" w:hAnsi="Times New Roman" w:cs="Times New Roman"/>
        </w:rPr>
      </w:pPr>
    </w:p>
    <w:p>
      <w:pPr>
        <w:spacing w:line="578" w:lineRule="exact"/>
        <w:rPr>
          <w:rFonts w:hint="default" w:ascii="Times New Roman" w:hAnsi="Times New Roman" w:cs="Times New Roman"/>
        </w:rPr>
      </w:pPr>
    </w:p>
    <w:p>
      <w:pPr>
        <w:spacing w:line="578" w:lineRule="exact"/>
        <w:rPr>
          <w:rFonts w:hint="default" w:ascii="Times New Roman" w:hAnsi="Times New Roman" w:cs="Times New Roman"/>
        </w:rPr>
      </w:pPr>
    </w:p>
    <w:p>
      <w:pPr>
        <w:spacing w:line="578" w:lineRule="exact"/>
        <w:rPr>
          <w:rFonts w:hint="default" w:ascii="Times New Roman" w:hAnsi="Times New Roman" w:cs="Times New Roman"/>
        </w:rPr>
      </w:pPr>
    </w:p>
    <w:p>
      <w:pPr>
        <w:spacing w:line="578" w:lineRule="exact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-141" w:leftChars="-67" w:right="-340" w:rightChars="-162"/>
        <w:jc w:val="center"/>
        <w:textAlignment w:val="auto"/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达川区桥湾镇中心小学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-141" w:leftChars="-67" w:right="-340" w:rightChars="-162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专项预算项目支出绩效自评报告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141" w:leftChars="-67" w:right="-340" w:rightChars="-162" w:firstLine="2732" w:firstLineChars="621"/>
        <w:jc w:val="both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（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购买安保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服务）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141" w:leftChars="-67" w:right="-340" w:rightChars="-162" w:firstLine="707" w:firstLineChars="221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一、项目概况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Chars="154" w:right="-340" w:rightChars="-162" w:firstLine="321" w:firstLineChars="100"/>
        <w:textAlignment w:val="auto"/>
        <w:rPr>
          <w:rFonts w:hint="default" w:ascii="Times New Roman" w:hAnsi="Times New Roman" w:eastAsia="方正楷体_GBK" w:cs="Times New Roman"/>
          <w:b/>
          <w:bCs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bCs w:val="0"/>
          <w:sz w:val="32"/>
          <w:szCs w:val="32"/>
        </w:rPr>
        <w:t>（一）项目资金申报及批复情况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141" w:leftChars="-67" w:right="-340" w:rightChars="-162" w:firstLine="707" w:firstLineChars="221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达川区桥湾镇中心小学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购买安保服务项目，根据达川区财政局关于批复2022年区级部门预算的通知（达川财预【2022】14号）文件精神，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达川区桥湾镇中心小学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购买安保服务专项资金共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万元。符合资金管理办法等相关规定。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Chars="154" w:right="-340" w:rightChars="-162" w:firstLine="321" w:firstLineChars="100"/>
        <w:textAlignment w:val="auto"/>
        <w:rPr>
          <w:rFonts w:hint="default" w:ascii="Times New Roman" w:hAnsi="Times New Roman" w:eastAsia="方正楷体_GBK" w:cs="Times New Roman"/>
          <w:b/>
          <w:bCs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bCs w:val="0"/>
          <w:sz w:val="32"/>
          <w:szCs w:val="32"/>
        </w:rPr>
        <w:t>（二）项目绩效目标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141" w:leftChars="-67" w:right="-340" w:rightChars="-162" w:firstLine="707" w:firstLineChars="221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为维护学校正常教育教学秩序，保障学校及师生的人身、财产安全。将购买安保服务专项资金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万元用于购买安保服务。项目名称：购买安保服务，拟2022年完成。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Chars="154" w:right="-340" w:rightChars="-162" w:firstLine="321" w:firstLineChars="100"/>
        <w:textAlignment w:val="auto"/>
        <w:rPr>
          <w:rFonts w:hint="default" w:ascii="Times New Roman" w:hAnsi="Times New Roman" w:eastAsia="方正楷体_GBK" w:cs="Times New Roman"/>
          <w:b/>
          <w:bCs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bCs w:val="0"/>
          <w:sz w:val="32"/>
          <w:szCs w:val="32"/>
          <w:lang w:eastAsia="zh-CN"/>
        </w:rPr>
        <w:t>（三）</w:t>
      </w:r>
      <w:r>
        <w:rPr>
          <w:rFonts w:hint="default" w:ascii="Times New Roman" w:hAnsi="Times New Roman" w:eastAsia="方正楷体_GBK" w:cs="Times New Roman"/>
          <w:b/>
          <w:bCs w:val="0"/>
          <w:sz w:val="32"/>
          <w:szCs w:val="32"/>
        </w:rPr>
        <w:t>项目资金申报相符性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141" w:leftChars="-67" w:right="-340" w:rightChars="-162" w:firstLine="707" w:firstLineChars="221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该项目2022年开始，截至2022年底该项目共支出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万元，其中2022年拨付资金为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万元。按照上级要求，根据项目特性，科学合理的对项目资金进行了分配，现已全部完成项目目标。严格按照省财政厅《四川省项目支出绩效评价指标体系》实施评价，在实际分配中遵循注重可操作性原则、系统性原则、经济性原则等，其项目申请内容与具体实施内容相符，也与下达的资金使用用途完全相符，也确保了资金专款专用，申报目标符合相关规定，合理可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141" w:leftChars="-67" w:right="-340" w:rightChars="-162" w:firstLine="707" w:firstLineChars="221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二、项目实施及管理情况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Chars="154" w:right="-340" w:rightChars="-162" w:firstLine="321" w:firstLineChars="100"/>
        <w:textAlignment w:val="auto"/>
        <w:rPr>
          <w:rFonts w:hint="default" w:ascii="Times New Roman" w:hAnsi="Times New Roman" w:eastAsia="方正楷体_GBK" w:cs="Times New Roman"/>
          <w:b/>
          <w:bCs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bCs w:val="0"/>
          <w:sz w:val="32"/>
          <w:szCs w:val="32"/>
        </w:rPr>
        <w:t>（一）资金计划、到位及使用情况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资金计划及到位。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购买安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保服务区财政专项资金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万元，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资金采用财政拨款方式，因财政资金紧张，未及时拨款到位</w:t>
      </w:r>
      <w:r>
        <w:rPr>
          <w:rFonts w:hint="default" w:ascii="Times New Roman" w:hAnsi="Times New Roman" w:eastAsia="方正仿宋_GBK" w:cs="Times New Roman"/>
          <w:sz w:val="32"/>
          <w:szCs w:val="32"/>
          <w:lang w:val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72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资金使用。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财政计划在本年内发放学校物业管理服务费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万元，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zh-CN" w:eastAsia="zh-CN"/>
        </w:rPr>
        <w:t>主要用于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维护学校正常教育教学秩序，保障学校及师生的人身、财产安全。2022年内</w:t>
      </w:r>
      <w:r>
        <w:rPr>
          <w:rFonts w:hint="default" w:ascii="Times New Roman" w:hAnsi="Times New Roman" w:eastAsia="方正仿宋_GBK" w:cs="Times New Roman"/>
          <w:sz w:val="32"/>
          <w:szCs w:val="32"/>
          <w:lang w:val="zh-CN" w:eastAsia="zh-CN"/>
        </w:rPr>
        <w:t>财政</w:t>
      </w:r>
      <w:r>
        <w:rPr>
          <w:rFonts w:hint="eastAsia" w:ascii="Times New Roman" w:hAnsi="Times New Roman" w:eastAsia="方正仿宋_GBK" w:cs="Times New Roman"/>
          <w:sz w:val="32"/>
          <w:szCs w:val="32"/>
          <w:lang w:val="zh-CN" w:eastAsia="zh-CN"/>
        </w:rPr>
        <w:t>直接</w:t>
      </w:r>
      <w:r>
        <w:rPr>
          <w:rFonts w:hint="default" w:ascii="Times New Roman" w:hAnsi="Times New Roman" w:eastAsia="方正仿宋_GBK" w:cs="Times New Roman"/>
          <w:sz w:val="32"/>
          <w:szCs w:val="32"/>
          <w:lang w:val="zh-CN" w:eastAsia="zh-CN"/>
        </w:rPr>
        <w:t>支付款项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val="zh-CN" w:eastAsia="zh-CN"/>
        </w:rPr>
        <w:t>万元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zh-CN" w:eastAsia="zh-CN"/>
        </w:rPr>
        <w:t>支付依据合规合法，资金支付与预算相符。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Chars="154" w:right="-340" w:rightChars="-162" w:firstLine="321" w:firstLineChars="100"/>
        <w:textAlignment w:val="auto"/>
        <w:rPr>
          <w:rFonts w:hint="default" w:ascii="Times New Roman" w:hAnsi="Times New Roman" w:eastAsia="方正楷体_GBK" w:cs="Times New Roman"/>
          <w:b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/>
          <w:bCs w:val="0"/>
          <w:sz w:val="32"/>
          <w:szCs w:val="32"/>
        </w:rPr>
        <w:t>（二）项目财务管理情况</w:t>
      </w:r>
      <w:r>
        <w:rPr>
          <w:rFonts w:hint="default" w:ascii="Times New Roman" w:hAnsi="Times New Roman" w:eastAsia="方正楷体_GBK" w:cs="Times New Roman"/>
          <w:b/>
          <w:bCs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72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zh-CN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zh-CN" w:eastAsia="zh-CN"/>
        </w:rPr>
        <w:t>学校建立了专项资金管理制度。成立了以校长为组长，副校长为副组长，行政领导、班主任和教代会为成员的专项资金管理领导小组和工作小组，专人负责专项资金的会计核算和财务处理。严格执行财务管理制度，财务处理及时、会计核算规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Chars="154" w:right="-340" w:rightChars="-162" w:firstLine="321" w:firstLineChars="100"/>
        <w:textAlignment w:val="auto"/>
        <w:rPr>
          <w:rFonts w:hint="default" w:ascii="Times New Roman" w:hAnsi="Times New Roman" w:eastAsia="方正楷体_GBK" w:cs="Times New Roman"/>
          <w:b/>
          <w:bCs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bCs w:val="0"/>
          <w:sz w:val="32"/>
          <w:szCs w:val="32"/>
          <w:lang w:eastAsia="zh-CN"/>
        </w:rPr>
        <w:t>（三）</w:t>
      </w:r>
      <w:r>
        <w:rPr>
          <w:rFonts w:hint="default" w:ascii="Times New Roman" w:hAnsi="Times New Roman" w:eastAsia="方正楷体_GBK" w:cs="Times New Roman"/>
          <w:b/>
          <w:bCs w:val="0"/>
          <w:sz w:val="32"/>
          <w:szCs w:val="32"/>
        </w:rPr>
        <w:t>项目组织实施情况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right="-340" w:rightChars="-162"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zh-CN" w:eastAsia="zh-CN"/>
        </w:rPr>
      </w:pPr>
      <w:r>
        <w:rPr>
          <w:rFonts w:hint="default" w:ascii="Times New Roman" w:hAnsi="Times New Roman" w:eastAsia="方正楷体简体" w:cs="Times New Roman"/>
          <w:b w:val="0"/>
          <w:bCs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zh-CN" w:eastAsia="zh-CN"/>
        </w:rPr>
        <w:t>项目金到账后，现单位严格按照项目预算批复和财政下达的资金，及时定额拨付，做到专款专用、专项核算，充分发挥教育专项资金的使用效益，做好财务信息公开，自觉接受监察、审计、财政以及社会监督，实行专户管理，封闭运行，直接转账支付到项目单位个人，无虚报、冒领、挤占、挪用、变更使用财政专项资金等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141" w:leftChars="-67" w:right="-340" w:rightChars="-162" w:firstLine="707" w:firstLineChars="221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三、项目绩效情况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141" w:leftChars="-67" w:right="-340" w:rightChars="-162" w:firstLine="710" w:firstLineChars="221"/>
        <w:textAlignment w:val="auto"/>
        <w:rPr>
          <w:rFonts w:hint="default" w:ascii="Times New Roman" w:hAnsi="Times New Roman" w:eastAsia="方正楷体_GBK" w:cs="Times New Roman"/>
          <w:b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/>
          <w:bCs w:val="0"/>
          <w:sz w:val="32"/>
          <w:szCs w:val="32"/>
        </w:rPr>
        <w:t>（一）项目完成情况</w:t>
      </w:r>
      <w:r>
        <w:rPr>
          <w:rFonts w:hint="default" w:ascii="Times New Roman" w:hAnsi="Times New Roman" w:eastAsia="方正楷体_GBK" w:cs="Times New Roman"/>
          <w:b/>
          <w:bCs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right="-340" w:rightChars="-162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zh-CN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zh-CN" w:eastAsia="zh-CN"/>
        </w:rPr>
        <w:t>该项目现已全部顺利完成，在项目管理上严格按照项目预算批复，项目批复后严格按专项资金有关规定执行，在项目完成上严格按照申报计划和上级批复要求进行实施，按质按量全面完成，未验收。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141" w:leftChars="-67" w:right="-340" w:rightChars="-162" w:firstLine="710" w:firstLineChars="221"/>
        <w:textAlignment w:val="auto"/>
        <w:rPr>
          <w:rFonts w:hint="default" w:ascii="Times New Roman" w:hAnsi="Times New Roman" w:eastAsia="方正楷体_GBK" w:cs="Times New Roman"/>
          <w:b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/>
          <w:bCs w:val="0"/>
          <w:sz w:val="32"/>
          <w:szCs w:val="32"/>
        </w:rPr>
        <w:t>（</w:t>
      </w:r>
      <w:r>
        <w:rPr>
          <w:rFonts w:hint="default" w:ascii="Times New Roman" w:hAnsi="Times New Roman" w:eastAsia="方正楷体_GBK" w:cs="Times New Roman"/>
          <w:b/>
          <w:bCs w:val="0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方正楷体_GBK" w:cs="Times New Roman"/>
          <w:b/>
          <w:bCs w:val="0"/>
          <w:sz w:val="32"/>
          <w:szCs w:val="32"/>
        </w:rPr>
        <w:t>）项目效益情况</w:t>
      </w:r>
      <w:r>
        <w:rPr>
          <w:rFonts w:hint="default" w:ascii="Times New Roman" w:hAnsi="Times New Roman" w:eastAsia="方正楷体_GBK" w:cs="Times New Roman"/>
          <w:b/>
          <w:bCs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right="-340" w:rightChars="-162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zh-CN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zh-CN" w:eastAsia="zh-CN"/>
        </w:rPr>
        <w:t>一是此项目科学有序组织，确保公正公平；二是学生和家长满意度为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100</w:t>
      </w:r>
      <w:r>
        <w:rPr>
          <w:rFonts w:hint="default" w:ascii="Times New Roman" w:hAnsi="Times New Roman" w:eastAsia="方正仿宋_GBK" w:cs="Times New Roman"/>
          <w:sz w:val="32"/>
          <w:szCs w:val="32"/>
          <w:lang w:val="zh-CN" w:eastAsia="zh-CN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141" w:leftChars="-67" w:right="-340" w:rightChars="-162" w:firstLine="707" w:firstLineChars="221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四、问题及建议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141" w:leftChars="-67" w:right="-340" w:rightChars="-162" w:firstLine="710" w:firstLineChars="221"/>
        <w:textAlignment w:val="auto"/>
        <w:rPr>
          <w:rFonts w:hint="default" w:ascii="Times New Roman" w:hAnsi="Times New Roman" w:eastAsia="方正楷体_GBK" w:cs="Times New Roman"/>
          <w:b/>
          <w:bCs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bCs w:val="0"/>
          <w:sz w:val="32"/>
          <w:szCs w:val="32"/>
        </w:rPr>
        <w:t>（一）存在的问题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right="-340" w:rightChars="-162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zh-CN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zh-CN" w:eastAsia="zh-CN"/>
        </w:rPr>
        <w:t>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141" w:leftChars="-67" w:right="-340" w:rightChars="-162" w:firstLine="710" w:firstLineChars="221"/>
        <w:textAlignment w:val="auto"/>
        <w:rPr>
          <w:rFonts w:hint="default" w:ascii="Times New Roman" w:hAnsi="Times New Roman" w:eastAsia="方正楷体_GBK" w:cs="Times New Roman"/>
          <w:b/>
          <w:bCs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bCs w:val="0"/>
          <w:sz w:val="32"/>
          <w:szCs w:val="32"/>
        </w:rPr>
        <w:t>（二）相关建议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right="-340" w:rightChars="-162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zh-CN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zh-CN" w:eastAsia="zh-CN"/>
        </w:rPr>
        <w:t>无。</w:t>
      </w:r>
    </w:p>
    <w:p>
      <w:pPr>
        <w:spacing w:line="578" w:lineRule="exact"/>
        <w:rPr>
          <w:rFonts w:hint="default" w:ascii="Times New Roman" w:hAnsi="Times New Roman" w:cs="Times New Roman"/>
        </w:rPr>
      </w:pPr>
    </w:p>
    <w:sectPr>
      <w:pgSz w:w="11906" w:h="16838"/>
      <w:pgMar w:top="1701" w:right="1474" w:bottom="113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8AB87B"/>
    <w:multiLevelType w:val="singleLevel"/>
    <w:tmpl w:val="C18AB87B"/>
    <w:lvl w:ilvl="0" w:tentative="0">
      <w:start w:val="2"/>
      <w:numFmt w:val="chineseCounting"/>
      <w:suff w:val="nothing"/>
      <w:lvlText w:val="（%1）"/>
      <w:lvlJc w:val="left"/>
      <w:pPr>
        <w:ind w:left="64"/>
      </w:pPr>
      <w:rPr>
        <w:rFonts w:hint="eastAsia"/>
      </w:rPr>
    </w:lvl>
  </w:abstractNum>
  <w:abstractNum w:abstractNumId="1">
    <w:nsid w:val="15C935FE"/>
    <w:multiLevelType w:val="singleLevel"/>
    <w:tmpl w:val="15C935FE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kYjE5Mzc2YjQyYjkyOTE3NDY0Yjg4ZjFkNDJiNWYifQ=="/>
  </w:docVars>
  <w:rsids>
    <w:rsidRoot w:val="00A73EE0"/>
    <w:rsid w:val="00A73EE0"/>
    <w:rsid w:val="00BD7D5A"/>
    <w:rsid w:val="00C17084"/>
    <w:rsid w:val="05C02DF6"/>
    <w:rsid w:val="05F80136"/>
    <w:rsid w:val="117E792B"/>
    <w:rsid w:val="12597320"/>
    <w:rsid w:val="14133360"/>
    <w:rsid w:val="15565D98"/>
    <w:rsid w:val="15D05B4B"/>
    <w:rsid w:val="17B37263"/>
    <w:rsid w:val="19922A55"/>
    <w:rsid w:val="19AF5494"/>
    <w:rsid w:val="1D4B1F5B"/>
    <w:rsid w:val="1DAB6F39"/>
    <w:rsid w:val="1DCB6BF8"/>
    <w:rsid w:val="20A53730"/>
    <w:rsid w:val="230E380E"/>
    <w:rsid w:val="27750300"/>
    <w:rsid w:val="2F5C2F22"/>
    <w:rsid w:val="324A1211"/>
    <w:rsid w:val="358C7ABF"/>
    <w:rsid w:val="385C4BC4"/>
    <w:rsid w:val="3A2B60F2"/>
    <w:rsid w:val="3A540249"/>
    <w:rsid w:val="3EA81B45"/>
    <w:rsid w:val="3EDE0B6B"/>
    <w:rsid w:val="459B31D0"/>
    <w:rsid w:val="46032CBD"/>
    <w:rsid w:val="4B0E61F2"/>
    <w:rsid w:val="4CE07E56"/>
    <w:rsid w:val="4D884C9A"/>
    <w:rsid w:val="51426BF5"/>
    <w:rsid w:val="52390724"/>
    <w:rsid w:val="52CC450F"/>
    <w:rsid w:val="551E2816"/>
    <w:rsid w:val="5CF62544"/>
    <w:rsid w:val="5F2711D9"/>
    <w:rsid w:val="6A492D3A"/>
    <w:rsid w:val="6BB22D91"/>
    <w:rsid w:val="72D27981"/>
    <w:rsid w:val="73FC5892"/>
    <w:rsid w:val="740B7D10"/>
    <w:rsid w:val="76D07A3C"/>
    <w:rsid w:val="7BB03846"/>
    <w:rsid w:val="7BDC361F"/>
    <w:rsid w:val="7D7979EA"/>
    <w:rsid w:val="7FC1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9</Pages>
  <Words>3052</Words>
  <Characters>3158</Characters>
  <Lines>2</Lines>
  <Paragraphs>6</Paragraphs>
  <TotalTime>1</TotalTime>
  <ScaleCrop>false</ScaleCrop>
  <LinksUpToDate>false</LinksUpToDate>
  <CharactersWithSpaces>3196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2022-05-29T10:58:00Z</dcterms:created>
  <dc:creator>Administrator</dc:creator>
  <cp:lastModifiedBy>蓝色永恒</cp:lastModifiedBy>
  <cp:lastPrinted>2023-04-14T02:15:00Z</cp:lastPrinted>
  <dcterms:modified xsi:type="dcterms:W3CDTF">2023-04-18T03:43:33Z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D3CE835F53A140F3A3828A4720410C0A</vt:lpwstr>
  </property>
</Properties>
</file>