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b w:val="0"/>
          <w:bCs w:val="0"/>
          <w:color w:val="000000"/>
          <w:sz w:val="30"/>
        </w:rPr>
      </w:pPr>
      <w:bookmarkStart w:id="0" w:name="_Toc24724725"/>
      <w:r>
        <w:rPr>
          <w:rFonts w:hint="eastAsia" w:ascii="方正小标宋_GBK" w:hAnsi="方正小标宋_GBK" w:eastAsia="方正小标宋_GBK"/>
          <w:b w:val="0"/>
          <w:bCs w:val="0"/>
          <w:color w:val="000000"/>
          <w:sz w:val="30"/>
        </w:rPr>
        <w:t>（</w:t>
      </w:r>
      <w:r>
        <w:rPr>
          <w:rFonts w:hint="eastAsia" w:ascii="方正小标宋_GBK" w:hAnsi="方正小标宋_GBK" w:eastAsia="方正小标宋_GBK"/>
          <w:b w:val="0"/>
          <w:bCs w:val="0"/>
          <w:color w:val="000000"/>
          <w:sz w:val="30"/>
          <w:lang w:val="en-US" w:eastAsia="zh-CN"/>
        </w:rPr>
        <w:t>四</w:t>
      </w:r>
      <w:r>
        <w:rPr>
          <w:rFonts w:hint="eastAsia" w:ascii="方正小标宋_GBK" w:hAnsi="方正小标宋_GBK" w:eastAsia="方正小标宋_GBK"/>
          <w:b w:val="0"/>
          <w:bCs w:val="0"/>
          <w:color w:val="000000"/>
          <w:sz w:val="30"/>
        </w:rPr>
        <w:t>）安全生产领域基层政务公开标准目录</w:t>
      </w:r>
      <w:bookmarkEnd w:id="0"/>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7"/>
        <w:gridCol w:w="482"/>
        <w:gridCol w:w="853"/>
        <w:gridCol w:w="3119"/>
        <w:gridCol w:w="2749"/>
        <w:gridCol w:w="1470"/>
        <w:gridCol w:w="755"/>
        <w:gridCol w:w="1044"/>
        <w:gridCol w:w="463"/>
        <w:gridCol w:w="581"/>
        <w:gridCol w:w="348"/>
        <w:gridCol w:w="735"/>
        <w:gridCol w:w="348"/>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31"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​序号</w:t>
            </w:r>
          </w:p>
        </w:tc>
        <w:tc>
          <w:tcPr>
            <w:tcW w:w="476" w:type="pct"/>
            <w:gridSpan w:val="2"/>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公开事项</w:t>
            </w:r>
          </w:p>
        </w:tc>
        <w:tc>
          <w:tcPr>
            <w:tcW w:w="1112"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公开内容（要素）</w:t>
            </w:r>
          </w:p>
        </w:tc>
        <w:tc>
          <w:tcPr>
            <w:tcW w:w="980"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公开依据</w:t>
            </w:r>
          </w:p>
        </w:tc>
        <w:tc>
          <w:tcPr>
            <w:tcW w:w="524"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公开时限</w:t>
            </w:r>
          </w:p>
        </w:tc>
        <w:tc>
          <w:tcPr>
            <w:tcW w:w="269"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公开主体</w:t>
            </w:r>
          </w:p>
        </w:tc>
        <w:tc>
          <w:tcPr>
            <w:tcW w:w="372"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和载体</w:t>
            </w:r>
          </w:p>
        </w:tc>
        <w:tc>
          <w:tcPr>
            <w:tcW w:w="372" w:type="pct"/>
            <w:gridSpan w:val="2"/>
            <w:tcBorders>
              <w:top w:val="single" w:color="000000" w:sz="6" w:space="0"/>
              <w:left w:val="single" w:color="000000" w:sz="6" w:space="0"/>
              <w:bottom w:val="nil"/>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公开对象</w:t>
            </w:r>
          </w:p>
        </w:tc>
        <w:tc>
          <w:tcPr>
            <w:tcW w:w="386" w:type="pct"/>
            <w:gridSpan w:val="2"/>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公开方式</w:t>
            </w:r>
          </w:p>
        </w:tc>
        <w:tc>
          <w:tcPr>
            <w:tcW w:w="373" w:type="pct"/>
            <w:gridSpan w:val="2"/>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131"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1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事项</w:t>
            </w: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事项</w:t>
            </w:r>
          </w:p>
        </w:tc>
        <w:tc>
          <w:tcPr>
            <w:tcW w:w="1112"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980"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524"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269"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72"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全社会</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特定群众</w:t>
            </w:r>
          </w:p>
        </w:tc>
        <w:tc>
          <w:tcPr>
            <w:tcW w:w="124"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主动</w:t>
            </w:r>
          </w:p>
        </w:tc>
        <w:tc>
          <w:tcPr>
            <w:tcW w:w="262"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依申请公开</w:t>
            </w:r>
          </w:p>
        </w:tc>
        <w:tc>
          <w:tcPr>
            <w:tcW w:w="124"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县级</w:t>
            </w:r>
          </w:p>
        </w:tc>
        <w:tc>
          <w:tcPr>
            <w:tcW w:w="249"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w:t>
            </w:r>
          </w:p>
        </w:tc>
        <w:tc>
          <w:tcPr>
            <w:tcW w:w="172"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文件</w:t>
            </w: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法律法规</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与安全生产有关的法律、法规</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半年至少更新1次</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■两微一端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2</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部门和地方规章</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与安全生产有关的部门和地方规章</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半年至少更新1次</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3</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标准</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安全生产领域有关的国家标准、行业标准、地方标准等</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半年至少更新1次</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4</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重大政策解读</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有关重大政策的解读，安全生产相关热点问题的解读</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《中华人民共和国政府信息公开条例》《关于全面推进政务公开工作的意见》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半年至</w:t>
            </w:r>
            <w:bookmarkStart w:id="1" w:name="_GoBack"/>
            <w:bookmarkEnd w:id="1"/>
            <w:r>
              <w:rPr>
                <w:rFonts w:hint="eastAsia" w:ascii="微软雅黑" w:hAnsi="微软雅黑" w:eastAsia="微软雅黑" w:cs="微软雅黑"/>
                <w:i w:val="0"/>
                <w:iCs w:val="0"/>
                <w:caps w:val="0"/>
                <w:color w:val="000000"/>
                <w:spacing w:val="0"/>
                <w:sz w:val="18"/>
                <w:szCs w:val="18"/>
                <w:bdr w:val="none" w:color="auto" w:sz="0" w:space="0"/>
              </w:rPr>
              <w:t>少更新1次</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5</w:t>
            </w:r>
          </w:p>
        </w:tc>
        <w:tc>
          <w:tcPr>
            <w:tcW w:w="172"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行政</w:t>
            </w: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行政许可</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办理行政许可和其他对外管理服务事项的依据、条件、程序</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微软雅黑" w:hAnsi="微软雅黑" w:eastAsia="微软雅黑" w:cs="微软雅黑"/>
                <w:i w:val="0"/>
                <w:iCs w:val="0"/>
                <w:caps w:val="0"/>
                <w:color w:val="000000"/>
                <w:spacing w:val="0"/>
                <w:sz w:val="18"/>
                <w:szCs w:val="18"/>
                <w:bdr w:val="none" w:color="auto" w:sz="0" w:space="0"/>
              </w:rPr>
              <w:t>■政务服务中心</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6</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行政处罚</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办理行政处罚的依据、条件、程序以及本级行政机关认为具有一定社会影响的行政处罚决定</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7</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行政强制</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办理行政强制的依据、程序</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《中华人民共和国政府信息公开条例》《中华人民共和国突发事件应对法》《突发事件应急预案管理办法》《中共中央国务院关于推进安全生产领域改革发展的意见》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8</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应急管理</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承担处置主责、非敏感的应急信息，包括事故灾害类预警信息、事故信息、事故后采取的应急处置措施和应对结果等  </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《中华人民共和国政府信息公开条例》《中华人民共和国突发事件应对法》《关于全面加强政务公开工作的意见》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两周至少更新1次</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■两微一端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9</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事故通报</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1.事故信息：本部门接报查实的各类生产安全事故情况（事故发生时间、地点、伤亡情况、简要经过）                         2.事故调查报告：依照事故调查处理权限，经批复的生产安全事故调查报告，依法应当保密的除外</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《中华人民共和国安全生产法》《中华人民共和国政府信息公开条例》《中共中央国务院关于推进安全生产领域改革发展的意见》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按照中央有关要求公开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10</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动态信息</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工作动态、安全生产执法检查动态</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两周至少更新1次</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■两微一端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11</w:t>
            </w:r>
          </w:p>
        </w:tc>
        <w:tc>
          <w:tcPr>
            <w:tcW w:w="172"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服务</w:t>
            </w: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政务公开目录</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政务公开事项的索引、名称、内容概述、生成日期等</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按进展情况及时公开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■政务服务中心</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12</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政务公开标准</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政府信息公开指南等流程性信息</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按进展情况及时公开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■政务服务中心</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13</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权力清单及责任清单</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同级政府审批通过的行政执法主体信息和行政许可、行政处罚、行政强制、行政检查、行政确认、行政奖励及其他行政职权等行政执法职权职责清单</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信息形成或者变更20个工作日内，如有更新，及时公开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14</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主要业务办事指南</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主要业务工作的办事依据、程序、时限，办事时间、地点、部门、联系方式及相关办理结果</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信息形成或者变更之日起20个工作日内</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■政务服务中心</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15</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年度报告</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政府信息公开年度报告及相关统计报表</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每年1月31日前</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16</w:t>
            </w:r>
          </w:p>
        </w:tc>
        <w:tc>
          <w:tcPr>
            <w:tcW w:w="172"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公开</w:t>
            </w: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财政资金信息</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 “三公”经费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安全生产专项资金使用等财政资金信息</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《中华人民共和国政府信息公开条例》《国务院关于深化预算管理制度改革的决定》《国务院办公厅关于进一步推进预算公开工作意见的通知》</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按中央要求时限公开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17</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政府采购信息</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本单位采购实施情况相关信息</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《中华人民共和国政府信息公开条例》《国务院关于深化预算管理制度改革的决定》、中办、国办印发《关于进一步推进预算公开工作的意见》的通知</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按进展情况及时公开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18</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办事纪律和监督管理</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本单位的办事纪律，受理投诉、举报、信访的途径等内容</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按进展情况及时公开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19</w:t>
            </w:r>
          </w:p>
        </w:tc>
        <w:tc>
          <w:tcPr>
            <w:tcW w:w="172"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微软雅黑" w:hAnsi="微软雅黑" w:eastAsia="微软雅黑" w:cs="微软雅黑"/>
                <w:i w:val="0"/>
                <w:iCs w:val="0"/>
                <w:caps w:val="0"/>
                <w:color w:val="000000"/>
                <w:spacing w:val="0"/>
                <w:sz w:val="27"/>
                <w:szCs w:val="27"/>
              </w:rPr>
            </w:pPr>
          </w:p>
        </w:tc>
        <w:tc>
          <w:tcPr>
            <w:tcW w:w="30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建议提案办理</w:t>
            </w:r>
          </w:p>
        </w:tc>
        <w:tc>
          <w:tcPr>
            <w:tcW w:w="111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人大代表建议办理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政协委员提案办理</w:t>
            </w:r>
          </w:p>
        </w:tc>
        <w:tc>
          <w:tcPr>
            <w:tcW w:w="98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《中华人民共和国政府信息公开条例》《国务院办公厅关于做好全国人大代表建议和全国政协委员提案办理结果公开工作的通知》</w:t>
            </w:r>
          </w:p>
        </w:tc>
        <w:tc>
          <w:tcPr>
            <w:tcW w:w="5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按照中央有关要求公开</w:t>
            </w:r>
          </w:p>
        </w:tc>
        <w:tc>
          <w:tcPr>
            <w:tcW w:w="26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区应急局</w:t>
            </w:r>
          </w:p>
        </w:tc>
        <w:tc>
          <w:tcPr>
            <w:tcW w:w="37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rPr>
              <w:t>■政府网站   </w:t>
            </w:r>
          </w:p>
        </w:tc>
        <w:tc>
          <w:tcPr>
            <w:tcW w:w="165"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07"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6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rPr>
              <w:t>√</w:t>
            </w:r>
          </w:p>
        </w:tc>
        <w:tc>
          <w:tcPr>
            <w:tcW w:w="24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w:t>
      </w:r>
    </w:p>
    <w:p>
      <w:pPr>
        <w:jc w:val="both"/>
      </w:pPr>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E7A59A8"/>
    <w:rsid w:val="03413FCC"/>
    <w:rsid w:val="05B344D0"/>
    <w:rsid w:val="0E7A59A8"/>
    <w:rsid w:val="14B47CA9"/>
    <w:rsid w:val="682B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2023-07-17T06:41:00Z</dcterms:created>
  <dc:creator>Administrator</dc:creator>
  <cp:lastModifiedBy>匿名</cp:lastModifiedBy>
  <dcterms:modified xsi:type="dcterms:W3CDTF">2023-07-27T08:22:49Z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C78F2B590BE54D008B0641C259BEC22F_13</vt:lpwstr>
  </property>
</Properties>
</file>