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AF" w:rsidRDefault="00507654">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达川区</w:t>
      </w:r>
      <w:r w:rsidR="00A23FFE">
        <w:rPr>
          <w:rFonts w:ascii="方正小标宋_GBK" w:eastAsia="方正小标宋_GBK" w:hAnsi="方正小标宋_GBK" w:cs="方正小标宋_GBK" w:hint="eastAsia"/>
          <w:bCs/>
          <w:sz w:val="44"/>
          <w:szCs w:val="44"/>
          <w:shd w:val="clear" w:color="auto" w:fill="FFFFFF"/>
        </w:rPr>
        <w:t>南岳初级中学</w:t>
      </w:r>
    </w:p>
    <w:p w:rsidR="00195B86" w:rsidRDefault="00507654" w:rsidP="00195B86">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关于2023年开展单位整体</w:t>
      </w:r>
      <w:bookmarkStart w:id="0" w:name="_GoBack"/>
      <w:bookmarkEnd w:id="0"/>
      <w:r>
        <w:rPr>
          <w:rFonts w:ascii="方正小标宋_GBK" w:eastAsia="方正小标宋_GBK" w:hAnsi="方正小标宋_GBK" w:cs="方正小标宋_GBK" w:hint="eastAsia"/>
          <w:bCs/>
          <w:sz w:val="44"/>
          <w:szCs w:val="44"/>
          <w:shd w:val="clear" w:color="auto" w:fill="FFFFFF"/>
        </w:rPr>
        <w:t>支出绩效评价的</w:t>
      </w:r>
    </w:p>
    <w:p w:rsidR="00870FAF" w:rsidRDefault="00507654" w:rsidP="00195B86">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报告</w:t>
      </w:r>
    </w:p>
    <w:p w:rsidR="00870FAF" w:rsidRDefault="00870FAF">
      <w:pPr>
        <w:tabs>
          <w:tab w:val="left" w:pos="3885"/>
        </w:tabs>
        <w:snapToGrid w:val="0"/>
        <w:spacing w:line="600" w:lineRule="exact"/>
        <w:rPr>
          <w:rFonts w:eastAsia="仿宋"/>
          <w:kern w:val="0"/>
          <w:szCs w:val="32"/>
        </w:rPr>
      </w:pPr>
    </w:p>
    <w:p w:rsidR="00870FAF" w:rsidRDefault="00507654">
      <w:pPr>
        <w:tabs>
          <w:tab w:val="left" w:pos="3885"/>
        </w:tabs>
        <w:snapToGrid w:val="0"/>
        <w:spacing w:line="578" w:lineRule="exact"/>
        <w:ind w:firstLineChars="200" w:firstLine="640"/>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根据达州市达川区财政局《关于开展2023年部门（单位）、政策和项目支出绩效评价工作的通知》（达川财绩效〔2023〕9号）文件要求，现将本单位2023年开展单位整体支出绩效评价情况报告如下：</w:t>
      </w:r>
    </w:p>
    <w:p w:rsidR="00870FAF" w:rsidRDefault="00507654" w:rsidP="001E7459">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lang w:val="zh-CN"/>
        </w:rPr>
      </w:pPr>
      <w:r>
        <w:rPr>
          <w:rFonts w:ascii="方正黑体_GBK" w:eastAsia="方正黑体_GBK" w:hAnsi="方正黑体_GBK" w:cs="方正黑体_GBK" w:hint="eastAsia"/>
          <w:bCs/>
          <w:kern w:val="0"/>
          <w:szCs w:val="32"/>
          <w:shd w:val="clear" w:color="auto" w:fill="FFFFFF"/>
        </w:rPr>
        <w:t>一、</w:t>
      </w:r>
      <w:r>
        <w:rPr>
          <w:rFonts w:ascii="方正黑体_GBK" w:eastAsia="方正黑体_GBK" w:hAnsi="方正黑体_GBK" w:cs="方正黑体_GBK" w:hint="eastAsia"/>
          <w:bCs/>
          <w:kern w:val="0"/>
          <w:szCs w:val="32"/>
          <w:shd w:val="clear" w:color="auto" w:fill="FFFFFF"/>
          <w:lang w:val="zh-CN"/>
        </w:rPr>
        <w:t>单位概况</w:t>
      </w:r>
    </w:p>
    <w:p w:rsidR="00A23FFE" w:rsidRPr="00A23FFE" w:rsidRDefault="0035298A" w:rsidP="00A23FFE">
      <w:pPr>
        <w:widowControl/>
        <w:adjustRightInd w:val="0"/>
        <w:snapToGrid w:val="0"/>
        <w:spacing w:line="578" w:lineRule="exact"/>
        <w:ind w:firstLineChars="200" w:firstLine="640"/>
        <w:jc w:val="left"/>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达川区南岳初级中学为达州市达川区教育</w:t>
      </w:r>
      <w:r w:rsidR="00A23FFE" w:rsidRPr="00A23FFE">
        <w:rPr>
          <w:rFonts w:ascii="方正仿宋_GBK" w:eastAsia="方正仿宋_GBK" w:hAnsi="方正仿宋_GBK" w:cs="方正仿宋_GBK" w:hint="eastAsia"/>
          <w:kern w:val="0"/>
          <w:szCs w:val="32"/>
        </w:rPr>
        <w:t>局下属二级事业单位，202</w:t>
      </w:r>
      <w:r w:rsidR="00A23FFE">
        <w:rPr>
          <w:rFonts w:ascii="方正仿宋_GBK" w:eastAsia="方正仿宋_GBK" w:hAnsi="方正仿宋_GBK" w:cs="方正仿宋_GBK" w:hint="eastAsia"/>
          <w:kern w:val="0"/>
          <w:szCs w:val="32"/>
        </w:rPr>
        <w:t>2</w:t>
      </w:r>
      <w:r w:rsidR="00A23FFE" w:rsidRPr="00A23FFE">
        <w:rPr>
          <w:rFonts w:ascii="方正仿宋_GBK" w:eastAsia="方正仿宋_GBK" w:hAnsi="方正仿宋_GBK" w:cs="方正仿宋_GBK" w:hint="eastAsia"/>
          <w:kern w:val="0"/>
          <w:szCs w:val="32"/>
        </w:rPr>
        <w:t>年经</w:t>
      </w:r>
      <w:r>
        <w:rPr>
          <w:rFonts w:ascii="方正仿宋_GBK" w:eastAsia="方正仿宋_GBK" w:hAnsi="方正仿宋_GBK" w:cs="方正仿宋_GBK" w:hint="eastAsia"/>
          <w:kern w:val="0"/>
          <w:szCs w:val="32"/>
        </w:rPr>
        <w:t>中共达州市</w:t>
      </w:r>
      <w:r w:rsidR="00A23FFE" w:rsidRPr="00A23FFE">
        <w:rPr>
          <w:rFonts w:ascii="方正仿宋_GBK" w:eastAsia="方正仿宋_GBK" w:hAnsi="方正仿宋_GBK" w:cs="方正仿宋_GBK" w:hint="eastAsia"/>
          <w:kern w:val="0"/>
          <w:szCs w:val="32"/>
        </w:rPr>
        <w:t>达川区</w:t>
      </w:r>
      <w:r>
        <w:rPr>
          <w:rFonts w:ascii="方正仿宋_GBK" w:eastAsia="方正仿宋_GBK" w:hAnsi="方正仿宋_GBK" w:cs="方正仿宋_GBK" w:hint="eastAsia"/>
          <w:kern w:val="0"/>
          <w:szCs w:val="32"/>
        </w:rPr>
        <w:t>委机构编制委员会</w:t>
      </w:r>
      <w:r w:rsidR="00A23FFE" w:rsidRPr="00A23FFE">
        <w:rPr>
          <w:rFonts w:ascii="方正仿宋_GBK" w:eastAsia="方正仿宋_GBK" w:hAnsi="方正仿宋_GBK" w:cs="方正仿宋_GBK" w:hint="eastAsia"/>
          <w:kern w:val="0"/>
          <w:szCs w:val="32"/>
        </w:rPr>
        <w:t>核定编制为5</w:t>
      </w:r>
      <w:r w:rsidR="00A23FFE">
        <w:rPr>
          <w:rFonts w:ascii="方正仿宋_GBK" w:eastAsia="方正仿宋_GBK" w:hAnsi="方正仿宋_GBK" w:cs="方正仿宋_GBK" w:hint="eastAsia"/>
          <w:kern w:val="0"/>
          <w:szCs w:val="32"/>
        </w:rPr>
        <w:t>8</w:t>
      </w:r>
      <w:r w:rsidR="00A23FFE" w:rsidRPr="00A23FFE">
        <w:rPr>
          <w:rFonts w:ascii="方正仿宋_GBK" w:eastAsia="方正仿宋_GBK" w:hAnsi="方正仿宋_GBK" w:cs="方正仿宋_GBK" w:hint="eastAsia"/>
          <w:kern w:val="0"/>
          <w:szCs w:val="32"/>
        </w:rPr>
        <w:t>人。2022年末实有在职教职工52人，退休人员1</w:t>
      </w:r>
      <w:r w:rsidR="00A23FFE">
        <w:rPr>
          <w:rFonts w:ascii="方正仿宋_GBK" w:eastAsia="方正仿宋_GBK" w:hAnsi="方正仿宋_GBK" w:cs="方正仿宋_GBK" w:hint="eastAsia"/>
          <w:kern w:val="0"/>
          <w:szCs w:val="32"/>
        </w:rPr>
        <w:t>1</w:t>
      </w:r>
      <w:r w:rsidR="00A23FFE" w:rsidRPr="00A23FFE">
        <w:rPr>
          <w:rFonts w:ascii="方正仿宋_GBK" w:eastAsia="方正仿宋_GBK" w:hAnsi="方正仿宋_GBK" w:cs="方正仿宋_GBK" w:hint="eastAsia"/>
          <w:kern w:val="0"/>
          <w:szCs w:val="32"/>
        </w:rPr>
        <w:t>人；有初中教学班级1</w:t>
      </w:r>
      <w:r w:rsidR="00A23FFE">
        <w:rPr>
          <w:rFonts w:ascii="方正仿宋_GBK" w:eastAsia="方正仿宋_GBK" w:hAnsi="方正仿宋_GBK" w:cs="方正仿宋_GBK" w:hint="eastAsia"/>
          <w:kern w:val="0"/>
          <w:szCs w:val="32"/>
        </w:rPr>
        <w:t>3</w:t>
      </w:r>
      <w:r w:rsidR="00A23FFE" w:rsidRPr="00A23FFE">
        <w:rPr>
          <w:rFonts w:ascii="方正仿宋_GBK" w:eastAsia="方正仿宋_GBK" w:hAnsi="方正仿宋_GBK" w:cs="方正仿宋_GBK" w:hint="eastAsia"/>
          <w:kern w:val="0"/>
          <w:szCs w:val="32"/>
        </w:rPr>
        <w:t>个，学生7</w:t>
      </w:r>
      <w:r w:rsidR="00A23FFE">
        <w:rPr>
          <w:rFonts w:ascii="方正仿宋_GBK" w:eastAsia="方正仿宋_GBK" w:hAnsi="方正仿宋_GBK" w:cs="方正仿宋_GBK" w:hint="eastAsia"/>
          <w:kern w:val="0"/>
          <w:szCs w:val="32"/>
        </w:rPr>
        <w:t>05</w:t>
      </w:r>
      <w:r w:rsidR="00A23FFE" w:rsidRPr="00A23FFE">
        <w:rPr>
          <w:rFonts w:ascii="方正仿宋_GBK" w:eastAsia="方正仿宋_GBK" w:hAnsi="方正仿宋_GBK" w:cs="方正仿宋_GBK" w:hint="eastAsia"/>
          <w:kern w:val="0"/>
          <w:szCs w:val="32"/>
        </w:rPr>
        <w:t>人。</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（一）机构组成。</w:t>
      </w:r>
    </w:p>
    <w:p w:rsidR="00A23FFE" w:rsidRDefault="00A23FFE">
      <w:pPr>
        <w:widowControl/>
        <w:adjustRightInd w:val="0"/>
        <w:snapToGrid w:val="0"/>
        <w:spacing w:line="578" w:lineRule="exact"/>
        <w:ind w:left="643"/>
        <w:contextualSpacing/>
        <w:jc w:val="left"/>
        <w:rPr>
          <w:rFonts w:ascii="方正仿宋_GBK" w:eastAsia="方正仿宋_GBK" w:hAnsi="方正仿宋_GBK" w:cs="方正仿宋_GBK"/>
          <w:kern w:val="0"/>
          <w:szCs w:val="32"/>
        </w:rPr>
      </w:pPr>
      <w:r w:rsidRPr="00A23FFE">
        <w:rPr>
          <w:rFonts w:ascii="方正仿宋_GBK" w:eastAsia="方正仿宋_GBK" w:hAnsi="方正仿宋_GBK" w:cs="方正仿宋_GBK" w:hint="eastAsia"/>
          <w:kern w:val="0"/>
          <w:szCs w:val="32"/>
        </w:rPr>
        <w:t>达川区南岳初级中学内设党建办、政教处、教务处、安全办公室、总务处5个部门。</w:t>
      </w:r>
    </w:p>
    <w:p w:rsidR="00870FAF" w:rsidRDefault="00507654">
      <w:pPr>
        <w:widowControl/>
        <w:adjustRightInd w:val="0"/>
        <w:snapToGrid w:val="0"/>
        <w:spacing w:line="578" w:lineRule="exact"/>
        <w:ind w:left="643"/>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（二）机构职能。</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根据达州市达川区教育局三定方案，我</w:t>
      </w:r>
      <w:r>
        <w:rPr>
          <w:rFonts w:ascii="方正仿宋_GBK" w:eastAsia="方正仿宋_GBK" w:hAnsi="方正仿宋_GBK" w:cs="方正仿宋_GBK" w:hint="eastAsia"/>
          <w:kern w:val="0"/>
          <w:szCs w:val="32"/>
          <w:shd w:val="clear" w:color="auto" w:fill="FFFFFF"/>
          <w:lang w:val="zh-CN"/>
        </w:rPr>
        <w:t>单位</w:t>
      </w:r>
      <w:r>
        <w:rPr>
          <w:rFonts w:ascii="方正仿宋_GBK" w:eastAsia="方正仿宋_GBK" w:hAnsi="方正仿宋_GBK" w:cs="方正仿宋_GBK" w:hint="eastAsia"/>
          <w:kern w:val="0"/>
          <w:szCs w:val="32"/>
        </w:rPr>
        <w:t>的主要职能职责为：面向辖区内适龄儿童开展九年义务教育和学前教育活动，促进基础教育发展。</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（三）人员概况。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szCs w:val="32"/>
        </w:rPr>
        <w:lastRenderedPageBreak/>
        <w:t>根据</w:t>
      </w:r>
      <w:r w:rsidR="0035298A">
        <w:rPr>
          <w:rFonts w:ascii="方正仿宋_GBK" w:eastAsia="方正仿宋_GBK" w:hAnsi="方正仿宋_GBK" w:cs="方正仿宋_GBK" w:hint="eastAsia"/>
          <w:kern w:val="0"/>
          <w:szCs w:val="32"/>
        </w:rPr>
        <w:t>中共达州市</w:t>
      </w:r>
      <w:r w:rsidR="0035298A" w:rsidRPr="00A23FFE">
        <w:rPr>
          <w:rFonts w:ascii="方正仿宋_GBK" w:eastAsia="方正仿宋_GBK" w:hAnsi="方正仿宋_GBK" w:cs="方正仿宋_GBK" w:hint="eastAsia"/>
          <w:kern w:val="0"/>
          <w:szCs w:val="32"/>
        </w:rPr>
        <w:t>达川区</w:t>
      </w:r>
      <w:r w:rsidR="0035298A">
        <w:rPr>
          <w:rFonts w:ascii="方正仿宋_GBK" w:eastAsia="方正仿宋_GBK" w:hAnsi="方正仿宋_GBK" w:cs="方正仿宋_GBK" w:hint="eastAsia"/>
          <w:kern w:val="0"/>
          <w:szCs w:val="32"/>
        </w:rPr>
        <w:t>委机构编制委员会</w:t>
      </w:r>
      <w:r>
        <w:rPr>
          <w:rFonts w:ascii="方正仿宋_GBK" w:eastAsia="方正仿宋_GBK" w:hAnsi="方正仿宋_GBK" w:cs="方正仿宋_GBK" w:hint="eastAsia"/>
          <w:szCs w:val="32"/>
        </w:rPr>
        <w:t>相关编制批复文件，核定我</w:t>
      </w:r>
      <w:r>
        <w:rPr>
          <w:rFonts w:ascii="方正仿宋_GBK" w:eastAsia="方正仿宋_GBK" w:hAnsi="方正仿宋_GBK" w:cs="方正仿宋_GBK" w:hint="eastAsia"/>
          <w:kern w:val="0"/>
          <w:szCs w:val="32"/>
          <w:shd w:val="clear" w:color="auto" w:fill="FFFFFF"/>
          <w:lang w:val="zh-CN"/>
        </w:rPr>
        <w:t>单位</w:t>
      </w:r>
      <w:r>
        <w:rPr>
          <w:rFonts w:ascii="方正仿宋_GBK" w:eastAsia="方正仿宋_GBK" w:hAnsi="方正仿宋_GBK" w:cs="方正仿宋_GBK" w:hint="eastAsia"/>
          <w:szCs w:val="32"/>
        </w:rPr>
        <w:t>事业编制</w:t>
      </w:r>
      <w:r w:rsidR="00A23FFE">
        <w:rPr>
          <w:rFonts w:ascii="方正仿宋_GBK" w:eastAsia="方正仿宋_GBK" w:hAnsi="方正仿宋_GBK" w:cs="方正仿宋_GBK" w:hint="eastAsia"/>
          <w:szCs w:val="32"/>
        </w:rPr>
        <w:t>58</w:t>
      </w:r>
      <w:r>
        <w:rPr>
          <w:rFonts w:ascii="方正仿宋_GBK" w:eastAsia="方正仿宋_GBK" w:hAnsi="方正仿宋_GBK" w:cs="方正仿宋_GBK" w:hint="eastAsia"/>
          <w:szCs w:val="32"/>
        </w:rPr>
        <w:t>名；</w:t>
      </w:r>
      <w:bookmarkStart w:id="1" w:name="_Hlk109807352"/>
      <w:r>
        <w:rPr>
          <w:rFonts w:ascii="方正仿宋_GBK" w:eastAsia="方正仿宋_GBK" w:hAnsi="方正仿宋_GBK" w:cs="方正仿宋_GBK" w:hint="eastAsia"/>
          <w:szCs w:val="32"/>
        </w:rPr>
        <w:t>截至2022年年末实有在职人员</w:t>
      </w:r>
      <w:r w:rsidR="00A23FFE">
        <w:rPr>
          <w:rFonts w:ascii="方正仿宋_GBK" w:eastAsia="方正仿宋_GBK" w:hAnsi="方正仿宋_GBK" w:cs="方正仿宋_GBK" w:hint="eastAsia"/>
          <w:szCs w:val="32"/>
        </w:rPr>
        <w:t>52</w:t>
      </w:r>
      <w:r>
        <w:rPr>
          <w:rFonts w:ascii="方正仿宋_GBK" w:eastAsia="方正仿宋_GBK" w:hAnsi="方正仿宋_GBK" w:cs="方正仿宋_GBK" w:hint="eastAsia"/>
          <w:szCs w:val="32"/>
        </w:rPr>
        <w:t>人，均属事业编制。</w:t>
      </w:r>
      <w:bookmarkEnd w:id="1"/>
      <w:r>
        <w:rPr>
          <w:rFonts w:ascii="方正仿宋_GBK" w:eastAsia="方正仿宋_GBK" w:hAnsi="方正仿宋_GBK" w:cs="方正仿宋_GBK" w:hint="eastAsia"/>
          <w:bCs/>
          <w:kern w:val="0"/>
          <w:szCs w:val="32"/>
        </w:rPr>
        <w:t>退休人员1</w:t>
      </w:r>
      <w:r w:rsidR="00A23FFE">
        <w:rPr>
          <w:rFonts w:ascii="方正仿宋_GBK" w:eastAsia="方正仿宋_GBK" w:hAnsi="方正仿宋_GBK" w:cs="方正仿宋_GBK" w:hint="eastAsia"/>
          <w:bCs/>
          <w:kern w:val="0"/>
          <w:szCs w:val="32"/>
        </w:rPr>
        <w:t>1</w:t>
      </w:r>
      <w:r>
        <w:rPr>
          <w:rFonts w:ascii="方正仿宋_GBK" w:eastAsia="方正仿宋_GBK" w:hAnsi="方正仿宋_GBK" w:cs="方正仿宋_GBK" w:hint="eastAsia"/>
          <w:bCs/>
          <w:kern w:val="0"/>
          <w:szCs w:val="32"/>
        </w:rPr>
        <w:t>人，</w:t>
      </w:r>
      <w:r>
        <w:rPr>
          <w:rFonts w:ascii="方正仿宋_GBK" w:eastAsia="方正仿宋_GBK" w:hAnsi="方正仿宋_GBK" w:cs="方正仿宋_GBK" w:hint="eastAsia"/>
          <w:kern w:val="0"/>
          <w:szCs w:val="32"/>
          <w:shd w:val="clear" w:color="auto" w:fill="FFFFFF"/>
        </w:rPr>
        <w:t>学生总人数为</w:t>
      </w:r>
      <w:r w:rsidR="00A23FFE">
        <w:rPr>
          <w:rFonts w:ascii="方正仿宋_GBK" w:eastAsia="方正仿宋_GBK" w:hAnsi="方正仿宋_GBK" w:cs="方正仿宋_GBK" w:hint="eastAsia"/>
          <w:kern w:val="0"/>
          <w:szCs w:val="32"/>
          <w:shd w:val="clear" w:color="auto" w:fill="FFFFFF"/>
        </w:rPr>
        <w:t>705</w:t>
      </w:r>
      <w:r>
        <w:rPr>
          <w:rFonts w:ascii="方正仿宋_GBK" w:eastAsia="方正仿宋_GBK" w:hAnsi="方正仿宋_GBK" w:cs="方正仿宋_GBK" w:hint="eastAsia"/>
          <w:kern w:val="0"/>
          <w:szCs w:val="32"/>
          <w:shd w:val="clear" w:color="auto" w:fill="FFFFFF"/>
        </w:rPr>
        <w:t>人。</w:t>
      </w:r>
    </w:p>
    <w:p w:rsidR="00870FAF" w:rsidRDefault="00507654">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t>二、部门财政资金收支情况</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t>（一）部门财政资金收入情况。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2022年本单位财政资金收入为698.23万元。</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t>（二）部门财政资金支出情况。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2022年本单位财政资金支出698.23万元，其中：基本支出698.23万元（人员经费646.72万元、日常公用经费51.51万元），项目支出</w:t>
      </w:r>
      <w:r w:rsidR="001B1346">
        <w:rPr>
          <w:rFonts w:ascii="方正仿宋_GBK" w:eastAsia="方正仿宋_GBK" w:hAnsi="方正仿宋_GBK" w:cs="方正仿宋_GBK" w:hint="eastAsia"/>
          <w:kern w:val="0"/>
          <w:szCs w:val="32"/>
          <w:shd w:val="clear" w:color="auto" w:fill="FFFFFF"/>
        </w:rPr>
        <w:t>36</w:t>
      </w:r>
      <w:r w:rsidR="00E02111">
        <w:rPr>
          <w:rFonts w:ascii="方正仿宋_GBK" w:eastAsia="方正仿宋_GBK" w:hAnsi="方正仿宋_GBK" w:cs="方正仿宋_GBK" w:hint="eastAsia"/>
          <w:kern w:val="0"/>
          <w:szCs w:val="32"/>
          <w:shd w:val="clear" w:color="auto" w:fill="FFFFFF"/>
        </w:rPr>
        <w:t>.1</w:t>
      </w:r>
      <w:r w:rsidR="001B1346">
        <w:rPr>
          <w:rFonts w:ascii="方正仿宋_GBK" w:eastAsia="方正仿宋_GBK" w:hAnsi="方正仿宋_GBK" w:cs="方正仿宋_GBK" w:hint="eastAsia"/>
          <w:kern w:val="0"/>
          <w:szCs w:val="32"/>
          <w:shd w:val="clear" w:color="auto" w:fill="FFFFFF"/>
        </w:rPr>
        <w:t>7</w:t>
      </w:r>
      <w:r>
        <w:rPr>
          <w:rFonts w:ascii="方正仿宋_GBK" w:eastAsia="方正仿宋_GBK" w:hAnsi="方正仿宋_GBK" w:cs="方正仿宋_GBK" w:hint="eastAsia"/>
          <w:kern w:val="0"/>
          <w:szCs w:val="32"/>
          <w:shd w:val="clear" w:color="auto" w:fill="FFFFFF"/>
        </w:rPr>
        <w:t>万元。</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达川区</w:t>
      </w:r>
      <w:r w:rsidR="00E02111">
        <w:rPr>
          <w:rFonts w:ascii="方正仿宋_GBK" w:eastAsia="方正仿宋_GBK" w:hAnsi="方正仿宋_GBK" w:cs="方正仿宋_GBK" w:hint="eastAsia"/>
          <w:kern w:val="0"/>
          <w:szCs w:val="32"/>
          <w:shd w:val="clear" w:color="auto" w:fill="FFFFFF"/>
        </w:rPr>
        <w:t>南岳初级中学</w:t>
      </w:r>
      <w:r>
        <w:rPr>
          <w:rFonts w:ascii="方正仿宋_GBK" w:eastAsia="方正仿宋_GBK" w:hAnsi="方正仿宋_GBK" w:cs="方正仿宋_GBK" w:hint="eastAsia"/>
          <w:kern w:val="0"/>
          <w:szCs w:val="32"/>
          <w:shd w:val="clear" w:color="auto" w:fill="FFFFFF"/>
        </w:rPr>
        <w:t>无下属单位，2022年无下属单位支出。</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t>（三）部门财政收入结转结余情况。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2021年本单位</w:t>
      </w:r>
      <w:r w:rsidR="004524D1">
        <w:rPr>
          <w:rFonts w:ascii="方正仿宋_GBK" w:eastAsia="方正仿宋_GBK" w:hAnsi="方正仿宋_GBK" w:cs="方正仿宋_GBK" w:hint="eastAsia"/>
          <w:kern w:val="0"/>
          <w:szCs w:val="32"/>
          <w:shd w:val="clear" w:color="auto" w:fill="FFFFFF"/>
        </w:rPr>
        <w:t>无</w:t>
      </w:r>
      <w:r>
        <w:rPr>
          <w:rFonts w:ascii="方正仿宋_GBK" w:eastAsia="方正仿宋_GBK" w:hAnsi="方正仿宋_GBK" w:cs="方正仿宋_GBK" w:hint="eastAsia"/>
          <w:kern w:val="0"/>
          <w:szCs w:val="32"/>
          <w:shd w:val="clear" w:color="auto" w:fill="FFFFFF"/>
        </w:rPr>
        <w:t>结转下年资金。结余分配</w:t>
      </w:r>
      <w:r w:rsidR="004524D1">
        <w:rPr>
          <w:rFonts w:ascii="方正仿宋_GBK" w:eastAsia="方正仿宋_GBK" w:hAnsi="方正仿宋_GBK" w:cs="方正仿宋_GBK" w:hint="eastAsia"/>
          <w:kern w:val="0"/>
          <w:szCs w:val="32"/>
          <w:shd w:val="clear" w:color="auto" w:fill="FFFFFF"/>
        </w:rPr>
        <w:t>0万元</w:t>
      </w:r>
      <w:r>
        <w:rPr>
          <w:rFonts w:ascii="方正仿宋_GBK" w:eastAsia="方正仿宋_GBK" w:hAnsi="方正仿宋_GBK" w:cs="方正仿宋_GBK" w:hint="eastAsia"/>
          <w:kern w:val="0"/>
          <w:szCs w:val="32"/>
          <w:shd w:val="clear" w:color="auto" w:fill="FFFFFF"/>
        </w:rPr>
        <w:t>，全部结转下年0万元。</w:t>
      </w:r>
    </w:p>
    <w:p w:rsidR="00870FAF" w:rsidRDefault="00507654">
      <w:pPr>
        <w:widowControl/>
        <w:adjustRightInd w:val="0"/>
        <w:snapToGrid w:val="0"/>
        <w:spacing w:line="578" w:lineRule="exact"/>
        <w:ind w:left="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t>三、部门整体预算绩效管理情况</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(一)总体工作情况。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年，我单位设定的总体工作目标为：在</w:t>
      </w:r>
      <w:r w:rsidR="0035298A">
        <w:rPr>
          <w:rFonts w:ascii="方正仿宋_GBK" w:eastAsia="方正仿宋_GBK" w:hAnsi="方正仿宋_GBK" w:cs="方正仿宋_GBK" w:hint="eastAsia"/>
          <w:kern w:val="0"/>
          <w:szCs w:val="32"/>
          <w:shd w:val="clear" w:color="auto" w:fill="FFFFFF"/>
          <w:lang w:val="zh-CN"/>
        </w:rPr>
        <w:t>达州市</w:t>
      </w:r>
      <w:r>
        <w:rPr>
          <w:rFonts w:ascii="方正仿宋_GBK" w:eastAsia="方正仿宋_GBK" w:hAnsi="方正仿宋_GBK" w:cs="方正仿宋_GBK" w:hint="eastAsia"/>
          <w:kern w:val="0"/>
          <w:szCs w:val="32"/>
          <w:shd w:val="clear" w:color="auto" w:fill="FFFFFF"/>
          <w:lang w:val="zh-CN"/>
        </w:rPr>
        <w:t>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方正仿宋_GBK" w:eastAsia="方正仿宋_GBK" w:hAnsi="方正仿宋_GBK" w:cs="方正仿宋_GBK" w:hint="eastAsia"/>
          <w:kern w:val="0"/>
          <w:szCs w:val="32"/>
          <w:shd w:val="clear" w:color="auto" w:fill="FFFFFF"/>
        </w:rPr>
        <w:t>2022年年终各项工作任务均全面完成，完成质量较高。</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(二)部门预算管理情况。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lastRenderedPageBreak/>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年，我单位的部门预算管理工作有序开展，现结合整体支出绩效评价指标体系，将主要情况总结如下:</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ascii="方正仿宋_GBK" w:eastAsia="方正仿宋_GBK" w:hAnsi="方正仿宋_GBK" w:cs="方正仿宋_GBK" w:hint="eastAsia"/>
          <w:kern w:val="0"/>
          <w:szCs w:val="32"/>
          <w:shd w:val="clear" w:color="auto" w:fill="FFFFFF"/>
        </w:rPr>
        <w:t>支委</w:t>
      </w:r>
      <w:r>
        <w:rPr>
          <w:rFonts w:ascii="方正仿宋_GBK" w:eastAsia="方正仿宋_GBK" w:hAnsi="方正仿宋_GBK" w:cs="方正仿宋_GBK" w:hint="eastAsia"/>
          <w:kern w:val="0"/>
          <w:szCs w:val="32"/>
          <w:shd w:val="clear" w:color="auto" w:fill="FFFFFF"/>
          <w:lang w:val="zh-CN"/>
        </w:rPr>
        <w:t>会集体决策范围。该项指标分值为5分，自评得分</w:t>
      </w:r>
      <w:r>
        <w:rPr>
          <w:rFonts w:ascii="方正仿宋_GBK" w:eastAsia="方正仿宋_GBK" w:hAnsi="方正仿宋_GBK" w:cs="方正仿宋_GBK" w:hint="eastAsia"/>
          <w:kern w:val="0"/>
          <w:szCs w:val="32"/>
          <w:shd w:val="clear" w:color="auto" w:fill="FFFFFF"/>
        </w:rPr>
        <w:t>5</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2.在“目标实现”方面，我单位202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年共</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个部门预算项目，均属于特定目标类项目。部门所有纳入绩效目标管理的部门预算项目中涉及数量指标共计</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个，已完成数量为</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个。该项指标分值为10分，自评得分</w:t>
      </w:r>
      <w:r>
        <w:rPr>
          <w:rFonts w:ascii="方正仿宋_GBK" w:eastAsia="方正仿宋_GBK" w:hAnsi="方正仿宋_GBK" w:cs="方正仿宋_GBK" w:hint="eastAsia"/>
          <w:kern w:val="0"/>
          <w:szCs w:val="32"/>
          <w:shd w:val="clear" w:color="auto" w:fill="FFFFFF"/>
        </w:rPr>
        <w:t>10</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3.在“支出控制”方面，我单位202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年日常公用经费、项目支出中“办公费、印刷费、水费、电费、物业管理费”等科目年初预算额</w:t>
      </w:r>
      <w:r w:rsidR="004524D1">
        <w:rPr>
          <w:rFonts w:ascii="方正仿宋_GBK" w:eastAsia="方正仿宋_GBK" w:hAnsi="方正仿宋_GBK" w:cs="方正仿宋_GBK" w:hint="eastAsia"/>
          <w:kern w:val="0"/>
          <w:szCs w:val="32"/>
          <w:shd w:val="clear" w:color="auto" w:fill="FFFFFF"/>
        </w:rPr>
        <w:t>72.92</w:t>
      </w:r>
      <w:r>
        <w:rPr>
          <w:rFonts w:ascii="方正仿宋_GBK" w:eastAsia="方正仿宋_GBK" w:hAnsi="方正仿宋_GBK" w:cs="方正仿宋_GBK" w:hint="eastAsia"/>
          <w:kern w:val="0"/>
          <w:szCs w:val="32"/>
          <w:shd w:val="clear" w:color="auto" w:fill="FFFFFF"/>
          <w:lang w:val="zh-CN"/>
        </w:rPr>
        <w:t>万元，年末决算数</w:t>
      </w:r>
      <w:r w:rsidR="004524D1">
        <w:rPr>
          <w:rFonts w:ascii="方正仿宋_GBK" w:eastAsia="方正仿宋_GBK" w:hAnsi="方正仿宋_GBK" w:cs="方正仿宋_GBK" w:hint="eastAsia"/>
          <w:kern w:val="0"/>
          <w:szCs w:val="32"/>
          <w:shd w:val="clear" w:color="auto" w:fill="FFFFFF"/>
        </w:rPr>
        <w:t>51.51</w:t>
      </w:r>
      <w:r>
        <w:rPr>
          <w:rFonts w:ascii="方正仿宋_GBK" w:eastAsia="方正仿宋_GBK" w:hAnsi="方正仿宋_GBK" w:cs="方正仿宋_GBK" w:hint="eastAsia"/>
          <w:kern w:val="0"/>
          <w:szCs w:val="32"/>
          <w:shd w:val="clear" w:color="auto" w:fill="FFFFFF"/>
          <w:lang w:val="zh-CN"/>
        </w:rPr>
        <w:t>万元，偏差度</w:t>
      </w:r>
      <w:r w:rsidR="004524D1">
        <w:rPr>
          <w:rFonts w:ascii="方正仿宋_GBK" w:eastAsia="方正仿宋_GBK" w:hAnsi="方正仿宋_GBK" w:cs="方正仿宋_GBK" w:hint="eastAsia"/>
          <w:kern w:val="0"/>
          <w:szCs w:val="32"/>
          <w:shd w:val="clear" w:color="auto" w:fill="FFFFFF"/>
        </w:rPr>
        <w:t>-29.36</w:t>
      </w:r>
      <w:r>
        <w:rPr>
          <w:rFonts w:ascii="方正仿宋_GBK" w:eastAsia="方正仿宋_GBK" w:hAnsi="方正仿宋_GBK" w:cs="方正仿宋_GBK" w:hint="eastAsia"/>
          <w:kern w:val="0"/>
          <w:szCs w:val="32"/>
          <w:shd w:val="clear" w:color="auto" w:fill="FFFFFF"/>
          <w:lang w:val="zh-CN"/>
        </w:rPr>
        <w:t>%。该项指标分值为2分，</w:t>
      </w:r>
      <w:r w:rsidR="001B1346">
        <w:rPr>
          <w:rFonts w:ascii="方正仿宋_GBK" w:eastAsia="方正仿宋_GBK" w:hAnsi="方正仿宋_GBK" w:cs="方正仿宋_GBK" w:hint="eastAsia"/>
          <w:kern w:val="0"/>
          <w:szCs w:val="32"/>
          <w:shd w:val="clear" w:color="auto" w:fill="FFFFFF"/>
          <w:lang w:val="zh-CN"/>
        </w:rPr>
        <w:t>年初预算数与决算数</w:t>
      </w:r>
      <w:r w:rsidR="001B1346" w:rsidRPr="001B1346">
        <w:rPr>
          <w:rFonts w:ascii="方正仿宋_GBK" w:eastAsia="方正仿宋_GBK" w:hAnsi="方正仿宋_GBK" w:cs="方正仿宋_GBK" w:hint="eastAsia"/>
          <w:kern w:val="0"/>
          <w:szCs w:val="32"/>
          <w:shd w:val="clear" w:color="auto" w:fill="FFFFFF"/>
          <w:lang w:val="zh-CN"/>
        </w:rPr>
        <w:t>偏差度超过20%，</w:t>
      </w:r>
      <w:r>
        <w:rPr>
          <w:rFonts w:ascii="方正仿宋_GBK" w:eastAsia="方正仿宋_GBK" w:hAnsi="方正仿宋_GBK" w:cs="方正仿宋_GBK" w:hint="eastAsia"/>
          <w:kern w:val="0"/>
          <w:szCs w:val="32"/>
          <w:shd w:val="clear" w:color="auto" w:fill="FFFFFF"/>
          <w:lang w:val="zh-CN"/>
        </w:rPr>
        <w:t>自评得</w:t>
      </w:r>
      <w:r w:rsidR="00FD646D">
        <w:rPr>
          <w:rFonts w:ascii="方正仿宋_GBK" w:eastAsia="方正仿宋_GBK" w:hAnsi="方正仿宋_GBK" w:cs="方正仿宋_GBK" w:hint="eastAsia"/>
          <w:kern w:val="0"/>
          <w:szCs w:val="32"/>
          <w:shd w:val="clear" w:color="auto" w:fill="FFFFFF"/>
          <w:lang w:val="zh-CN"/>
        </w:rPr>
        <w:t>0</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4.在“及时处置”方面，我单位部门绩效监控调整取消额(0万元)和结余注销额(0万元)，该项指标分值为4分，指标自评得分4分。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5.在“执行进度”方面，根据系统提取数据显示，我单位202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年6月、9月、11月执行进度分别为</w:t>
      </w:r>
      <w:r>
        <w:rPr>
          <w:rFonts w:ascii="方正仿宋_GBK" w:eastAsia="方正仿宋_GBK" w:hAnsi="方正仿宋_GBK" w:cs="方正仿宋_GBK" w:hint="eastAsia"/>
          <w:kern w:val="0"/>
          <w:szCs w:val="32"/>
          <w:shd w:val="clear" w:color="auto" w:fill="FFFFFF"/>
        </w:rPr>
        <w:t>45</w:t>
      </w:r>
      <w:r>
        <w:rPr>
          <w:rFonts w:ascii="方正仿宋_GBK" w:eastAsia="方正仿宋_GBK" w:hAnsi="方正仿宋_GBK" w:cs="方正仿宋_GBK" w:hint="eastAsia"/>
          <w:kern w:val="0"/>
          <w:szCs w:val="32"/>
          <w:shd w:val="clear" w:color="auto" w:fill="FFFFFF"/>
          <w:lang w:val="zh-CN"/>
        </w:rPr>
        <w:t>%、</w:t>
      </w:r>
      <w:r w:rsidR="0057012F">
        <w:rPr>
          <w:rFonts w:ascii="方正仿宋_GBK" w:eastAsia="方正仿宋_GBK" w:hAnsi="方正仿宋_GBK" w:cs="方正仿宋_GBK" w:hint="eastAsia"/>
          <w:kern w:val="0"/>
          <w:szCs w:val="32"/>
          <w:shd w:val="clear" w:color="auto" w:fill="FFFFFF"/>
        </w:rPr>
        <w:t>7</w:t>
      </w:r>
      <w:r>
        <w:rPr>
          <w:rFonts w:ascii="方正仿宋_GBK" w:eastAsia="方正仿宋_GBK" w:hAnsi="方正仿宋_GBK" w:cs="方正仿宋_GBK" w:hint="eastAsia"/>
          <w:kern w:val="0"/>
          <w:szCs w:val="32"/>
          <w:shd w:val="clear" w:color="auto" w:fill="FFFFFF"/>
        </w:rPr>
        <w:t>0</w:t>
      </w:r>
      <w:r>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rPr>
        <w:t>8</w:t>
      </w:r>
      <w:r w:rsidR="000D3ED9">
        <w:rPr>
          <w:rFonts w:ascii="方正仿宋_GBK" w:eastAsia="方正仿宋_GBK" w:hAnsi="方正仿宋_GBK" w:cs="方正仿宋_GBK" w:hint="eastAsia"/>
          <w:kern w:val="0"/>
          <w:szCs w:val="32"/>
          <w:shd w:val="clear" w:color="auto" w:fill="FFFFFF"/>
        </w:rPr>
        <w:t>1</w:t>
      </w:r>
      <w:r>
        <w:rPr>
          <w:rFonts w:ascii="方正仿宋_GBK" w:eastAsia="方正仿宋_GBK" w:hAnsi="方正仿宋_GBK" w:cs="方正仿宋_GBK" w:hint="eastAsia"/>
          <w:kern w:val="0"/>
          <w:szCs w:val="32"/>
          <w:shd w:val="clear" w:color="auto" w:fill="FFFFFF"/>
          <w:lang w:val="zh-CN"/>
        </w:rPr>
        <w:t>%</w:t>
      </w:r>
      <w:r w:rsidR="00FD646D">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lang w:val="zh-CN"/>
        </w:rPr>
        <w:t>该项指标分值为4分，按其实际进度占目标进度的比重计算得分</w:t>
      </w:r>
      <w:r w:rsidR="0057012F">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6.在“预算完成”方面，部门预算项目年末预算执行进度</w:t>
      </w:r>
      <w:r>
        <w:rPr>
          <w:rFonts w:ascii="方正仿宋_GBK" w:eastAsia="方正仿宋_GBK" w:hAnsi="方正仿宋_GBK" w:cs="方正仿宋_GBK" w:hint="eastAsia"/>
          <w:kern w:val="0"/>
          <w:szCs w:val="32"/>
          <w:shd w:val="clear" w:color="auto" w:fill="FFFFFF"/>
        </w:rPr>
        <w:t>88.60</w:t>
      </w:r>
      <w:r>
        <w:rPr>
          <w:rFonts w:ascii="方正仿宋_GBK" w:eastAsia="方正仿宋_GBK" w:hAnsi="方正仿宋_GBK" w:cs="方正仿宋_GBK" w:hint="eastAsia"/>
          <w:kern w:val="0"/>
          <w:szCs w:val="32"/>
          <w:shd w:val="clear" w:color="auto" w:fill="FFFFFF"/>
          <w:lang w:val="zh-CN"/>
        </w:rPr>
        <w:t>%。该项指标分值为5分，按照实际进度量化计算得分</w:t>
      </w:r>
      <w:r>
        <w:rPr>
          <w:rFonts w:ascii="方正仿宋_GBK" w:eastAsia="方正仿宋_GBK" w:hAnsi="方正仿宋_GBK" w:cs="方正仿宋_GBK" w:hint="eastAsia"/>
          <w:kern w:val="0"/>
          <w:szCs w:val="32"/>
          <w:shd w:val="clear" w:color="auto" w:fill="FFFFFF"/>
        </w:rPr>
        <w:t>4</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lastRenderedPageBreak/>
        <w:t>7.在“资金结余率”方面，我单位部门预算项目共</w:t>
      </w:r>
      <w:r w:rsidR="0057012F">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项，资金余率小于</w:t>
      </w:r>
      <w:r>
        <w:rPr>
          <w:rFonts w:ascii="方正仿宋_GBK" w:eastAsia="方正仿宋_GBK" w:hAnsi="方正仿宋_GBK" w:cs="方正仿宋_GBK" w:hint="eastAsia"/>
          <w:kern w:val="0"/>
          <w:szCs w:val="32"/>
          <w:shd w:val="clear" w:color="auto" w:fill="FFFFFF"/>
        </w:rPr>
        <w:t>0.1</w:t>
      </w:r>
      <w:r>
        <w:rPr>
          <w:rFonts w:ascii="方正仿宋_GBK" w:eastAsia="方正仿宋_GBK" w:hAnsi="方正仿宋_GBK" w:cs="方正仿宋_GBK" w:hint="eastAsia"/>
          <w:kern w:val="0"/>
          <w:szCs w:val="32"/>
          <w:shd w:val="clear" w:color="auto" w:fill="FFFFFF"/>
          <w:lang w:val="zh-CN"/>
        </w:rPr>
        <w:t>的项目数</w:t>
      </w:r>
      <w:r w:rsidR="0057012F">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项。该项指标分值为8分，按照相应量化计算得分</w:t>
      </w:r>
      <w:r>
        <w:rPr>
          <w:rFonts w:ascii="方正仿宋_GBK" w:eastAsia="方正仿宋_GBK" w:hAnsi="方正仿宋_GBK" w:cs="方正仿宋_GBK" w:hint="eastAsia"/>
          <w:kern w:val="0"/>
          <w:szCs w:val="32"/>
          <w:shd w:val="clear" w:color="auto" w:fill="FFFFFF"/>
        </w:rPr>
        <w:t>8</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8.在违规记录上，我单位202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年没有出现部门预算管理方面违纪违规问题。该项指标分值为2分，自评得分2分。</w:t>
      </w:r>
      <w:bookmarkStart w:id="2" w:name="_Toc110955069"/>
    </w:p>
    <w:p w:rsidR="00870FAF" w:rsidRDefault="00507654">
      <w:pPr>
        <w:spacing w:line="578" w:lineRule="exact"/>
        <w:ind w:firstLineChars="200" w:firstLine="640"/>
        <w:outlineLvl w:val="2"/>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t>（三）专项预算管理</w:t>
      </w:r>
      <w:bookmarkEnd w:id="2"/>
      <w:r>
        <w:rPr>
          <w:rFonts w:ascii="方正楷体_GBK" w:eastAsia="方正楷体_GBK" w:hAnsi="方正楷体_GBK" w:cs="方正楷体_GBK" w:hint="eastAsia"/>
          <w:kern w:val="0"/>
          <w:szCs w:val="32"/>
        </w:rPr>
        <w:t>。</w:t>
      </w:r>
    </w:p>
    <w:p w:rsidR="00870FAF" w:rsidRDefault="00507654">
      <w:pPr>
        <w:spacing w:line="578" w:lineRule="exact"/>
        <w:ind w:firstLineChars="200" w:firstLine="640"/>
        <w:outlineLvl w:val="2"/>
        <w:rPr>
          <w:rFonts w:ascii="方正仿宋_GBK" w:eastAsia="方正仿宋_GBK" w:hAnsi="方正仿宋_GBK" w:cs="方正仿宋_GBK"/>
          <w:szCs w:val="32"/>
        </w:rPr>
      </w:pPr>
      <w:r>
        <w:rPr>
          <w:rFonts w:ascii="方正仿宋_GBK" w:eastAsia="方正仿宋_GBK" w:hAnsi="方正仿宋_GBK" w:cs="方正仿宋_GBK" w:hint="eastAsia"/>
          <w:szCs w:val="32"/>
        </w:rPr>
        <w:t>1.专项绩效的预算情况。</w:t>
      </w:r>
    </w:p>
    <w:p w:rsidR="00870FAF" w:rsidRDefault="00507654">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2022年度共有</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个项目，无追加项目，主要专项绩效预算情况为：</w:t>
      </w:r>
    </w:p>
    <w:p w:rsidR="00870FAF" w:rsidRDefault="00507654">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（1）营养餐专项项目</w:t>
      </w:r>
      <w:r w:rsidR="003C0A05">
        <w:rPr>
          <w:rFonts w:ascii="方正仿宋_GBK" w:eastAsia="方正仿宋_GBK" w:hAnsi="方正仿宋_GBK" w:cs="方正仿宋_GBK" w:hint="eastAsia"/>
          <w:bCs/>
          <w:kern w:val="0"/>
          <w:szCs w:val="32"/>
        </w:rPr>
        <w:t>33.17</w:t>
      </w:r>
      <w:r>
        <w:rPr>
          <w:rFonts w:ascii="方正仿宋_GBK" w:eastAsia="方正仿宋_GBK" w:hAnsi="方正仿宋_GBK" w:cs="方正仿宋_GBK" w:hint="eastAsia"/>
          <w:bCs/>
          <w:kern w:val="0"/>
          <w:szCs w:val="32"/>
        </w:rPr>
        <w:t>万元，全年目标为2022年内计划发放营养餐改善计划补助资金</w:t>
      </w:r>
      <w:r w:rsidR="003C0A05">
        <w:rPr>
          <w:rFonts w:ascii="方正仿宋_GBK" w:eastAsia="方正仿宋_GBK" w:hAnsi="方正仿宋_GBK" w:cs="方正仿宋_GBK" w:hint="eastAsia"/>
          <w:bCs/>
          <w:kern w:val="0"/>
          <w:szCs w:val="32"/>
        </w:rPr>
        <w:t>33.17</w:t>
      </w:r>
      <w:r>
        <w:rPr>
          <w:rFonts w:ascii="方正仿宋_GBK" w:eastAsia="方正仿宋_GBK" w:hAnsi="方正仿宋_GBK" w:cs="方正仿宋_GBK" w:hint="eastAsia"/>
          <w:bCs/>
          <w:kern w:val="0"/>
          <w:szCs w:val="32"/>
        </w:rPr>
        <w:t>万元，涉及补助学生人数</w:t>
      </w:r>
      <w:r w:rsidR="0049303D">
        <w:rPr>
          <w:rFonts w:ascii="方正仿宋_GBK" w:eastAsia="方正仿宋_GBK" w:hAnsi="方正仿宋_GBK" w:cs="方正仿宋_GBK" w:hint="eastAsia"/>
          <w:bCs/>
          <w:kern w:val="0"/>
          <w:szCs w:val="32"/>
        </w:rPr>
        <w:t>705</w:t>
      </w:r>
      <w:r>
        <w:rPr>
          <w:rFonts w:ascii="方正仿宋_GBK" w:eastAsia="方正仿宋_GBK" w:hAnsi="方正仿宋_GBK" w:cs="方正仿宋_GBK" w:hint="eastAsia"/>
          <w:bCs/>
          <w:kern w:val="0"/>
          <w:szCs w:val="32"/>
        </w:rPr>
        <w:t>名，目的是改善农村义务教育学生的营养状况，提高农村义务教育学生的健康水平，促进城乡义务教育健康持续发展。2022年实际完成</w:t>
      </w:r>
      <w:r w:rsidR="003C0A05">
        <w:rPr>
          <w:rFonts w:ascii="方正仿宋_GBK" w:eastAsia="方正仿宋_GBK" w:hAnsi="方正仿宋_GBK" w:cs="方正仿宋_GBK" w:hint="eastAsia"/>
          <w:bCs/>
          <w:kern w:val="0"/>
          <w:szCs w:val="32"/>
        </w:rPr>
        <w:t>33.17</w:t>
      </w:r>
      <w:r>
        <w:rPr>
          <w:rFonts w:ascii="方正仿宋_GBK" w:eastAsia="方正仿宋_GBK" w:hAnsi="方正仿宋_GBK" w:cs="方正仿宋_GBK" w:hint="eastAsia"/>
          <w:bCs/>
          <w:kern w:val="0"/>
          <w:szCs w:val="32"/>
        </w:rPr>
        <w:t>万元工作任务，已完成100%；</w:t>
      </w:r>
    </w:p>
    <w:p w:rsidR="00870FAF" w:rsidRDefault="00507654">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2）购买安保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rsidR="00870FAF" w:rsidRDefault="00507654">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2.专项绩效的执行情况</w:t>
      </w:r>
    </w:p>
    <w:p w:rsidR="00870FAF" w:rsidRDefault="00507654">
      <w:pPr>
        <w:spacing w:line="578" w:lineRule="exact"/>
        <w:ind w:firstLineChars="150" w:firstLine="48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绩效目标项目年初有</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个，开展绩效评价项目</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个，开展自评项目数</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个，完成绩效评价数</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个；应填报绩效目标的项目数</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个（年中追加0个）、应开展绩效监控的项目0个和应开展绩效自评项目</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个，应完成绩效工作数为</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个。项目执行达100%</w:t>
      </w:r>
      <w:r>
        <w:rPr>
          <w:rFonts w:ascii="方正仿宋_GBK" w:eastAsia="方正仿宋_GBK" w:hAnsi="方正仿宋_GBK" w:cs="方正仿宋_GBK" w:hint="eastAsia"/>
          <w:bCs/>
          <w:kern w:val="0"/>
          <w:szCs w:val="32"/>
        </w:rPr>
        <w:lastRenderedPageBreak/>
        <w:t>以上的项目</w:t>
      </w:r>
      <w:r w:rsidR="0049303D">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项，项目综合完成率为100%。</w:t>
      </w:r>
    </w:p>
    <w:p w:rsidR="00870FAF" w:rsidRDefault="00507654">
      <w:pPr>
        <w:spacing w:line="578" w:lineRule="exact"/>
        <w:ind w:firstLineChars="150" w:firstLine="48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专项预算管理分值为40分，自评得分为40分。</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(四)结果应用情况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1.在“预算挂钩”方面，我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已出台全面实施预算绩效管理工作方案，细化考核内容，加强各业务</w:t>
      </w:r>
      <w:r>
        <w:rPr>
          <w:rFonts w:ascii="方正仿宋_GBK" w:eastAsia="方正仿宋_GBK" w:hAnsi="方正仿宋_GBK" w:cs="方正仿宋_GBK" w:hint="eastAsia"/>
          <w:kern w:val="0"/>
          <w:szCs w:val="32"/>
          <w:shd w:val="clear" w:color="auto" w:fill="FFFFFF"/>
        </w:rPr>
        <w:t>股</w:t>
      </w:r>
      <w:r>
        <w:rPr>
          <w:rFonts w:ascii="方正仿宋_GBK" w:eastAsia="方正仿宋_GBK" w:hAnsi="方正仿宋_GBK" w:cs="方正仿宋_GBK" w:hint="eastAsia"/>
          <w:kern w:val="0"/>
          <w:szCs w:val="32"/>
          <w:shd w:val="clear" w:color="auto" w:fill="FFFFFF"/>
          <w:lang w:val="zh-CN"/>
        </w:rPr>
        <w:t>室与绩效管理工作的联系，明确考核及绩效结果与专项预算安排挂钩举措，推动绩效管理工作更好的实施。该项指标分值为4分，自评得分</w:t>
      </w:r>
      <w:r>
        <w:rPr>
          <w:rFonts w:ascii="方正仿宋_GBK" w:eastAsia="方正仿宋_GBK" w:hAnsi="方正仿宋_GBK" w:cs="方正仿宋_GBK" w:hint="eastAsia"/>
          <w:kern w:val="0"/>
          <w:szCs w:val="32"/>
          <w:shd w:val="clear" w:color="auto" w:fill="FFFFFF"/>
        </w:rPr>
        <w:t>4</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2.在“自评公开”方面，我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3.在“问题整改”方面，结合部门预算项目实际情况，绩效目标设置要素完整也基本做到细化量化;对发现执行进度偏低的项目，要求各业务</w:t>
      </w:r>
      <w:r>
        <w:rPr>
          <w:rFonts w:ascii="方正仿宋_GBK" w:eastAsia="方正仿宋_GBK" w:hAnsi="方正仿宋_GBK" w:cs="方正仿宋_GBK" w:hint="eastAsia"/>
          <w:kern w:val="0"/>
          <w:szCs w:val="32"/>
          <w:shd w:val="clear" w:color="auto" w:fill="FFFFFF"/>
        </w:rPr>
        <w:t>处</w:t>
      </w:r>
      <w:r>
        <w:rPr>
          <w:rFonts w:ascii="方正仿宋_GBK" w:eastAsia="方正仿宋_GBK" w:hAnsi="方正仿宋_GBK" w:cs="方正仿宋_GBK" w:hint="eastAsia"/>
          <w:kern w:val="0"/>
          <w:szCs w:val="32"/>
          <w:shd w:val="clear" w:color="auto" w:fill="FFFFFF"/>
          <w:lang w:val="zh-CN"/>
        </w:rPr>
        <w:t>室加快预算执行进度;针对我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内部考核办法有关预算绩效考核的内容不够完善且难以量化考核的情况，及时完善了相关考核办法，细化考核指标。该项指标分值为2分，自评得分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4.在应用反馈上，我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已按要求在规定时间内将预算绩效结果应用向财政反馈。该项指标分值为</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(五)自评质量情况</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我单位</w:t>
      </w:r>
      <w:r>
        <w:rPr>
          <w:rFonts w:ascii="方正仿宋_GBK" w:eastAsia="方正仿宋_GBK" w:hAnsi="方正仿宋_GBK" w:cs="方正仿宋_GBK" w:hint="eastAsia"/>
          <w:kern w:val="0"/>
          <w:szCs w:val="32"/>
          <w:shd w:val="clear" w:color="auto" w:fill="FFFFFF"/>
          <w:lang w:val="zh-CN"/>
        </w:rPr>
        <w:t>整体支出自评准确率较高，</w:t>
      </w:r>
      <w:r>
        <w:rPr>
          <w:rFonts w:ascii="方正仿宋_GBK" w:eastAsia="方正仿宋_GBK" w:hAnsi="方正仿宋_GBK" w:cs="方正仿宋_GBK" w:hint="eastAsia"/>
          <w:kern w:val="0"/>
          <w:szCs w:val="32"/>
          <w:shd w:val="clear" w:color="auto" w:fill="FFFFFF"/>
        </w:rPr>
        <w:t>且全面开展自评</w:t>
      </w:r>
      <w:r>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rPr>
        <w:t>自评质量分值为10分，由主管部门、财政部门考评;单位自评实际总分为90分。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w:t>
      </w:r>
      <w:r>
        <w:rPr>
          <w:rFonts w:ascii="方正仿宋_GBK" w:eastAsia="方正仿宋_GBK" w:hAnsi="方正仿宋_GBK" w:cs="方正仿宋_GBK" w:hint="eastAsia"/>
          <w:kern w:val="0"/>
          <w:szCs w:val="32"/>
          <w:shd w:val="clear" w:color="auto" w:fill="FFFFFF"/>
        </w:rPr>
        <w:t>我单位</w:t>
      </w:r>
      <w:r>
        <w:rPr>
          <w:rFonts w:ascii="方正仿宋_GBK" w:eastAsia="方正仿宋_GBK" w:hAnsi="方正仿宋_GBK" w:cs="方正仿宋_GBK" w:hint="eastAsia"/>
          <w:kern w:val="0"/>
          <w:szCs w:val="32"/>
          <w:shd w:val="clear" w:color="auto" w:fill="FFFFFF"/>
          <w:lang w:val="zh-CN"/>
        </w:rPr>
        <w:t>整体支出绩效自评得分</w:t>
      </w:r>
      <w:r>
        <w:rPr>
          <w:rFonts w:ascii="方正仿宋_GBK" w:eastAsia="方正仿宋_GBK" w:hAnsi="方正仿宋_GBK" w:cs="方正仿宋_GBK" w:hint="eastAsia"/>
          <w:kern w:val="0"/>
          <w:szCs w:val="32"/>
          <w:shd w:val="clear" w:color="auto" w:fill="FFFFFF"/>
        </w:rPr>
        <w:t>实际为8</w:t>
      </w:r>
      <w:r w:rsidR="006B35F8">
        <w:rPr>
          <w:rFonts w:ascii="方正仿宋_GBK" w:eastAsia="方正仿宋_GBK" w:hAnsi="方正仿宋_GBK" w:cs="方正仿宋_GBK" w:hint="eastAsia"/>
          <w:kern w:val="0"/>
          <w:szCs w:val="32"/>
          <w:shd w:val="clear" w:color="auto" w:fill="FFFFFF"/>
        </w:rPr>
        <w:t>5</w:t>
      </w:r>
      <w:r>
        <w:rPr>
          <w:rFonts w:ascii="方正仿宋_GBK" w:eastAsia="方正仿宋_GBK" w:hAnsi="方正仿宋_GBK" w:cs="方正仿宋_GBK" w:hint="eastAsia"/>
          <w:kern w:val="0"/>
          <w:szCs w:val="32"/>
          <w:shd w:val="clear" w:color="auto" w:fill="FFFFFF"/>
          <w:lang w:val="zh-CN"/>
        </w:rPr>
        <w:t>分。</w:t>
      </w:r>
    </w:p>
    <w:p w:rsidR="00870FAF" w:rsidRDefault="00507654">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lastRenderedPageBreak/>
        <w:t>四、评价结论及建议</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(一)评价结论</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按照202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年度</w:t>
      </w:r>
      <w:r>
        <w:rPr>
          <w:rFonts w:ascii="方正仿宋_GBK" w:eastAsia="方正仿宋_GBK" w:hAnsi="方正仿宋_GBK" w:cs="方正仿宋_GBK" w:hint="eastAsia"/>
          <w:kern w:val="0"/>
          <w:szCs w:val="32"/>
          <w:shd w:val="clear" w:color="auto" w:fill="FFFFFF"/>
        </w:rPr>
        <w:t>区</w:t>
      </w:r>
      <w:r>
        <w:rPr>
          <w:rFonts w:ascii="方正仿宋_GBK" w:eastAsia="方正仿宋_GBK" w:hAnsi="方正仿宋_GBK" w:cs="方正仿宋_GBK" w:hint="eastAsia"/>
          <w:kern w:val="0"/>
          <w:szCs w:val="32"/>
          <w:shd w:val="clear" w:color="auto" w:fill="FFFFFF"/>
          <w:lang w:val="zh-CN"/>
        </w:rPr>
        <w:t>级部门整体支出绩效评价指标体系，绩效评价总分</w:t>
      </w:r>
      <w:r>
        <w:rPr>
          <w:rFonts w:ascii="方正仿宋_GBK" w:eastAsia="方正仿宋_GBK" w:hAnsi="方正仿宋_GBK" w:cs="方正仿宋_GBK" w:hint="eastAsia"/>
          <w:kern w:val="0"/>
          <w:szCs w:val="32"/>
          <w:shd w:val="clear" w:color="auto" w:fill="FFFFFF"/>
        </w:rPr>
        <w:t>90</w:t>
      </w:r>
      <w:r>
        <w:rPr>
          <w:rFonts w:ascii="方正仿宋_GBK" w:eastAsia="方正仿宋_GBK" w:hAnsi="方正仿宋_GBK" w:cs="方正仿宋_GBK" w:hint="eastAsia"/>
          <w:kern w:val="0"/>
          <w:szCs w:val="32"/>
          <w:shd w:val="clear" w:color="auto" w:fill="FFFFFF"/>
          <w:lang w:val="zh-CN"/>
        </w:rPr>
        <w:t>分，我</w:t>
      </w:r>
      <w:r>
        <w:rPr>
          <w:rFonts w:ascii="方正仿宋_GBK" w:eastAsia="方正仿宋_GBK" w:hAnsi="方正仿宋_GBK" w:cs="方正仿宋_GBK" w:hint="eastAsia"/>
          <w:kern w:val="0"/>
          <w:szCs w:val="32"/>
          <w:shd w:val="clear" w:color="auto" w:fill="FFFFFF"/>
        </w:rPr>
        <w:t>部门（单位）</w:t>
      </w:r>
      <w:r>
        <w:rPr>
          <w:rFonts w:ascii="方正仿宋_GBK" w:eastAsia="方正仿宋_GBK" w:hAnsi="方正仿宋_GBK" w:cs="方正仿宋_GBK" w:hint="eastAsia"/>
          <w:kern w:val="0"/>
          <w:szCs w:val="32"/>
          <w:shd w:val="clear" w:color="auto" w:fill="FFFFFF"/>
          <w:lang w:val="zh-CN"/>
        </w:rPr>
        <w:t>得分</w:t>
      </w:r>
      <w:r>
        <w:rPr>
          <w:rFonts w:ascii="方正仿宋_GBK" w:eastAsia="方正仿宋_GBK" w:hAnsi="方正仿宋_GBK" w:cs="方正仿宋_GBK" w:hint="eastAsia"/>
          <w:kern w:val="0"/>
          <w:szCs w:val="32"/>
          <w:shd w:val="clear" w:color="auto" w:fill="FFFFFF"/>
        </w:rPr>
        <w:t>8</w:t>
      </w:r>
      <w:r w:rsidR="001C03D5">
        <w:rPr>
          <w:rFonts w:ascii="方正仿宋_GBK" w:eastAsia="方正仿宋_GBK" w:hAnsi="方正仿宋_GBK" w:cs="方正仿宋_GBK" w:hint="eastAsia"/>
          <w:kern w:val="0"/>
          <w:szCs w:val="32"/>
          <w:shd w:val="clear" w:color="auto" w:fill="FFFFFF"/>
        </w:rPr>
        <w:t>5</w:t>
      </w:r>
      <w:r>
        <w:rPr>
          <w:rFonts w:ascii="方正仿宋_GBK" w:eastAsia="方正仿宋_GBK" w:hAnsi="方正仿宋_GBK" w:cs="方正仿宋_GBK" w:hint="eastAsia"/>
          <w:kern w:val="0"/>
          <w:szCs w:val="32"/>
          <w:shd w:val="clear" w:color="auto" w:fill="FFFFFF"/>
          <w:lang w:val="zh-CN"/>
        </w:rPr>
        <w:t>分（</w:t>
      </w:r>
      <w:r>
        <w:rPr>
          <w:rFonts w:ascii="方正仿宋_GBK" w:eastAsia="方正仿宋_GBK" w:hAnsi="方正仿宋_GBK" w:cs="方正仿宋_GBK" w:hint="eastAsia"/>
          <w:kern w:val="0"/>
          <w:szCs w:val="32"/>
          <w:shd w:val="clear" w:color="auto" w:fill="FFFFFF"/>
        </w:rPr>
        <w:t>详见《2023年整体支出绩效评价指标体系表》）。</w:t>
      </w:r>
      <w:r>
        <w:rPr>
          <w:rFonts w:ascii="方正仿宋_GBK" w:eastAsia="方正仿宋_GBK" w:hAnsi="方正仿宋_GBK" w:cs="方正仿宋_GBK" w:hint="eastAsia"/>
          <w:kern w:val="0"/>
          <w:szCs w:val="32"/>
          <w:shd w:val="clear" w:color="auto" w:fill="FFFFFF"/>
          <w:lang w:val="zh-CN"/>
        </w:rPr>
        <w:t>基本完成了年度预算绩效管理目标，扣分项主要涉及个别时间节点预算执行进度不高。</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(二)存在问题</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一是绩效管理意识还有待加强。</w:t>
      </w:r>
      <w:r>
        <w:rPr>
          <w:rFonts w:ascii="方正仿宋_GBK" w:eastAsia="方正仿宋_GBK" w:hAnsi="方正仿宋_GBK" w:cs="方正仿宋_GBK" w:hint="eastAsia"/>
          <w:kern w:val="0"/>
          <w:szCs w:val="32"/>
          <w:shd w:val="clear" w:color="auto" w:fill="FFFFFF"/>
          <w:lang w:val="zh-CN"/>
        </w:rPr>
        <w:t>绩效管理目标细化量化方式较为单一，前期对预算项目定位、功能、实施内容梳理不够深入，项目资金绩效目标设置不够合理。</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szCs w:val="32"/>
          <w:lang w:val="zh-CN"/>
        </w:rPr>
      </w:pPr>
      <w:r>
        <w:rPr>
          <w:rFonts w:ascii="方正仿宋_GBK" w:eastAsia="方正仿宋_GBK" w:hAnsi="方正仿宋_GBK" w:cs="方正仿宋_GBK" w:hint="eastAsia"/>
          <w:bCs/>
          <w:kern w:val="0"/>
          <w:szCs w:val="32"/>
          <w:shd w:val="clear" w:color="auto" w:fill="FFFFFF"/>
          <w:lang w:val="zh-CN"/>
        </w:rPr>
        <w:t>二是预算执行力度不强，预算执行进度偏慢</w:t>
      </w:r>
      <w:r>
        <w:rPr>
          <w:rFonts w:ascii="方正仿宋_GBK" w:eastAsia="方正仿宋_GBK" w:hAnsi="方正仿宋_GBK" w:cs="方正仿宋_GBK" w:hint="eastAsia"/>
          <w:kern w:val="0"/>
          <w:szCs w:val="32"/>
          <w:shd w:val="clear" w:color="auto" w:fill="FFFFFF"/>
          <w:lang w:val="zh-CN"/>
        </w:rPr>
        <w:t>。</w:t>
      </w:r>
    </w:p>
    <w:p w:rsidR="00870FAF" w:rsidRDefault="00507654">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(三)改进措施</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年，我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将采取以下措施，提升预算绩效整体业务工作水平。</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bCs/>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一是提高预算绩效管理工作意识</w:t>
      </w:r>
      <w:r>
        <w:rPr>
          <w:rFonts w:ascii="方正仿宋_GBK" w:eastAsia="方正仿宋_GBK" w:hAnsi="方正仿宋_GBK" w:cs="方正仿宋_GBK" w:hint="eastAsia"/>
          <w:kern w:val="0"/>
          <w:szCs w:val="32"/>
          <w:shd w:val="clear" w:color="auto" w:fill="FFFFFF"/>
          <w:lang w:val="zh-CN"/>
        </w:rPr>
        <w:t>，按照预算绩效管理工作方案要求，明确职责分工，压实主体责任，强化各具体项目承办。</w:t>
      </w:r>
      <w:r>
        <w:rPr>
          <w:rFonts w:ascii="方正仿宋_GBK" w:eastAsia="方正仿宋_GBK" w:hAnsi="方正仿宋_GBK" w:cs="方正仿宋_GBK" w:hint="eastAsia"/>
          <w:kern w:val="0"/>
          <w:szCs w:val="32"/>
          <w:shd w:val="clear" w:color="auto" w:fill="FFFFFF"/>
        </w:rPr>
        <w:t>各处</w:t>
      </w:r>
      <w:r>
        <w:rPr>
          <w:rFonts w:ascii="方正仿宋_GBK" w:eastAsia="方正仿宋_GBK" w:hAnsi="方正仿宋_GBK" w:cs="方正仿宋_GBK" w:hint="eastAsia"/>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ascii="方正仿宋_GBK" w:eastAsia="方正仿宋_GBK" w:hAnsi="方正仿宋_GBK" w:cs="方正仿宋_GBK" w:hint="eastAsia"/>
          <w:bCs/>
          <w:kern w:val="0"/>
          <w:szCs w:val="32"/>
          <w:shd w:val="clear" w:color="auto" w:fill="FFFFFF"/>
          <w:lang w:val="zh-CN"/>
        </w:rPr>
        <w:t>。</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二是继续加强预算统筹调控</w:t>
      </w:r>
      <w:r>
        <w:rPr>
          <w:rFonts w:ascii="方正仿宋_GBK" w:eastAsia="方正仿宋_GBK" w:hAnsi="方正仿宋_GBK" w:cs="方正仿宋_GBK" w:hint="eastAsia"/>
          <w:kern w:val="0"/>
          <w:szCs w:val="32"/>
          <w:shd w:val="clear" w:color="auto" w:fill="FFFFFF"/>
          <w:lang w:val="zh-CN"/>
        </w:rPr>
        <w:t>，把握工作重点，加强沟通协调，按照“统筹兼顾、突出重点、厉行节约、讲求效益”的原则统筹预算，保障单位正常运转和履行各项职能开支需要，力争202</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年预算执行进度在202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年基础上更进一步。加快预算执行进度，增强预算约束力，适时对预算执行、绩效监控、绩效考评情况进</w:t>
      </w:r>
      <w:r>
        <w:rPr>
          <w:rFonts w:ascii="方正仿宋_GBK" w:eastAsia="方正仿宋_GBK" w:hAnsi="方正仿宋_GBK" w:cs="方正仿宋_GBK" w:hint="eastAsia"/>
          <w:kern w:val="0"/>
          <w:szCs w:val="32"/>
          <w:shd w:val="clear" w:color="auto" w:fill="FFFFFF"/>
          <w:lang w:val="zh-CN"/>
        </w:rPr>
        <w:lastRenderedPageBreak/>
        <w:t>行通报。根据工作实际进一步优化预算绩效管理考核的制度办法，加大预算绩效管理工作宣传力度，逐步建立资金绩效意识，使资金绩效观念深入人心，充分发挥预算资金管理使用绩效。</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rPr>
      </w:pPr>
      <w:r>
        <w:rPr>
          <w:rFonts w:ascii="方正仿宋_GBK" w:eastAsia="方正仿宋_GBK" w:hAnsi="方正仿宋_GBK" w:cs="方正仿宋_GBK" w:hint="eastAsia"/>
          <w:bCs/>
          <w:kern w:val="0"/>
          <w:szCs w:val="32"/>
          <w:shd w:val="clear" w:color="auto" w:fill="FFFFFF"/>
          <w:lang w:val="zh-CN"/>
        </w:rPr>
        <w:t>三是</w:t>
      </w:r>
      <w:r>
        <w:rPr>
          <w:rFonts w:ascii="方正仿宋_GBK" w:eastAsia="方正仿宋_GBK" w:hAnsi="方正仿宋_GBK" w:cs="方正仿宋_GBK" w:hint="eastAsia"/>
          <w:bCs/>
          <w:kern w:val="0"/>
          <w:szCs w:val="32"/>
        </w:rPr>
        <w:t>进一步加强队伍能力建设。</w:t>
      </w:r>
      <w:r>
        <w:rPr>
          <w:rFonts w:ascii="方正仿宋_GBK" w:eastAsia="方正仿宋_GBK" w:hAnsi="方正仿宋_GBK" w:cs="方正仿宋_GBK" w:hint="eastAsia"/>
          <w:kern w:val="0"/>
          <w:szCs w:val="32"/>
        </w:rPr>
        <w:t>强化业务培训，提高预算编制的科学化和精细化程度。在财政部门的指导下，定期组织开展预算编制培训工作，增强财务人员预算精细化管理的意识，提高预算精细化管理的能力。</w:t>
      </w:r>
    </w:p>
    <w:p w:rsidR="00870FAF" w:rsidRDefault="00870FAF">
      <w:pPr>
        <w:pStyle w:val="a0"/>
        <w:spacing w:line="578" w:lineRule="exact"/>
        <w:rPr>
          <w:rFonts w:ascii="方正仿宋_GBK" w:eastAsia="方正仿宋_GBK" w:hAnsi="方正仿宋_GBK" w:cs="方正仿宋_GBK"/>
          <w:sz w:val="32"/>
          <w:szCs w:val="32"/>
        </w:rPr>
      </w:pP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附件：</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1.2022年特定目标类部门预算项目绩效目标自评（项目名称：学生营养餐专项）</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2.2022年特定目标类部门预算项目绩效目标自评（项目名称：购买</w:t>
      </w:r>
      <w:r w:rsidR="005B7D41">
        <w:rPr>
          <w:rFonts w:ascii="方正仿宋_GBK" w:eastAsia="方正仿宋_GBK" w:hAnsi="方正仿宋_GBK" w:cs="方正仿宋_GBK" w:hint="eastAsia"/>
          <w:kern w:val="0"/>
          <w:szCs w:val="32"/>
          <w:shd w:val="clear" w:color="auto" w:fill="FFFFFF"/>
        </w:rPr>
        <w:t>教育</w:t>
      </w:r>
      <w:r>
        <w:rPr>
          <w:rFonts w:ascii="方正仿宋_GBK" w:eastAsia="方正仿宋_GBK" w:hAnsi="方正仿宋_GBK" w:cs="方正仿宋_GBK" w:hint="eastAsia"/>
          <w:kern w:val="0"/>
          <w:szCs w:val="32"/>
          <w:shd w:val="clear" w:color="auto" w:fill="FFFFFF"/>
        </w:rPr>
        <w:t>服务专项）</w:t>
      </w:r>
    </w:p>
    <w:p w:rsidR="00870FAF" w:rsidRDefault="00507654">
      <w:pPr>
        <w:widowControl/>
        <w:adjustRightInd w:val="0"/>
        <w:snapToGrid w:val="0"/>
        <w:spacing w:line="578" w:lineRule="exact"/>
        <w:ind w:firstLineChars="200" w:firstLine="640"/>
        <w:contextualSpacing/>
        <w:jc w:val="left"/>
        <w:rPr>
          <w:rFonts w:ascii="方正仿宋_GBK" w:eastAsia="方正仿宋_GBK" w:hAnsi="方正仿宋_GBK" w:cs="方正仿宋_GBK"/>
          <w:szCs w:val="32"/>
        </w:rPr>
      </w:pPr>
      <w:r>
        <w:rPr>
          <w:rFonts w:ascii="方正仿宋_GBK" w:eastAsia="方正仿宋_GBK" w:hAnsi="方正仿宋_GBK" w:cs="方正仿宋_GBK" w:hint="eastAsia"/>
          <w:kern w:val="0"/>
          <w:szCs w:val="32"/>
          <w:shd w:val="clear" w:color="auto" w:fill="FFFFFF"/>
        </w:rPr>
        <w:t>3.达川区</w:t>
      </w:r>
      <w:r w:rsidR="00E02111">
        <w:rPr>
          <w:rFonts w:ascii="方正仿宋_GBK" w:eastAsia="方正仿宋_GBK" w:hAnsi="方正仿宋_GBK" w:cs="方正仿宋_GBK" w:hint="eastAsia"/>
          <w:kern w:val="0"/>
          <w:szCs w:val="32"/>
          <w:shd w:val="clear" w:color="auto" w:fill="FFFFFF"/>
        </w:rPr>
        <w:t>南岳初级中学</w:t>
      </w:r>
      <w:r>
        <w:rPr>
          <w:rFonts w:ascii="方正仿宋_GBK" w:eastAsia="方正仿宋_GBK" w:hAnsi="方正仿宋_GBK" w:cs="方正仿宋_GBK" w:hint="eastAsia"/>
          <w:kern w:val="0"/>
          <w:szCs w:val="32"/>
          <w:shd w:val="clear" w:color="auto" w:fill="FFFFFF"/>
        </w:rPr>
        <w:t>2023年整体支出绩效评价指标体系表</w:t>
      </w:r>
    </w:p>
    <w:p w:rsidR="00870FAF" w:rsidRDefault="00870FAF">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kern w:val="0"/>
          <w:szCs w:val="32"/>
          <w:shd w:val="clear" w:color="auto" w:fill="FFFFFF"/>
        </w:rPr>
      </w:pPr>
    </w:p>
    <w:p w:rsidR="00870FAF" w:rsidRDefault="00507654">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达川区</w:t>
      </w:r>
      <w:r w:rsidR="00E02111">
        <w:rPr>
          <w:rFonts w:ascii="方正仿宋_GBK" w:eastAsia="方正仿宋_GBK" w:hAnsi="方正仿宋_GBK" w:cs="方正仿宋_GBK" w:hint="eastAsia"/>
          <w:kern w:val="0"/>
          <w:szCs w:val="32"/>
          <w:shd w:val="clear" w:color="auto" w:fill="FFFFFF"/>
        </w:rPr>
        <w:t>南岳初级中学</w:t>
      </w:r>
    </w:p>
    <w:p w:rsidR="00870FAF" w:rsidRDefault="00507654">
      <w:pPr>
        <w:widowControl/>
        <w:wordWrap w:val="0"/>
        <w:adjustRightInd w:val="0"/>
        <w:snapToGrid w:val="0"/>
        <w:spacing w:line="578" w:lineRule="exact"/>
        <w:ind w:firstLineChars="200" w:firstLine="640"/>
        <w:contextualSpacing/>
        <w:jc w:val="right"/>
        <w:rPr>
          <w:rFonts w:ascii="仿宋_GB2312" w:hAnsi="宋体" w:cs="宋体"/>
          <w:color w:val="000000" w:themeColor="text1"/>
          <w:kern w:val="0"/>
          <w:szCs w:val="32"/>
          <w:shd w:val="clear" w:color="auto" w:fill="FFFFFF"/>
          <w:lang w:val="zh-CN"/>
        </w:rPr>
      </w:pPr>
      <w:r>
        <w:rPr>
          <w:rFonts w:ascii="方正仿宋_GBK" w:eastAsia="方正仿宋_GBK" w:hAnsi="方正仿宋_GBK" w:cs="方正仿宋_GBK" w:hint="eastAsia"/>
          <w:kern w:val="0"/>
          <w:szCs w:val="32"/>
          <w:shd w:val="clear" w:color="auto" w:fill="FFFFFF"/>
        </w:rPr>
        <w:t>2023年4月</w:t>
      </w:r>
      <w:r w:rsidR="001C03D5">
        <w:rPr>
          <w:rFonts w:ascii="方正仿宋_GBK" w:eastAsia="方正仿宋_GBK" w:hAnsi="方正仿宋_GBK" w:cs="方正仿宋_GBK" w:hint="eastAsia"/>
          <w:kern w:val="0"/>
          <w:szCs w:val="32"/>
          <w:shd w:val="clear" w:color="auto" w:fill="FFFFFF"/>
        </w:rPr>
        <w:t>11</w:t>
      </w:r>
      <w:r>
        <w:rPr>
          <w:rFonts w:ascii="方正仿宋_GBK" w:eastAsia="方正仿宋_GBK" w:hAnsi="方正仿宋_GBK" w:cs="方正仿宋_GBK" w:hint="eastAsia"/>
          <w:kern w:val="0"/>
          <w:szCs w:val="32"/>
          <w:shd w:val="clear" w:color="auto" w:fill="FFFFFF"/>
        </w:rPr>
        <w:t xml:space="preserve">日 </w:t>
      </w:r>
    </w:p>
    <w:p w:rsidR="00870FAF" w:rsidRDefault="00507654">
      <w:pPr>
        <w:widowControl/>
        <w:jc w:val="left"/>
        <w:rPr>
          <w:rFonts w:ascii="仿宋_GB2312" w:hAnsi="宋体" w:cs="宋体"/>
          <w:color w:val="000000" w:themeColor="text1"/>
          <w:kern w:val="0"/>
          <w:szCs w:val="32"/>
          <w:shd w:val="clear" w:color="auto" w:fill="FFFFFF"/>
          <w:lang w:val="zh-CN"/>
        </w:rPr>
      </w:pPr>
      <w:r>
        <w:rPr>
          <w:rFonts w:ascii="仿宋_GB2312" w:hAnsi="宋体" w:cs="宋体"/>
          <w:color w:val="000000" w:themeColor="text1"/>
          <w:kern w:val="0"/>
          <w:szCs w:val="32"/>
          <w:shd w:val="clear" w:color="auto" w:fill="FFFFFF"/>
          <w:lang w:val="zh-CN"/>
        </w:rPr>
        <w:br w:type="page"/>
      </w:r>
    </w:p>
    <w:p w:rsidR="00870FAF" w:rsidRDefault="00507654">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lastRenderedPageBreak/>
        <w:t>附件1：</w:t>
      </w:r>
    </w:p>
    <w:tbl>
      <w:tblPr>
        <w:tblpPr w:leftFromText="180" w:rightFromText="180" w:vertAnchor="text" w:horzAnchor="page" w:tblpX="1256" w:tblpY="221"/>
        <w:tblOverlap w:val="never"/>
        <w:tblW w:w="9368" w:type="dxa"/>
        <w:tblLayout w:type="fixed"/>
        <w:tblLook w:val="04A0"/>
      </w:tblPr>
      <w:tblGrid>
        <w:gridCol w:w="1042"/>
        <w:gridCol w:w="602"/>
        <w:gridCol w:w="157"/>
        <w:gridCol w:w="1844"/>
        <w:gridCol w:w="329"/>
        <w:gridCol w:w="940"/>
        <w:gridCol w:w="987"/>
        <w:gridCol w:w="711"/>
        <w:gridCol w:w="685"/>
        <w:gridCol w:w="593"/>
        <w:gridCol w:w="1242"/>
        <w:gridCol w:w="236"/>
      </w:tblGrid>
      <w:tr w:rsidR="00870FAF">
        <w:trPr>
          <w:trHeight w:val="675"/>
        </w:trPr>
        <w:tc>
          <w:tcPr>
            <w:tcW w:w="9146" w:type="dxa"/>
            <w:gridSpan w:val="11"/>
            <w:tcBorders>
              <w:top w:val="nil"/>
              <w:left w:val="nil"/>
              <w:bottom w:val="nil"/>
              <w:right w:val="nil"/>
            </w:tcBorders>
            <w:shd w:val="clear" w:color="auto" w:fill="auto"/>
            <w:vAlign w:val="center"/>
          </w:tcPr>
          <w:p w:rsidR="00870FAF" w:rsidRDefault="00507654">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870FAF" w:rsidRDefault="00507654">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（项目名称：学生营养餐专项）</w:t>
            </w:r>
          </w:p>
        </w:tc>
        <w:tc>
          <w:tcPr>
            <w:tcW w:w="222" w:type="dxa"/>
            <w:tcBorders>
              <w:top w:val="nil"/>
              <w:left w:val="nil"/>
              <w:bottom w:val="nil"/>
              <w:right w:val="nil"/>
            </w:tcBorders>
            <w:shd w:val="clear" w:color="auto" w:fill="auto"/>
            <w:vAlign w:val="center"/>
          </w:tcPr>
          <w:p w:rsidR="00870FAF" w:rsidRDefault="00870FAF">
            <w:pPr>
              <w:widowControl/>
              <w:jc w:val="center"/>
              <w:textAlignment w:val="center"/>
              <w:rPr>
                <w:rFonts w:ascii="宋体" w:eastAsia="宋体" w:hAnsi="宋体" w:cs="宋体"/>
                <w:b/>
                <w:color w:val="000000"/>
                <w:kern w:val="0"/>
                <w:szCs w:val="32"/>
              </w:rPr>
            </w:pPr>
          </w:p>
        </w:tc>
      </w:tr>
      <w:tr w:rsidR="00870FAF">
        <w:trPr>
          <w:gridAfter w:val="1"/>
          <w:wAfter w:w="222" w:type="dxa"/>
          <w:trHeight w:val="254"/>
        </w:trPr>
        <w:tc>
          <w:tcPr>
            <w:tcW w:w="1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实施单位</w:t>
            </w:r>
          </w:p>
        </w:tc>
        <w:tc>
          <w:tcPr>
            <w:tcW w:w="42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w:t>
            </w:r>
            <w:r w:rsidR="00E02111">
              <w:rPr>
                <w:rFonts w:ascii="仿宋_GB2312" w:hAnsi="仿宋_GB2312" w:cs="仿宋_GB2312" w:hint="eastAsia"/>
                <w:color w:val="000000"/>
                <w:kern w:val="0"/>
                <w:sz w:val="21"/>
                <w:szCs w:val="21"/>
              </w:rPr>
              <w:t>南岳初级中学</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主管部门及代码</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达州市达川区教育局</w:t>
            </w:r>
          </w:p>
        </w:tc>
      </w:tr>
      <w:tr w:rsidR="00870FAF">
        <w:trPr>
          <w:gridAfter w:val="1"/>
          <w:wAfter w:w="222" w:type="dxa"/>
          <w:trHeight w:val="341"/>
        </w:trPr>
        <w:tc>
          <w:tcPr>
            <w:tcW w:w="16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项目预算</w:t>
            </w:r>
            <w:r>
              <w:rPr>
                <w:rFonts w:ascii="仿宋_GB2312" w:hAnsi="仿宋_GB2312" w:cs="仿宋_GB2312" w:hint="eastAsia"/>
                <w:color w:val="000000"/>
                <w:kern w:val="0"/>
                <w:sz w:val="21"/>
                <w:szCs w:val="21"/>
              </w:rPr>
              <w:br/>
              <w:t>执行情况</w:t>
            </w:r>
            <w:r>
              <w:rPr>
                <w:rFonts w:ascii="仿宋_GB2312" w:hAnsi="仿宋_GB2312" w:cs="仿宋_GB2312" w:hint="eastAsia"/>
                <w:color w:val="000000"/>
                <w:kern w:val="0"/>
                <w:sz w:val="21"/>
                <w:szCs w:val="21"/>
              </w:rPr>
              <w:br/>
              <w:t>（万元）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预算数：</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rsidP="001770EB">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33.17</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执行数：</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rsidP="001770EB">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33.17</w:t>
            </w:r>
          </w:p>
        </w:tc>
      </w:tr>
      <w:tr w:rsidR="00870FAF">
        <w:trPr>
          <w:gridAfter w:val="1"/>
          <w:wAfter w:w="222" w:type="dxa"/>
          <w:trHeight w:val="275"/>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rsidP="001770EB">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33.17</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rsidP="001770EB">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33.17</w:t>
            </w:r>
          </w:p>
        </w:tc>
      </w:tr>
      <w:tr w:rsidR="00870FAF">
        <w:trPr>
          <w:gridAfter w:val="1"/>
          <w:wAfter w:w="222" w:type="dxa"/>
          <w:trHeight w:val="341"/>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1770EB">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r>
      <w:tr w:rsidR="00870FAF">
        <w:trPr>
          <w:gridAfter w:val="1"/>
          <w:wAfter w:w="222" w:type="dxa"/>
          <w:trHeight w:val="217"/>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年度总体目标</w:t>
            </w:r>
          </w:p>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完成情况</w:t>
            </w:r>
          </w:p>
        </w:tc>
        <w:tc>
          <w:tcPr>
            <w:tcW w:w="48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32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目标实际完成情况</w:t>
            </w:r>
          </w:p>
        </w:tc>
      </w:tr>
      <w:tr w:rsidR="00870FAF">
        <w:trPr>
          <w:gridAfter w:val="1"/>
          <w:wAfter w:w="222" w:type="dxa"/>
          <w:trHeight w:val="1297"/>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sz="4" w:space="0" w:color="000000"/>
              <w:left w:val="single" w:sz="4" w:space="0" w:color="000000"/>
              <w:bottom w:val="single" w:sz="4" w:space="0" w:color="000000"/>
              <w:right w:val="single" w:sz="4" w:space="0" w:color="auto"/>
            </w:tcBorders>
            <w:shd w:val="clear" w:color="auto" w:fill="auto"/>
          </w:tcPr>
          <w:p w:rsidR="00870FAF" w:rsidRDefault="00507654" w:rsidP="005B7D4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2022年内计划发放营养餐改善计划补助资金</w:t>
            </w:r>
            <w:r w:rsidR="005B7D41">
              <w:rPr>
                <w:rFonts w:ascii="仿宋_GB2312" w:hAnsi="仿宋_GB2312" w:cs="仿宋_GB2312" w:hint="eastAsia"/>
                <w:color w:val="000000"/>
                <w:kern w:val="0"/>
                <w:sz w:val="21"/>
                <w:szCs w:val="21"/>
              </w:rPr>
              <w:t>33.17</w:t>
            </w:r>
            <w:r>
              <w:rPr>
                <w:rFonts w:ascii="仿宋_GB2312" w:hAnsi="仿宋_GB2312" w:cs="仿宋_GB2312" w:hint="eastAsia"/>
                <w:color w:val="000000"/>
                <w:kern w:val="0"/>
                <w:sz w:val="21"/>
                <w:szCs w:val="21"/>
              </w:rPr>
              <w:t>万元，涉及补助学生人数</w:t>
            </w:r>
            <w:r w:rsidR="005B7D41">
              <w:rPr>
                <w:rFonts w:ascii="仿宋_GB2312" w:hAnsi="仿宋_GB2312" w:cs="仿宋_GB2312" w:hint="eastAsia"/>
                <w:color w:val="000000"/>
                <w:kern w:val="0"/>
                <w:sz w:val="21"/>
                <w:szCs w:val="21"/>
              </w:rPr>
              <w:t>705</w:t>
            </w:r>
            <w:r>
              <w:rPr>
                <w:rFonts w:ascii="仿宋_GB2312" w:hAnsi="仿宋_GB2312" w:cs="仿宋_GB2312" w:hint="eastAsia"/>
                <w:color w:val="000000"/>
                <w:kern w:val="0"/>
                <w:sz w:val="21"/>
                <w:szCs w:val="21"/>
              </w:rPr>
              <w:t>名，目的是改善农村义务教育学生的营养状况，提高农村义务教育学生的健康水平，促进城乡义务教育健康持续发展。</w:t>
            </w:r>
          </w:p>
        </w:tc>
        <w:tc>
          <w:tcPr>
            <w:tcW w:w="4225" w:type="dxa"/>
            <w:gridSpan w:val="5"/>
            <w:tcBorders>
              <w:top w:val="single" w:sz="4" w:space="0" w:color="000000"/>
              <w:left w:val="single" w:sz="4" w:space="0" w:color="auto"/>
              <w:bottom w:val="single" w:sz="4" w:space="0" w:color="000000"/>
              <w:right w:val="single" w:sz="4" w:space="0" w:color="000000"/>
            </w:tcBorders>
            <w:shd w:val="clear" w:color="auto" w:fill="auto"/>
          </w:tcPr>
          <w:p w:rsidR="00870FAF" w:rsidRDefault="00507654" w:rsidP="005B7D4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2022年内实际发放营养餐改善计划补助资金</w:t>
            </w:r>
            <w:r w:rsidR="005B7D41">
              <w:rPr>
                <w:rFonts w:ascii="仿宋_GB2312" w:hAnsi="仿宋_GB2312" w:cs="仿宋_GB2312" w:hint="eastAsia"/>
                <w:color w:val="000000"/>
                <w:kern w:val="0"/>
                <w:sz w:val="21"/>
                <w:szCs w:val="21"/>
              </w:rPr>
              <w:t>33.17</w:t>
            </w:r>
            <w:r>
              <w:rPr>
                <w:rFonts w:ascii="仿宋_GB2312" w:hAnsi="仿宋_GB2312" w:cs="仿宋_GB2312" w:hint="eastAsia"/>
                <w:color w:val="000000"/>
                <w:kern w:val="0"/>
                <w:sz w:val="21"/>
                <w:szCs w:val="21"/>
              </w:rPr>
              <w:t>万元，涉及补助学生人数</w:t>
            </w:r>
            <w:r w:rsidR="005B7D41">
              <w:rPr>
                <w:rFonts w:ascii="仿宋_GB2312" w:hAnsi="仿宋_GB2312" w:cs="仿宋_GB2312" w:hint="eastAsia"/>
                <w:color w:val="000000"/>
                <w:kern w:val="0"/>
                <w:sz w:val="21"/>
                <w:szCs w:val="21"/>
              </w:rPr>
              <w:t>705</w:t>
            </w:r>
            <w:r>
              <w:rPr>
                <w:rFonts w:ascii="仿宋_GB2312" w:hAnsi="仿宋_GB2312" w:cs="仿宋_GB2312" w:hint="eastAsia"/>
                <w:color w:val="000000"/>
                <w:kern w:val="0"/>
                <w:sz w:val="21"/>
                <w:szCs w:val="21"/>
              </w:rPr>
              <w:t>名，改善了农村义务教育学生的营养状况，提高了学生的健康水平，促进城乡义务教育均衡发展。</w:t>
            </w:r>
          </w:p>
        </w:tc>
      </w:tr>
      <w:tr w:rsidR="00870FAF">
        <w:trPr>
          <w:gridAfter w:val="1"/>
          <w:wAfter w:w="222" w:type="dxa"/>
          <w:trHeight w:val="738"/>
        </w:trPr>
        <w:tc>
          <w:tcPr>
            <w:tcW w:w="1043" w:type="dxa"/>
            <w:vMerge w:val="restart"/>
            <w:tcBorders>
              <w:top w:val="single" w:sz="4" w:space="0" w:color="000000"/>
              <w:left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年度绩效指标完成情况</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w:t>
            </w:r>
          </w:p>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w:t>
            </w:r>
          </w:p>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预期指标值</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实际完成指标值</w:t>
            </w:r>
          </w:p>
        </w:tc>
      </w:tr>
      <w:tr w:rsidR="00870FAF">
        <w:trPr>
          <w:gridAfter w:val="1"/>
          <w:wAfter w:w="222" w:type="dxa"/>
          <w:trHeight w:val="525"/>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w:t>
            </w:r>
          </w:p>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营养餐补助达标率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22" w:type="dxa"/>
          <w:trHeight w:val="499"/>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营养餐质量合格率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成本指标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补助标准</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5</w:t>
            </w:r>
            <w:r>
              <w:rPr>
                <w:rFonts w:hint="eastAsia"/>
                <w:sz w:val="20"/>
                <w:szCs w:val="20"/>
              </w:rPr>
              <w:t>元</w:t>
            </w:r>
            <w:r>
              <w:rPr>
                <w:rFonts w:hint="eastAsia"/>
                <w:sz w:val="20"/>
                <w:szCs w:val="20"/>
              </w:rPr>
              <w:t>/</w:t>
            </w:r>
            <w:r>
              <w:rPr>
                <w:rFonts w:hint="eastAsia"/>
                <w:sz w:val="20"/>
                <w:szCs w:val="20"/>
              </w:rPr>
              <w:t>人天</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5</w:t>
            </w:r>
            <w:r>
              <w:rPr>
                <w:rFonts w:hint="eastAsia"/>
                <w:sz w:val="20"/>
                <w:szCs w:val="20"/>
              </w:rPr>
              <w:t>元</w:t>
            </w:r>
            <w:r>
              <w:rPr>
                <w:rFonts w:hint="eastAsia"/>
                <w:sz w:val="20"/>
                <w:szCs w:val="20"/>
              </w:rPr>
              <w:t>/</w:t>
            </w:r>
            <w:r>
              <w:rPr>
                <w:rFonts w:hint="eastAsia"/>
                <w:sz w:val="20"/>
                <w:szCs w:val="20"/>
              </w:rPr>
              <w:t>人天</w:t>
            </w:r>
          </w:p>
        </w:tc>
      </w:tr>
      <w:tr w:rsidR="00870FAF">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营养餐补助发放准确率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数量指标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营养餐改善计划补助学生人数</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pPr>
              <w:jc w:val="center"/>
              <w:rPr>
                <w:rFonts w:ascii="宋体" w:eastAsia="宋体" w:hAnsi="宋体" w:cs="宋体"/>
                <w:sz w:val="20"/>
                <w:szCs w:val="20"/>
              </w:rPr>
            </w:pPr>
            <w:r>
              <w:rPr>
                <w:rFonts w:hint="eastAsia"/>
                <w:sz w:val="20"/>
                <w:szCs w:val="20"/>
              </w:rPr>
              <w:t>705</w:t>
            </w:r>
            <w:r w:rsidR="00507654">
              <w:rPr>
                <w:rFonts w:hint="eastAsia"/>
                <w:sz w:val="20"/>
                <w:szCs w:val="20"/>
              </w:rPr>
              <w:t>人</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pPr>
              <w:jc w:val="center"/>
              <w:rPr>
                <w:rFonts w:ascii="宋体" w:eastAsia="宋体" w:hAnsi="宋体" w:cs="宋体"/>
                <w:sz w:val="20"/>
                <w:szCs w:val="20"/>
              </w:rPr>
            </w:pPr>
            <w:r>
              <w:rPr>
                <w:rFonts w:hint="eastAsia"/>
                <w:sz w:val="20"/>
                <w:szCs w:val="20"/>
              </w:rPr>
              <w:t>705</w:t>
            </w:r>
            <w:r w:rsidR="00507654">
              <w:rPr>
                <w:rFonts w:hint="eastAsia"/>
                <w:sz w:val="20"/>
                <w:szCs w:val="20"/>
              </w:rPr>
              <w:t>人</w:t>
            </w:r>
          </w:p>
        </w:tc>
      </w:tr>
      <w:tr w:rsidR="00870FAF">
        <w:trPr>
          <w:gridAfter w:val="1"/>
          <w:wAfter w:w="222" w:type="dxa"/>
          <w:trHeight w:val="40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时效指标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营养餐（蛋、奶等）发放及时率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效益指标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社会效益指标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改善学生营养状况</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良</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优</w:t>
            </w:r>
          </w:p>
        </w:tc>
      </w:tr>
      <w:tr w:rsidR="00870FAF">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社会效益指标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营养餐应吃尽吃率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r>
      <w:tr w:rsidR="00870FAF">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可持续影响指标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学生营养膳食补助政策健全性</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良</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优</w:t>
            </w:r>
          </w:p>
        </w:tc>
      </w:tr>
      <w:tr w:rsidR="00870FAF">
        <w:trPr>
          <w:gridAfter w:val="1"/>
          <w:wAfter w:w="222" w:type="dxa"/>
          <w:trHeight w:val="20"/>
        </w:trPr>
        <w:tc>
          <w:tcPr>
            <w:tcW w:w="1043" w:type="dxa"/>
            <w:vMerge/>
            <w:tcBorders>
              <w:left w:val="single" w:sz="4" w:space="0" w:color="000000"/>
              <w:bottom w:val="single" w:sz="4" w:space="0" w:color="auto"/>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满意度指标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受惠学生满意度</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90%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r>
    </w:tbl>
    <w:p w:rsidR="00870FAF" w:rsidRDefault="00870FAF">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870FAF" w:rsidRDefault="00507654">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rsidR="00870FAF" w:rsidRDefault="00507654">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lastRenderedPageBreak/>
        <w:t>附件2：</w:t>
      </w:r>
    </w:p>
    <w:tbl>
      <w:tblPr>
        <w:tblpPr w:leftFromText="180" w:rightFromText="180" w:vertAnchor="text" w:horzAnchor="page" w:tblpX="1256" w:tblpY="221"/>
        <w:tblOverlap w:val="never"/>
        <w:tblW w:w="9482" w:type="dxa"/>
        <w:tblLayout w:type="fixed"/>
        <w:tblLook w:val="04A0"/>
      </w:tblPr>
      <w:tblGrid>
        <w:gridCol w:w="1043"/>
        <w:gridCol w:w="603"/>
        <w:gridCol w:w="157"/>
        <w:gridCol w:w="1847"/>
        <w:gridCol w:w="330"/>
        <w:gridCol w:w="941"/>
        <w:gridCol w:w="989"/>
        <w:gridCol w:w="591"/>
        <w:gridCol w:w="807"/>
        <w:gridCol w:w="573"/>
        <w:gridCol w:w="1365"/>
        <w:gridCol w:w="236"/>
      </w:tblGrid>
      <w:tr w:rsidR="00870FAF">
        <w:trPr>
          <w:trHeight w:val="675"/>
        </w:trPr>
        <w:tc>
          <w:tcPr>
            <w:tcW w:w="9246" w:type="dxa"/>
            <w:gridSpan w:val="11"/>
            <w:tcBorders>
              <w:top w:val="nil"/>
              <w:left w:val="nil"/>
              <w:bottom w:val="nil"/>
              <w:right w:val="nil"/>
            </w:tcBorders>
            <w:shd w:val="clear" w:color="auto" w:fill="auto"/>
            <w:vAlign w:val="center"/>
          </w:tcPr>
          <w:p w:rsidR="00870FAF" w:rsidRDefault="00507654">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870FAF" w:rsidRDefault="00507654">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（项目名称：购买</w:t>
            </w:r>
            <w:r w:rsidR="00324DE5">
              <w:rPr>
                <w:rFonts w:ascii="宋体" w:eastAsia="宋体" w:hAnsi="宋体" w:cs="宋体" w:hint="eastAsia"/>
                <w:b/>
                <w:color w:val="000000"/>
                <w:szCs w:val="32"/>
              </w:rPr>
              <w:t>教育</w:t>
            </w:r>
            <w:r>
              <w:rPr>
                <w:rFonts w:ascii="宋体" w:eastAsia="宋体" w:hAnsi="宋体" w:cs="宋体" w:hint="eastAsia"/>
                <w:b/>
                <w:color w:val="000000"/>
                <w:szCs w:val="32"/>
              </w:rPr>
              <w:t>服务专项）</w:t>
            </w:r>
          </w:p>
        </w:tc>
        <w:tc>
          <w:tcPr>
            <w:tcW w:w="236" w:type="dxa"/>
            <w:tcBorders>
              <w:top w:val="nil"/>
              <w:left w:val="nil"/>
              <w:bottom w:val="nil"/>
              <w:right w:val="nil"/>
            </w:tcBorders>
            <w:shd w:val="clear" w:color="auto" w:fill="auto"/>
            <w:vAlign w:val="center"/>
          </w:tcPr>
          <w:p w:rsidR="00870FAF" w:rsidRDefault="00870FAF">
            <w:pPr>
              <w:widowControl/>
              <w:jc w:val="center"/>
              <w:textAlignment w:val="center"/>
              <w:rPr>
                <w:rFonts w:ascii="宋体" w:eastAsia="宋体" w:hAnsi="宋体" w:cs="宋体"/>
                <w:b/>
                <w:color w:val="000000"/>
                <w:kern w:val="0"/>
                <w:szCs w:val="32"/>
              </w:rPr>
            </w:pPr>
          </w:p>
        </w:tc>
      </w:tr>
      <w:tr w:rsidR="00870FAF">
        <w:trPr>
          <w:gridAfter w:val="1"/>
          <w:wAfter w:w="236" w:type="dxa"/>
          <w:trHeight w:val="254"/>
        </w:trPr>
        <w:tc>
          <w:tcPr>
            <w:tcW w:w="1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实施单位</w:t>
            </w:r>
          </w:p>
        </w:tc>
        <w:tc>
          <w:tcPr>
            <w:tcW w:w="42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w:t>
            </w:r>
            <w:r w:rsidR="00E02111">
              <w:rPr>
                <w:rFonts w:ascii="仿宋_GB2312" w:hAnsi="仿宋_GB2312" w:cs="仿宋_GB2312" w:hint="eastAsia"/>
                <w:color w:val="000000"/>
                <w:kern w:val="0"/>
                <w:sz w:val="21"/>
                <w:szCs w:val="21"/>
              </w:rPr>
              <w:t>南岳初级中学</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主管部门及代码</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35298A">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达州市</w:t>
            </w:r>
            <w:r w:rsidR="00507654">
              <w:rPr>
                <w:rFonts w:ascii="仿宋_GB2312" w:hAnsi="仿宋_GB2312" w:cs="仿宋_GB2312" w:hint="eastAsia"/>
                <w:color w:val="000000"/>
                <w:kern w:val="0"/>
                <w:sz w:val="21"/>
                <w:szCs w:val="21"/>
              </w:rPr>
              <w:t>达川区教育局</w:t>
            </w:r>
          </w:p>
        </w:tc>
      </w:tr>
      <w:tr w:rsidR="00870FAF">
        <w:trPr>
          <w:gridAfter w:val="1"/>
          <w:wAfter w:w="236" w:type="dxa"/>
          <w:trHeight w:val="341"/>
        </w:trPr>
        <w:tc>
          <w:tcPr>
            <w:tcW w:w="16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项目预算</w:t>
            </w:r>
            <w:r>
              <w:rPr>
                <w:rFonts w:ascii="仿宋_GB2312" w:hAnsi="仿宋_GB2312" w:cs="仿宋_GB2312" w:hint="eastAsia"/>
                <w:color w:val="000000"/>
                <w:kern w:val="0"/>
                <w:sz w:val="21"/>
                <w:szCs w:val="21"/>
              </w:rPr>
              <w:br/>
              <w:t>执行情况</w:t>
            </w:r>
            <w:r>
              <w:rPr>
                <w:rFonts w:ascii="仿宋_GB2312" w:hAnsi="仿宋_GB2312" w:cs="仿宋_GB2312" w:hint="eastAsia"/>
                <w:color w:val="000000"/>
                <w:kern w:val="0"/>
                <w:sz w:val="21"/>
                <w:szCs w:val="21"/>
              </w:rPr>
              <w:br/>
              <w:t>（万元）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预算数：</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5655AC">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执行数：</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5655AC">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3.00</w:t>
            </w:r>
          </w:p>
        </w:tc>
      </w:tr>
      <w:tr w:rsidR="00870FAF">
        <w:trPr>
          <w:gridAfter w:val="1"/>
          <w:wAfter w:w="236" w:type="dxa"/>
          <w:trHeight w:val="275"/>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5655AC">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5655AC">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3.00</w:t>
            </w:r>
          </w:p>
        </w:tc>
      </w:tr>
      <w:tr w:rsidR="00870FAF">
        <w:trPr>
          <w:gridAfter w:val="1"/>
          <w:wAfter w:w="236" w:type="dxa"/>
          <w:trHeight w:val="341"/>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rsidP="005655AC">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r>
      <w:tr w:rsidR="00870FAF">
        <w:trPr>
          <w:gridAfter w:val="1"/>
          <w:wAfter w:w="236" w:type="dxa"/>
          <w:trHeight w:val="217"/>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年度总体目标</w:t>
            </w:r>
          </w:p>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完成情况</w:t>
            </w:r>
          </w:p>
        </w:tc>
        <w:tc>
          <w:tcPr>
            <w:tcW w:w="48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目标实际完成情况</w:t>
            </w:r>
          </w:p>
        </w:tc>
      </w:tr>
      <w:tr w:rsidR="00870FAF">
        <w:trPr>
          <w:gridAfter w:val="1"/>
          <w:wAfter w:w="236" w:type="dxa"/>
          <w:trHeight w:val="1297"/>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sz="4" w:space="0" w:color="000000"/>
              <w:left w:val="single" w:sz="4" w:space="0" w:color="000000"/>
              <w:bottom w:val="single" w:sz="4" w:space="0" w:color="000000"/>
              <w:right w:val="single" w:sz="4" w:space="0" w:color="auto"/>
            </w:tcBorders>
            <w:shd w:val="clear" w:color="auto" w:fill="auto"/>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2022年内计划发放学校物业管理服务费3万元，涉及补贴对象数量2人，目的是维护学校正常教育教学秩序，保障学校及师生的人身、财产安全。</w:t>
            </w:r>
          </w:p>
        </w:tc>
        <w:tc>
          <w:tcPr>
            <w:tcW w:w="4325" w:type="dxa"/>
            <w:gridSpan w:val="5"/>
            <w:tcBorders>
              <w:top w:val="single" w:sz="4" w:space="0" w:color="000000"/>
              <w:left w:val="single" w:sz="4" w:space="0" w:color="auto"/>
              <w:bottom w:val="single" w:sz="4" w:space="0" w:color="000000"/>
              <w:right w:val="single" w:sz="4" w:space="0" w:color="000000"/>
            </w:tcBorders>
            <w:shd w:val="clear" w:color="auto" w:fill="auto"/>
          </w:tcPr>
          <w:p w:rsidR="00870FAF" w:rsidRDefault="00507654">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2022年实际发放学校物业管理服务费3万元，涉及补贴对象数量2人，维护了学校正常教育教学秩序，保障了学校及师生的人身、财产安全。</w:t>
            </w:r>
          </w:p>
        </w:tc>
      </w:tr>
      <w:tr w:rsidR="00870FAF">
        <w:trPr>
          <w:gridAfter w:val="1"/>
          <w:wAfter w:w="236" w:type="dxa"/>
          <w:trHeight w:val="738"/>
        </w:trPr>
        <w:tc>
          <w:tcPr>
            <w:tcW w:w="1043" w:type="dxa"/>
            <w:vMerge w:val="restart"/>
            <w:tcBorders>
              <w:top w:val="single" w:sz="4" w:space="0" w:color="000000"/>
              <w:left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年度绩效指标完成情况</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w:t>
            </w:r>
          </w:p>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w:t>
            </w:r>
          </w:p>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预期指标值</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center"/>
              <w:rPr>
                <w:rFonts w:ascii="仿宋_GB2312" w:hAnsi="仿宋_GB2312" w:cs="仿宋_GB2312"/>
                <w:color w:val="000000"/>
                <w:sz w:val="20"/>
                <w:szCs w:val="20"/>
              </w:rPr>
            </w:pPr>
            <w:r>
              <w:rPr>
                <w:rFonts w:ascii="仿宋_GB2312" w:hAnsi="仿宋_GB2312" w:cs="仿宋_GB2312" w:hint="eastAsia"/>
                <w:color w:val="000000"/>
                <w:kern w:val="0"/>
                <w:sz w:val="20"/>
                <w:szCs w:val="20"/>
              </w:rPr>
              <w:t>实际完成指标值</w:t>
            </w:r>
          </w:p>
        </w:tc>
      </w:tr>
      <w:tr w:rsidR="00870FAF">
        <w:trPr>
          <w:gridAfter w:val="1"/>
          <w:wAfter w:w="236" w:type="dxa"/>
          <w:trHeight w:val="525"/>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kern w:val="0"/>
                <w:sz w:val="20"/>
                <w:szCs w:val="20"/>
              </w:rPr>
            </w:pPr>
            <w:r>
              <w:rPr>
                <w:rFonts w:ascii="仿宋_GB2312" w:hAnsi="仿宋_GB2312" w:cs="仿宋_GB2312" w:hint="eastAsia"/>
                <w:color w:val="000000"/>
                <w:kern w:val="0"/>
                <w:sz w:val="20"/>
                <w:szCs w:val="20"/>
              </w:rPr>
              <w:t>完成</w:t>
            </w:r>
          </w:p>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数量指标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专职保安人员聘请数量</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2</w:t>
            </w:r>
            <w:r>
              <w:rPr>
                <w:rFonts w:hint="eastAsia"/>
                <w:sz w:val="20"/>
                <w:szCs w:val="20"/>
              </w:rPr>
              <w:t>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2</w:t>
            </w:r>
            <w:r>
              <w:rPr>
                <w:rFonts w:hint="eastAsia"/>
                <w:sz w:val="20"/>
                <w:szCs w:val="20"/>
              </w:rPr>
              <w:t>人</w:t>
            </w:r>
          </w:p>
        </w:tc>
      </w:tr>
      <w:tr w:rsidR="00870FAF">
        <w:trPr>
          <w:gridAfter w:val="1"/>
          <w:wAfter w:w="236" w:type="dxa"/>
          <w:trHeight w:val="499"/>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保安人员正常到岗率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成本指标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项目成本控制数</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1.5</w:t>
            </w:r>
            <w:r>
              <w:rPr>
                <w:rFonts w:hint="eastAsia"/>
                <w:sz w:val="20"/>
                <w:szCs w:val="20"/>
              </w:rPr>
              <w:t>万元</w:t>
            </w:r>
            <w:r>
              <w:rPr>
                <w:rFonts w:hint="eastAsia"/>
                <w:sz w:val="20"/>
                <w:szCs w:val="20"/>
              </w:rPr>
              <w:t>/</w:t>
            </w:r>
            <w:r>
              <w:rPr>
                <w:rFonts w:hint="eastAsia"/>
                <w:sz w:val="20"/>
                <w:szCs w:val="20"/>
              </w:rPr>
              <w:t>人年</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1.5</w:t>
            </w:r>
            <w:r>
              <w:rPr>
                <w:rFonts w:hint="eastAsia"/>
                <w:sz w:val="20"/>
                <w:szCs w:val="20"/>
              </w:rPr>
              <w:t>万元</w:t>
            </w:r>
            <w:r>
              <w:rPr>
                <w:rFonts w:hint="eastAsia"/>
                <w:sz w:val="20"/>
                <w:szCs w:val="20"/>
              </w:rPr>
              <w:t>/</w:t>
            </w:r>
            <w:r>
              <w:rPr>
                <w:rFonts w:hint="eastAsia"/>
                <w:sz w:val="20"/>
                <w:szCs w:val="20"/>
              </w:rPr>
              <w:t>人年</w:t>
            </w:r>
          </w:p>
        </w:tc>
      </w:tr>
      <w:tr w:rsidR="00870FAF">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专职保安人员工资发放准确率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时效指标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专职保安人员工资发放及时率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36" w:type="dxa"/>
          <w:trHeight w:val="40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70FAF" w:rsidRDefault="00507654">
            <w:pPr>
              <w:rPr>
                <w:sz w:val="20"/>
                <w:szCs w:val="20"/>
              </w:rPr>
            </w:pPr>
            <w:r>
              <w:rPr>
                <w:rFonts w:hint="eastAsia"/>
                <w:sz w:val="20"/>
                <w:szCs w:val="20"/>
              </w:rPr>
              <w:t>保安人员资质符合率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100%</w:t>
            </w:r>
          </w:p>
        </w:tc>
      </w:tr>
      <w:tr w:rsidR="00870FAF">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效益指标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社会效益指标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保障学师生人身财产安全</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70FAF">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社会效益指标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维护学校正常教育教学秩序</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70FAF">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870FAF">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可持续影响指标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rPr>
                <w:rFonts w:ascii="宋体" w:eastAsia="宋体" w:hAnsi="宋体" w:cs="宋体"/>
                <w:sz w:val="20"/>
                <w:szCs w:val="20"/>
              </w:rPr>
            </w:pPr>
            <w:r>
              <w:rPr>
                <w:rFonts w:hint="eastAsia"/>
                <w:sz w:val="20"/>
                <w:szCs w:val="20"/>
              </w:rPr>
              <w:t>物业管理服务制度健全性</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70FAF">
        <w:trPr>
          <w:gridAfter w:val="1"/>
          <w:wAfter w:w="236" w:type="dxa"/>
          <w:trHeight w:val="20"/>
        </w:trPr>
        <w:tc>
          <w:tcPr>
            <w:tcW w:w="1043" w:type="dxa"/>
            <w:vMerge/>
            <w:tcBorders>
              <w:left w:val="single" w:sz="4" w:space="0" w:color="000000"/>
              <w:bottom w:val="single" w:sz="4" w:space="0" w:color="auto"/>
              <w:right w:val="single" w:sz="4" w:space="0" w:color="000000"/>
            </w:tcBorders>
            <w:shd w:val="clear" w:color="auto" w:fill="auto"/>
            <w:vAlign w:val="center"/>
          </w:tcPr>
          <w:p w:rsidR="00870FAF" w:rsidRDefault="00870FAF">
            <w:pPr>
              <w:spacing w:line="320" w:lineRule="exact"/>
              <w:jc w:val="center"/>
              <w:rPr>
                <w:rFonts w:ascii="仿宋_GB2312" w:hAnsi="仿宋_GB2312" w:cs="仿宋_GB2312"/>
                <w:color w:val="000000"/>
                <w:sz w:val="21"/>
                <w:szCs w:val="21"/>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满意度指标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spacing w:line="240" w:lineRule="exact"/>
              <w:jc w:val="center"/>
              <w:rPr>
                <w:rFonts w:ascii="仿宋_GB2312" w:hAnsi="仿宋_GB2312" w:cs="仿宋_GB2312"/>
                <w:color w:val="000000"/>
                <w:sz w:val="20"/>
                <w:szCs w:val="20"/>
              </w:rPr>
            </w:pPr>
            <w:r>
              <w:rPr>
                <w:rFonts w:ascii="仿宋_GB2312" w:hAnsi="仿宋_GB2312" w:cs="仿宋_GB2312" w:hint="eastAsia"/>
                <w:color w:val="000000"/>
                <w:sz w:val="20"/>
                <w:szCs w:val="20"/>
              </w:rPr>
              <w:t>满意度指标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jc w:val="center"/>
              <w:rPr>
                <w:rFonts w:ascii="宋体" w:eastAsia="宋体" w:hAnsi="宋体" w:cs="宋体"/>
                <w:sz w:val="20"/>
                <w:szCs w:val="20"/>
              </w:rPr>
            </w:pPr>
            <w:r>
              <w:rPr>
                <w:rFonts w:hint="eastAsia"/>
                <w:sz w:val="20"/>
                <w:szCs w:val="20"/>
              </w:rPr>
              <w:t>师生满意度</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90%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100%</w:t>
            </w:r>
          </w:p>
        </w:tc>
      </w:tr>
    </w:tbl>
    <w:p w:rsidR="00870FAF" w:rsidRDefault="00870FAF">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870FAF" w:rsidRDefault="00507654">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rsidR="00870FAF" w:rsidRDefault="00870FAF">
      <w:pPr>
        <w:widowControl/>
        <w:jc w:val="left"/>
        <w:rPr>
          <w:rFonts w:ascii="仿宋_GB2312" w:hAnsi="宋体" w:cs="宋体"/>
          <w:color w:val="000000" w:themeColor="text1"/>
          <w:kern w:val="0"/>
          <w:szCs w:val="32"/>
          <w:shd w:val="clear" w:color="auto" w:fill="FFFFFF"/>
          <w:lang w:val="zh-CN"/>
        </w:rPr>
        <w:sectPr w:rsidR="00870FAF" w:rsidSect="00195B86">
          <w:headerReference w:type="default" r:id="rId7"/>
          <w:pgSz w:w="11906" w:h="16838"/>
          <w:pgMar w:top="1701" w:right="1474" w:bottom="1134" w:left="1588" w:header="851" w:footer="992" w:gutter="0"/>
          <w:pgNumType w:fmt="numberInDash" w:start="16"/>
          <w:cols w:space="0"/>
          <w:docGrid w:type="lines" w:linePitch="437"/>
        </w:sectPr>
      </w:pPr>
    </w:p>
    <w:tbl>
      <w:tblPr>
        <w:tblW w:w="14276" w:type="dxa"/>
        <w:tblInd w:w="93" w:type="dxa"/>
        <w:tblLayout w:type="fixed"/>
        <w:tblLook w:val="04A0"/>
      </w:tblPr>
      <w:tblGrid>
        <w:gridCol w:w="942"/>
        <w:gridCol w:w="781"/>
        <w:gridCol w:w="660"/>
        <w:gridCol w:w="579"/>
        <w:gridCol w:w="554"/>
        <w:gridCol w:w="2187"/>
        <w:gridCol w:w="5192"/>
        <w:gridCol w:w="672"/>
        <w:gridCol w:w="672"/>
        <w:gridCol w:w="672"/>
        <w:gridCol w:w="672"/>
        <w:gridCol w:w="693"/>
      </w:tblGrid>
      <w:tr w:rsidR="00870FAF">
        <w:trPr>
          <w:trHeight w:val="594"/>
        </w:trPr>
        <w:tc>
          <w:tcPr>
            <w:tcW w:w="1723" w:type="dxa"/>
            <w:gridSpan w:val="2"/>
            <w:tcBorders>
              <w:top w:val="nil"/>
              <w:left w:val="nil"/>
              <w:bottom w:val="nil"/>
              <w:right w:val="nil"/>
            </w:tcBorders>
            <w:shd w:val="clear" w:color="auto" w:fill="auto"/>
            <w:vAlign w:val="center"/>
          </w:tcPr>
          <w:p w:rsidR="00870FAF" w:rsidRDefault="00507654" w:rsidP="005B7D41">
            <w:pPr>
              <w:widowControl/>
              <w:adjustRightInd w:val="0"/>
              <w:snapToGrid w:val="0"/>
              <w:spacing w:line="580" w:lineRule="exact"/>
              <w:contextualSpacing/>
              <w:jc w:val="left"/>
              <w:rPr>
                <w:rFonts w:ascii="宋体" w:eastAsia="宋体" w:hAnsi="宋体" w:cs="宋体"/>
                <w:b/>
                <w:bCs/>
                <w:color w:val="000000"/>
                <w:sz w:val="24"/>
              </w:rPr>
            </w:pPr>
            <w:r>
              <w:rPr>
                <w:rFonts w:ascii="仿宋_GB2312" w:hAnsi="宋体" w:cs="宋体" w:hint="eastAsia"/>
                <w:color w:val="000000"/>
                <w:kern w:val="0"/>
                <w:szCs w:val="32"/>
                <w:shd w:val="clear" w:color="auto" w:fill="FFFFFF"/>
                <w:lang w:val="zh-CN"/>
              </w:rPr>
              <w:lastRenderedPageBreak/>
              <w:t>附件</w:t>
            </w:r>
            <w:r w:rsidR="005B7D41">
              <w:rPr>
                <w:rFonts w:ascii="仿宋_GB2312" w:hAnsi="宋体" w:cs="宋体" w:hint="eastAsia"/>
                <w:color w:val="000000"/>
                <w:kern w:val="0"/>
                <w:szCs w:val="32"/>
                <w:shd w:val="clear" w:color="auto" w:fill="FFFFFF"/>
              </w:rPr>
              <w:t>3</w:t>
            </w:r>
          </w:p>
        </w:tc>
        <w:tc>
          <w:tcPr>
            <w:tcW w:w="660" w:type="dxa"/>
            <w:tcBorders>
              <w:top w:val="nil"/>
              <w:left w:val="nil"/>
              <w:bottom w:val="nil"/>
              <w:right w:val="nil"/>
            </w:tcBorders>
            <w:shd w:val="clear" w:color="auto" w:fill="auto"/>
            <w:vAlign w:val="center"/>
          </w:tcPr>
          <w:p w:rsidR="00870FAF" w:rsidRDefault="00870FAF">
            <w:pPr>
              <w:jc w:val="center"/>
              <w:rPr>
                <w:rFonts w:ascii="宋体" w:eastAsia="宋体" w:hAnsi="宋体" w:cs="宋体"/>
                <w:color w:val="000000"/>
                <w:sz w:val="24"/>
              </w:rPr>
            </w:pPr>
          </w:p>
        </w:tc>
        <w:tc>
          <w:tcPr>
            <w:tcW w:w="579" w:type="dxa"/>
            <w:tcBorders>
              <w:top w:val="nil"/>
              <w:left w:val="nil"/>
              <w:bottom w:val="nil"/>
              <w:right w:val="nil"/>
            </w:tcBorders>
            <w:shd w:val="clear" w:color="auto" w:fill="auto"/>
            <w:vAlign w:val="center"/>
          </w:tcPr>
          <w:p w:rsidR="00870FAF" w:rsidRDefault="00870FAF">
            <w:pPr>
              <w:jc w:val="center"/>
              <w:rPr>
                <w:rFonts w:ascii="宋体" w:eastAsia="宋体" w:hAnsi="宋体" w:cs="宋体"/>
                <w:color w:val="000000"/>
                <w:sz w:val="24"/>
              </w:rPr>
            </w:pPr>
          </w:p>
        </w:tc>
        <w:tc>
          <w:tcPr>
            <w:tcW w:w="554" w:type="dxa"/>
            <w:tcBorders>
              <w:top w:val="nil"/>
              <w:left w:val="nil"/>
              <w:bottom w:val="nil"/>
              <w:right w:val="nil"/>
            </w:tcBorders>
            <w:shd w:val="clear" w:color="auto" w:fill="auto"/>
            <w:vAlign w:val="center"/>
          </w:tcPr>
          <w:p w:rsidR="00870FAF" w:rsidRDefault="00870FAF">
            <w:pPr>
              <w:jc w:val="center"/>
              <w:rPr>
                <w:rFonts w:ascii="宋体" w:eastAsia="宋体" w:hAnsi="宋体" w:cs="宋体"/>
                <w:color w:val="000000"/>
                <w:sz w:val="24"/>
              </w:rPr>
            </w:pPr>
          </w:p>
        </w:tc>
        <w:tc>
          <w:tcPr>
            <w:tcW w:w="2187" w:type="dxa"/>
            <w:tcBorders>
              <w:top w:val="nil"/>
              <w:left w:val="nil"/>
              <w:bottom w:val="nil"/>
              <w:right w:val="nil"/>
            </w:tcBorders>
            <w:shd w:val="clear" w:color="auto" w:fill="auto"/>
            <w:vAlign w:val="center"/>
          </w:tcPr>
          <w:p w:rsidR="00870FAF" w:rsidRDefault="00870FAF">
            <w:pPr>
              <w:jc w:val="left"/>
              <w:rPr>
                <w:rFonts w:ascii="宋体" w:eastAsia="宋体" w:hAnsi="宋体" w:cs="宋体"/>
                <w:color w:val="000000"/>
                <w:sz w:val="24"/>
              </w:rPr>
            </w:pPr>
          </w:p>
        </w:tc>
        <w:tc>
          <w:tcPr>
            <w:tcW w:w="5192"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24"/>
              </w:rPr>
            </w:pPr>
          </w:p>
        </w:tc>
        <w:tc>
          <w:tcPr>
            <w:tcW w:w="693" w:type="dxa"/>
            <w:tcBorders>
              <w:top w:val="nil"/>
              <w:left w:val="nil"/>
              <w:bottom w:val="nil"/>
              <w:right w:val="nil"/>
            </w:tcBorders>
            <w:shd w:val="clear" w:color="auto" w:fill="auto"/>
            <w:vAlign w:val="center"/>
          </w:tcPr>
          <w:p w:rsidR="00870FAF" w:rsidRDefault="00870FAF">
            <w:pPr>
              <w:rPr>
                <w:rFonts w:ascii="宋体" w:eastAsia="宋体" w:hAnsi="宋体" w:cs="宋体"/>
                <w:color w:val="000000"/>
                <w:sz w:val="24"/>
              </w:rPr>
            </w:pPr>
          </w:p>
        </w:tc>
      </w:tr>
      <w:tr w:rsidR="00870FAF">
        <w:trPr>
          <w:trHeight w:val="1187"/>
        </w:trPr>
        <w:tc>
          <w:tcPr>
            <w:tcW w:w="14276" w:type="dxa"/>
            <w:gridSpan w:val="12"/>
            <w:tcBorders>
              <w:top w:val="nil"/>
              <w:left w:val="nil"/>
              <w:bottom w:val="single" w:sz="4" w:space="0" w:color="000000"/>
              <w:right w:val="nil"/>
            </w:tcBorders>
            <w:shd w:val="clear" w:color="auto" w:fill="auto"/>
            <w:vAlign w:val="center"/>
          </w:tcPr>
          <w:p w:rsidR="00870FAF" w:rsidRDefault="00507654">
            <w:pPr>
              <w:widowControl/>
              <w:jc w:val="center"/>
              <w:textAlignment w:val="center"/>
              <w:rPr>
                <w:rFonts w:ascii="宋体" w:eastAsia="宋体" w:hAnsi="宋体" w:cs="宋体"/>
                <w:b/>
                <w:bCs/>
                <w:color w:val="000000"/>
                <w:szCs w:val="32"/>
              </w:rPr>
            </w:pPr>
            <w:r>
              <w:rPr>
                <w:rFonts w:ascii="宋体" w:eastAsia="宋体" w:hAnsi="宋体" w:cs="宋体" w:hint="eastAsia"/>
                <w:b/>
                <w:bCs/>
                <w:color w:val="000000"/>
                <w:kern w:val="0"/>
                <w:szCs w:val="32"/>
              </w:rPr>
              <w:t>达川区</w:t>
            </w:r>
            <w:r w:rsidR="00E02111">
              <w:rPr>
                <w:rFonts w:ascii="宋体" w:eastAsia="宋体" w:hAnsi="宋体" w:cs="宋体" w:hint="eastAsia"/>
                <w:b/>
                <w:bCs/>
                <w:color w:val="000000"/>
                <w:kern w:val="0"/>
                <w:szCs w:val="32"/>
              </w:rPr>
              <w:t>南岳初级中学</w:t>
            </w:r>
            <w:r>
              <w:rPr>
                <w:rFonts w:ascii="宋体" w:eastAsia="宋体" w:hAnsi="宋体" w:cs="宋体" w:hint="eastAsia"/>
                <w:b/>
                <w:bCs/>
                <w:color w:val="000000"/>
                <w:kern w:val="0"/>
                <w:szCs w:val="32"/>
              </w:rPr>
              <w:t>2023年整体支出绩效评价指标体系</w:t>
            </w:r>
          </w:p>
        </w:tc>
      </w:tr>
      <w:tr w:rsidR="00870FAF">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备注</w:t>
            </w:r>
          </w:p>
        </w:tc>
      </w:tr>
      <w:tr w:rsidR="00870FAF">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b/>
                <w:bCs/>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b/>
                <w:bCs/>
                <w:color w:val="000000"/>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b/>
                <w:bCs/>
                <w:color w:val="000000"/>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b/>
                <w:bCs/>
                <w:color w:val="000000"/>
                <w:sz w:val="18"/>
                <w:szCs w:val="18"/>
              </w:rPr>
            </w:pPr>
          </w:p>
        </w:tc>
      </w:tr>
      <w:tr w:rsidR="00870FAF">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90</w:t>
            </w: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rsidR="00870FAF" w:rsidRDefault="00507654" w:rsidP="00873009">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8</w:t>
            </w:r>
            <w:r w:rsidR="00873009">
              <w:rPr>
                <w:rFonts w:ascii="宋体" w:eastAsia="宋体" w:hAnsi="宋体" w:cs="宋体" w:hint="eastAsia"/>
                <w:b/>
                <w:bCs/>
                <w:color w:val="000000"/>
                <w:sz w:val="18"/>
                <w:szCs w:val="18"/>
              </w:rPr>
              <w:t>5</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b/>
                <w:bCs/>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b/>
                <w:bCs/>
                <w:color w:val="000000"/>
                <w:sz w:val="18"/>
                <w:szCs w:val="18"/>
              </w:rPr>
            </w:pPr>
          </w:p>
        </w:tc>
      </w:tr>
      <w:tr w:rsidR="00870FAF">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部门预算项目绩效管理（40分）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目标管理（15分）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w:t>
            </w:r>
            <w:r>
              <w:rPr>
                <w:rFonts w:ascii="宋体" w:eastAsia="宋体" w:hAnsi="宋体" w:cs="宋体" w:hint="eastAsia"/>
                <w:kern w:val="0"/>
                <w:sz w:val="15"/>
                <w:szCs w:val="15"/>
              </w:rPr>
              <w:t>自评范围为部门所有纳入绩效目标管理的部门预算项目</w:t>
            </w:r>
          </w:p>
        </w:tc>
      </w:tr>
      <w:tr w:rsidR="00870FAF">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动态调整（10分）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B7D4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3009">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评价部门在6、9、11月的预算执行情况。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完成效率（15分）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部门预算项目12月预算执行进度达到100%的，得5分，未达100%的，按照实际进度量化计算得分。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评价部门预算项目年终资金结余情况。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部门预算项目资金结余率小于0.1的项目数/部门预算项目总数*8。</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（低效无效率）</w:t>
            </w:r>
          </w:p>
        </w:tc>
      </w:tr>
      <w:tr w:rsidR="00870FAF">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根据审计监督、财政检查等结果反映部门上一年度部门预算管理是否合规。</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依据评价年度审计监督、财政检查结果，出现部门预算管理方面违纪违规问题的，每个问题扣0.2分，直至扣完。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专项预算项目绩效管理（40分）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项目个数（*个)</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rsidR="00870FAF">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绩效结果应用（10分）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内部应用（4分）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r>
      <w:tr w:rsidR="00870FAF">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信息公开（2分）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按要求将相关绩效信息随同决算公开的，得2分，否则不得分。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整改反馈（4分）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针对绩效管理过程中（包括绩效目标核查、绩效监控核查和重点绩效评价）提出的问题进行整改，得2分，否则酌情扣分。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部门在规定时间内向财政部门反馈应用绩效结果报告的，得2分，否则不得分。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r w:rsidR="00870FAF">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扣分项（10分）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507654">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FAF" w:rsidRDefault="00870FAF">
            <w:pPr>
              <w:widowControl/>
              <w:spacing w:line="240" w:lineRule="exact"/>
              <w:rPr>
                <w:rFonts w:ascii="宋体" w:eastAsia="宋体" w:hAnsi="宋体" w:cs="宋体"/>
                <w:color w:val="000000"/>
                <w:sz w:val="18"/>
                <w:szCs w:val="18"/>
              </w:rPr>
            </w:pPr>
          </w:p>
        </w:tc>
      </w:tr>
    </w:tbl>
    <w:p w:rsidR="00870FAF" w:rsidRDefault="00870FAF">
      <w:pPr>
        <w:pStyle w:val="a0"/>
      </w:pPr>
    </w:p>
    <w:sectPr w:rsidR="00870FAF" w:rsidSect="00870FAF">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72" w:rsidRDefault="006A6E72" w:rsidP="00870FAF">
      <w:r>
        <w:separator/>
      </w:r>
    </w:p>
  </w:endnote>
  <w:endnote w:type="continuationSeparator" w:id="1">
    <w:p w:rsidR="006A6E72" w:rsidRDefault="006A6E72" w:rsidP="00870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72" w:rsidRDefault="006A6E72" w:rsidP="00870FAF">
      <w:r>
        <w:separator/>
      </w:r>
    </w:p>
  </w:footnote>
  <w:footnote w:type="continuationSeparator" w:id="1">
    <w:p w:rsidR="006A6E72" w:rsidRDefault="006A6E72" w:rsidP="00870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54" w:rsidRDefault="0050765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219"/>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QwY2FkMmRlN2E1NGZmMjYyOTU0ODM5YmI1MTUxMTIifQ=="/>
  </w:docVars>
  <w:rsids>
    <w:rsidRoot w:val="00870FAF"/>
    <w:rsid w:val="000D3ED9"/>
    <w:rsid w:val="001770EB"/>
    <w:rsid w:val="00195B86"/>
    <w:rsid w:val="001B1346"/>
    <w:rsid w:val="001C03D5"/>
    <w:rsid w:val="001E7459"/>
    <w:rsid w:val="00256F76"/>
    <w:rsid w:val="00324DE5"/>
    <w:rsid w:val="0035298A"/>
    <w:rsid w:val="003C0A05"/>
    <w:rsid w:val="004524D1"/>
    <w:rsid w:val="0049303D"/>
    <w:rsid w:val="00507654"/>
    <w:rsid w:val="005655AC"/>
    <w:rsid w:val="0057012F"/>
    <w:rsid w:val="005722C9"/>
    <w:rsid w:val="005852A4"/>
    <w:rsid w:val="005B7D41"/>
    <w:rsid w:val="006A6E72"/>
    <w:rsid w:val="006B35F8"/>
    <w:rsid w:val="00771C1B"/>
    <w:rsid w:val="007E4940"/>
    <w:rsid w:val="008278A2"/>
    <w:rsid w:val="00870FAF"/>
    <w:rsid w:val="00873009"/>
    <w:rsid w:val="009857F3"/>
    <w:rsid w:val="00A23FFE"/>
    <w:rsid w:val="00C80731"/>
    <w:rsid w:val="00D223C2"/>
    <w:rsid w:val="00E02111"/>
    <w:rsid w:val="00E84658"/>
    <w:rsid w:val="00FD646D"/>
    <w:rsid w:val="010F7B5D"/>
    <w:rsid w:val="01182C73"/>
    <w:rsid w:val="02264585"/>
    <w:rsid w:val="02E132BE"/>
    <w:rsid w:val="0330296C"/>
    <w:rsid w:val="04B97F07"/>
    <w:rsid w:val="054679E1"/>
    <w:rsid w:val="05FE204A"/>
    <w:rsid w:val="0653511E"/>
    <w:rsid w:val="075F5DFD"/>
    <w:rsid w:val="07D767EA"/>
    <w:rsid w:val="08573FCC"/>
    <w:rsid w:val="0884347B"/>
    <w:rsid w:val="08973873"/>
    <w:rsid w:val="08BB70A6"/>
    <w:rsid w:val="09374597"/>
    <w:rsid w:val="095631D4"/>
    <w:rsid w:val="0B956124"/>
    <w:rsid w:val="0D2445FE"/>
    <w:rsid w:val="0DF54233"/>
    <w:rsid w:val="0F28256F"/>
    <w:rsid w:val="0F78642B"/>
    <w:rsid w:val="100C6651"/>
    <w:rsid w:val="106E0481"/>
    <w:rsid w:val="1075664B"/>
    <w:rsid w:val="10A94474"/>
    <w:rsid w:val="1114361B"/>
    <w:rsid w:val="11387272"/>
    <w:rsid w:val="11987930"/>
    <w:rsid w:val="11C52953"/>
    <w:rsid w:val="11FC4DC5"/>
    <w:rsid w:val="12CC41F9"/>
    <w:rsid w:val="135D4592"/>
    <w:rsid w:val="13AD77A8"/>
    <w:rsid w:val="13B5333E"/>
    <w:rsid w:val="141132E9"/>
    <w:rsid w:val="147039EF"/>
    <w:rsid w:val="1485199B"/>
    <w:rsid w:val="15524354"/>
    <w:rsid w:val="156A7A09"/>
    <w:rsid w:val="15E12F07"/>
    <w:rsid w:val="163E2521"/>
    <w:rsid w:val="176E5D98"/>
    <w:rsid w:val="187D39BE"/>
    <w:rsid w:val="18DC57A4"/>
    <w:rsid w:val="19485E4B"/>
    <w:rsid w:val="19694342"/>
    <w:rsid w:val="1A23709E"/>
    <w:rsid w:val="1BF02C99"/>
    <w:rsid w:val="1CE509AC"/>
    <w:rsid w:val="1D0C596C"/>
    <w:rsid w:val="1DC403C5"/>
    <w:rsid w:val="1E6435F1"/>
    <w:rsid w:val="1E68641B"/>
    <w:rsid w:val="1ED47BF3"/>
    <w:rsid w:val="1EDC4741"/>
    <w:rsid w:val="1F315886"/>
    <w:rsid w:val="206737B5"/>
    <w:rsid w:val="209D33E1"/>
    <w:rsid w:val="21452C86"/>
    <w:rsid w:val="218E3540"/>
    <w:rsid w:val="220B2568"/>
    <w:rsid w:val="220D7B69"/>
    <w:rsid w:val="227819FD"/>
    <w:rsid w:val="22EB0125"/>
    <w:rsid w:val="24122F21"/>
    <w:rsid w:val="2458786F"/>
    <w:rsid w:val="24C30A33"/>
    <w:rsid w:val="24E64D0C"/>
    <w:rsid w:val="259B267B"/>
    <w:rsid w:val="26DB2AE6"/>
    <w:rsid w:val="27FD20B9"/>
    <w:rsid w:val="28112829"/>
    <w:rsid w:val="28120942"/>
    <w:rsid w:val="286A5D42"/>
    <w:rsid w:val="287A7C07"/>
    <w:rsid w:val="2881242A"/>
    <w:rsid w:val="294C165A"/>
    <w:rsid w:val="29FA2835"/>
    <w:rsid w:val="2A9C4F09"/>
    <w:rsid w:val="2ADB1F4B"/>
    <w:rsid w:val="2AEC167F"/>
    <w:rsid w:val="2B1313BF"/>
    <w:rsid w:val="2B684F5B"/>
    <w:rsid w:val="2CB76224"/>
    <w:rsid w:val="2CC36455"/>
    <w:rsid w:val="2D8B0379"/>
    <w:rsid w:val="2E193D9E"/>
    <w:rsid w:val="2EBE5E40"/>
    <w:rsid w:val="2FD922FA"/>
    <w:rsid w:val="313A6688"/>
    <w:rsid w:val="319A4C45"/>
    <w:rsid w:val="328B402C"/>
    <w:rsid w:val="33A76DD9"/>
    <w:rsid w:val="34920E30"/>
    <w:rsid w:val="360E742E"/>
    <w:rsid w:val="363006BD"/>
    <w:rsid w:val="36E152D2"/>
    <w:rsid w:val="37222CA4"/>
    <w:rsid w:val="38401921"/>
    <w:rsid w:val="38BC6B9F"/>
    <w:rsid w:val="38C27AF8"/>
    <w:rsid w:val="39B63652"/>
    <w:rsid w:val="3A362C48"/>
    <w:rsid w:val="3ACA6C3D"/>
    <w:rsid w:val="3B245F3B"/>
    <w:rsid w:val="3BDC64A4"/>
    <w:rsid w:val="3C0A4BA6"/>
    <w:rsid w:val="3C5C00C9"/>
    <w:rsid w:val="3D0A0928"/>
    <w:rsid w:val="3D4346D3"/>
    <w:rsid w:val="3D7759AE"/>
    <w:rsid w:val="40603525"/>
    <w:rsid w:val="40B1710B"/>
    <w:rsid w:val="41167E29"/>
    <w:rsid w:val="41326EEC"/>
    <w:rsid w:val="418B2336"/>
    <w:rsid w:val="41FA7289"/>
    <w:rsid w:val="42983E64"/>
    <w:rsid w:val="43B26235"/>
    <w:rsid w:val="43BB0531"/>
    <w:rsid w:val="440652F0"/>
    <w:rsid w:val="44CF4745"/>
    <w:rsid w:val="44D92BF5"/>
    <w:rsid w:val="45D35E52"/>
    <w:rsid w:val="45F55C9F"/>
    <w:rsid w:val="46301F91"/>
    <w:rsid w:val="469078D4"/>
    <w:rsid w:val="472D2DF7"/>
    <w:rsid w:val="473506A5"/>
    <w:rsid w:val="47BA5511"/>
    <w:rsid w:val="48020944"/>
    <w:rsid w:val="486C268A"/>
    <w:rsid w:val="488D5419"/>
    <w:rsid w:val="48FD65C3"/>
    <w:rsid w:val="496362AB"/>
    <w:rsid w:val="4A8660FB"/>
    <w:rsid w:val="4A885BD6"/>
    <w:rsid w:val="4AFF2384"/>
    <w:rsid w:val="4C007D34"/>
    <w:rsid w:val="4C1B7398"/>
    <w:rsid w:val="4D52187A"/>
    <w:rsid w:val="4D7313F6"/>
    <w:rsid w:val="4DA8797F"/>
    <w:rsid w:val="4DF24A51"/>
    <w:rsid w:val="4E2F2A34"/>
    <w:rsid w:val="4E6044F9"/>
    <w:rsid w:val="4E664218"/>
    <w:rsid w:val="4EC67507"/>
    <w:rsid w:val="4FC01006"/>
    <w:rsid w:val="4FFB7C8A"/>
    <w:rsid w:val="50CF7F92"/>
    <w:rsid w:val="51193931"/>
    <w:rsid w:val="51B91020"/>
    <w:rsid w:val="51F82934"/>
    <w:rsid w:val="52AC71F3"/>
    <w:rsid w:val="52D55EBD"/>
    <w:rsid w:val="531B0A8C"/>
    <w:rsid w:val="535E16C9"/>
    <w:rsid w:val="53D570CA"/>
    <w:rsid w:val="53E5351B"/>
    <w:rsid w:val="5489435F"/>
    <w:rsid w:val="55501D2C"/>
    <w:rsid w:val="561B7EBD"/>
    <w:rsid w:val="56443A36"/>
    <w:rsid w:val="5676614F"/>
    <w:rsid w:val="56B83D8D"/>
    <w:rsid w:val="56D74E45"/>
    <w:rsid w:val="575F103C"/>
    <w:rsid w:val="58452D72"/>
    <w:rsid w:val="58E17102"/>
    <w:rsid w:val="59EF2A8A"/>
    <w:rsid w:val="59F66998"/>
    <w:rsid w:val="5A4B4308"/>
    <w:rsid w:val="5AB83DFB"/>
    <w:rsid w:val="5AD11952"/>
    <w:rsid w:val="5B231D2F"/>
    <w:rsid w:val="5BD45251"/>
    <w:rsid w:val="5C0D4243"/>
    <w:rsid w:val="5D056541"/>
    <w:rsid w:val="5D806C44"/>
    <w:rsid w:val="5DC03323"/>
    <w:rsid w:val="5E6E7B30"/>
    <w:rsid w:val="600820D5"/>
    <w:rsid w:val="607C35BE"/>
    <w:rsid w:val="61D16175"/>
    <w:rsid w:val="62263CB9"/>
    <w:rsid w:val="62437B73"/>
    <w:rsid w:val="635103F2"/>
    <w:rsid w:val="64025DF9"/>
    <w:rsid w:val="643D7931"/>
    <w:rsid w:val="646C7283"/>
    <w:rsid w:val="64810C0B"/>
    <w:rsid w:val="651C2BA3"/>
    <w:rsid w:val="652A69E7"/>
    <w:rsid w:val="65390061"/>
    <w:rsid w:val="65442F63"/>
    <w:rsid w:val="65583B34"/>
    <w:rsid w:val="65621A49"/>
    <w:rsid w:val="66332088"/>
    <w:rsid w:val="66F70F4A"/>
    <w:rsid w:val="67092AE6"/>
    <w:rsid w:val="679007C9"/>
    <w:rsid w:val="67A637B1"/>
    <w:rsid w:val="697F17B7"/>
    <w:rsid w:val="6A7B2AFB"/>
    <w:rsid w:val="6B28629A"/>
    <w:rsid w:val="6C447D9A"/>
    <w:rsid w:val="6C8D59E0"/>
    <w:rsid w:val="6CE41561"/>
    <w:rsid w:val="6DD40C60"/>
    <w:rsid w:val="6EA467BD"/>
    <w:rsid w:val="6EB903C6"/>
    <w:rsid w:val="6ECF4904"/>
    <w:rsid w:val="6ED94727"/>
    <w:rsid w:val="705A732E"/>
    <w:rsid w:val="70E27EF8"/>
    <w:rsid w:val="70E42351"/>
    <w:rsid w:val="72026019"/>
    <w:rsid w:val="72291058"/>
    <w:rsid w:val="72835544"/>
    <w:rsid w:val="72D05D82"/>
    <w:rsid w:val="73C30922"/>
    <w:rsid w:val="7412059D"/>
    <w:rsid w:val="74F63D5F"/>
    <w:rsid w:val="75C43166"/>
    <w:rsid w:val="765F05AF"/>
    <w:rsid w:val="77744984"/>
    <w:rsid w:val="77A9232F"/>
    <w:rsid w:val="77CC3D05"/>
    <w:rsid w:val="783D12A3"/>
    <w:rsid w:val="79062025"/>
    <w:rsid w:val="795A668F"/>
    <w:rsid w:val="79AC63B8"/>
    <w:rsid w:val="79DD648B"/>
    <w:rsid w:val="7A156615"/>
    <w:rsid w:val="7AB71850"/>
    <w:rsid w:val="7AFF6A6C"/>
    <w:rsid w:val="7C696BC1"/>
    <w:rsid w:val="7C714321"/>
    <w:rsid w:val="7C8C0197"/>
    <w:rsid w:val="7CCB2171"/>
    <w:rsid w:val="7D271487"/>
    <w:rsid w:val="7DA3112A"/>
    <w:rsid w:val="7DAC203A"/>
    <w:rsid w:val="7DBD101B"/>
    <w:rsid w:val="7E06736E"/>
    <w:rsid w:val="7EAC2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70FAF"/>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870FAF"/>
    <w:pPr>
      <w:tabs>
        <w:tab w:val="center" w:pos="4153"/>
        <w:tab w:val="right" w:pos="8306"/>
      </w:tabs>
      <w:snapToGrid w:val="0"/>
      <w:jc w:val="left"/>
    </w:pPr>
    <w:rPr>
      <w:rFonts w:eastAsia="宋体"/>
      <w:sz w:val="18"/>
      <w:szCs w:val="18"/>
    </w:rPr>
  </w:style>
  <w:style w:type="paragraph" w:styleId="a4">
    <w:name w:val="Body Text"/>
    <w:basedOn w:val="a"/>
    <w:qFormat/>
    <w:rsid w:val="00870FAF"/>
    <w:rPr>
      <w:rFonts w:ascii="仿宋_GB2312" w:cs="仿宋_GB2312"/>
      <w:szCs w:val="32"/>
      <w:lang w:val="zh-CN" w:bidi="zh-CN"/>
    </w:rPr>
  </w:style>
  <w:style w:type="paragraph" w:styleId="a5">
    <w:name w:val="header"/>
    <w:basedOn w:val="a"/>
    <w:qFormat/>
    <w:rsid w:val="00870FAF"/>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870FAF"/>
    <w:rPr>
      <w:rFonts w:ascii="宋体" w:eastAsia="宋体" w:hAnsi="宋体" w:cs="宋体" w:hint="eastAsia"/>
      <w:color w:val="000000"/>
      <w:sz w:val="24"/>
      <w:szCs w:val="24"/>
      <w:u w:val="none"/>
    </w:rPr>
  </w:style>
  <w:style w:type="character" w:customStyle="1" w:styleId="font01">
    <w:name w:val="font01"/>
    <w:basedOn w:val="a1"/>
    <w:qFormat/>
    <w:rsid w:val="00870FAF"/>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1145</Words>
  <Characters>6530</Characters>
  <Application>Microsoft Office Word</Application>
  <DocSecurity>0</DocSecurity>
  <Lines>54</Lines>
  <Paragraphs>15</Paragraphs>
  <ScaleCrop>false</ScaleCrop>
  <Company>TJXX</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lenovo</cp:lastModifiedBy>
  <cp:revision>30</cp:revision>
  <dcterms:created xsi:type="dcterms:W3CDTF">2023-04-06T01:47:00Z</dcterms:created>
  <dcterms:modified xsi:type="dcterms:W3CDTF">2023-04-13T23:14:00Z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AE19C68C866E4F36BD8829F1C1A31B4E</vt:lpwstr>
  </property>
</Properties>
</file>