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47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w:t>
      </w:r>
      <w:r>
        <w:rPr>
          <w:rFonts w:ascii="方正小标宋简体" w:hAnsi="宋体" w:eastAsia="方正小标宋简体"/>
          <w:color w:val="000000"/>
          <w:sz w:val="72"/>
          <w:szCs w:val="72"/>
        </w:rPr>
        <w:t>州市达川区广播电视台</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黑体"/>
        </w:rPr>
      </w:pPr>
      <w:r>
        <w:fldChar w:fldCharType="begin"/>
      </w:r>
      <w:r>
        <w:instrText xml:space="preserve">HYPERLINK  \l "_Toc15396599" </w:instrText>
      </w:r>
      <w:r>
        <w:fldChar w:fldCharType="separate"/>
      </w:r>
      <w:r>
        <w:rPr>
          <w:rStyle w:val="16"/>
          <w:rFonts w:hint="eastAsia"/>
        </w:rPr>
        <w:t>第一部分部门概况</w:t>
      </w:r>
      <w:r>
        <w:tab/>
      </w:r>
      <w:r>
        <w:rPr>
          <w:rFonts w:hint="eastAsia"/>
        </w:rPr>
        <w:t>4</w:t>
      </w:r>
      <w:r>
        <w:fldChar w:fldCharType="end"/>
      </w:r>
    </w:p>
    <w:p>
      <w:pPr>
        <w:pStyle w:val="11"/>
        <w:rPr>
          <w:rFonts w:ascii="仿宋" w:hAnsi="仿宋" w:eastAsia="仿宋" w:cs="黑体"/>
          <w:sz w:val="28"/>
          <w:szCs w:val="28"/>
        </w:rPr>
      </w:pPr>
      <w:r>
        <w:fldChar w:fldCharType="begin"/>
      </w:r>
      <w:r>
        <w:instrText xml:space="preserve">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fldChar w:fldCharType="end"/>
      </w:r>
    </w:p>
    <w:p>
      <w:pPr>
        <w:pStyle w:val="11"/>
        <w:rPr>
          <w:rFonts w:ascii="仿宋" w:hAnsi="仿宋" w:eastAsia="仿宋" w:cs="黑体"/>
          <w:sz w:val="28"/>
          <w:szCs w:val="28"/>
        </w:rPr>
      </w:pPr>
      <w:r>
        <w:fldChar w:fldCharType="begin"/>
      </w:r>
      <w:r>
        <w:instrText xml:space="preserve">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fldChar w:fldCharType="end"/>
      </w:r>
    </w:p>
    <w:p>
      <w:pPr>
        <w:pStyle w:val="10"/>
      </w:pPr>
      <w:r>
        <w:fldChar w:fldCharType="begin"/>
      </w:r>
      <w:r>
        <w:instrText xml:space="preserve">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黑体"/>
          <w:sz w:val="28"/>
          <w:szCs w:val="28"/>
        </w:rPr>
      </w:pPr>
      <w:r>
        <w:fldChar w:fldCharType="begin"/>
      </w:r>
      <w:r>
        <w:instrText xml:space="preserve">HYPERLINK  \l "_Toc15396603" </w:instrText>
      </w:r>
      <w:r>
        <w:fldChar w:fldCharType="separate"/>
      </w:r>
      <w:r>
        <w:rPr>
          <w:rStyle w:val="16"/>
          <w:rFonts w:hint="eastAsia" w:ascii="仿宋" w:hAnsi="仿宋" w:eastAsia="仿宋" w:cs="黑体"/>
          <w:bCs/>
          <w:sz w:val="28"/>
          <w:szCs w:val="28"/>
        </w:rPr>
        <w:t>一、</w:t>
      </w:r>
      <w:r>
        <w:rPr>
          <w:rStyle w:val="16"/>
          <w:rFonts w:hint="eastAsia" w:ascii="仿宋" w:hAnsi="仿宋" w:eastAsia="仿宋"/>
          <w:sz w:val="28"/>
          <w:szCs w:val="28"/>
        </w:rPr>
        <w:t>收</w:t>
      </w:r>
      <w:r>
        <w:rPr>
          <w:rStyle w:val="16"/>
          <w:rFonts w:hint="eastAsia" w:ascii="仿宋" w:hAnsi="仿宋" w:eastAsia="仿宋" w:cs="黑体"/>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"_Toc15396604" </w:instrText>
      </w:r>
      <w:r>
        <w:fldChar w:fldCharType="separate"/>
      </w:r>
      <w:r>
        <w:rPr>
          <w:rStyle w:val="16"/>
          <w:rFonts w:hint="eastAsia" w:ascii="仿宋" w:hAnsi="仿宋" w:eastAsia="仿宋" w:cs="黑体"/>
          <w:bCs/>
          <w:sz w:val="28"/>
          <w:szCs w:val="28"/>
        </w:rPr>
        <w:t>二、</w:t>
      </w:r>
      <w:r>
        <w:rPr>
          <w:rStyle w:val="16"/>
          <w:rFonts w:hint="eastAsia" w:ascii="仿宋" w:hAnsi="仿宋" w:eastAsia="仿宋"/>
          <w:sz w:val="28"/>
          <w:szCs w:val="28"/>
        </w:rPr>
        <w:t>收</w:t>
      </w:r>
      <w:r>
        <w:rPr>
          <w:rStyle w:val="16"/>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"_Toc15396605" </w:instrText>
      </w:r>
      <w:r>
        <w:fldChar w:fldCharType="separate"/>
      </w:r>
      <w:r>
        <w:rPr>
          <w:rStyle w:val="16"/>
          <w:rFonts w:hint="eastAsia" w:ascii="仿宋" w:hAnsi="仿宋" w:eastAsia="仿宋" w:cs="黑体"/>
          <w:bCs/>
          <w:sz w:val="28"/>
          <w:szCs w:val="28"/>
        </w:rPr>
        <w:t>三、</w:t>
      </w:r>
      <w:r>
        <w:rPr>
          <w:rStyle w:val="16"/>
          <w:rFonts w:hint="eastAsia" w:ascii="仿宋" w:hAnsi="仿宋" w:eastAsia="仿宋"/>
          <w:sz w:val="28"/>
          <w:szCs w:val="28"/>
        </w:rPr>
        <w:t>支</w:t>
      </w:r>
      <w:r>
        <w:rPr>
          <w:rStyle w:val="16"/>
          <w:rFonts w:hint="eastAsia" w:ascii="仿宋" w:hAnsi="仿宋" w:eastAsia="仿宋" w:cs="黑体"/>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黑体"/>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黑体"/>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黑体"/>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"_Toc15396611" </w:instrText>
      </w:r>
      <w:r>
        <w:fldChar w:fldCharType="separate"/>
      </w:r>
      <w:r>
        <w:rPr>
          <w:rStyle w:val="16"/>
          <w:rFonts w:hint="eastAsia" w:ascii="仿宋" w:hAnsi="仿宋" w:eastAsia="仿宋" w:cs="黑体"/>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黑体"/>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黑体"/>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fldChar w:fldCharType="end"/>
      </w:r>
    </w:p>
    <w:p>
      <w:pPr>
        <w:pStyle w:val="10"/>
        <w:rPr>
          <w:rFonts w:cs="黑体"/>
        </w:rPr>
      </w:pPr>
      <w:r>
        <w:fldChar w:fldCharType="begin"/>
      </w:r>
      <w:r>
        <w:instrText xml:space="preserve">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黑体"/>
        </w:rPr>
      </w:pPr>
      <w:r>
        <w:fldChar w:fldCharType="begin"/>
      </w:r>
      <w:r>
        <w:instrText xml:space="preserve">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黑体"/>
          <w:sz w:val="28"/>
          <w:szCs w:val="28"/>
        </w:rPr>
      </w:pPr>
      <w:r>
        <w:fldChar w:fldCharType="begin"/>
      </w:r>
      <w:r>
        <w:instrText xml:space="preserve">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fldChar w:fldCharType="end"/>
      </w:r>
    </w:p>
    <w:p>
      <w:pPr>
        <w:pStyle w:val="10"/>
        <w:rPr>
          <w:rFonts w:cs="黑体"/>
        </w:rPr>
      </w:pPr>
      <w:r>
        <w:fldChar w:fldCharType="begin"/>
      </w:r>
      <w:r>
        <w:instrText xml:space="preserve">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一、</w:t>
      </w:r>
      <w:r>
        <w:fldChar w:fldCharType="begin"/>
      </w:r>
      <w:r>
        <w:instrText xml:space="preserve">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二、</w:t>
      </w:r>
      <w:r>
        <w:fldChar w:fldCharType="begin"/>
      </w:r>
      <w:r>
        <w:instrText xml:space="preserve">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三、</w:t>
      </w:r>
      <w:r>
        <w:fldChar w:fldCharType="begin"/>
      </w:r>
      <w:r>
        <w:instrText xml:space="preserve">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四、</w:t>
      </w:r>
      <w:r>
        <w:fldChar w:fldCharType="begin"/>
      </w:r>
      <w:r>
        <w:instrText xml:space="preserve">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六、</w:t>
      </w:r>
      <w:r>
        <w:fldChar w:fldCharType="begin"/>
      </w:r>
      <w:r>
        <w:instrText xml:space="preserve">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七、</w:t>
      </w:r>
      <w:r>
        <w:fldChar w:fldCharType="begin"/>
      </w:r>
      <w:r>
        <w:instrText xml:space="preserve">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八、</w:t>
      </w:r>
      <w:r>
        <w:fldChar w:fldCharType="begin"/>
      </w:r>
      <w:r>
        <w:instrText xml:space="preserve">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九、</w:t>
      </w:r>
      <w:r>
        <w:fldChar w:fldCharType="begin"/>
      </w:r>
      <w:r>
        <w:instrText xml:space="preserve">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十、</w:t>
      </w:r>
      <w:r>
        <w:fldChar w:fldCharType="begin"/>
      </w:r>
      <w:r>
        <w:instrText xml:space="preserve">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十一、</w:t>
      </w:r>
      <w:r>
        <w:fldChar w:fldCharType="begin"/>
      </w:r>
      <w:r>
        <w:instrText xml:space="preserve">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十二、</w:t>
      </w:r>
      <w:r>
        <w:fldChar w:fldCharType="begin"/>
      </w:r>
      <w:r>
        <w:instrText xml:space="preserve">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4"/>
        </w:rPr>
      </w:pPr>
      <w:r>
        <w:rPr>
          <w:rFonts w:hint="eastAsia" w:ascii="仿宋" w:hAnsi="仿宋" w:eastAsia="仿宋"/>
          <w:sz w:val="28"/>
          <w:szCs w:val="28"/>
        </w:rPr>
        <w:t>十三、</w:t>
      </w:r>
      <w:r>
        <w:fldChar w:fldCharType="begin"/>
      </w:r>
      <w:r>
        <w:instrText xml:space="preserve">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ind w:firstLine="640" w:firstLineChars="200"/>
        <w:rPr>
          <w:rFonts w:ascii="仿宋" w:hAnsi="仿宋" w:eastAsia="仿宋" w:cs="仿宋"/>
          <w:bCs/>
          <w:color w:val="000000"/>
          <w:sz w:val="32"/>
          <w:szCs w:val="32"/>
        </w:rPr>
      </w:pPr>
      <w:bookmarkStart w:id="16" w:name="_Toc15378446"/>
      <w:bookmarkStart w:id="17" w:name="_Toc15377199"/>
      <w:r>
        <w:rPr>
          <w:rFonts w:hint="eastAsia" w:ascii="仿宋" w:hAnsi="仿宋" w:eastAsia="仿宋" w:cs="仿宋"/>
          <w:bCs/>
          <w:color w:val="000000"/>
          <w:sz w:val="32"/>
          <w:szCs w:val="32"/>
        </w:rPr>
        <w:t>（一）基本职能</w:t>
      </w:r>
    </w:p>
    <w:p>
      <w:pPr>
        <w:ind w:firstLine="640" w:firstLineChars="200"/>
        <w:rPr>
          <w:rFonts w:ascii="仿宋" w:hAnsi="仿宋" w:eastAsia="仿宋" w:cs="仿宋"/>
          <w:sz w:val="32"/>
          <w:szCs w:val="32"/>
        </w:rPr>
      </w:pPr>
      <w:r>
        <w:rPr>
          <w:rFonts w:hint="eastAsia" w:ascii="仿宋" w:hAnsi="仿宋" w:eastAsia="仿宋" w:cs="仿宋"/>
          <w:sz w:val="32"/>
          <w:szCs w:val="32"/>
        </w:rPr>
        <w:t>1、贯彻落实中央、省、市有关广播电视、新闻工作的方针、政策和法律、法规，切实做好党委、政府的“喉舌”。</w:t>
      </w:r>
    </w:p>
    <w:p>
      <w:pPr>
        <w:ind w:firstLine="640" w:firstLineChars="200"/>
        <w:rPr>
          <w:rFonts w:ascii="仿宋" w:hAnsi="仿宋" w:eastAsia="仿宋" w:cs="仿宋"/>
          <w:sz w:val="32"/>
          <w:szCs w:val="32"/>
        </w:rPr>
      </w:pPr>
      <w:r>
        <w:rPr>
          <w:rFonts w:hint="eastAsia" w:ascii="仿宋" w:hAnsi="仿宋" w:eastAsia="仿宋" w:cs="仿宋"/>
          <w:sz w:val="32"/>
          <w:szCs w:val="32"/>
        </w:rPr>
        <w:t>2、推进广播电视体制机制改革。</w:t>
      </w:r>
    </w:p>
    <w:p>
      <w:pPr>
        <w:ind w:firstLine="640" w:firstLineChars="200"/>
        <w:rPr>
          <w:rFonts w:ascii="仿宋" w:hAnsi="仿宋" w:eastAsia="仿宋" w:cs="仿宋"/>
          <w:sz w:val="32"/>
          <w:szCs w:val="32"/>
        </w:rPr>
      </w:pPr>
      <w:r>
        <w:rPr>
          <w:rFonts w:hint="eastAsia" w:ascii="仿宋" w:hAnsi="仿宋" w:eastAsia="仿宋" w:cs="仿宋"/>
          <w:sz w:val="32"/>
          <w:szCs w:val="32"/>
        </w:rPr>
        <w:t>3、指导全区广播电视宣传和创作题材规划。</w:t>
      </w:r>
    </w:p>
    <w:p>
      <w:pPr>
        <w:ind w:firstLine="640" w:firstLineChars="200"/>
        <w:rPr>
          <w:rFonts w:ascii="仿宋" w:hAnsi="仿宋" w:eastAsia="仿宋" w:cs="仿宋"/>
          <w:sz w:val="32"/>
          <w:szCs w:val="32"/>
        </w:rPr>
      </w:pPr>
      <w:r>
        <w:rPr>
          <w:rFonts w:hint="eastAsia" w:ascii="仿宋" w:hAnsi="仿宋" w:eastAsia="仿宋" w:cs="仿宋"/>
          <w:sz w:val="32"/>
          <w:szCs w:val="32"/>
        </w:rPr>
        <w:t>4、组织对外广播电视交流活动。</w:t>
      </w:r>
    </w:p>
    <w:p>
      <w:pPr>
        <w:ind w:firstLine="640" w:firstLineChars="200"/>
        <w:rPr>
          <w:rFonts w:ascii="仿宋" w:hAnsi="仿宋" w:eastAsia="仿宋" w:cs="仿宋"/>
          <w:bCs/>
          <w:color w:val="000000"/>
          <w:sz w:val="32"/>
          <w:szCs w:val="32"/>
        </w:rPr>
      </w:pPr>
      <w:r>
        <w:rPr>
          <w:rFonts w:hint="eastAsia" w:ascii="仿宋" w:hAnsi="仿宋" w:eastAsia="仿宋" w:cs="仿宋"/>
          <w:sz w:val="32"/>
          <w:szCs w:val="32"/>
        </w:rPr>
        <w:t>5、承办区委、区政府交办的其他事项。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6"/>
      <w:bookmarkEnd w:id="17"/>
    </w:p>
    <w:p>
      <w:pPr>
        <w:ind w:firstLine="640" w:firstLineChars="200"/>
        <w:rPr>
          <w:rFonts w:eastAsia="仿宋"/>
          <w:sz w:val="32"/>
          <w:szCs w:val="32"/>
        </w:rPr>
      </w:pPr>
      <w:r>
        <w:rPr>
          <w:rFonts w:hint="eastAsia" w:eastAsia="仿宋"/>
          <w:sz w:val="32"/>
          <w:szCs w:val="32"/>
        </w:rPr>
        <w:t>达</w:t>
      </w:r>
      <w:r>
        <w:rPr>
          <w:rFonts w:eastAsia="仿宋"/>
          <w:sz w:val="32"/>
          <w:szCs w:val="32"/>
        </w:rPr>
        <w:t>州市达川区广播电视台</w:t>
      </w:r>
      <w:r>
        <w:rPr>
          <w:rFonts w:hint="eastAsia" w:eastAsia="仿宋"/>
          <w:sz w:val="32"/>
          <w:szCs w:val="32"/>
          <w:shd w:val="clear" w:color="auto" w:fill="FFFFFF"/>
        </w:rPr>
        <w:t>在区委、区政府和区委宣传部的坚强领导下，坚持以党的十九大精神以及习近平来川重要讲话精神为行动指南，深入贯彻落</w:t>
      </w:r>
      <w:r>
        <w:rPr>
          <w:rFonts w:hint="eastAsia" w:eastAsia="仿宋"/>
          <w:sz w:val="32"/>
          <w:szCs w:val="32"/>
        </w:rPr>
        <w:t>实省委十一届三次全会、市委四届六次全会和区委二届七次全会精神，紧紧围绕“内强素质、外树形象、抢抓机遇、融合发展”的工作总基调，</w:t>
      </w:r>
      <w:r>
        <w:rPr>
          <w:rFonts w:hint="eastAsia" w:eastAsia="仿宋"/>
          <w:sz w:val="32"/>
          <w:szCs w:val="32"/>
          <w:shd w:val="clear" w:color="auto" w:fill="FFFFFF"/>
        </w:rPr>
        <w:t>牢牢把握正确舆论导向，充分发挥党的意识形态工作主阵地和主力军</w:t>
      </w:r>
      <w:r>
        <w:rPr>
          <w:rFonts w:hint="eastAsia" w:eastAsia="仿宋"/>
          <w:sz w:val="32"/>
          <w:szCs w:val="32"/>
        </w:rPr>
        <w:t>作用，</w:t>
      </w:r>
      <w:r>
        <w:rPr>
          <w:rFonts w:hint="eastAsia" w:eastAsia="仿宋"/>
          <w:sz w:val="32"/>
          <w:szCs w:val="32"/>
          <w:shd w:val="clear" w:color="auto" w:fill="FFFFFF"/>
        </w:rPr>
        <w:t>唱响主旋律，打好主动仗，为切实建设“幸福美丽达川”、推动达川高质量发展营造了良好的舆论环境。</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7"/>
          <w:rFonts w:ascii="黑体" w:hAnsi="黑体" w:eastAsia="仿宋"/>
          <w:b w:val="0"/>
          <w:bCs w:val="0"/>
        </w:rPr>
      </w:pPr>
      <w:bookmarkStart w:id="18" w:name="_Toc15377200"/>
      <w:bookmarkStart w:id="19" w:name="_Toc15396601"/>
      <w:r>
        <w:rPr>
          <w:rFonts w:hint="eastAsia" w:ascii="黑体" w:eastAsia="仿宋"/>
          <w:color w:val="000000"/>
        </w:rPr>
        <w:t>二、</w:t>
      </w:r>
      <w:r>
        <w:rPr>
          <w:rFonts w:hint="eastAsia" w:ascii="黑体" w:hAnsi="黑体" w:eastAsia="仿宋"/>
          <w:color w:val="000000"/>
        </w:rPr>
        <w:t>机</w:t>
      </w:r>
      <w:r>
        <w:rPr>
          <w:rStyle w:val="27"/>
          <w:rFonts w:hint="eastAsia" w:ascii="黑体" w:hAnsi="黑体" w:eastAsia="仿宋"/>
          <w:b w:val="0"/>
          <w:bCs w:val="0"/>
        </w:rPr>
        <w:t>构设置</w:t>
      </w:r>
      <w:bookmarkEnd w:id="18"/>
      <w:bookmarkEnd w:id="19"/>
    </w:p>
    <w:p>
      <w:pPr>
        <w:pStyle w:val="5"/>
        <w:adjustRightInd w:val="0"/>
        <w:snapToGrid w:val="0"/>
        <w:spacing w:before="93" w:line="600" w:lineRule="exact"/>
        <w:ind w:firstLine="672" w:firstLineChars="210"/>
        <w:rPr>
          <w:rFonts w:eastAsia="仿宋"/>
          <w:color w:val="000000"/>
          <w:sz w:val="32"/>
          <w:szCs w:val="32"/>
        </w:rPr>
      </w:pPr>
      <w:r>
        <w:rPr>
          <w:rFonts w:hint="eastAsia" w:eastAsia="仿宋"/>
          <w:color w:val="000000"/>
          <w:sz w:val="32"/>
          <w:szCs w:val="32"/>
        </w:rPr>
        <w:t>达州市达川区广播电视台是2017年1月从原文广局独立出来，属一</w:t>
      </w:r>
      <w:r>
        <w:rPr>
          <w:rFonts w:eastAsia="仿宋"/>
          <w:color w:val="000000"/>
          <w:sz w:val="32"/>
          <w:szCs w:val="32"/>
        </w:rPr>
        <w:t>级预算</w:t>
      </w:r>
      <w:r>
        <w:rPr>
          <w:rFonts w:hint="eastAsia" w:eastAsia="仿宋"/>
          <w:color w:val="000000"/>
          <w:sz w:val="32"/>
          <w:szCs w:val="32"/>
        </w:rPr>
        <w:t>事业单位，隶属达川</w:t>
      </w:r>
      <w:bookmarkStart w:id="74" w:name="_GoBack"/>
      <w:bookmarkEnd w:id="74"/>
      <w:r>
        <w:rPr>
          <w:rFonts w:hint="eastAsia" w:eastAsia="仿宋"/>
          <w:color w:val="000000"/>
          <w:sz w:val="32"/>
          <w:szCs w:val="32"/>
          <w:lang w:eastAsia="zh-CN"/>
        </w:rPr>
        <w:t>区委宣传部</w:t>
      </w:r>
      <w:r>
        <w:rPr>
          <w:rFonts w:hint="eastAsia" w:eastAsia="仿宋"/>
          <w:color w:val="000000"/>
          <w:sz w:val="32"/>
          <w:szCs w:val="32"/>
        </w:rPr>
        <w:t>，</w:t>
      </w:r>
      <w:r>
        <w:rPr>
          <w:rFonts w:hint="eastAsia" w:ascii="宋体" w:hAnsi="宋体" w:eastAsia="仿宋" w:cs="宋体"/>
          <w:sz w:val="32"/>
          <w:szCs w:val="32"/>
        </w:rPr>
        <w:t>本单位</w:t>
      </w:r>
      <w:r>
        <w:rPr>
          <w:rFonts w:hint="eastAsia" w:ascii="宋体" w:hAnsi="宋体" w:eastAsia="仿宋" w:cs="宋体"/>
          <w:color w:val="000000"/>
          <w:szCs w:val="30"/>
        </w:rPr>
        <w:t>编制人数</w:t>
      </w:r>
      <w:r>
        <w:rPr>
          <w:rFonts w:hint="eastAsia" w:eastAsia="仿宋" w:cs="宋体"/>
          <w:color w:val="000000"/>
          <w:szCs w:val="30"/>
        </w:rPr>
        <w:t>71</w:t>
      </w:r>
      <w:r>
        <w:rPr>
          <w:rFonts w:hint="eastAsia" w:ascii="宋体" w:hAnsi="宋体" w:eastAsia="仿宋" w:cs="宋体"/>
          <w:color w:val="000000"/>
          <w:szCs w:val="30"/>
        </w:rPr>
        <w:t>人，其中事业编制</w:t>
      </w:r>
      <w:r>
        <w:rPr>
          <w:rFonts w:hint="eastAsia" w:eastAsia="仿宋" w:cs="宋体"/>
          <w:color w:val="000000"/>
          <w:szCs w:val="30"/>
        </w:rPr>
        <w:t>71</w:t>
      </w:r>
      <w:r>
        <w:rPr>
          <w:rFonts w:hint="eastAsia" w:ascii="宋体" w:hAnsi="宋体" w:eastAsia="仿宋" w:cs="宋体"/>
          <w:color w:val="000000"/>
          <w:szCs w:val="30"/>
        </w:rPr>
        <w:t>人,年末实有人数54人，退休8人。设置了新闻中心、专题部、阳光政务、广告中心、技播部、总编室、网站、办公室、财务室共9个职能科室</w:t>
      </w:r>
    </w:p>
    <w:p>
      <w:pPr>
        <w:rPr>
          <w:rFonts w:eastAsia="仿宋"/>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0" w:name="_Toc15377204"/>
      <w:bookmarkStart w:id="21" w:name="_Toc15396602"/>
      <w:r>
        <w:rPr>
          <w:rFonts w:hint="eastAsia" w:ascii="黑体" w:hAnsi="黑体" w:eastAsia="黑体"/>
          <w:b w:val="0"/>
          <w:color w:val="000000"/>
        </w:rPr>
        <w:t>第二部分</w:t>
      </w:r>
      <w:r>
        <w:rPr>
          <w:rStyle w:val="26"/>
          <w:rFonts w:hint="eastAsia" w:ascii="黑体" w:hAnsi="黑体" w:eastAsia="黑体"/>
          <w:b w:val="0"/>
          <w:bCs w:val="0"/>
        </w:rPr>
        <w:t>2018年度部门决算情况说明</w:t>
      </w:r>
      <w:bookmarkEnd w:id="20"/>
      <w:bookmarkEnd w:id="21"/>
    </w:p>
    <w:p/>
    <w:p>
      <w:pPr>
        <w:pStyle w:val="18"/>
        <w:numPr>
          <w:ilvl w:val="0"/>
          <w:numId w:val="1"/>
        </w:numPr>
        <w:spacing w:line="600" w:lineRule="exact"/>
        <w:ind w:firstLineChars="0"/>
        <w:outlineLvl w:val="1"/>
        <w:rPr>
          <w:rStyle w:val="27"/>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2018年度收入1412.7万</w:t>
      </w:r>
      <w:r>
        <w:rPr>
          <w:rFonts w:ascii="仿宋" w:hAnsi="仿宋" w:eastAsia="仿宋"/>
          <w:color w:val="000000"/>
          <w:sz w:val="32"/>
          <w:szCs w:val="32"/>
        </w:rPr>
        <w:t>元</w:t>
      </w:r>
      <w:r>
        <w:rPr>
          <w:rFonts w:hint="eastAsia" w:ascii="仿宋" w:hAnsi="仿宋" w:eastAsia="仿宋"/>
          <w:color w:val="000000"/>
          <w:sz w:val="32"/>
          <w:szCs w:val="32"/>
        </w:rPr>
        <w:t>，支总计</w:t>
      </w:r>
      <w:r>
        <w:rPr>
          <w:rFonts w:ascii="仿宋" w:hAnsi="仿宋" w:eastAsia="仿宋"/>
          <w:color w:val="000000"/>
          <w:sz w:val="32"/>
          <w:szCs w:val="32"/>
        </w:rPr>
        <w:t>1369.96</w:t>
      </w:r>
      <w:r>
        <w:rPr>
          <w:rFonts w:hint="eastAsia" w:ascii="仿宋" w:hAnsi="仿宋" w:eastAsia="仿宋"/>
          <w:color w:val="000000"/>
          <w:sz w:val="32"/>
          <w:szCs w:val="32"/>
        </w:rPr>
        <w:t>万元。与2017年相比，收入</w:t>
      </w:r>
      <w:r>
        <w:rPr>
          <w:rFonts w:ascii="仿宋" w:hAnsi="仿宋" w:eastAsia="仿宋"/>
          <w:color w:val="000000"/>
          <w:sz w:val="32"/>
          <w:szCs w:val="32"/>
        </w:rPr>
        <w:t>增加</w:t>
      </w:r>
      <w:r>
        <w:rPr>
          <w:rFonts w:hint="eastAsia" w:ascii="仿宋" w:hAnsi="仿宋" w:eastAsia="仿宋"/>
          <w:color w:val="000000"/>
          <w:sz w:val="32"/>
          <w:szCs w:val="32"/>
        </w:rPr>
        <w:t>56.26万</w:t>
      </w:r>
      <w:r>
        <w:rPr>
          <w:rFonts w:ascii="仿宋" w:hAnsi="仿宋" w:eastAsia="仿宋"/>
          <w:color w:val="000000"/>
          <w:sz w:val="32"/>
          <w:szCs w:val="32"/>
        </w:rPr>
        <w:t>元</w:t>
      </w:r>
      <w:r>
        <w:rPr>
          <w:rFonts w:hint="eastAsia" w:ascii="仿宋" w:hAnsi="仿宋" w:eastAsia="仿宋"/>
          <w:color w:val="000000"/>
          <w:sz w:val="32"/>
          <w:szCs w:val="32"/>
        </w:rPr>
        <w:t>，增长</w:t>
      </w:r>
      <w:r>
        <w:rPr>
          <w:rFonts w:ascii="仿宋" w:hAnsi="仿宋" w:eastAsia="仿宋"/>
          <w:color w:val="000000"/>
          <w:sz w:val="32"/>
          <w:szCs w:val="32"/>
        </w:rPr>
        <w:t>4.15%</w:t>
      </w:r>
      <w:r>
        <w:rPr>
          <w:rFonts w:hint="eastAsia" w:ascii="仿宋" w:hAnsi="仿宋" w:eastAsia="仿宋"/>
          <w:color w:val="000000"/>
          <w:sz w:val="32"/>
          <w:szCs w:val="32"/>
        </w:rPr>
        <w:t>。支</w:t>
      </w:r>
      <w:r>
        <w:rPr>
          <w:rFonts w:ascii="仿宋" w:hAnsi="仿宋" w:eastAsia="仿宋"/>
          <w:color w:val="000000"/>
          <w:sz w:val="32"/>
          <w:szCs w:val="32"/>
        </w:rPr>
        <w:t>出</w:t>
      </w:r>
      <w:r>
        <w:rPr>
          <w:rFonts w:hint="eastAsia" w:ascii="仿宋" w:hAnsi="仿宋" w:eastAsia="仿宋"/>
          <w:color w:val="000000"/>
          <w:sz w:val="32"/>
          <w:szCs w:val="32"/>
        </w:rPr>
        <w:t>增加142.22万</w:t>
      </w:r>
      <w:r>
        <w:rPr>
          <w:rFonts w:ascii="仿宋" w:hAnsi="仿宋" w:eastAsia="仿宋"/>
          <w:color w:val="000000"/>
          <w:sz w:val="32"/>
          <w:szCs w:val="32"/>
        </w:rPr>
        <w:t>元</w:t>
      </w:r>
      <w:r>
        <w:rPr>
          <w:rFonts w:hint="eastAsia" w:ascii="仿宋" w:hAnsi="仿宋" w:eastAsia="仿宋"/>
          <w:color w:val="000000"/>
          <w:sz w:val="32"/>
          <w:szCs w:val="32"/>
        </w:rPr>
        <w:t>，增长1</w:t>
      </w:r>
      <w:r>
        <w:rPr>
          <w:rFonts w:ascii="仿宋" w:hAnsi="仿宋" w:eastAsia="仿宋"/>
          <w:color w:val="000000"/>
          <w:sz w:val="32"/>
          <w:szCs w:val="32"/>
        </w:rPr>
        <w:t>1.58%</w:t>
      </w:r>
      <w:r>
        <w:rPr>
          <w:rFonts w:hint="eastAsia" w:ascii="仿宋" w:hAnsi="仿宋" w:eastAsia="仿宋"/>
          <w:color w:val="000000"/>
          <w:sz w:val="32"/>
          <w:szCs w:val="32"/>
        </w:rPr>
        <w:t>，主要变动原因2018年增加</w:t>
      </w:r>
      <w:r>
        <w:rPr>
          <w:rFonts w:ascii="仿宋" w:hAnsi="仿宋" w:eastAsia="仿宋"/>
          <w:color w:val="000000"/>
          <w:sz w:val="32"/>
          <w:szCs w:val="32"/>
        </w:rPr>
        <w:t>了和市电视台联办</w:t>
      </w:r>
      <w:r>
        <w:rPr>
          <w:rFonts w:hint="eastAsia" w:ascii="仿宋" w:hAnsi="仿宋" w:eastAsia="仿宋"/>
          <w:color w:val="000000"/>
          <w:sz w:val="32"/>
          <w:szCs w:val="32"/>
        </w:rPr>
        <w:t>《聚集</w:t>
      </w:r>
      <w:r>
        <w:rPr>
          <w:rFonts w:ascii="仿宋" w:hAnsi="仿宋" w:eastAsia="仿宋"/>
          <w:color w:val="000000"/>
          <w:sz w:val="32"/>
          <w:szCs w:val="32"/>
        </w:rPr>
        <w:t>达川</w:t>
      </w:r>
      <w:r>
        <w:rPr>
          <w:rFonts w:hint="eastAsia" w:ascii="仿宋" w:hAnsi="仿宋" w:eastAsia="仿宋"/>
          <w:color w:val="000000"/>
          <w:sz w:val="32"/>
          <w:szCs w:val="32"/>
        </w:rPr>
        <w:t>》栏</w:t>
      </w:r>
      <w:r>
        <w:rPr>
          <w:rFonts w:ascii="仿宋" w:hAnsi="仿宋" w:eastAsia="仿宋"/>
          <w:color w:val="000000"/>
          <w:sz w:val="32"/>
          <w:szCs w:val="32"/>
        </w:rPr>
        <w:t>目联办费</w:t>
      </w:r>
      <w:r>
        <w:rPr>
          <w:rFonts w:hint="eastAsia" w:ascii="仿宋" w:hAnsi="仿宋" w:eastAsia="仿宋"/>
          <w:color w:val="000000"/>
          <w:sz w:val="32"/>
          <w:szCs w:val="32"/>
        </w:rPr>
        <w:t>，2018年</w:t>
      </w:r>
      <w:r>
        <w:rPr>
          <w:rFonts w:ascii="仿宋" w:hAnsi="仿宋" w:eastAsia="仿宋"/>
          <w:color w:val="000000"/>
          <w:sz w:val="32"/>
          <w:szCs w:val="32"/>
        </w:rPr>
        <w:t>度扶贫任务重</w:t>
      </w:r>
      <w:r>
        <w:rPr>
          <w:rFonts w:hint="eastAsia" w:ascii="仿宋" w:hAnsi="仿宋" w:eastAsia="仿宋"/>
          <w:color w:val="000000"/>
          <w:sz w:val="32"/>
          <w:szCs w:val="32"/>
        </w:rPr>
        <w:t>，下</w:t>
      </w:r>
      <w:r>
        <w:rPr>
          <w:rFonts w:ascii="仿宋" w:hAnsi="仿宋" w:eastAsia="仿宋"/>
          <w:color w:val="000000"/>
          <w:sz w:val="32"/>
          <w:szCs w:val="32"/>
        </w:rPr>
        <w:t>乡租车费和差旅</w:t>
      </w:r>
      <w:r>
        <w:rPr>
          <w:rFonts w:hint="eastAsia" w:ascii="仿宋" w:hAnsi="仿宋" w:eastAsia="仿宋"/>
          <w:color w:val="000000"/>
          <w:sz w:val="32"/>
          <w:szCs w:val="32"/>
        </w:rPr>
        <w:t>费较</w:t>
      </w:r>
      <w:r>
        <w:rPr>
          <w:rFonts w:ascii="仿宋" w:hAnsi="仿宋" w:eastAsia="仿宋"/>
          <w:color w:val="000000"/>
          <w:sz w:val="32"/>
          <w:szCs w:val="32"/>
        </w:rPr>
        <w:t>多</w:t>
      </w:r>
      <w:r>
        <w:rPr>
          <w:rFonts w:hint="eastAsia" w:ascii="仿宋" w:hAnsi="仿宋" w:eastAsia="仿宋"/>
          <w:color w:val="000000"/>
          <w:sz w:val="32"/>
          <w:szCs w:val="32"/>
        </w:rPr>
        <w:t>。</w:t>
      </w:r>
    </w:p>
    <w:p>
      <w:pPr>
        <w:pStyle w:val="18"/>
      </w:pPr>
      <w:r>
        <w:rPr>
          <w:rFonts w:ascii="Times New Roman" w:hAnsi="Times New Roman" w:eastAsia="宋体" w:cs="Times New Roman"/>
          <w:kern w:val="2"/>
          <w:sz w:val="21"/>
          <w:szCs w:val="24"/>
          <w:lang w:val="en-US" w:eastAsia="zh-CN" w:bidi="ar-SA"/>
        </w:rPr>
        <w:drawing>
          <wp:inline distT="0" distB="0" distL="114300" distR="114300">
            <wp:extent cx="4495165" cy="264731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a:blip>
                    <a:stretch>
                      <a:fillRect/>
                    </a:stretch>
                  </pic:blipFill>
                  <pic:spPr>
                    <a:xfrm>
                      <a:off x="0" y="0"/>
                      <a:ext cx="4495165" cy="2647315"/>
                    </a:xfrm>
                    <a:prstGeom prst="rect">
                      <a:avLst/>
                    </a:prstGeom>
                    <a:noFill/>
                    <a:ln>
                      <a:noFill/>
                    </a:ln>
                  </pic:spPr>
                </pic:pic>
              </a:graphicData>
            </a:graphic>
          </wp:inline>
        </w:drawing>
      </w:r>
    </w:p>
    <w:p>
      <w:pPr>
        <w:pStyle w:val="18"/>
      </w:pPr>
      <w:r>
        <w:rPr>
          <w:rFonts w:hint="eastAsia" w:ascii="Times New Roman" w:hAnsi="Times New Roman" w:eastAsia="宋体" w:cs="Times New Roman"/>
          <w:kern w:val="2"/>
          <w:sz w:val="21"/>
          <w:szCs w:val="24"/>
          <w:lang w:val="en-US" w:eastAsia="zh-CN" w:bidi="ar-SA"/>
        </w:rPr>
        <w:drawing>
          <wp:inline distT="0" distB="0" distL="114300" distR="114300">
            <wp:extent cx="4380865" cy="264731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lum/>
                    </a:blip>
                    <a:stretch>
                      <a:fillRect/>
                    </a:stretch>
                  </pic:blipFill>
                  <pic:spPr>
                    <a:xfrm>
                      <a:off x="0" y="0"/>
                      <a:ext cx="4380865" cy="2647315"/>
                    </a:xfrm>
                    <a:prstGeom prst="rect">
                      <a:avLst/>
                    </a:prstGeom>
                    <a:noFill/>
                    <a:ln>
                      <a:noFill/>
                    </a:ln>
                  </pic:spPr>
                </pic:pic>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18"/>
        <w:numPr>
          <w:ilvl w:val="0"/>
          <w:numId w:val="1"/>
        </w:numPr>
        <w:spacing w:line="600" w:lineRule="exact"/>
        <w:ind w:firstLineChars="0"/>
        <w:outlineLvl w:val="1"/>
        <w:rPr>
          <w:rStyle w:val="27"/>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ascii="仿宋" w:hAnsi="仿宋" w:eastAsia="仿宋"/>
          <w:color w:val="000000"/>
          <w:sz w:val="32"/>
          <w:szCs w:val="32"/>
        </w:rPr>
        <w:t>1412.7</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1412.7</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pStyle w:val="18"/>
      </w:pPr>
      <w:r>
        <w:rPr>
          <w:rFonts w:hint="eastAsia" w:ascii="Times New Roman" w:hAnsi="Times New Roman" w:eastAsia="宋体" w:cs="Times New Roman"/>
          <w:kern w:val="2"/>
          <w:sz w:val="21"/>
          <w:szCs w:val="24"/>
          <w:lang w:val="en-US" w:eastAsia="zh-CN" w:bidi="ar-SA"/>
        </w:rPr>
        <w:drawing>
          <wp:inline distT="0" distB="0" distL="114300" distR="114300">
            <wp:extent cx="4304665" cy="29902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a:blip>
                    <a:stretch>
                      <a:fillRect/>
                    </a:stretch>
                  </pic:blipFill>
                  <pic:spPr>
                    <a:xfrm>
                      <a:off x="0" y="0"/>
                      <a:ext cx="4304665" cy="2990215"/>
                    </a:xfrm>
                    <a:prstGeom prst="rect">
                      <a:avLst/>
                    </a:prstGeom>
                    <a:noFill/>
                    <a:ln>
                      <a:noFill/>
                    </a:ln>
                  </pic:spPr>
                </pic:pic>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18"/>
        <w:numPr>
          <w:ilvl w:val="0"/>
          <w:numId w:val="1"/>
        </w:numPr>
        <w:spacing w:line="600" w:lineRule="exact"/>
        <w:ind w:firstLineChars="0"/>
        <w:outlineLvl w:val="1"/>
        <w:rPr>
          <w:rStyle w:val="27"/>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6"/>
      <w:bookmarkEnd w:id="2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ascii="仿宋" w:hAnsi="仿宋" w:eastAsia="仿宋"/>
          <w:color w:val="000000"/>
          <w:sz w:val="32"/>
          <w:szCs w:val="32"/>
        </w:rPr>
        <w:t>1369.96</w:t>
      </w:r>
      <w:r>
        <w:rPr>
          <w:rFonts w:hint="eastAsia" w:ascii="仿宋" w:hAnsi="仿宋" w:eastAsia="仿宋"/>
          <w:color w:val="000000"/>
          <w:sz w:val="32"/>
          <w:szCs w:val="32"/>
        </w:rPr>
        <w:t>万元，其中：基本支出</w:t>
      </w:r>
      <w:r>
        <w:rPr>
          <w:rFonts w:ascii="仿宋" w:hAnsi="仿宋" w:eastAsia="仿宋"/>
          <w:color w:val="000000"/>
          <w:sz w:val="32"/>
          <w:szCs w:val="32"/>
        </w:rPr>
        <w:t>1114.71</w:t>
      </w:r>
      <w:r>
        <w:rPr>
          <w:rFonts w:hint="eastAsia" w:ascii="仿宋" w:hAnsi="仿宋" w:eastAsia="仿宋"/>
          <w:color w:val="000000"/>
          <w:sz w:val="32"/>
          <w:szCs w:val="32"/>
        </w:rPr>
        <w:t>万元，占</w:t>
      </w:r>
      <w:r>
        <w:rPr>
          <w:rFonts w:ascii="仿宋" w:hAnsi="仿宋" w:eastAsia="仿宋"/>
          <w:color w:val="000000"/>
          <w:sz w:val="32"/>
          <w:szCs w:val="32"/>
        </w:rPr>
        <w:t>81.37%</w:t>
      </w:r>
      <w:r>
        <w:rPr>
          <w:rFonts w:hint="eastAsia" w:ascii="仿宋" w:hAnsi="仿宋" w:eastAsia="仿宋"/>
          <w:color w:val="000000"/>
          <w:sz w:val="32"/>
          <w:szCs w:val="32"/>
        </w:rPr>
        <w:t>；项目支出</w:t>
      </w:r>
      <w:r>
        <w:rPr>
          <w:rFonts w:ascii="仿宋" w:hAnsi="仿宋" w:eastAsia="仿宋"/>
          <w:color w:val="000000"/>
          <w:sz w:val="32"/>
          <w:szCs w:val="32"/>
        </w:rPr>
        <w:t>255.26</w:t>
      </w:r>
      <w:r>
        <w:rPr>
          <w:rFonts w:hint="eastAsia" w:ascii="仿宋" w:hAnsi="仿宋" w:eastAsia="仿宋"/>
          <w:color w:val="000000"/>
          <w:sz w:val="32"/>
          <w:szCs w:val="32"/>
        </w:rPr>
        <w:t>万元，占</w:t>
      </w:r>
      <w:r>
        <w:rPr>
          <w:rFonts w:ascii="仿宋" w:hAnsi="仿宋" w:eastAsia="仿宋"/>
          <w:color w:val="000000"/>
          <w:sz w:val="32"/>
          <w:szCs w:val="32"/>
        </w:rPr>
        <w:t>18.63%</w:t>
      </w:r>
      <w:r>
        <w:rPr>
          <w:rFonts w:hint="eastAsia" w:ascii="仿宋" w:hAnsi="仿宋" w:eastAsia="仿宋"/>
          <w:color w:val="000000"/>
          <w:sz w:val="32"/>
          <w:szCs w:val="32"/>
        </w:rPr>
        <w:t>。</w:t>
      </w:r>
    </w:p>
    <w:p>
      <w:pPr>
        <w:pStyle w:val="18"/>
        <w:rPr>
          <w:shd w:val="pct10" w:color="auto" w:fill="FFFFFF"/>
        </w:rPr>
      </w:pPr>
      <w:r>
        <w:rPr>
          <w:rFonts w:hint="eastAsia" w:ascii="Times New Roman" w:hAnsi="Times New Roman" w:eastAsia="宋体" w:cs="Times New Roman"/>
          <w:kern w:val="2"/>
          <w:sz w:val="21"/>
          <w:szCs w:val="24"/>
          <w:shd w:val="pct10" w:color="auto" w:fill="FFFFFF"/>
          <w:lang w:val="en-US" w:eastAsia="zh-CN" w:bidi="ar-SA"/>
        </w:rPr>
        <w:drawing>
          <wp:inline distT="0" distB="0" distL="114300" distR="114300">
            <wp:extent cx="4358005" cy="2818130"/>
            <wp:effectExtent l="0" t="0" r="444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lum/>
                    </a:blip>
                    <a:stretch>
                      <a:fillRect/>
                    </a:stretch>
                  </pic:blipFill>
                  <pic:spPr>
                    <a:xfrm>
                      <a:off x="0" y="0"/>
                      <a:ext cx="4358005" cy="2818130"/>
                    </a:xfrm>
                    <a:prstGeom prst="rect">
                      <a:avLst/>
                    </a:prstGeom>
                    <a:noFill/>
                    <a:ln>
                      <a:noFill/>
                    </a:ln>
                  </pic:spPr>
                </pic:pic>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ascii="仿宋" w:hAnsi="仿宋" w:eastAsia="仿宋"/>
          <w:color w:val="000000"/>
          <w:sz w:val="32"/>
          <w:szCs w:val="32"/>
        </w:rPr>
        <w:t>1541.4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ascii="仿宋" w:hAnsi="仿宋" w:eastAsia="仿宋"/>
          <w:color w:val="000000"/>
          <w:sz w:val="32"/>
          <w:szCs w:val="32"/>
        </w:rPr>
        <w:t>184.96</w:t>
      </w:r>
      <w:r>
        <w:rPr>
          <w:rFonts w:hint="eastAsia" w:ascii="仿宋" w:hAnsi="仿宋" w:eastAsia="仿宋"/>
          <w:color w:val="000000"/>
          <w:sz w:val="32"/>
          <w:szCs w:val="32"/>
        </w:rPr>
        <w:t>万元，增长</w:t>
      </w:r>
      <w:r>
        <w:rPr>
          <w:rFonts w:ascii="仿宋" w:hAnsi="仿宋" w:eastAsia="仿宋"/>
          <w:color w:val="000000"/>
          <w:sz w:val="32"/>
          <w:szCs w:val="32"/>
        </w:rPr>
        <w:t>13.64%</w:t>
      </w:r>
      <w:r>
        <w:rPr>
          <w:rFonts w:hint="eastAsia" w:ascii="仿宋" w:hAnsi="仿宋" w:eastAsia="仿宋"/>
          <w:color w:val="000000"/>
          <w:sz w:val="32"/>
          <w:szCs w:val="32"/>
        </w:rPr>
        <w:t>。主要变动原因是2018年增加</w:t>
      </w:r>
      <w:r>
        <w:rPr>
          <w:rFonts w:ascii="仿宋" w:hAnsi="仿宋" w:eastAsia="仿宋"/>
          <w:color w:val="000000"/>
          <w:sz w:val="32"/>
          <w:szCs w:val="32"/>
        </w:rPr>
        <w:t>了和市电视台联办</w:t>
      </w:r>
      <w:r>
        <w:rPr>
          <w:rFonts w:hint="eastAsia" w:ascii="仿宋" w:hAnsi="仿宋" w:eastAsia="仿宋"/>
          <w:color w:val="000000"/>
          <w:sz w:val="32"/>
          <w:szCs w:val="32"/>
        </w:rPr>
        <w:t>《聚集</w:t>
      </w:r>
      <w:r>
        <w:rPr>
          <w:rFonts w:ascii="仿宋" w:hAnsi="仿宋" w:eastAsia="仿宋"/>
          <w:color w:val="000000"/>
          <w:sz w:val="32"/>
          <w:szCs w:val="32"/>
        </w:rPr>
        <w:t>达川</w:t>
      </w:r>
      <w:r>
        <w:rPr>
          <w:rFonts w:hint="eastAsia" w:ascii="仿宋" w:hAnsi="仿宋" w:eastAsia="仿宋"/>
          <w:color w:val="000000"/>
          <w:sz w:val="32"/>
          <w:szCs w:val="32"/>
        </w:rPr>
        <w:t>》栏</w:t>
      </w:r>
      <w:r>
        <w:rPr>
          <w:rFonts w:ascii="仿宋" w:hAnsi="仿宋" w:eastAsia="仿宋"/>
          <w:color w:val="000000"/>
          <w:sz w:val="32"/>
          <w:szCs w:val="32"/>
        </w:rPr>
        <w:t>目联办费</w:t>
      </w:r>
      <w:r>
        <w:rPr>
          <w:rFonts w:hint="eastAsia" w:ascii="仿宋" w:hAnsi="仿宋" w:eastAsia="仿宋"/>
          <w:color w:val="000000"/>
          <w:sz w:val="32"/>
          <w:szCs w:val="32"/>
        </w:rPr>
        <w:t>，2018年</w:t>
      </w:r>
      <w:r>
        <w:rPr>
          <w:rFonts w:ascii="仿宋" w:hAnsi="仿宋" w:eastAsia="仿宋"/>
          <w:color w:val="000000"/>
          <w:sz w:val="32"/>
          <w:szCs w:val="32"/>
        </w:rPr>
        <w:t>度扶贫任务重</w:t>
      </w:r>
      <w:r>
        <w:rPr>
          <w:rFonts w:hint="eastAsia" w:ascii="仿宋" w:hAnsi="仿宋" w:eastAsia="仿宋"/>
          <w:color w:val="000000"/>
          <w:sz w:val="32"/>
          <w:szCs w:val="32"/>
        </w:rPr>
        <w:t>，下</w:t>
      </w:r>
      <w:r>
        <w:rPr>
          <w:rFonts w:ascii="仿宋" w:hAnsi="仿宋" w:eastAsia="仿宋"/>
          <w:color w:val="000000"/>
          <w:sz w:val="32"/>
          <w:szCs w:val="32"/>
        </w:rPr>
        <w:t>乡租车费和差旅</w:t>
      </w:r>
      <w:r>
        <w:rPr>
          <w:rFonts w:hint="eastAsia" w:ascii="仿宋" w:hAnsi="仿宋" w:eastAsia="仿宋"/>
          <w:color w:val="000000"/>
          <w:sz w:val="32"/>
          <w:szCs w:val="32"/>
        </w:rPr>
        <w:t>费较</w:t>
      </w:r>
      <w:r>
        <w:rPr>
          <w:rFonts w:ascii="仿宋" w:hAnsi="仿宋" w:eastAsia="仿宋"/>
          <w:color w:val="000000"/>
          <w:sz w:val="32"/>
          <w:szCs w:val="32"/>
        </w:rPr>
        <w:t>多</w:t>
      </w:r>
      <w:r>
        <w:rPr>
          <w:rFonts w:hint="eastAsia" w:ascii="仿宋" w:hAnsi="仿宋" w:eastAsia="仿宋"/>
          <w:color w:val="000000"/>
          <w:sz w:val="32"/>
          <w:szCs w:val="32"/>
        </w:rPr>
        <w:t>。</w:t>
      </w:r>
    </w:p>
    <w:p>
      <w:pPr>
        <w:spacing w:line="600" w:lineRule="exact"/>
        <w:rPr>
          <w:rFonts w:ascii="仿宋" w:hAnsi="仿宋" w:eastAsia="仿宋"/>
          <w:color w:val="000000"/>
          <w:sz w:val="32"/>
          <w:szCs w:val="32"/>
        </w:rPr>
      </w:pPr>
    </w:p>
    <w:p>
      <w:pPr>
        <w:pStyle w:val="18"/>
        <w:jc w:val="left"/>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（图4：财政拨款收、支决算总计变动情况）（柱状图）</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表，口径为“总计”数+国有资本经营预算。）</w:t>
      </w:r>
    </w:p>
    <w:p>
      <w:pPr>
        <w:pStyle w:val="18"/>
      </w:pPr>
      <w:r>
        <w:rPr>
          <w:rFonts w:ascii="Times New Roman" w:hAnsi="Times New Roman" w:eastAsia="宋体" w:cs="Times New Roman"/>
          <w:kern w:val="2"/>
          <w:sz w:val="21"/>
          <w:szCs w:val="24"/>
          <w:lang w:val="en-US" w:eastAsia="zh-CN" w:bidi="ar-SA"/>
        </w:rPr>
        <w:drawing>
          <wp:inline distT="0" distB="0" distL="114300" distR="114300">
            <wp:extent cx="4457065" cy="26282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lum/>
                    </a:blip>
                    <a:stretch>
                      <a:fillRect/>
                    </a:stretch>
                  </pic:blipFill>
                  <pic:spPr>
                    <a:xfrm>
                      <a:off x="0" y="0"/>
                      <a:ext cx="4457065" cy="2628265"/>
                    </a:xfrm>
                    <a:prstGeom prst="rect">
                      <a:avLst/>
                    </a:prstGeom>
                    <a:noFill/>
                    <a:ln>
                      <a:noFill/>
                    </a:ln>
                  </pic:spPr>
                </pic:pic>
              </a:graphicData>
            </a:graphic>
          </wp:inline>
        </w:drawing>
      </w:r>
    </w:p>
    <w:p>
      <w:pPr>
        <w:spacing w:line="600" w:lineRule="exact"/>
        <w:ind w:firstLine="640" w:firstLineChars="200"/>
        <w:outlineLvl w:val="1"/>
        <w:rPr>
          <w:rStyle w:val="27"/>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ascii="仿宋" w:hAnsi="仿宋" w:eastAsia="仿宋"/>
          <w:color w:val="000000"/>
          <w:sz w:val="32"/>
          <w:szCs w:val="32"/>
        </w:rPr>
        <w:t>1369.96</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ascii="仿宋" w:hAnsi="仿宋" w:eastAsia="仿宋"/>
          <w:color w:val="000000"/>
          <w:sz w:val="32"/>
          <w:szCs w:val="32"/>
        </w:rPr>
        <w:t>142.22</w:t>
      </w:r>
      <w:r>
        <w:rPr>
          <w:rFonts w:hint="eastAsia" w:ascii="仿宋" w:hAnsi="仿宋" w:eastAsia="仿宋"/>
          <w:color w:val="000000"/>
          <w:sz w:val="32"/>
          <w:szCs w:val="32"/>
        </w:rPr>
        <w:t>万元，增长</w:t>
      </w:r>
      <w:r>
        <w:rPr>
          <w:rFonts w:ascii="仿宋" w:hAnsi="仿宋" w:eastAsia="仿宋"/>
          <w:color w:val="000000"/>
          <w:sz w:val="32"/>
          <w:szCs w:val="32"/>
        </w:rPr>
        <w:t>11.58%</w:t>
      </w:r>
      <w:r>
        <w:rPr>
          <w:rFonts w:hint="eastAsia" w:ascii="仿宋" w:hAnsi="仿宋" w:eastAsia="仿宋"/>
          <w:color w:val="000000"/>
          <w:sz w:val="32"/>
          <w:szCs w:val="32"/>
        </w:rPr>
        <w:t>。主要变动原因是2018年增加</w:t>
      </w:r>
      <w:r>
        <w:rPr>
          <w:rFonts w:ascii="仿宋" w:hAnsi="仿宋" w:eastAsia="仿宋"/>
          <w:color w:val="000000"/>
          <w:sz w:val="32"/>
          <w:szCs w:val="32"/>
        </w:rPr>
        <w:t>了和市电视台联办</w:t>
      </w:r>
      <w:r>
        <w:rPr>
          <w:rFonts w:hint="eastAsia" w:ascii="仿宋" w:hAnsi="仿宋" w:eastAsia="仿宋"/>
          <w:color w:val="000000"/>
          <w:sz w:val="32"/>
          <w:szCs w:val="32"/>
        </w:rPr>
        <w:t>《聚集</w:t>
      </w:r>
      <w:r>
        <w:rPr>
          <w:rFonts w:ascii="仿宋" w:hAnsi="仿宋" w:eastAsia="仿宋"/>
          <w:color w:val="000000"/>
          <w:sz w:val="32"/>
          <w:szCs w:val="32"/>
        </w:rPr>
        <w:t>达川</w:t>
      </w:r>
      <w:r>
        <w:rPr>
          <w:rFonts w:hint="eastAsia" w:ascii="仿宋" w:hAnsi="仿宋" w:eastAsia="仿宋"/>
          <w:color w:val="000000"/>
          <w:sz w:val="32"/>
          <w:szCs w:val="32"/>
        </w:rPr>
        <w:t>》栏</w:t>
      </w:r>
      <w:r>
        <w:rPr>
          <w:rFonts w:ascii="仿宋" w:hAnsi="仿宋" w:eastAsia="仿宋"/>
          <w:color w:val="000000"/>
          <w:sz w:val="32"/>
          <w:szCs w:val="32"/>
        </w:rPr>
        <w:t>目联办费</w:t>
      </w:r>
      <w:r>
        <w:rPr>
          <w:rFonts w:hint="eastAsia" w:ascii="仿宋" w:hAnsi="仿宋" w:eastAsia="仿宋"/>
          <w:color w:val="000000"/>
          <w:sz w:val="32"/>
          <w:szCs w:val="32"/>
        </w:rPr>
        <w:t>，2018年</w:t>
      </w:r>
      <w:r>
        <w:rPr>
          <w:rFonts w:ascii="仿宋" w:hAnsi="仿宋" w:eastAsia="仿宋"/>
          <w:color w:val="000000"/>
          <w:sz w:val="32"/>
          <w:szCs w:val="32"/>
        </w:rPr>
        <w:t>度扶贫任务重</w:t>
      </w:r>
      <w:r>
        <w:rPr>
          <w:rFonts w:hint="eastAsia" w:ascii="仿宋" w:hAnsi="仿宋" w:eastAsia="仿宋"/>
          <w:color w:val="000000"/>
          <w:sz w:val="32"/>
          <w:szCs w:val="32"/>
        </w:rPr>
        <w:t>，下</w:t>
      </w:r>
      <w:r>
        <w:rPr>
          <w:rFonts w:ascii="仿宋" w:hAnsi="仿宋" w:eastAsia="仿宋"/>
          <w:color w:val="000000"/>
          <w:sz w:val="32"/>
          <w:szCs w:val="32"/>
        </w:rPr>
        <w:t>乡租车费和差旅</w:t>
      </w:r>
      <w:r>
        <w:rPr>
          <w:rFonts w:hint="eastAsia" w:ascii="仿宋" w:hAnsi="仿宋" w:eastAsia="仿宋"/>
          <w:color w:val="000000"/>
          <w:sz w:val="32"/>
          <w:szCs w:val="32"/>
        </w:rPr>
        <w:t>费较</w:t>
      </w:r>
      <w:r>
        <w:rPr>
          <w:rFonts w:ascii="仿宋" w:hAnsi="仿宋" w:eastAsia="仿宋"/>
          <w:color w:val="000000"/>
          <w:sz w:val="32"/>
          <w:szCs w:val="32"/>
        </w:rPr>
        <w:t>多</w:t>
      </w:r>
      <w:r>
        <w:rPr>
          <w:rFonts w:hint="eastAsia" w:ascii="仿宋" w:hAnsi="仿宋" w:eastAsia="仿宋"/>
          <w:color w:val="000000"/>
          <w:sz w:val="32"/>
          <w:szCs w:val="32"/>
        </w:rPr>
        <w:t>。</w:t>
      </w:r>
    </w:p>
    <w:p>
      <w:pPr>
        <w:pStyle w:val="18"/>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drawing>
          <wp:inline distT="0" distB="0" distL="114300" distR="114300">
            <wp:extent cx="2207895" cy="2828290"/>
            <wp:effectExtent l="0" t="0" r="190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lum/>
                    </a:blip>
                    <a:stretch>
                      <a:fillRect/>
                    </a:stretch>
                  </pic:blipFill>
                  <pic:spPr>
                    <a:xfrm>
                      <a:off x="0" y="0"/>
                      <a:ext cx="2207895" cy="2828290"/>
                    </a:xfrm>
                    <a:prstGeom prst="rect">
                      <a:avLst/>
                    </a:prstGeom>
                    <a:noFill/>
                    <a:ln>
                      <a:noFill/>
                    </a:ln>
                  </pic:spPr>
                </pic:pic>
              </a:graphicData>
            </a:graphic>
          </wp:inline>
        </w:drawing>
      </w:r>
      <w:r>
        <w:rPr>
          <w:rFonts w:ascii="Times New Roman" w:hAnsi="Times New Roman" w:eastAsia="宋体" w:cs="Times New Roman"/>
          <w:kern w:val="2"/>
          <w:sz w:val="21"/>
          <w:szCs w:val="24"/>
          <w:lang w:val="en-US" w:eastAsia="zh-CN" w:bidi="ar-SA"/>
        </w:rPr>
        <w:drawing>
          <wp:inline distT="0" distB="0" distL="114300" distR="114300">
            <wp:extent cx="2470785" cy="2646680"/>
            <wp:effectExtent l="0" t="0" r="5715"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lum/>
                    </a:blip>
                    <a:stretch>
                      <a:fillRect/>
                    </a:stretch>
                  </pic:blipFill>
                  <pic:spPr>
                    <a:xfrm>
                      <a:off x="0" y="0"/>
                      <a:ext cx="2470785" cy="2646680"/>
                    </a:xfrm>
                    <a:prstGeom prst="rect">
                      <a:avLst/>
                    </a:prstGeom>
                    <a:noFill/>
                    <a:ln>
                      <a:noFill/>
                    </a:ln>
                  </pic:spPr>
                </pic:pic>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ascii="仿宋" w:hAnsi="仿宋" w:eastAsia="仿宋"/>
          <w:color w:val="000000"/>
          <w:sz w:val="32"/>
          <w:szCs w:val="32"/>
        </w:rPr>
        <w:t>1369.96</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1203.44</w:t>
      </w:r>
      <w:r>
        <w:rPr>
          <w:rFonts w:hint="eastAsia" w:ascii="仿宋" w:hAnsi="仿宋" w:eastAsia="仿宋"/>
          <w:color w:val="000000"/>
          <w:sz w:val="32"/>
          <w:szCs w:val="32"/>
        </w:rPr>
        <w:t>万元，占</w:t>
      </w:r>
      <w:r>
        <w:rPr>
          <w:rFonts w:ascii="仿宋" w:hAnsi="仿宋" w:eastAsia="仿宋"/>
          <w:color w:val="000000"/>
          <w:sz w:val="32"/>
          <w:szCs w:val="32"/>
        </w:rPr>
        <w:t>88.94%</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71.48</w:t>
      </w:r>
      <w:r>
        <w:rPr>
          <w:rFonts w:hint="eastAsia" w:ascii="仿宋" w:hAnsi="仿宋" w:eastAsia="仿宋"/>
          <w:color w:val="000000"/>
          <w:sz w:val="32"/>
          <w:szCs w:val="32"/>
        </w:rPr>
        <w:t>万元，占</w:t>
      </w:r>
      <w:r>
        <w:rPr>
          <w:rFonts w:ascii="仿宋" w:hAnsi="仿宋" w:eastAsia="仿宋"/>
          <w:color w:val="000000"/>
          <w:sz w:val="32"/>
          <w:szCs w:val="32"/>
        </w:rPr>
        <w:t>5.22%</w:t>
      </w:r>
      <w:r>
        <w:rPr>
          <w:rFonts w:hint="eastAsia" w:ascii="仿宋" w:hAnsi="仿宋" w:eastAsia="仿宋"/>
          <w:color w:val="000000"/>
          <w:sz w:val="32"/>
          <w:szCs w:val="32"/>
        </w:rPr>
        <w:t>；医疗卫生支出</w:t>
      </w:r>
      <w:r>
        <w:rPr>
          <w:rFonts w:ascii="仿宋" w:hAnsi="仿宋" w:eastAsia="仿宋"/>
          <w:color w:val="000000"/>
          <w:sz w:val="32"/>
          <w:szCs w:val="32"/>
        </w:rPr>
        <w:t>26.04</w:t>
      </w:r>
      <w:r>
        <w:rPr>
          <w:rFonts w:hint="eastAsia" w:ascii="仿宋" w:hAnsi="仿宋" w:eastAsia="仿宋"/>
          <w:color w:val="000000"/>
          <w:sz w:val="32"/>
          <w:szCs w:val="32"/>
        </w:rPr>
        <w:t>万元，占</w:t>
      </w:r>
      <w:r>
        <w:rPr>
          <w:rFonts w:ascii="仿宋" w:hAnsi="仿宋" w:eastAsia="仿宋"/>
          <w:color w:val="000000"/>
          <w:sz w:val="32"/>
          <w:szCs w:val="32"/>
        </w:rPr>
        <w:t>1.9%</w:t>
      </w:r>
      <w:r>
        <w:rPr>
          <w:rFonts w:hint="eastAsia" w:ascii="仿宋" w:hAnsi="仿宋" w:eastAsia="仿宋"/>
          <w:color w:val="000000"/>
          <w:sz w:val="32"/>
          <w:szCs w:val="32"/>
        </w:rPr>
        <w:t>；住房保障支出</w:t>
      </w:r>
      <w:r>
        <w:rPr>
          <w:rFonts w:ascii="仿宋" w:hAnsi="仿宋" w:eastAsia="仿宋"/>
          <w:color w:val="000000"/>
          <w:sz w:val="32"/>
          <w:szCs w:val="32"/>
        </w:rPr>
        <w:t>54.01</w:t>
      </w:r>
      <w:r>
        <w:rPr>
          <w:rFonts w:hint="eastAsia" w:ascii="仿宋" w:hAnsi="仿宋" w:eastAsia="仿宋"/>
          <w:color w:val="000000"/>
          <w:sz w:val="32"/>
          <w:szCs w:val="32"/>
        </w:rPr>
        <w:t>万元，占</w:t>
      </w:r>
      <w:r>
        <w:rPr>
          <w:rFonts w:ascii="仿宋" w:hAnsi="仿宋" w:eastAsia="仿宋"/>
          <w:color w:val="000000"/>
          <w:sz w:val="32"/>
          <w:szCs w:val="32"/>
        </w:rPr>
        <w:t>3.94%</w:t>
      </w:r>
      <w:r>
        <w:rPr>
          <w:rFonts w:hint="eastAsia" w:ascii="仿宋" w:hAnsi="仿宋" w:eastAsia="仿宋"/>
          <w:color w:val="000000"/>
          <w:sz w:val="32"/>
          <w:szCs w:val="32"/>
        </w:rPr>
        <w:t>。</w:t>
      </w:r>
    </w:p>
    <w:p>
      <w:pPr>
        <w:pStyle w:val="18"/>
      </w:pPr>
      <w:r>
        <w:rPr>
          <w:rFonts w:ascii="Times New Roman" w:hAnsi="Times New Roman" w:eastAsia="宋体" w:cs="Times New Roman"/>
          <w:kern w:val="2"/>
          <w:sz w:val="21"/>
          <w:szCs w:val="24"/>
          <w:lang w:val="en-US" w:eastAsia="zh-CN" w:bidi="ar-SA"/>
        </w:rPr>
        <w:drawing>
          <wp:inline distT="0" distB="0" distL="114300" distR="114300">
            <wp:extent cx="4342765" cy="28568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lum/>
                    </a:blip>
                    <a:stretch>
                      <a:fillRect/>
                    </a:stretch>
                  </pic:blipFill>
                  <pic:spPr>
                    <a:xfrm>
                      <a:off x="0" y="0"/>
                      <a:ext cx="4342765" cy="2856865"/>
                    </a:xfrm>
                    <a:prstGeom prst="rect">
                      <a:avLst/>
                    </a:prstGeom>
                    <a:noFill/>
                    <a:ln>
                      <a:noFill/>
                    </a:ln>
                  </pic:spPr>
                </pic:pic>
              </a:graphicData>
            </a:graphic>
          </wp:inline>
        </w:drawing>
      </w: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b/>
          <w:color w:val="000000"/>
          <w:sz w:val="32"/>
          <w:szCs w:val="32"/>
        </w:rPr>
      </w:pPr>
      <w:bookmarkStart w:id="35" w:name="_Toc15377213"/>
      <w:bookmarkStart w:id="36" w:name="_Toc15378460"/>
      <w:bookmarkStart w:id="37" w:name="_Toc15377444"/>
      <w:r>
        <w:rPr>
          <w:rFonts w:hint="eastAsia" w:ascii="仿宋" w:hAnsi="仿宋" w:eastAsia="仿宋"/>
          <w:b/>
          <w:color w:val="000000"/>
          <w:sz w:val="32"/>
          <w:szCs w:val="32"/>
        </w:rPr>
        <w:t>2018年一般公共预算支出决算数为</w:t>
      </w:r>
      <w:r>
        <w:rPr>
          <w:rFonts w:ascii="仿宋" w:hAnsi="仿宋" w:eastAsia="仿宋"/>
          <w:b/>
          <w:color w:val="000000"/>
          <w:sz w:val="32"/>
          <w:szCs w:val="32"/>
        </w:rPr>
        <w:t>13</w:t>
      </w:r>
      <w:r>
        <w:rPr>
          <w:rFonts w:hint="eastAsia" w:ascii="仿宋" w:hAnsi="仿宋" w:eastAsia="仿宋"/>
          <w:b/>
          <w:color w:val="000000"/>
          <w:sz w:val="32"/>
          <w:szCs w:val="32"/>
        </w:rPr>
        <w:t>69.97万</w:t>
      </w:r>
      <w:r>
        <w:rPr>
          <w:rFonts w:ascii="仿宋" w:hAnsi="仿宋" w:eastAsia="仿宋"/>
          <w:b/>
          <w:color w:val="000000"/>
          <w:sz w:val="32"/>
          <w:szCs w:val="32"/>
        </w:rPr>
        <w:t>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文化体育与传媒</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1218.44</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123.76%</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68.7</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100.26%</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26.04</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111.86%</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_GB2312" w:eastAsia="仿宋_GB2312"/>
          <w:b w:val="0"/>
          <w:color w:val="000000"/>
          <w:sz w:val="32"/>
          <w:szCs w:val="32"/>
        </w:rPr>
      </w:pPr>
      <w:r>
        <w:rPr>
          <w:rStyle w:val="15"/>
          <w:rFonts w:hint="eastAsia" w:ascii="仿宋_GB2312" w:eastAsia="仿宋_GB2312"/>
          <w:color w:val="000000"/>
          <w:sz w:val="32"/>
          <w:szCs w:val="32"/>
        </w:rPr>
        <w:t xml:space="preserve">4.住房保障支出： </w:t>
      </w:r>
      <w:r>
        <w:rPr>
          <w:rStyle w:val="15"/>
          <w:rFonts w:ascii="仿宋_GB2312" w:eastAsia="仿宋_GB2312"/>
          <w:b w:val="0"/>
          <w:color w:val="000000"/>
          <w:sz w:val="32"/>
          <w:szCs w:val="32"/>
        </w:rPr>
        <w:t>54.01</w:t>
      </w:r>
      <w:r>
        <w:rPr>
          <w:rStyle w:val="15"/>
          <w:rFonts w:hint="eastAsia" w:ascii="仿宋_GB2312" w:eastAsia="仿宋_GB2312"/>
          <w:b w:val="0"/>
          <w:color w:val="000000"/>
          <w:sz w:val="32"/>
          <w:szCs w:val="32"/>
        </w:rPr>
        <w:t>万元，完成预算131.6%。</w:t>
      </w:r>
    </w:p>
    <w:p>
      <w:pPr>
        <w:spacing w:line="600" w:lineRule="exact"/>
        <w:ind w:firstLine="640" w:firstLineChars="200"/>
        <w:rPr>
          <w:rFonts w:ascii="仿宋" w:hAnsi="仿宋" w:eastAsia="仿宋"/>
          <w:color w:val="000000"/>
          <w:sz w:val="32"/>
          <w:szCs w:val="32"/>
        </w:rPr>
      </w:pP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7"/>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38"/>
      <w:bookmarkEnd w:id="39"/>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ascii="仿宋" w:hAnsi="仿宋" w:eastAsia="仿宋"/>
          <w:color w:val="000000"/>
          <w:sz w:val="32"/>
          <w:szCs w:val="32"/>
        </w:rPr>
        <w:t>1114.7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1027.08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87.62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w:t>
      </w:r>
      <w:r>
        <w:rPr>
          <w:rFonts w:hint="eastAsia" w:ascii="仿宋" w:hAnsi="仿宋" w:eastAsia="仿宋"/>
          <w:b/>
          <w:color w:val="000000"/>
          <w:sz w:val="32"/>
          <w:szCs w:val="32"/>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7"/>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ascii="仿宋" w:hAnsi="仿宋" w:eastAsia="仿宋"/>
          <w:color w:val="000000"/>
          <w:sz w:val="32"/>
          <w:szCs w:val="32"/>
        </w:rPr>
        <w:t>9</w:t>
      </w:r>
      <w:r>
        <w:rPr>
          <w:rFonts w:hint="eastAsia" w:ascii="仿宋" w:hAnsi="仿宋" w:eastAsia="仿宋"/>
          <w:color w:val="000000"/>
          <w:sz w:val="32"/>
          <w:szCs w:val="32"/>
        </w:rPr>
        <w:t>万元。</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万元；公务用车购置及运行维护费支出决算</w:t>
      </w:r>
      <w:r>
        <w:rPr>
          <w:rFonts w:ascii="仿宋" w:hAnsi="仿宋" w:eastAsia="仿宋"/>
          <w:color w:val="000000"/>
          <w:sz w:val="32"/>
          <w:szCs w:val="32"/>
        </w:rPr>
        <w:t>9</w:t>
      </w:r>
      <w:r>
        <w:rPr>
          <w:rFonts w:hint="eastAsia" w:ascii="仿宋" w:hAnsi="仿宋" w:eastAsia="仿宋"/>
          <w:color w:val="000000"/>
          <w:sz w:val="32"/>
          <w:szCs w:val="32"/>
        </w:rPr>
        <w:t>万元；公务接待费支出决算</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9</w:t>
      </w:r>
      <w:r>
        <w:rPr>
          <w:rFonts w:hint="eastAsia" w:ascii="仿宋_GB2312" w:eastAsia="仿宋_GB2312"/>
          <w:color w:val="000000"/>
          <w:sz w:val="32"/>
          <w:szCs w:val="32"/>
        </w:rPr>
        <w:t>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运行</w:t>
      </w:r>
      <w:r>
        <w:rPr>
          <w:rFonts w:ascii="仿宋_GB2312" w:eastAsia="仿宋_GB2312"/>
          <w:color w:val="000000"/>
          <w:sz w:val="32"/>
          <w:szCs w:val="32"/>
        </w:rPr>
        <w:t>维护费</w:t>
      </w:r>
      <w:r>
        <w:rPr>
          <w:rFonts w:hint="eastAsia" w:ascii="仿宋_GB2312" w:eastAsia="仿宋_GB2312"/>
          <w:color w:val="000000"/>
          <w:sz w:val="32"/>
          <w:szCs w:val="32"/>
        </w:rPr>
        <w:t>9万</w:t>
      </w:r>
      <w:r>
        <w:rPr>
          <w:rFonts w:ascii="仿宋_GB2312" w:eastAsia="仿宋_GB2312"/>
          <w:color w:val="000000"/>
          <w:sz w:val="32"/>
          <w:szCs w:val="32"/>
        </w:rPr>
        <w:t>元</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w:t>
      </w:r>
    </w:p>
    <w:p>
      <w:pPr>
        <w:spacing w:line="600" w:lineRule="exact"/>
        <w:ind w:firstLine="640"/>
        <w:outlineLvl w:val="1"/>
        <w:rPr>
          <w:rStyle w:val="27"/>
          <w:rFonts w:ascii="黑体" w:hAnsi="黑体" w:eastAsia="黑体"/>
        </w:rPr>
      </w:pPr>
      <w:bookmarkStart w:id="44" w:name="_Toc15396610"/>
      <w:bookmarkStart w:id="45" w:name="_Toc15377218"/>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7"/>
          <w:rFonts w:ascii="黑体" w:hAnsi="黑体" w:eastAsia="黑体"/>
          <w:b w:val="0"/>
        </w:rPr>
      </w:pPr>
      <w:bookmarkStart w:id="46" w:name="_Toc15396611"/>
      <w:bookmarkStart w:id="47" w:name="_Toc15377219"/>
      <w:r>
        <w:rPr>
          <w:rStyle w:val="27"/>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18"/>
        <w:numPr>
          <w:ilvl w:val="0"/>
          <w:numId w:val="3"/>
        </w:numPr>
        <w:spacing w:line="580" w:lineRule="exact"/>
        <w:ind w:firstLineChars="0"/>
        <w:rPr>
          <w:rStyle w:val="27"/>
          <w:rFonts w:ascii="黑体" w:hAnsi="黑体" w:eastAsia="黑体"/>
          <w:b w:val="0"/>
        </w:rPr>
      </w:pPr>
      <w:r>
        <w:rPr>
          <w:rStyle w:val="27"/>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根据预算绩效管理要求，本部门（单位）在年初预算编制阶段，组织对专</w:t>
      </w:r>
      <w:r>
        <w:rPr>
          <w:rFonts w:ascii="仿宋_GB2312" w:hAnsi="仿宋_GB2312" w:eastAsia="仿宋_GB2312" w:cs="仿宋_GB2312"/>
          <w:sz w:val="32"/>
          <w:szCs w:val="32"/>
        </w:rPr>
        <w:t>项</w:t>
      </w:r>
      <w:r>
        <w:rPr>
          <w:rFonts w:hint="eastAsia" w:ascii="仿宋_GB2312" w:hAnsi="仿宋_GB2312" w:eastAsia="仿宋_GB2312" w:cs="仿宋_GB2312"/>
          <w:sz w:val="32"/>
          <w:szCs w:val="32"/>
        </w:rPr>
        <w:t>开展了预算事前绩效评估，对专项目编制了绩效目标，预算执行过程中，专</w:t>
      </w:r>
      <w:r>
        <w:rPr>
          <w:rFonts w:ascii="仿宋_GB2312" w:hAnsi="仿宋_GB2312" w:eastAsia="仿宋_GB2312" w:cs="仿宋_GB2312"/>
          <w:sz w:val="32"/>
          <w:szCs w:val="32"/>
        </w:rPr>
        <w:t>项</w:t>
      </w:r>
      <w:r>
        <w:rPr>
          <w:rFonts w:hint="eastAsia" w:ascii="仿宋_GB2312" w:hAnsi="仿宋_GB2312" w:eastAsia="仿宋_GB2312" w:cs="仿宋_GB2312"/>
          <w:sz w:val="32"/>
          <w:szCs w:val="32"/>
        </w:rPr>
        <w:t>开展绩效监控，年终执行完毕后，对专</w:t>
      </w:r>
      <w:r>
        <w:rPr>
          <w:rFonts w:ascii="仿宋_GB2312" w:hAnsi="仿宋_GB2312" w:eastAsia="仿宋_GB2312" w:cs="仿宋_GB2312"/>
          <w:sz w:val="32"/>
          <w:szCs w:val="32"/>
        </w:rPr>
        <w:t>项</w:t>
      </w:r>
      <w:r>
        <w:rPr>
          <w:rFonts w:hint="eastAsia" w:ascii="仿宋_GB2312" w:hAnsi="仿宋_GB2312" w:eastAsia="仿宋_GB2312" w:cs="仿宋_GB2312"/>
          <w:sz w:val="32"/>
          <w:szCs w:val="32"/>
        </w:rPr>
        <w:t>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eastAsia="仿宋"/>
          <w:color w:val="222222"/>
          <w:sz w:val="32"/>
          <w:szCs w:val="32"/>
          <w:shd w:val="clear" w:color="auto" w:fill="FFFFFF"/>
        </w:rPr>
        <w:t>支出总额控制在预算总额以内，除专项预算的追加和政策性工资绩效预算的追加外，本年部门预算未进行预算相关事项的调整；</w:t>
      </w:r>
      <w:r>
        <w:rPr>
          <w:rFonts w:eastAsia="仿宋"/>
          <w:sz w:val="32"/>
          <w:szCs w:val="32"/>
        </w:rPr>
        <w:t> “三公”经费总体控制较好</w:t>
      </w:r>
      <w:r>
        <w:rPr>
          <w:rFonts w:hint="eastAsia" w:eastAsia="仿宋"/>
          <w:color w:val="222222"/>
          <w:sz w:val="32"/>
          <w:szCs w:val="32"/>
          <w:shd w:val="clear" w:color="auto" w:fill="FFFFFF"/>
        </w:rPr>
        <w:t>，</w:t>
      </w:r>
      <w:r>
        <w:rPr>
          <w:rFonts w:eastAsia="仿宋"/>
          <w:sz w:val="32"/>
          <w:szCs w:val="32"/>
        </w:rPr>
        <w:t>未超本年预算和上年决算支出。</w:t>
      </w:r>
      <w:r>
        <w:rPr>
          <w:rFonts w:hint="eastAsia" w:ascii="仿宋_GB2312" w:hAnsi="仿宋_GB2312" w:eastAsia="仿宋_GB2312" w:cs="仿宋_GB2312"/>
          <w:sz w:val="32"/>
          <w:szCs w:val="32"/>
        </w:rPr>
        <w:t>本部门还自行组织了1个项目绩效评价，从评价情况来看：支</w:t>
      </w:r>
      <w:r>
        <w:rPr>
          <w:rFonts w:ascii="仿宋_GB2312" w:hAnsi="仿宋_GB2312" w:eastAsia="仿宋_GB2312" w:cs="仿宋_GB2312"/>
          <w:sz w:val="32"/>
          <w:szCs w:val="32"/>
        </w:rPr>
        <w:t>出控制在预算范围内</w:t>
      </w:r>
      <w:r>
        <w:rPr>
          <w:rFonts w:hint="eastAsia" w:ascii="仿宋_GB2312" w:hAnsi="仿宋_GB2312" w:eastAsia="仿宋_GB2312" w:cs="仿宋_GB2312"/>
          <w:sz w:val="32"/>
          <w:szCs w:val="32"/>
        </w:rPr>
        <w:t>，资金</w:t>
      </w:r>
      <w:r>
        <w:rPr>
          <w:rFonts w:ascii="仿宋_GB2312" w:hAnsi="仿宋_GB2312" w:eastAsia="仿宋_GB2312" w:cs="仿宋_GB2312"/>
          <w:sz w:val="32"/>
          <w:szCs w:val="32"/>
        </w:rPr>
        <w:t>得到有效</w:t>
      </w:r>
      <w:r>
        <w:rPr>
          <w:rFonts w:hint="eastAsia" w:ascii="仿宋_GB2312" w:hAnsi="仿宋_GB2312" w:eastAsia="仿宋_GB2312" w:cs="仿宋_GB2312"/>
          <w:sz w:val="32"/>
          <w:szCs w:val="32"/>
        </w:rPr>
        <w:t>、合</w:t>
      </w:r>
      <w:r>
        <w:rPr>
          <w:rFonts w:ascii="仿宋_GB2312" w:hAnsi="仿宋_GB2312" w:eastAsia="仿宋_GB2312" w:cs="仿宋_GB2312"/>
          <w:sz w:val="32"/>
          <w:szCs w:val="32"/>
        </w:rPr>
        <w:t>理利用</w:t>
      </w:r>
      <w:r>
        <w:rPr>
          <w:rFonts w:hint="eastAsia" w:ascii="仿宋_GB2312" w:hAnsi="仿宋_GB2312" w:eastAsia="仿宋_GB2312" w:cs="仿宋_GB2312"/>
          <w:sz w:val="32"/>
          <w:szCs w:val="32"/>
        </w:rPr>
        <w:t>，完</w:t>
      </w:r>
      <w:r>
        <w:rPr>
          <w:rFonts w:ascii="仿宋_GB2312" w:hAnsi="仿宋_GB2312" w:eastAsia="仿宋_GB2312" w:cs="仿宋_GB2312"/>
          <w:sz w:val="32"/>
          <w:szCs w:val="32"/>
        </w:rPr>
        <w:t>成了年初预算目标</w:t>
      </w:r>
      <w:r>
        <w:rPr>
          <w:rFonts w:hint="eastAsia" w:ascii="仿宋_GB2312" w:hAnsi="仿宋_GB2312" w:eastAsia="仿宋_GB2312" w:cs="仿宋_GB2312"/>
          <w:sz w:val="32"/>
          <w:szCs w:val="32"/>
        </w:rPr>
        <w:t>，总</w:t>
      </w:r>
      <w:r>
        <w:rPr>
          <w:rFonts w:ascii="仿宋_GB2312" w:hAnsi="仿宋_GB2312" w:eastAsia="仿宋_GB2312" w:cs="仿宋_GB2312"/>
          <w:sz w:val="32"/>
          <w:szCs w:val="32"/>
        </w:rPr>
        <w:t>体执行较好</w:t>
      </w:r>
      <w:r>
        <w:rPr>
          <w:rFonts w:hint="eastAsia" w:ascii="仿宋_GB2312" w:hAnsi="仿宋_GB2312" w:eastAsia="仿宋_GB2312" w:cs="仿宋_GB2312"/>
          <w:sz w:val="32"/>
          <w:szCs w:val="32"/>
        </w:rPr>
        <w:t>。</w:t>
      </w:r>
    </w:p>
    <w:p>
      <w:pPr>
        <w:numPr>
          <w:ilvl w:val="0"/>
          <w:numId w:val="5"/>
        </w:numPr>
        <w:tabs>
          <w:tab w:val="clear" w:pos="312"/>
        </w:tabs>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本部门在2018年度部门决算中反映“广播</w:t>
      </w:r>
      <w:r>
        <w:rPr>
          <w:rFonts w:ascii="仿宋_GB2312" w:hAnsi="仿宋_GB2312" w:eastAsia="仿宋_GB2312" w:cs="仿宋_GB2312"/>
          <w:sz w:val="32"/>
          <w:szCs w:val="32"/>
        </w:rPr>
        <w:t>电视宣传经</w:t>
      </w:r>
      <w:r>
        <w:rPr>
          <w:rFonts w:hint="eastAsia" w:ascii="仿宋_GB2312" w:hAnsi="仿宋_GB2312" w:eastAsia="仿宋_GB2312" w:cs="仿宋_GB2312"/>
          <w:sz w:val="32"/>
          <w:szCs w:val="32"/>
        </w:rPr>
        <w:t>费”1个项目绩效目标实际完成情况。</w:t>
      </w:r>
    </w:p>
    <w:p>
      <w:pPr>
        <w:ind w:firstLine="480" w:firstLineChars="150"/>
        <w:rPr>
          <w:rFonts w:eastAsia="仿宋"/>
          <w:sz w:val="32"/>
          <w:szCs w:val="32"/>
        </w:rPr>
      </w:pPr>
      <w:r>
        <w:rPr>
          <w:rFonts w:hint="eastAsia" w:eastAsia="仿宋"/>
          <w:sz w:val="32"/>
          <w:szCs w:val="32"/>
        </w:rPr>
        <w:t>“广播</w:t>
      </w:r>
      <w:r>
        <w:rPr>
          <w:rFonts w:eastAsia="仿宋"/>
          <w:sz w:val="32"/>
          <w:szCs w:val="32"/>
        </w:rPr>
        <w:t>电视</w:t>
      </w:r>
      <w:r>
        <w:rPr>
          <w:rFonts w:hint="eastAsia" w:eastAsia="仿宋"/>
          <w:sz w:val="32"/>
          <w:szCs w:val="32"/>
        </w:rPr>
        <w:t>宣</w:t>
      </w:r>
      <w:r>
        <w:rPr>
          <w:rFonts w:eastAsia="仿宋"/>
          <w:sz w:val="32"/>
          <w:szCs w:val="32"/>
        </w:rPr>
        <w:t>传经费</w:t>
      </w:r>
      <w:r>
        <w:rPr>
          <w:rFonts w:hint="eastAsia" w:eastAsia="仿宋"/>
          <w:sz w:val="32"/>
          <w:szCs w:val="32"/>
        </w:rPr>
        <w:t>”项目绩效目标完成情况综述。项目全年预算数</w:t>
      </w:r>
      <w:r>
        <w:rPr>
          <w:rFonts w:eastAsia="仿宋"/>
          <w:sz w:val="32"/>
          <w:szCs w:val="32"/>
        </w:rPr>
        <w:t>302</w:t>
      </w:r>
      <w:r>
        <w:rPr>
          <w:rFonts w:hint="eastAsia" w:eastAsia="仿宋"/>
          <w:sz w:val="32"/>
          <w:szCs w:val="32"/>
        </w:rPr>
        <w:t>万元，执行数为</w:t>
      </w:r>
      <w:r>
        <w:rPr>
          <w:rFonts w:eastAsia="仿宋"/>
          <w:sz w:val="32"/>
          <w:szCs w:val="32"/>
        </w:rPr>
        <w:t>240.</w:t>
      </w:r>
      <w:r>
        <w:rPr>
          <w:rFonts w:hint="eastAsia" w:eastAsia="仿宋"/>
          <w:sz w:val="32"/>
          <w:szCs w:val="32"/>
        </w:rPr>
        <w:t>26万元，完成预算的</w:t>
      </w:r>
      <w:r>
        <w:rPr>
          <w:rFonts w:eastAsia="仿宋"/>
          <w:sz w:val="32"/>
          <w:szCs w:val="32"/>
        </w:rPr>
        <w:t>80</w:t>
      </w:r>
      <w:r>
        <w:rPr>
          <w:rFonts w:hint="eastAsia" w:eastAsia="仿宋"/>
          <w:sz w:val="32"/>
          <w:szCs w:val="32"/>
        </w:rPr>
        <w:t>%。通过项目实施，保障了专题</w:t>
      </w:r>
      <w:r>
        <w:rPr>
          <w:rFonts w:eastAsia="仿宋"/>
          <w:sz w:val="32"/>
          <w:szCs w:val="32"/>
        </w:rPr>
        <w:t>节目的制作</w:t>
      </w:r>
      <w:r>
        <w:rPr>
          <w:rFonts w:hint="eastAsia" w:eastAsia="仿宋"/>
          <w:sz w:val="32"/>
          <w:szCs w:val="32"/>
        </w:rPr>
        <w:t>，促</w:t>
      </w:r>
      <w:r>
        <w:rPr>
          <w:rFonts w:eastAsia="仿宋"/>
          <w:sz w:val="32"/>
          <w:szCs w:val="32"/>
        </w:rPr>
        <w:t>进了广播电视事业的发展</w:t>
      </w:r>
      <w:r>
        <w:rPr>
          <w:rFonts w:hint="eastAsia" w:eastAsia="仿宋"/>
          <w:sz w:val="32"/>
          <w:szCs w:val="32"/>
        </w:rPr>
        <w:t>，提</w:t>
      </w:r>
      <w:r>
        <w:rPr>
          <w:rFonts w:eastAsia="仿宋"/>
          <w:sz w:val="32"/>
          <w:szCs w:val="32"/>
        </w:rPr>
        <w:t>高了观众的满意度</w:t>
      </w:r>
      <w:r>
        <w:rPr>
          <w:rFonts w:hint="eastAsia" w:eastAsia="仿宋"/>
          <w:sz w:val="32"/>
          <w:szCs w:val="32"/>
        </w:rPr>
        <w:t>。发现的主要问题：有</w:t>
      </w:r>
      <w:r>
        <w:rPr>
          <w:rFonts w:eastAsia="仿宋"/>
          <w:sz w:val="32"/>
          <w:szCs w:val="32"/>
        </w:rPr>
        <w:t>的观众有更多节目需</w:t>
      </w:r>
      <w:r>
        <w:rPr>
          <w:rFonts w:hint="eastAsia" w:eastAsia="仿宋"/>
          <w:sz w:val="32"/>
          <w:szCs w:val="32"/>
        </w:rPr>
        <w:t>求。下一步改进措施：引</w:t>
      </w:r>
      <w:r>
        <w:rPr>
          <w:rFonts w:eastAsia="仿宋"/>
          <w:sz w:val="32"/>
          <w:szCs w:val="32"/>
        </w:rPr>
        <w:t>进更</w:t>
      </w:r>
      <w:r>
        <w:rPr>
          <w:rFonts w:hint="eastAsia" w:eastAsia="仿宋"/>
          <w:sz w:val="32"/>
          <w:szCs w:val="32"/>
        </w:rPr>
        <w:t>多、更</w:t>
      </w:r>
      <w:r>
        <w:rPr>
          <w:rFonts w:eastAsia="仿宋"/>
          <w:sz w:val="32"/>
          <w:szCs w:val="32"/>
        </w:rPr>
        <w:t>丰富的节目片源</w:t>
      </w:r>
      <w:r>
        <w:rPr>
          <w:rFonts w:hint="eastAsia" w:eastAsia="仿宋"/>
          <w:sz w:val="32"/>
          <w:szCs w:val="32"/>
        </w:rPr>
        <w:t>，制作、播出</w:t>
      </w:r>
      <w:r>
        <w:rPr>
          <w:rFonts w:eastAsia="仿宋"/>
          <w:sz w:val="32"/>
          <w:szCs w:val="32"/>
        </w:rPr>
        <w:t>更多贴进老百姓的</w:t>
      </w:r>
      <w:r>
        <w:rPr>
          <w:rFonts w:hint="eastAsia" w:eastAsia="仿宋"/>
          <w:sz w:val="32"/>
          <w:szCs w:val="32"/>
        </w:rPr>
        <w:t>广播</w:t>
      </w:r>
      <w:r>
        <w:rPr>
          <w:rFonts w:eastAsia="仿宋"/>
          <w:sz w:val="32"/>
          <w:szCs w:val="32"/>
        </w:rPr>
        <w:t>电视节目</w:t>
      </w:r>
      <w:r>
        <w:rPr>
          <w:rFonts w:hint="eastAsia" w:eastAsia="仿宋"/>
          <w:sz w:val="32"/>
          <w:szCs w:val="32"/>
        </w:rPr>
        <w:t>。</w:t>
      </w: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广播</w:t>
            </w:r>
            <w:r>
              <w:rPr>
                <w:rFonts w:ascii="宋体" w:hAnsi="宋体" w:cs="宋体"/>
                <w:color w:val="000000"/>
                <w:sz w:val="24"/>
              </w:rPr>
              <w:t>电视宣传经费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w:t>
            </w:r>
            <w:r>
              <w:rPr>
                <w:rFonts w:ascii="宋体" w:hAnsi="宋体" w:cs="宋体"/>
                <w:color w:val="000000"/>
                <w:sz w:val="24"/>
              </w:rPr>
              <w:t>州市达川区广播电视台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w:t>
            </w:r>
            <w:r>
              <w:rPr>
                <w:rFonts w:ascii="宋体" w:hAnsi="宋体" w:cs="宋体"/>
                <w:color w:val="000000"/>
                <w:sz w:val="24"/>
              </w:rPr>
              <w:t>发运行</w:t>
            </w:r>
            <w:r>
              <w:rPr>
                <w:rFonts w:hint="eastAsia" w:ascii="宋体" w:hAnsi="宋体" w:cs="宋体"/>
                <w:color w:val="000000"/>
                <w:sz w:val="24"/>
              </w:rPr>
              <w:t>APP客</w:t>
            </w:r>
            <w:r>
              <w:rPr>
                <w:rFonts w:ascii="宋体" w:hAnsi="宋体" w:cs="宋体"/>
                <w:color w:val="000000"/>
                <w:sz w:val="24"/>
              </w:rPr>
              <w:t>户端</w:t>
            </w:r>
            <w:r>
              <w:rPr>
                <w:rFonts w:hint="eastAsia" w:ascii="宋体" w:hAnsi="宋体" w:cs="宋体"/>
                <w:color w:val="000000"/>
                <w:sz w:val="24"/>
              </w:rPr>
              <w:t>，网络</w:t>
            </w:r>
            <w:r>
              <w:rPr>
                <w:rFonts w:ascii="宋体" w:hAnsi="宋体" w:cs="宋体"/>
                <w:color w:val="000000"/>
                <w:sz w:val="24"/>
              </w:rPr>
              <w:t>运行维护</w:t>
            </w:r>
            <w:r>
              <w:rPr>
                <w:rFonts w:hint="eastAsia" w:ascii="宋体" w:hAnsi="宋体" w:cs="宋体"/>
                <w:color w:val="000000"/>
                <w:sz w:val="24"/>
              </w:rPr>
              <w:t>，制作</w:t>
            </w:r>
            <w:r>
              <w:rPr>
                <w:rFonts w:ascii="宋体" w:hAnsi="宋体" w:cs="宋体"/>
                <w:color w:val="000000"/>
                <w:sz w:val="24"/>
              </w:rPr>
              <w:t>播出四期</w:t>
            </w:r>
            <w:r>
              <w:rPr>
                <w:rFonts w:hint="eastAsia" w:ascii="宋体" w:hAnsi="宋体" w:cs="宋体"/>
                <w:color w:val="000000"/>
                <w:sz w:val="24"/>
              </w:rPr>
              <w:t>《阳光</w:t>
            </w:r>
            <w:r>
              <w:rPr>
                <w:rFonts w:ascii="宋体" w:hAnsi="宋体" w:cs="宋体"/>
                <w:color w:val="000000"/>
                <w:sz w:val="24"/>
              </w:rPr>
              <w:t>问廉</w:t>
            </w:r>
            <w:r>
              <w:rPr>
                <w:rFonts w:hint="eastAsia" w:ascii="宋体" w:hAnsi="宋体" w:cs="宋体"/>
                <w:color w:val="000000"/>
                <w:sz w:val="24"/>
              </w:rPr>
              <w:t>》节目，208期《聚焦</w:t>
            </w:r>
            <w:r>
              <w:rPr>
                <w:rFonts w:ascii="宋体" w:hAnsi="宋体" w:cs="宋体"/>
                <w:color w:val="000000"/>
                <w:sz w:val="24"/>
              </w:rPr>
              <w:t>达川</w:t>
            </w:r>
            <w:r>
              <w:rPr>
                <w:rFonts w:hint="eastAsia" w:ascii="宋体" w:hAnsi="宋体" w:cs="宋体"/>
                <w:color w:val="000000"/>
                <w:sz w:val="24"/>
              </w:rPr>
              <w:t>》节目</w:t>
            </w:r>
            <w:r>
              <w:rPr>
                <w:rFonts w:ascii="宋体" w:hAnsi="宋体" w:cs="宋体"/>
                <w:color w:val="000000"/>
                <w:sz w:val="24"/>
              </w:rPr>
              <w:t>的采</w:t>
            </w:r>
            <w:r>
              <w:rPr>
                <w:rFonts w:hint="eastAsia" w:ascii="宋体" w:hAnsi="宋体" w:cs="宋体"/>
                <w:color w:val="000000"/>
                <w:sz w:val="24"/>
              </w:rPr>
              <w:t>编</w:t>
            </w:r>
            <w:r>
              <w:rPr>
                <w:rFonts w:ascii="宋体" w:hAnsi="宋体" w:cs="宋体"/>
                <w:color w:val="000000"/>
                <w:sz w:val="24"/>
              </w:rPr>
              <w:t>播</w:t>
            </w:r>
            <w:r>
              <w:rPr>
                <w:rFonts w:hint="eastAsia" w:ascii="宋体" w:hAnsi="宋体" w:cs="宋体"/>
                <w:color w:val="000000"/>
                <w:sz w:val="24"/>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w:t>
            </w:r>
            <w:r>
              <w:rPr>
                <w:rFonts w:ascii="宋体" w:hAnsi="宋体" w:cs="宋体"/>
                <w:color w:val="000000"/>
                <w:sz w:val="24"/>
              </w:rPr>
              <w:t>成</w:t>
            </w:r>
            <w:r>
              <w:rPr>
                <w:rFonts w:hint="eastAsia" w:ascii="宋体" w:hAnsi="宋体" w:cs="宋体"/>
                <w:color w:val="000000"/>
                <w:sz w:val="24"/>
              </w:rPr>
              <w:t>APP客</w:t>
            </w:r>
            <w:r>
              <w:rPr>
                <w:rFonts w:ascii="宋体" w:hAnsi="宋体" w:cs="宋体"/>
                <w:color w:val="000000"/>
                <w:sz w:val="24"/>
              </w:rPr>
              <w:t>户端的开发</w:t>
            </w:r>
            <w:r>
              <w:rPr>
                <w:rFonts w:hint="eastAsia" w:ascii="宋体" w:hAnsi="宋体" w:cs="宋体"/>
                <w:color w:val="000000"/>
                <w:sz w:val="24"/>
              </w:rPr>
              <w:t>，保障</w:t>
            </w:r>
            <w:r>
              <w:rPr>
                <w:rFonts w:ascii="宋体" w:hAnsi="宋体" w:cs="宋体"/>
                <w:color w:val="000000"/>
                <w:sz w:val="24"/>
              </w:rPr>
              <w:t>了网络的正常运行</w:t>
            </w:r>
            <w:r>
              <w:rPr>
                <w:rFonts w:hint="eastAsia" w:ascii="宋体" w:hAnsi="宋体" w:cs="宋体"/>
                <w:color w:val="000000"/>
                <w:sz w:val="24"/>
              </w:rPr>
              <w:t>，</w:t>
            </w:r>
            <w:r>
              <w:rPr>
                <w:rFonts w:ascii="宋体" w:hAnsi="宋体" w:cs="宋体"/>
                <w:color w:val="000000"/>
                <w:sz w:val="24"/>
              </w:rPr>
              <w:t>完成四期</w:t>
            </w:r>
            <w:r>
              <w:rPr>
                <w:rFonts w:hint="eastAsia" w:ascii="宋体" w:hAnsi="宋体" w:cs="宋体"/>
                <w:color w:val="000000"/>
                <w:sz w:val="24"/>
              </w:rPr>
              <w:t>《阳光</w:t>
            </w:r>
            <w:r>
              <w:rPr>
                <w:rFonts w:ascii="宋体" w:hAnsi="宋体" w:cs="宋体"/>
                <w:color w:val="000000"/>
                <w:sz w:val="24"/>
              </w:rPr>
              <w:t>问廉</w:t>
            </w:r>
            <w:r>
              <w:rPr>
                <w:rFonts w:hint="eastAsia" w:ascii="宋体" w:hAnsi="宋体" w:cs="宋体"/>
                <w:color w:val="000000"/>
                <w:sz w:val="24"/>
              </w:rPr>
              <w:t>》和2</w:t>
            </w:r>
            <w:r>
              <w:rPr>
                <w:rFonts w:ascii="宋体" w:hAnsi="宋体" w:cs="宋体"/>
                <w:color w:val="000000"/>
                <w:sz w:val="24"/>
              </w:rPr>
              <w:t>08</w:t>
            </w:r>
            <w:r>
              <w:rPr>
                <w:rFonts w:hint="eastAsia" w:ascii="宋体" w:hAnsi="宋体" w:cs="宋体"/>
                <w:color w:val="000000"/>
                <w:sz w:val="24"/>
              </w:rPr>
              <w:t>期《聚集</w:t>
            </w:r>
            <w:r>
              <w:rPr>
                <w:rFonts w:ascii="宋体" w:hAnsi="宋体" w:cs="宋体"/>
                <w:color w:val="000000"/>
                <w:sz w:val="24"/>
              </w:rPr>
              <w:t>达川</w:t>
            </w:r>
            <w:r>
              <w:rPr>
                <w:rFonts w:hint="eastAsia" w:ascii="宋体" w:hAnsi="宋体" w:cs="宋体"/>
                <w:color w:val="000000"/>
                <w:sz w:val="24"/>
              </w:rPr>
              <w:t>》节目</w:t>
            </w:r>
            <w:r>
              <w:rPr>
                <w:rFonts w:ascii="宋体" w:hAnsi="宋体" w:cs="宋体"/>
                <w:color w:val="000000"/>
                <w:sz w:val="24"/>
              </w:rPr>
              <w:t>的采编播</w:t>
            </w:r>
            <w:r>
              <w:rPr>
                <w:rFonts w:hint="eastAsia" w:ascii="宋体" w:hAnsi="宋体" w:cs="宋体"/>
                <w:color w:val="00000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r>
              <w:rPr>
                <w:rFonts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各类</w:t>
            </w:r>
            <w:r>
              <w:rPr>
                <w:rFonts w:ascii="宋体" w:hAnsi="宋体" w:cs="宋体"/>
                <w:color w:val="000000"/>
                <w:sz w:val="24"/>
              </w:rPr>
              <w:t>节目期数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208</w:t>
            </w:r>
            <w:r>
              <w:rPr>
                <w:rFonts w:hint="eastAsia" w:ascii="宋体" w:hAnsi="宋体" w:cs="宋体"/>
                <w:color w:val="000000"/>
                <w:sz w:val="24"/>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w:t>
            </w:r>
            <w:r>
              <w:rPr>
                <w:rFonts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w:t>
            </w:r>
            <w:r>
              <w:rPr>
                <w:rFonts w:ascii="宋体" w:hAnsi="宋体" w:cs="宋体"/>
                <w:color w:val="000000"/>
                <w:sz w:val="24"/>
              </w:rPr>
              <w:t>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图像</w:t>
            </w:r>
            <w:r>
              <w:rPr>
                <w:rFonts w:ascii="宋体" w:hAnsi="宋体" w:cs="宋体"/>
                <w:color w:val="000000"/>
                <w:sz w:val="24"/>
              </w:rPr>
              <w:t>清晰的</w:t>
            </w:r>
            <w:r>
              <w:rPr>
                <w:rFonts w:hint="eastAsia" w:ascii="宋体" w:hAnsi="宋体" w:cs="宋体"/>
                <w:color w:val="000000"/>
                <w:sz w:val="24"/>
              </w:rPr>
              <w:t>、不抖</w:t>
            </w:r>
            <w:r>
              <w:rPr>
                <w:rFonts w:ascii="宋体" w:hAnsi="宋体" w:cs="宋体"/>
                <w:color w:val="000000"/>
                <w:sz w:val="24"/>
              </w:rPr>
              <w:t>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图像</w:t>
            </w:r>
            <w:r>
              <w:rPr>
                <w:rFonts w:ascii="宋体" w:hAnsi="宋体" w:cs="宋体"/>
                <w:color w:val="000000"/>
                <w:sz w:val="24"/>
              </w:rPr>
              <w:t>清晰</w:t>
            </w:r>
            <w:r>
              <w:rPr>
                <w:rFonts w:hint="eastAsia" w:ascii="宋体" w:hAnsi="宋体" w:cs="宋体"/>
                <w:color w:val="000000"/>
                <w:sz w:val="24"/>
              </w:rPr>
              <w:t>、传送</w:t>
            </w:r>
            <w:r>
              <w:rPr>
                <w:rFonts w:ascii="宋体" w:hAnsi="宋体" w:cs="宋体"/>
                <w:color w:val="000000"/>
                <w:sz w:val="24"/>
              </w:rPr>
              <w:t>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w:t>
            </w:r>
            <w:r>
              <w:rPr>
                <w:rFonts w:ascii="宋体" w:hAnsi="宋体" w:cs="宋体"/>
                <w:color w:val="000000"/>
                <w:sz w:val="24"/>
              </w:rPr>
              <w:t>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12月</w:t>
            </w:r>
            <w:r>
              <w:rPr>
                <w:rFonts w:ascii="宋体" w:hAnsi="宋体" w:cs="宋体"/>
                <w:color w:val="000000"/>
                <w:sz w:val="24"/>
              </w:rPr>
              <w:t>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w:t>
            </w:r>
            <w:r>
              <w:rPr>
                <w:rFonts w:ascii="宋体" w:hAnsi="宋体" w:cs="宋体"/>
                <w:color w:val="000000"/>
                <w:sz w:val="24"/>
              </w:rPr>
              <w:t>时完成全年采编播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12月</w:t>
            </w:r>
            <w:r>
              <w:rPr>
                <w:rFonts w:ascii="宋体" w:hAnsi="宋体" w:cs="宋体"/>
                <w:color w:val="000000"/>
                <w:sz w:val="24"/>
              </w:rPr>
              <w:t>前全部完成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w:t>
            </w:r>
            <w:r>
              <w:rPr>
                <w:rFonts w:ascii="宋体" w:hAnsi="宋体" w:cs="宋体"/>
                <w:color w:val="000000"/>
                <w:sz w:val="24"/>
              </w:rPr>
              <w:t>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低</w:t>
            </w:r>
            <w:r>
              <w:rPr>
                <w:rFonts w:ascii="宋体" w:hAnsi="宋体" w:cs="宋体"/>
                <w:color w:val="000000"/>
                <w:sz w:val="24"/>
              </w:rPr>
              <w:t>于预算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制作</w:t>
            </w:r>
            <w:r>
              <w:rPr>
                <w:rFonts w:ascii="宋体" w:hAnsi="宋体" w:cs="宋体"/>
                <w:color w:val="000000"/>
                <w:sz w:val="24"/>
              </w:rPr>
              <w:t>节目</w:t>
            </w:r>
            <w:r>
              <w:rPr>
                <w:rFonts w:hint="eastAsia" w:ascii="宋体" w:hAnsi="宋体" w:cs="宋体"/>
                <w:color w:val="000000"/>
                <w:sz w:val="24"/>
              </w:rPr>
              <w:t>成</w:t>
            </w:r>
            <w:r>
              <w:rPr>
                <w:rFonts w:ascii="宋体" w:hAnsi="宋体" w:cs="宋体"/>
                <w:color w:val="000000"/>
                <w:sz w:val="24"/>
              </w:rPr>
              <w:t>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低</w:t>
            </w:r>
            <w:r>
              <w:rPr>
                <w:rFonts w:ascii="宋体" w:hAnsi="宋体" w:cs="宋体"/>
                <w:color w:val="000000"/>
                <w:sz w:val="24"/>
              </w:rPr>
              <w:t>于预算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项目</w:t>
            </w:r>
            <w:r>
              <w:rPr>
                <w:rFonts w:ascii="宋体" w:hAnsi="宋体" w:cs="宋体"/>
                <w:color w:val="000000"/>
                <w:kern w:val="0"/>
                <w:sz w:val="24"/>
              </w:rPr>
              <w:t>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w:t>
            </w:r>
            <w:r>
              <w:rPr>
                <w:rFonts w:ascii="宋体" w:hAnsi="宋体" w:cs="宋体"/>
                <w:color w:val="000000"/>
                <w:sz w:val="24"/>
              </w:rPr>
              <w:t>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w:t>
            </w:r>
            <w:r>
              <w:rPr>
                <w:rFonts w:ascii="宋体" w:hAnsi="宋体" w:cs="宋体"/>
                <w:color w:val="000000"/>
                <w:sz w:val="24"/>
              </w:rPr>
              <w:t>显提高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w:t>
            </w:r>
            <w:r>
              <w:rPr>
                <w:rFonts w:ascii="宋体" w:hAnsi="宋体" w:cs="宋体"/>
                <w:color w:val="000000"/>
                <w:sz w:val="24"/>
              </w:rPr>
              <w:t>民思想文化水平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w:t>
            </w:r>
            <w:r>
              <w:rPr>
                <w:rFonts w:ascii="宋体" w:hAnsi="宋体" w:cs="宋体"/>
                <w:color w:val="000000"/>
                <w:sz w:val="24"/>
              </w:rPr>
              <w:t>显</w:t>
            </w:r>
            <w:r>
              <w:rPr>
                <w:rFonts w:hint="eastAsia" w:ascii="宋体" w:hAnsi="宋体" w:cs="宋体"/>
                <w:color w:val="000000"/>
                <w:sz w:val="24"/>
              </w:rPr>
              <w:t>提</w:t>
            </w:r>
            <w:r>
              <w:rPr>
                <w:rFonts w:ascii="宋体" w:hAnsi="宋体" w:cs="宋体"/>
                <w:color w:val="000000"/>
                <w:sz w:val="24"/>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w:t>
            </w:r>
            <w:r>
              <w:rPr>
                <w:rFonts w:ascii="宋体" w:hAnsi="宋体" w:cs="宋体"/>
                <w:color w:val="000000"/>
                <w:kern w:val="0"/>
                <w:sz w:val="24"/>
              </w:rPr>
              <w:t>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w:t>
            </w:r>
            <w:r>
              <w:rPr>
                <w:rFonts w:ascii="宋体" w:hAnsi="宋体" w:cs="宋体"/>
                <w:color w:val="000000"/>
                <w:sz w:val="24"/>
              </w:rPr>
              <w:t>持续</w:t>
            </w:r>
            <w:r>
              <w:rPr>
                <w:rFonts w:hint="eastAsia" w:ascii="宋体" w:hAnsi="宋体" w:cs="宋体"/>
                <w:color w:val="000000"/>
                <w:sz w:val="24"/>
              </w:rPr>
              <w:t>影响</w:t>
            </w:r>
            <w:r>
              <w:rPr>
                <w:rFonts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r>
              <w:rPr>
                <w:rFonts w:ascii="宋体" w:hAnsi="宋体" w:cs="宋体"/>
                <w:color w:val="000000"/>
                <w:sz w:val="24"/>
              </w:rPr>
              <w:t>增强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不</w:t>
            </w:r>
            <w:r>
              <w:rPr>
                <w:rFonts w:ascii="宋体" w:hAnsi="宋体" w:cs="宋体"/>
                <w:color w:val="000000"/>
                <w:sz w:val="24"/>
              </w:rPr>
              <w:t>断</w:t>
            </w:r>
            <w:r>
              <w:rPr>
                <w:rFonts w:hint="eastAsia" w:ascii="宋体" w:hAnsi="宋体" w:cs="宋体"/>
                <w:color w:val="000000"/>
                <w:sz w:val="24"/>
              </w:rPr>
              <w:t>增</w:t>
            </w:r>
            <w:r>
              <w:rPr>
                <w:rFonts w:ascii="宋体" w:hAnsi="宋体" w:cs="宋体"/>
                <w:color w:val="000000"/>
                <w:sz w:val="24"/>
              </w:rPr>
              <w:t>强人民幸福感</w:t>
            </w:r>
            <w:r>
              <w:rPr>
                <w:rFonts w:hint="eastAsia" w:ascii="宋体" w:hAnsi="宋体" w:cs="宋体"/>
                <w:color w:val="000000"/>
                <w:sz w:val="24"/>
              </w:rPr>
              <w:t>、获得</w:t>
            </w:r>
            <w:r>
              <w:rPr>
                <w:rFonts w:ascii="宋体" w:hAnsi="宋体" w:cs="宋体"/>
                <w:color w:val="000000"/>
                <w:sz w:val="24"/>
              </w:rPr>
              <w:t>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r>
              <w:rPr>
                <w:rFonts w:ascii="宋体" w:hAnsi="宋体" w:cs="宋体"/>
                <w:color w:val="000000"/>
                <w:sz w:val="24"/>
              </w:rPr>
              <w:t>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w:t>
            </w:r>
            <w:r>
              <w:rPr>
                <w:rFonts w:ascii="宋体" w:hAnsi="宋体" w:cs="宋体"/>
                <w:color w:val="000000"/>
                <w:kern w:val="0"/>
                <w:sz w:val="24"/>
              </w:rPr>
              <w:t>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w:t>
            </w:r>
            <w:r>
              <w:rPr>
                <w:rFonts w:ascii="宋体" w:hAnsi="宋体" w:cs="宋体"/>
                <w:color w:val="000000"/>
                <w:sz w:val="24"/>
              </w:rPr>
              <w:t>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w:t>
            </w:r>
            <w:r>
              <w:rPr>
                <w:rFonts w:ascii="宋体" w:hAnsi="宋体" w:cs="宋体"/>
                <w:color w:val="000000"/>
                <w:sz w:val="24"/>
              </w:rPr>
              <w:t>于</w:t>
            </w:r>
            <w:r>
              <w:rPr>
                <w:rFonts w:hint="eastAsia" w:ascii="宋体" w:hAnsi="宋体" w:cs="宋体"/>
                <w:color w:val="000000"/>
                <w:sz w:val="24"/>
              </w:rPr>
              <w:t>9</w:t>
            </w:r>
            <w:r>
              <w:rPr>
                <w:rFonts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w:t>
            </w:r>
            <w:r>
              <w:rPr>
                <w:rFonts w:ascii="宋体" w:hAnsi="宋体" w:cs="宋体"/>
                <w:color w:val="000000"/>
                <w:sz w:val="24"/>
              </w:rPr>
              <w:t>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w:t>
      </w:r>
      <w:r>
        <w:rPr>
          <w:rFonts w:ascii="仿宋_GB2312" w:hAnsi="仿宋_GB2312" w:eastAsia="仿宋_GB2312" w:cs="仿宋_GB2312"/>
          <w:sz w:val="32"/>
          <w:szCs w:val="32"/>
        </w:rPr>
        <w:t>州市达川区广播电视台</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本部门自行组织对广播</w:t>
      </w:r>
      <w:r>
        <w:rPr>
          <w:rFonts w:ascii="仿宋_GB2312" w:hAnsi="仿宋_GB2312" w:eastAsia="仿宋_GB2312" w:cs="仿宋_GB2312"/>
          <w:sz w:val="32"/>
          <w:szCs w:val="32"/>
        </w:rPr>
        <w:t>电视宣传经费</w:t>
      </w:r>
      <w:r>
        <w:rPr>
          <w:rFonts w:hint="eastAsia" w:ascii="仿宋_GB2312" w:hAnsi="仿宋_GB2312" w:eastAsia="仿宋_GB2312" w:cs="仿宋_GB2312"/>
          <w:sz w:val="32"/>
          <w:szCs w:val="32"/>
        </w:rPr>
        <w:t>项目开展了绩效评价，《广播</w:t>
      </w:r>
      <w:r>
        <w:rPr>
          <w:rFonts w:ascii="仿宋_GB2312" w:hAnsi="仿宋_GB2312" w:eastAsia="仿宋_GB2312" w:cs="仿宋_GB2312"/>
          <w:sz w:val="32"/>
          <w:szCs w:val="32"/>
        </w:rPr>
        <w:t>电视</w:t>
      </w:r>
      <w:r>
        <w:rPr>
          <w:rFonts w:hint="eastAsia" w:ascii="仿宋_GB2312" w:hAnsi="仿宋_GB2312" w:eastAsia="仿宋_GB2312" w:cs="仿宋_GB2312"/>
          <w:sz w:val="32"/>
          <w:szCs w:val="32"/>
        </w:rPr>
        <w:t>宣</w:t>
      </w:r>
      <w:r>
        <w:rPr>
          <w:rFonts w:ascii="仿宋_GB2312" w:hAnsi="仿宋_GB2312" w:eastAsia="仿宋_GB2312" w:cs="仿宋_GB2312"/>
          <w:sz w:val="32"/>
          <w:szCs w:val="32"/>
        </w:rPr>
        <w:t>传经费</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7"/>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8年，广播</w:t>
      </w:r>
      <w:r>
        <w:rPr>
          <w:rFonts w:ascii="仿宋_GB2312" w:eastAsia="仿宋_GB2312"/>
          <w:color w:val="000000"/>
          <w:sz w:val="32"/>
          <w:szCs w:val="32"/>
        </w:rPr>
        <w:t>电视</w:t>
      </w:r>
      <w:r>
        <w:rPr>
          <w:rFonts w:hint="eastAsia" w:ascii="仿宋_GB2312" w:eastAsia="仿宋_GB2312"/>
          <w:color w:val="000000"/>
          <w:sz w:val="32"/>
          <w:szCs w:val="32"/>
        </w:rPr>
        <w:t>台机关运行经费支出</w:t>
      </w:r>
      <w:r>
        <w:rPr>
          <w:rFonts w:ascii="仿宋_GB2312" w:eastAsia="仿宋_GB2312"/>
          <w:color w:val="000000"/>
          <w:sz w:val="32"/>
          <w:szCs w:val="32"/>
        </w:rPr>
        <w:t>9</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8年，广播</w:t>
      </w:r>
      <w:r>
        <w:rPr>
          <w:rFonts w:ascii="仿宋_GB2312" w:eastAsia="仿宋_GB2312"/>
          <w:color w:val="000000"/>
          <w:sz w:val="32"/>
          <w:szCs w:val="32"/>
        </w:rPr>
        <w:t>电视台</w:t>
      </w:r>
      <w:r>
        <w:rPr>
          <w:rFonts w:hint="eastAsia" w:ascii="仿宋_GB2312" w:eastAsia="仿宋_GB2312"/>
          <w:color w:val="000000"/>
          <w:sz w:val="32"/>
          <w:szCs w:val="32"/>
        </w:rPr>
        <w:t>政府采购支出总额</w:t>
      </w:r>
      <w:r>
        <w:rPr>
          <w:rFonts w:ascii="仿宋_GB2312" w:eastAsia="仿宋_GB2312"/>
          <w:color w:val="000000"/>
          <w:sz w:val="32"/>
          <w:szCs w:val="32"/>
        </w:rPr>
        <w:t>20.9</w:t>
      </w:r>
      <w:r>
        <w:rPr>
          <w:rFonts w:hint="eastAsia" w:ascii="仿宋_GB2312" w:eastAsia="仿宋_GB2312"/>
          <w:color w:val="000000"/>
          <w:sz w:val="32"/>
          <w:szCs w:val="32"/>
        </w:rPr>
        <w:t>万元，其中：政府采购货物支出</w:t>
      </w:r>
      <w:r>
        <w:rPr>
          <w:rFonts w:ascii="仿宋_GB2312" w:eastAsia="仿宋_GB2312"/>
          <w:color w:val="000000"/>
          <w:sz w:val="32"/>
          <w:szCs w:val="32"/>
        </w:rPr>
        <w:t>20.9</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万元。主要用于办</w:t>
      </w:r>
      <w:r>
        <w:rPr>
          <w:rFonts w:ascii="仿宋_GB2312" w:eastAsia="仿宋_GB2312"/>
          <w:color w:val="000000"/>
          <w:sz w:val="32"/>
          <w:szCs w:val="32"/>
        </w:rPr>
        <w:t>公</w:t>
      </w:r>
      <w:r>
        <w:rPr>
          <w:rFonts w:hint="eastAsia" w:ascii="仿宋_GB2312" w:eastAsia="仿宋_GB2312"/>
          <w:color w:val="000000"/>
          <w:sz w:val="32"/>
          <w:szCs w:val="32"/>
        </w:rPr>
        <w:t>。授予中小企业合同金额</w:t>
      </w:r>
      <w:r>
        <w:rPr>
          <w:rFonts w:ascii="仿宋_GB2312" w:eastAsia="仿宋_GB2312"/>
          <w:color w:val="000000"/>
          <w:sz w:val="32"/>
          <w:szCs w:val="32"/>
        </w:rPr>
        <w:t>20.9</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，其中：授予小微企业合同金额</w:t>
      </w:r>
      <w:r>
        <w:rPr>
          <w:rFonts w:ascii="仿宋_GB2312" w:eastAsia="仿宋_GB2312"/>
          <w:color w:val="000000"/>
          <w:sz w:val="32"/>
          <w:szCs w:val="32"/>
        </w:rPr>
        <w:t>20.9</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日，广播</w:t>
      </w:r>
      <w:r>
        <w:rPr>
          <w:rFonts w:ascii="仿宋_GB2312" w:eastAsia="仿宋_GB2312"/>
          <w:color w:val="000000"/>
          <w:sz w:val="32"/>
          <w:szCs w:val="32"/>
        </w:rPr>
        <w:t>电视台</w:t>
      </w:r>
      <w:r>
        <w:rPr>
          <w:rFonts w:hint="eastAsia" w:ascii="仿宋_GB2312" w:eastAsia="仿宋_GB2312"/>
          <w:color w:val="000000"/>
          <w:sz w:val="32"/>
          <w:szCs w:val="32"/>
        </w:rPr>
        <w:t>共有车辆</w:t>
      </w:r>
      <w:r>
        <w:rPr>
          <w:rFonts w:ascii="仿宋_GB2312" w:eastAsia="仿宋_GB2312"/>
          <w:color w:val="000000"/>
          <w:sz w:val="32"/>
          <w:szCs w:val="32"/>
        </w:rPr>
        <w:t>3</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3</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6"/>
          <w:rFonts w:ascii="黑体" w:hAnsi="黑体" w:eastAsia="黑体"/>
          <w:b w:val="0"/>
        </w:rPr>
      </w:pPr>
      <w:bookmarkStart w:id="53" w:name="_Toc15396613"/>
      <w:bookmarkStart w:id="54" w:name="_Toc15377225"/>
      <w:r>
        <w:rPr>
          <w:rFonts w:hint="eastAsia" w:ascii="黑体" w:hAnsi="黑体" w:eastAsia="黑体"/>
          <w:b/>
          <w:color w:val="000000"/>
          <w:sz w:val="44"/>
          <w:szCs w:val="44"/>
        </w:rPr>
        <w:t>名</w:t>
      </w:r>
      <w:r>
        <w:rPr>
          <w:rStyle w:val="26"/>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1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17"/>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6"/>
    </w:p>
    <w:p>
      <w:pPr>
        <w:spacing w:line="600" w:lineRule="exact"/>
        <w:jc w:val="center"/>
        <w:outlineLvl w:val="0"/>
        <w:rPr>
          <w:rStyle w:val="26"/>
        </w:rPr>
      </w:pPr>
    </w:p>
    <w:p>
      <w:pPr>
        <w:pStyle w:val="3"/>
        <w:rPr>
          <w:rStyle w:val="26"/>
          <w:rFonts w:ascii="仿宋" w:hAnsi="仿宋" w:eastAsia="仿宋"/>
          <w:b w:val="0"/>
          <w:bCs w:val="0"/>
          <w:sz w:val="32"/>
          <w:szCs w:val="32"/>
        </w:rPr>
      </w:pPr>
      <w:bookmarkStart w:id="57" w:name="_Toc15396615"/>
      <w:r>
        <w:rPr>
          <w:rStyle w:val="26"/>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达</w:t>
      </w:r>
      <w:r>
        <w:rPr>
          <w:rFonts w:ascii="黑体" w:hAnsi="黑体" w:eastAsia="黑体" w:cs="方正小标宋简体"/>
          <w:sz w:val="36"/>
          <w:szCs w:val="36"/>
        </w:rPr>
        <w:t>州市达川区广播电视</w:t>
      </w:r>
      <w:r>
        <w:rPr>
          <w:rFonts w:hint="eastAsia" w:ascii="黑体" w:hAnsi="黑体" w:eastAsia="黑体" w:cs="方正小标宋简体"/>
          <w:sz w:val="36"/>
          <w:szCs w:val="36"/>
        </w:rPr>
        <w:t>台</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区电</w:t>
      </w:r>
      <w:r>
        <w:rPr>
          <w:rFonts w:ascii="仿宋" w:hAnsi="仿宋" w:eastAsia="仿宋" w:cs="仿宋_GB2312"/>
          <w:sz w:val="32"/>
          <w:szCs w:val="32"/>
        </w:rPr>
        <w:t>视台是直属宣传部下面的一级预算单位</w:t>
      </w:r>
      <w:r>
        <w:rPr>
          <w:rFonts w:hint="eastAsia" w:ascii="仿宋" w:hAnsi="仿宋" w:eastAsia="仿宋" w:cs="仿宋_GB2312"/>
          <w:sz w:val="32"/>
          <w:szCs w:val="32"/>
        </w:rPr>
        <w:t>，是全额</w:t>
      </w:r>
      <w:r>
        <w:rPr>
          <w:rFonts w:ascii="仿宋" w:hAnsi="仿宋" w:eastAsia="仿宋" w:cs="仿宋_GB2312"/>
          <w:sz w:val="32"/>
          <w:szCs w:val="32"/>
        </w:rPr>
        <w:t>预算事业单位</w:t>
      </w:r>
      <w:r>
        <w:rPr>
          <w:rFonts w:hint="eastAsia" w:ascii="仿宋" w:hAnsi="仿宋" w:eastAsia="仿宋" w:cs="仿宋_GB2312"/>
          <w:sz w:val="32"/>
          <w:szCs w:val="32"/>
        </w:rPr>
        <w:t>，下</w:t>
      </w:r>
      <w:r>
        <w:rPr>
          <w:rFonts w:ascii="仿宋" w:hAnsi="仿宋" w:eastAsia="仿宋" w:cs="仿宋_GB2312"/>
          <w:sz w:val="32"/>
          <w:szCs w:val="32"/>
        </w:rPr>
        <w:t>面没有二级单位</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ind w:firstLine="640" w:firstLineChars="200"/>
        <w:rPr>
          <w:rFonts w:ascii="仿宋" w:hAnsi="仿宋" w:eastAsia="仿宋" w:cs="仿宋"/>
          <w:sz w:val="32"/>
          <w:szCs w:val="32"/>
        </w:rPr>
      </w:pPr>
      <w:r>
        <w:rPr>
          <w:rFonts w:hint="eastAsia" w:ascii="仿宋" w:hAnsi="仿宋" w:eastAsia="仿宋" w:cs="仿宋"/>
          <w:sz w:val="32"/>
          <w:szCs w:val="32"/>
        </w:rPr>
        <w:t>1、贯彻落实中央、省、市有关广播电视、新闻工作的方针、政策和法律、法规，切实做好党委、政府的“喉舌”。</w:t>
      </w:r>
    </w:p>
    <w:p>
      <w:pPr>
        <w:ind w:firstLine="640" w:firstLineChars="200"/>
        <w:rPr>
          <w:rFonts w:ascii="仿宋" w:hAnsi="仿宋" w:eastAsia="仿宋" w:cs="仿宋"/>
          <w:sz w:val="32"/>
          <w:szCs w:val="32"/>
        </w:rPr>
      </w:pPr>
      <w:r>
        <w:rPr>
          <w:rFonts w:hint="eastAsia" w:ascii="仿宋" w:hAnsi="仿宋" w:eastAsia="仿宋" w:cs="仿宋"/>
          <w:sz w:val="32"/>
          <w:szCs w:val="32"/>
        </w:rPr>
        <w:t>2、推进广播电视体制机制改革。</w:t>
      </w:r>
    </w:p>
    <w:p>
      <w:pPr>
        <w:ind w:firstLine="640" w:firstLineChars="200"/>
        <w:rPr>
          <w:rFonts w:ascii="仿宋" w:hAnsi="仿宋" w:eastAsia="仿宋" w:cs="仿宋"/>
          <w:sz w:val="32"/>
          <w:szCs w:val="32"/>
        </w:rPr>
      </w:pPr>
      <w:r>
        <w:rPr>
          <w:rFonts w:hint="eastAsia" w:ascii="仿宋" w:hAnsi="仿宋" w:eastAsia="仿宋" w:cs="仿宋"/>
          <w:sz w:val="32"/>
          <w:szCs w:val="32"/>
        </w:rPr>
        <w:t>3、指导全区广播电视宣传和创作题材规划。</w:t>
      </w:r>
    </w:p>
    <w:p>
      <w:pPr>
        <w:ind w:firstLine="640" w:firstLineChars="200"/>
        <w:rPr>
          <w:rFonts w:ascii="仿宋" w:hAnsi="仿宋" w:eastAsia="仿宋" w:cs="仿宋"/>
          <w:sz w:val="32"/>
          <w:szCs w:val="32"/>
        </w:rPr>
      </w:pPr>
      <w:r>
        <w:rPr>
          <w:rFonts w:hint="eastAsia" w:ascii="仿宋" w:hAnsi="仿宋" w:eastAsia="仿宋" w:cs="仿宋"/>
          <w:sz w:val="32"/>
          <w:szCs w:val="32"/>
        </w:rPr>
        <w:t>4、组织对外广播电视交流活动。</w:t>
      </w:r>
    </w:p>
    <w:p>
      <w:pPr>
        <w:ind w:firstLine="640" w:firstLineChars="200"/>
        <w:rPr>
          <w:rFonts w:ascii="仿宋" w:hAnsi="仿宋" w:eastAsia="仿宋" w:cs="仿宋"/>
          <w:bCs/>
          <w:color w:val="000000"/>
          <w:sz w:val="32"/>
          <w:szCs w:val="32"/>
        </w:rPr>
      </w:pPr>
      <w:r>
        <w:rPr>
          <w:rFonts w:hint="eastAsia" w:ascii="仿宋" w:hAnsi="仿宋" w:eastAsia="仿宋" w:cs="仿宋"/>
          <w:sz w:val="32"/>
          <w:szCs w:val="32"/>
        </w:rPr>
        <w:t>5、承办区委、区政府交办的其他事项。</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宋体" w:hAnsi="宋体" w:cs="宋体"/>
          <w:sz w:val="32"/>
          <w:szCs w:val="32"/>
        </w:rPr>
        <w:t>本单位</w:t>
      </w:r>
      <w:r>
        <w:rPr>
          <w:rFonts w:hint="eastAsia" w:ascii="宋体" w:hAnsi="宋体" w:cs="宋体"/>
          <w:color w:val="000000"/>
          <w:sz w:val="32"/>
          <w:szCs w:val="32"/>
        </w:rPr>
        <w:t>编制人数</w:t>
      </w:r>
      <w:r>
        <w:rPr>
          <w:rFonts w:hint="eastAsia" w:cs="宋体"/>
          <w:color w:val="000000"/>
          <w:sz w:val="32"/>
          <w:szCs w:val="32"/>
        </w:rPr>
        <w:t>71</w:t>
      </w:r>
      <w:r>
        <w:rPr>
          <w:rFonts w:hint="eastAsia" w:ascii="宋体" w:hAnsi="宋体" w:cs="宋体"/>
          <w:color w:val="000000"/>
          <w:sz w:val="32"/>
          <w:szCs w:val="32"/>
        </w:rPr>
        <w:t>人，其中事业编制</w:t>
      </w:r>
      <w:r>
        <w:rPr>
          <w:rFonts w:hint="eastAsia" w:cs="宋体"/>
          <w:color w:val="000000"/>
          <w:sz w:val="32"/>
          <w:szCs w:val="32"/>
        </w:rPr>
        <w:t>71</w:t>
      </w:r>
      <w:r>
        <w:rPr>
          <w:rFonts w:hint="eastAsia" w:ascii="宋体" w:hAnsi="宋体" w:cs="宋体"/>
          <w:color w:val="000000"/>
          <w:sz w:val="32"/>
          <w:szCs w:val="32"/>
        </w:rPr>
        <w:t>人,年末实有人数54人，退休8人。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w:t>
      </w:r>
      <w:r>
        <w:rPr>
          <w:rFonts w:ascii="仿宋" w:hAnsi="仿宋" w:eastAsia="仿宋" w:cs="仿宋_GB2312"/>
          <w:sz w:val="32"/>
          <w:szCs w:val="32"/>
        </w:rPr>
        <w:t>度财政拨款收入</w:t>
      </w:r>
      <w:r>
        <w:rPr>
          <w:rFonts w:hint="eastAsia" w:ascii="仿宋" w:hAnsi="仿宋" w:eastAsia="仿宋" w:cs="仿宋_GB2312"/>
          <w:sz w:val="32"/>
          <w:szCs w:val="32"/>
        </w:rPr>
        <w:t>1412.7万</w:t>
      </w:r>
      <w:r>
        <w:rPr>
          <w:rFonts w:ascii="仿宋" w:hAnsi="仿宋" w:eastAsia="仿宋" w:cs="仿宋_GB2312"/>
          <w:sz w:val="32"/>
          <w:szCs w:val="32"/>
        </w:rPr>
        <w:t>元</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w:t>
      </w:r>
      <w:r>
        <w:rPr>
          <w:rFonts w:ascii="仿宋" w:hAnsi="仿宋" w:eastAsia="仿宋" w:cs="仿宋_GB2312"/>
          <w:sz w:val="32"/>
          <w:szCs w:val="32"/>
        </w:rPr>
        <w:t>度财政资金支出</w:t>
      </w:r>
      <w:r>
        <w:rPr>
          <w:rFonts w:hint="eastAsia" w:ascii="仿宋" w:hAnsi="仿宋" w:eastAsia="仿宋" w:cs="仿宋_GB2312"/>
          <w:sz w:val="32"/>
          <w:szCs w:val="32"/>
        </w:rPr>
        <w:t>1</w:t>
      </w:r>
      <w:r>
        <w:rPr>
          <w:rFonts w:ascii="仿宋" w:hAnsi="仿宋" w:eastAsia="仿宋" w:cs="仿宋_GB2312"/>
          <w:sz w:val="32"/>
          <w:szCs w:val="32"/>
        </w:rPr>
        <w:t>369.97</w:t>
      </w:r>
      <w:r>
        <w:rPr>
          <w:rFonts w:hint="eastAsia" w:ascii="仿宋" w:hAnsi="仿宋" w:eastAsia="仿宋" w:cs="仿宋_GB2312"/>
          <w:sz w:val="32"/>
          <w:szCs w:val="32"/>
        </w:rPr>
        <w:t>万</w:t>
      </w:r>
      <w:r>
        <w:rPr>
          <w:rFonts w:ascii="仿宋" w:hAnsi="仿宋" w:eastAsia="仿宋" w:cs="仿宋_GB2312"/>
          <w:sz w:val="32"/>
          <w:szCs w:val="32"/>
        </w:rPr>
        <w:t>元</w:t>
      </w:r>
      <w:r>
        <w:rPr>
          <w:rFonts w:hint="eastAsia"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部门绩效目标制定</w:t>
      </w:r>
      <w:r>
        <w:rPr>
          <w:rFonts w:hint="eastAsia" w:ascii="仿宋" w:hAnsi="仿宋" w:eastAsia="仿宋" w:cs="仿宋_GB2312"/>
          <w:sz w:val="32"/>
          <w:szCs w:val="32"/>
        </w:rPr>
        <w:t>科</w:t>
      </w:r>
      <w:r>
        <w:rPr>
          <w:rFonts w:ascii="仿宋" w:hAnsi="仿宋" w:eastAsia="仿宋" w:cs="仿宋_GB2312"/>
          <w:sz w:val="32"/>
          <w:szCs w:val="32"/>
        </w:rPr>
        <w:t>学、目标</w:t>
      </w:r>
      <w:r>
        <w:rPr>
          <w:rFonts w:hint="eastAsia" w:ascii="仿宋" w:hAnsi="仿宋" w:eastAsia="仿宋" w:cs="仿宋_GB2312"/>
          <w:sz w:val="32"/>
          <w:szCs w:val="32"/>
        </w:rPr>
        <w:t>全</w:t>
      </w:r>
      <w:r>
        <w:rPr>
          <w:rFonts w:ascii="仿宋" w:hAnsi="仿宋" w:eastAsia="仿宋" w:cs="仿宋_GB2312"/>
          <w:sz w:val="32"/>
          <w:szCs w:val="32"/>
        </w:rPr>
        <w:t>部完成、预算编制准确、支出</w:t>
      </w:r>
      <w:r>
        <w:rPr>
          <w:rFonts w:hint="eastAsia" w:ascii="仿宋" w:hAnsi="仿宋" w:eastAsia="仿宋" w:cs="仿宋_GB2312"/>
          <w:sz w:val="32"/>
          <w:szCs w:val="32"/>
        </w:rPr>
        <w:t>合理</w:t>
      </w:r>
      <w:r>
        <w:rPr>
          <w:rFonts w:ascii="仿宋" w:hAnsi="仿宋" w:eastAsia="仿宋" w:cs="仿宋_GB2312"/>
          <w:sz w:val="32"/>
          <w:szCs w:val="32"/>
        </w:rPr>
        <w:t>控制、预算动态调整、</w:t>
      </w:r>
      <w:r>
        <w:rPr>
          <w:rFonts w:hint="eastAsia" w:ascii="仿宋" w:hAnsi="仿宋" w:eastAsia="仿宋" w:cs="仿宋_GB2312"/>
          <w:sz w:val="32"/>
          <w:szCs w:val="32"/>
        </w:rPr>
        <w:t>无</w:t>
      </w:r>
      <w:r>
        <w:rPr>
          <w:rFonts w:ascii="仿宋" w:hAnsi="仿宋" w:eastAsia="仿宋" w:cs="仿宋_GB2312"/>
          <w:sz w:val="32"/>
          <w:szCs w:val="32"/>
        </w:rPr>
        <w:t>违规记录。</w:t>
      </w:r>
    </w:p>
    <w:p>
      <w:pPr>
        <w:pStyle w:val="12"/>
        <w:shd w:val="clear" w:color="auto" w:fill="FFFFFF"/>
        <w:spacing w:before="93" w:beforeAutospacing="0" w:after="0" w:afterAutospacing="0"/>
        <w:ind w:firstLine="640" w:firstLineChars="200"/>
        <w:rPr>
          <w:rFonts w:ascii="Arial" w:hAnsi="Arial" w:eastAsia="仿宋" w:cs="Arial"/>
          <w:color w:val="191919"/>
          <w:sz w:val="32"/>
          <w:szCs w:val="32"/>
        </w:rPr>
      </w:pPr>
      <w:r>
        <w:rPr>
          <w:rFonts w:ascii="Arial" w:hAnsi="Arial" w:eastAsia="仿宋" w:cs="Arial"/>
          <w:color w:val="191919"/>
          <w:sz w:val="32"/>
          <w:szCs w:val="32"/>
        </w:rPr>
        <w:t>1、回顾总结年度部门预算的编制及执行情况，通过财务部门复核确认了本单位年度发生实际上各项费用支出票据的合法性、真实性及会计业务处理的准确性。</w:t>
      </w:r>
    </w:p>
    <w:p>
      <w:pPr>
        <w:pStyle w:val="12"/>
        <w:shd w:val="clear" w:color="auto" w:fill="FFFFFF"/>
        <w:spacing w:before="93" w:beforeAutospacing="0" w:after="0" w:afterAutospacing="0"/>
        <w:ind w:firstLine="640" w:firstLineChars="200"/>
        <w:rPr>
          <w:rFonts w:ascii="Arial" w:hAnsi="Arial" w:eastAsia="仿宋" w:cs="Arial"/>
          <w:color w:val="191919"/>
          <w:sz w:val="32"/>
          <w:szCs w:val="32"/>
        </w:rPr>
      </w:pPr>
      <w:r>
        <w:rPr>
          <w:rFonts w:ascii="Arial" w:hAnsi="Arial" w:eastAsia="仿宋" w:cs="Arial"/>
          <w:color w:val="191919"/>
          <w:sz w:val="32"/>
          <w:szCs w:val="32"/>
        </w:rPr>
        <w:t>2、同时人事部门还对本单位现有事业人员编制的配置及使用情况进行了认真清查，实现了人力资源的合理调配，也为下年度我台人员经费预算编制工作打下了坚实的基础。</w:t>
      </w:r>
    </w:p>
    <w:p>
      <w:pPr>
        <w:pStyle w:val="12"/>
        <w:shd w:val="clear" w:color="auto" w:fill="FFFFFF"/>
        <w:spacing w:before="93" w:beforeAutospacing="0" w:after="0" w:afterAutospacing="0"/>
        <w:ind w:firstLine="640" w:firstLineChars="200"/>
        <w:rPr>
          <w:rFonts w:ascii="Arial" w:hAnsi="Arial" w:eastAsia="仿宋" w:cs="Arial"/>
          <w:color w:val="191919"/>
          <w:sz w:val="32"/>
          <w:szCs w:val="32"/>
        </w:rPr>
      </w:pPr>
      <w:r>
        <w:rPr>
          <w:rFonts w:ascii="Arial" w:hAnsi="Arial" w:eastAsia="仿宋" w:cs="Arial"/>
          <w:color w:val="191919"/>
          <w:sz w:val="32"/>
          <w:szCs w:val="32"/>
        </w:rPr>
        <w:t>3、全面收集整理我台部门预算的整体支出相关数据、年末决算资料及文字材料，认真遵照财政整体支出绩效评价指标体系做好自评工作。</w:t>
      </w:r>
    </w:p>
    <w:p>
      <w:pPr>
        <w:pStyle w:val="12"/>
        <w:shd w:val="clear" w:color="auto" w:fill="FFFFFF"/>
        <w:spacing w:before="93" w:beforeAutospacing="0" w:after="0" w:afterAutospacing="0"/>
        <w:ind w:firstLine="640" w:firstLineChars="200"/>
        <w:rPr>
          <w:rFonts w:ascii="Arial" w:hAnsi="Arial" w:eastAsia="仿宋" w:cs="Arial"/>
          <w:color w:val="191919"/>
          <w:sz w:val="32"/>
          <w:szCs w:val="32"/>
        </w:rPr>
      </w:pPr>
      <w:r>
        <w:rPr>
          <w:rFonts w:ascii="Arial" w:hAnsi="Arial" w:eastAsia="仿宋" w:cs="Arial"/>
          <w:color w:val="191919"/>
          <w:sz w:val="32"/>
          <w:szCs w:val="32"/>
        </w:rPr>
        <w:t>4、通过完成上述信息反馈、收集整理工作环节，我台对各项指标数据进行了认真的复核确认，完成了本单位的整体支出绩效指标自评工作，并据此形成了我台的整体支出绩效评价报告。</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w:t>
      </w:r>
      <w:r>
        <w:rPr>
          <w:rFonts w:hint="eastAsia" w:ascii="仿宋" w:hAnsi="仿宋" w:eastAsia="仿宋" w:cs="仿宋_GB2312"/>
          <w:sz w:val="32"/>
          <w:szCs w:val="32"/>
        </w:rPr>
        <w:t>达</w:t>
      </w:r>
      <w:r>
        <w:rPr>
          <w:rFonts w:ascii="仿宋" w:hAnsi="仿宋" w:eastAsia="仿宋" w:cs="仿宋_GB2312"/>
          <w:sz w:val="32"/>
          <w:szCs w:val="32"/>
        </w:rPr>
        <w:t>到</w:t>
      </w:r>
      <w:r>
        <w:rPr>
          <w:rFonts w:hint="eastAsia" w:ascii="仿宋" w:hAnsi="仿宋" w:eastAsia="仿宋" w:cs="仿宋_GB2312"/>
          <w:sz w:val="32"/>
          <w:szCs w:val="32"/>
        </w:rPr>
        <w:t>了</w:t>
      </w:r>
      <w:r>
        <w:rPr>
          <w:rFonts w:ascii="仿宋" w:hAnsi="仿宋" w:eastAsia="仿宋" w:cs="仿宋_GB2312"/>
          <w:sz w:val="32"/>
          <w:szCs w:val="32"/>
        </w:rPr>
        <w:t>预</w:t>
      </w:r>
      <w:r>
        <w:rPr>
          <w:rFonts w:hint="eastAsia" w:ascii="仿宋" w:hAnsi="仿宋" w:eastAsia="仿宋" w:cs="仿宋_GB2312"/>
          <w:sz w:val="32"/>
          <w:szCs w:val="32"/>
        </w:rPr>
        <w:t>期</w:t>
      </w:r>
      <w:r>
        <w:rPr>
          <w:rFonts w:ascii="仿宋" w:hAnsi="仿宋" w:eastAsia="仿宋" w:cs="仿宋_GB2312"/>
          <w:sz w:val="32"/>
          <w:szCs w:val="32"/>
        </w:rPr>
        <w:t>目标、分配科学、分配及时、专项预算绩效目标</w:t>
      </w:r>
      <w:r>
        <w:rPr>
          <w:rFonts w:hint="eastAsia" w:ascii="仿宋" w:hAnsi="仿宋" w:eastAsia="仿宋" w:cs="仿宋_GB2312"/>
          <w:sz w:val="32"/>
          <w:szCs w:val="32"/>
        </w:rPr>
        <w:t>全部</w:t>
      </w:r>
      <w:r>
        <w:rPr>
          <w:rFonts w:ascii="仿宋" w:hAnsi="仿宋" w:eastAsia="仿宋" w:cs="仿宋_GB2312"/>
          <w:sz w:val="32"/>
          <w:szCs w:val="32"/>
        </w:rPr>
        <w:t>完成、实施绩效、</w:t>
      </w:r>
      <w:r>
        <w:rPr>
          <w:rFonts w:hint="eastAsia" w:ascii="仿宋" w:hAnsi="仿宋" w:eastAsia="仿宋" w:cs="仿宋_GB2312"/>
          <w:sz w:val="32"/>
          <w:szCs w:val="32"/>
        </w:rPr>
        <w:t>无</w:t>
      </w:r>
      <w:r>
        <w:rPr>
          <w:rFonts w:ascii="仿宋" w:hAnsi="仿宋" w:eastAsia="仿宋" w:cs="仿宋_GB2312"/>
          <w:sz w:val="32"/>
          <w:szCs w:val="32"/>
        </w:rPr>
        <w:t>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Arial" w:hAnsi="Arial" w:eastAsia="仿宋" w:cs="Arial"/>
          <w:color w:val="191919"/>
          <w:sz w:val="32"/>
          <w:szCs w:val="32"/>
          <w:shd w:val="clear" w:color="auto" w:fill="FFFFFF"/>
        </w:rPr>
        <w:t>2018年，我台在</w:t>
      </w:r>
      <w:r>
        <w:rPr>
          <w:rFonts w:hint="eastAsia" w:ascii="Arial" w:hAnsi="Arial" w:eastAsia="仿宋" w:cs="Arial"/>
          <w:color w:val="191919"/>
          <w:sz w:val="32"/>
          <w:szCs w:val="32"/>
          <w:shd w:val="clear" w:color="auto" w:fill="FFFFFF"/>
        </w:rPr>
        <w:t>区</w:t>
      </w:r>
      <w:r>
        <w:rPr>
          <w:rFonts w:ascii="Arial" w:hAnsi="Arial" w:eastAsia="仿宋" w:cs="Arial"/>
          <w:color w:val="191919"/>
          <w:sz w:val="32"/>
          <w:szCs w:val="32"/>
          <w:shd w:val="clear" w:color="auto" w:fill="FFFFFF"/>
        </w:rPr>
        <w:t>委、</w:t>
      </w:r>
      <w:r>
        <w:rPr>
          <w:rFonts w:hint="eastAsia" w:ascii="Arial" w:hAnsi="Arial" w:eastAsia="仿宋" w:cs="Arial"/>
          <w:color w:val="191919"/>
          <w:sz w:val="32"/>
          <w:szCs w:val="32"/>
          <w:shd w:val="clear" w:color="auto" w:fill="FFFFFF"/>
        </w:rPr>
        <w:t>区</w:t>
      </w:r>
      <w:r>
        <w:rPr>
          <w:rFonts w:ascii="Arial" w:hAnsi="Arial" w:eastAsia="仿宋" w:cs="Arial"/>
          <w:color w:val="191919"/>
          <w:sz w:val="32"/>
          <w:szCs w:val="32"/>
          <w:shd w:val="clear" w:color="auto" w:fill="FFFFFF"/>
        </w:rPr>
        <w:t>政府的正确领导下，台领导班子认真履职履责，坚持以习近平新时代中国特色</w:t>
      </w:r>
      <w:r>
        <w:rPr>
          <w:rFonts w:hint="eastAsia" w:ascii="Arial" w:hAnsi="Arial" w:eastAsia="仿宋" w:cs="Arial"/>
          <w:color w:val="191919"/>
          <w:sz w:val="32"/>
          <w:szCs w:val="32"/>
          <w:shd w:val="clear" w:color="auto" w:fill="FFFFFF"/>
          <w:lang w:eastAsia="zh-CN"/>
        </w:rPr>
        <w:t>社会</w:t>
      </w:r>
      <w:r>
        <w:rPr>
          <w:rFonts w:ascii="Arial" w:hAnsi="Arial" w:eastAsia="仿宋" w:cs="Arial"/>
          <w:color w:val="191919"/>
          <w:sz w:val="32"/>
          <w:szCs w:val="32"/>
          <w:shd w:val="clear" w:color="auto" w:fill="FFFFFF"/>
        </w:rPr>
        <w:t>主义思想和党的十九大精神为指导，围绕“新闻立台、事业强台、人才兴台”的工作思路和工作目标，在围绕政府中心工作上，充分调动各个方面的积极性，使各项任务和目标得到了落实；在宣传工作中，牢牢把握正确的舆论导向，着力提高宣传水平；在事业建设上，加快产业发展，促进事业大发展，为实现全年工作任务目标打下了良好的基础，为我</w:t>
      </w:r>
      <w:r>
        <w:rPr>
          <w:rFonts w:hint="eastAsia" w:ascii="Arial" w:hAnsi="Arial" w:eastAsia="仿宋" w:cs="Arial"/>
          <w:color w:val="191919"/>
          <w:sz w:val="32"/>
          <w:szCs w:val="32"/>
          <w:shd w:val="clear" w:color="auto" w:fill="FFFFFF"/>
        </w:rPr>
        <w:t>区</w:t>
      </w:r>
      <w:r>
        <w:rPr>
          <w:rFonts w:ascii="Arial" w:hAnsi="Arial" w:eastAsia="仿宋" w:cs="Arial"/>
          <w:color w:val="191919"/>
          <w:sz w:val="32"/>
          <w:szCs w:val="32"/>
          <w:shd w:val="clear" w:color="auto" w:fill="FFFFFF"/>
        </w:rPr>
        <w:t>经济社会又好又快发展提供了有力的舆论支持和精神动力。</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Arial" w:hAnsi="Arial" w:eastAsia="仿宋" w:cs="Arial"/>
          <w:color w:val="191919"/>
          <w:sz w:val="32"/>
          <w:szCs w:val="32"/>
          <w:shd w:val="clear" w:color="auto" w:fill="FFFFFF"/>
        </w:rPr>
        <w:t>由于此次我台整体支出绩效自评工作的考核具体指标体系处于边实践边摸索完善阶段，专业性不够强，还有待进一步细化、加强。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ascii="Arial" w:hAnsi="Arial" w:eastAsia="仿宋" w:cs="Arial"/>
          <w:color w:val="191919"/>
          <w:sz w:val="32"/>
          <w:szCs w:val="32"/>
          <w:shd w:val="clear" w:color="auto" w:fill="FFFFFF"/>
        </w:rPr>
        <w:t>建议加大对广播电视事业的投入，保证广大农村地区收听收看到清晰的广播电视节目，缩短农民群众日益增长的精神文化需求的差</w:t>
      </w:r>
      <w:r>
        <w:rPr>
          <w:rFonts w:hint="eastAsia" w:ascii="Arial" w:hAnsi="Arial" w:eastAsia="仿宋" w:cs="Arial"/>
          <w:color w:val="191919"/>
          <w:sz w:val="32"/>
          <w:szCs w:val="32"/>
          <w:shd w:val="clear" w:color="auto" w:fill="FFFFFF"/>
        </w:rPr>
        <w:t>距</w:t>
      </w:r>
      <w:r>
        <w:rPr>
          <w:rFonts w:ascii="Arial" w:hAnsi="Arial" w:eastAsia="仿宋" w:cs="Arial"/>
          <w:color w:val="191919"/>
          <w:sz w:val="32"/>
          <w:szCs w:val="32"/>
          <w:shd w:val="clear" w:color="auto" w:fill="FFFFFF"/>
        </w:rPr>
        <w:t>。</w:t>
      </w:r>
      <w:r>
        <w:rPr>
          <w:rFonts w:hint="eastAsia" w:ascii="仿宋" w:hAnsi="仿宋" w:eastAsia="仿宋" w:cs="仿宋"/>
          <w:color w:val="000000"/>
          <w:sz w:val="32"/>
          <w:szCs w:val="32"/>
          <w:shd w:val="clear" w:color="auto" w:fill="FFFFFF"/>
        </w:rPr>
        <w:t>加强专业人员培养，熟悉掌握各项政策指标。</w:t>
      </w:r>
    </w:p>
    <w:p>
      <w:pPr>
        <w:widowControl/>
        <w:ind w:firstLine="640" w:firstLineChars="200"/>
        <w:jc w:val="left"/>
        <w:rPr>
          <w:rFonts w:ascii="仿宋_GB2312" w:hAnsi="仿宋_GB2312" w:eastAsia="仿宋" w:cs="仿宋_GB2312"/>
          <w:sz w:val="32"/>
          <w:szCs w:val="32"/>
        </w:rPr>
      </w:pPr>
    </w:p>
    <w:p>
      <w:pPr>
        <w:pStyle w:val="3"/>
        <w:rPr>
          <w:rStyle w:val="26"/>
          <w:rFonts w:ascii="仿宋" w:hAnsi="仿宋" w:eastAsia="仿宋"/>
          <w:b w:val="0"/>
          <w:bCs w:val="0"/>
          <w:sz w:val="32"/>
          <w:szCs w:val="32"/>
        </w:rPr>
      </w:pPr>
      <w:bookmarkStart w:id="59" w:name="_Toc15396617"/>
      <w:r>
        <w:rPr>
          <w:rStyle w:val="26"/>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2018年广播</w:t>
      </w:r>
      <w:r>
        <w:rPr>
          <w:rFonts w:ascii="黑体" w:hAnsi="黑体" w:eastAsia="黑体" w:cs="方正小标宋简体"/>
          <w:sz w:val="44"/>
          <w:szCs w:val="44"/>
        </w:rPr>
        <w:t>电视</w:t>
      </w:r>
      <w:r>
        <w:rPr>
          <w:rFonts w:hint="eastAsia" w:ascii="黑体" w:hAnsi="黑体" w:eastAsia="黑体" w:cs="方正小标宋简体"/>
          <w:sz w:val="44"/>
          <w:szCs w:val="44"/>
        </w:rPr>
        <w:t>视</w:t>
      </w:r>
      <w:r>
        <w:rPr>
          <w:rFonts w:ascii="黑体" w:hAnsi="黑体" w:eastAsia="黑体" w:cs="方正小标宋简体"/>
          <w:sz w:val="44"/>
          <w:szCs w:val="44"/>
        </w:rPr>
        <w:t>宣传</w:t>
      </w:r>
      <w:r>
        <w:rPr>
          <w:rFonts w:hint="eastAsia" w:ascii="黑体" w:hAnsi="黑体" w:eastAsia="黑体" w:cs="方正小标宋简体"/>
          <w:sz w:val="44"/>
          <w:szCs w:val="44"/>
        </w:rPr>
        <w:t>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00" w:firstLineChars="200"/>
        <w:rPr>
          <w:rFonts w:ascii="仿宋" w:hAnsi="仿宋" w:eastAsia="仿宋" w:cs="仿宋_GB2312"/>
          <w:sz w:val="32"/>
          <w:szCs w:val="32"/>
        </w:rPr>
      </w:pPr>
      <w:r>
        <w:rPr>
          <w:rFonts w:hint="eastAsia" w:ascii="Arial" w:hAnsi="Arial" w:cs="Arial"/>
          <w:color w:val="333333"/>
          <w:sz w:val="30"/>
          <w:szCs w:val="30"/>
        </w:rPr>
        <w:t>达</w:t>
      </w:r>
      <w:r>
        <w:rPr>
          <w:rFonts w:ascii="Arial" w:hAnsi="Arial" w:cs="Arial"/>
          <w:color w:val="333333"/>
          <w:sz w:val="30"/>
          <w:szCs w:val="30"/>
        </w:rPr>
        <w:t>川区广播电视台是</w:t>
      </w:r>
      <w:r>
        <w:rPr>
          <w:rFonts w:hint="eastAsia" w:ascii="Arial" w:hAnsi="Arial" w:cs="Arial"/>
          <w:color w:val="333333"/>
          <w:sz w:val="30"/>
          <w:szCs w:val="30"/>
        </w:rPr>
        <w:t>区</w:t>
      </w:r>
      <w:r>
        <w:rPr>
          <w:rFonts w:ascii="Arial" w:hAnsi="Arial" w:cs="Arial"/>
          <w:color w:val="333333"/>
          <w:sz w:val="30"/>
          <w:szCs w:val="30"/>
        </w:rPr>
        <w:t>委、</w:t>
      </w:r>
      <w:r>
        <w:rPr>
          <w:rFonts w:hint="eastAsia" w:ascii="Arial" w:hAnsi="Arial" w:cs="Arial"/>
          <w:color w:val="333333"/>
          <w:sz w:val="30"/>
          <w:szCs w:val="30"/>
        </w:rPr>
        <w:t>区</w:t>
      </w:r>
      <w:r>
        <w:rPr>
          <w:rFonts w:ascii="Arial" w:hAnsi="Arial" w:cs="Arial"/>
          <w:color w:val="333333"/>
          <w:sz w:val="30"/>
          <w:szCs w:val="30"/>
        </w:rPr>
        <w:t>政府的喉舌，近年来，在</w:t>
      </w:r>
      <w:r>
        <w:rPr>
          <w:rFonts w:hint="eastAsia" w:ascii="Arial" w:hAnsi="Arial" w:cs="Arial"/>
          <w:color w:val="333333"/>
          <w:sz w:val="30"/>
          <w:szCs w:val="30"/>
        </w:rPr>
        <w:t>区</w:t>
      </w:r>
      <w:r>
        <w:rPr>
          <w:rFonts w:ascii="Arial" w:hAnsi="Arial" w:cs="Arial"/>
          <w:color w:val="333333"/>
          <w:sz w:val="30"/>
          <w:szCs w:val="30"/>
        </w:rPr>
        <w:t>委、</w:t>
      </w:r>
      <w:r>
        <w:rPr>
          <w:rFonts w:hint="eastAsia" w:ascii="Arial" w:hAnsi="Arial" w:cs="Arial"/>
          <w:color w:val="333333"/>
          <w:sz w:val="30"/>
          <w:szCs w:val="30"/>
        </w:rPr>
        <w:t>区</w:t>
      </w:r>
      <w:r>
        <w:rPr>
          <w:rFonts w:ascii="Arial" w:hAnsi="Arial" w:cs="Arial"/>
          <w:color w:val="333333"/>
          <w:sz w:val="30"/>
          <w:szCs w:val="30"/>
        </w:rPr>
        <w:t>政府的正确领导和</w:t>
      </w:r>
      <w:r>
        <w:rPr>
          <w:rFonts w:hint="eastAsia" w:ascii="Arial" w:hAnsi="Arial" w:cs="Arial"/>
          <w:color w:val="333333"/>
          <w:sz w:val="30"/>
          <w:szCs w:val="30"/>
        </w:rPr>
        <w:t>区</w:t>
      </w:r>
      <w:r>
        <w:rPr>
          <w:rFonts w:ascii="Arial" w:hAnsi="Arial" w:cs="Arial"/>
          <w:color w:val="333333"/>
          <w:sz w:val="30"/>
          <w:szCs w:val="30"/>
        </w:rPr>
        <w:t>委宣传部的精心指导下，</w:t>
      </w:r>
      <w:r>
        <w:rPr>
          <w:rFonts w:hint="eastAsia" w:ascii="Arial" w:hAnsi="Arial" w:cs="Arial"/>
          <w:color w:val="333333"/>
          <w:sz w:val="30"/>
          <w:szCs w:val="30"/>
        </w:rPr>
        <w:t>区</w:t>
      </w:r>
      <w:r>
        <w:rPr>
          <w:rFonts w:ascii="Arial" w:hAnsi="Arial" w:cs="Arial"/>
          <w:color w:val="333333"/>
          <w:sz w:val="30"/>
          <w:szCs w:val="30"/>
        </w:rPr>
        <w:t>广播电视台紧紧围绕</w:t>
      </w:r>
      <w:r>
        <w:rPr>
          <w:rFonts w:hint="eastAsia" w:ascii="Arial" w:hAnsi="Arial" w:cs="Arial"/>
          <w:color w:val="333333"/>
          <w:sz w:val="30"/>
          <w:szCs w:val="30"/>
        </w:rPr>
        <w:t>区</w:t>
      </w:r>
      <w:r>
        <w:rPr>
          <w:rFonts w:ascii="Arial" w:hAnsi="Arial" w:cs="Arial"/>
          <w:color w:val="333333"/>
          <w:sz w:val="30"/>
          <w:szCs w:val="30"/>
        </w:rPr>
        <w:t>委、</w:t>
      </w:r>
      <w:r>
        <w:rPr>
          <w:rFonts w:hint="eastAsia" w:ascii="Arial" w:hAnsi="Arial" w:cs="Arial"/>
          <w:color w:val="333333"/>
          <w:sz w:val="30"/>
          <w:szCs w:val="30"/>
        </w:rPr>
        <w:t>区</w:t>
      </w:r>
      <w:r>
        <w:rPr>
          <w:rFonts w:ascii="Arial" w:hAnsi="Arial" w:cs="Arial"/>
          <w:color w:val="333333"/>
          <w:sz w:val="30"/>
          <w:szCs w:val="30"/>
        </w:rPr>
        <w:t>政府的中心工作，服务大局，全力履行“喉舌”职责，在宣传质量、队伍建设、产业发展等方面都取得了长足进步。</w:t>
      </w:r>
      <w:r>
        <w:rPr>
          <w:rFonts w:hint="eastAsia" w:ascii="Arial" w:hAnsi="Arial" w:cs="Arial"/>
          <w:color w:val="333333"/>
          <w:sz w:val="30"/>
          <w:szCs w:val="30"/>
        </w:rPr>
        <w:t>根据</w:t>
      </w:r>
      <w:r>
        <w:rPr>
          <w:rFonts w:ascii="Arial" w:hAnsi="Arial" w:cs="Arial"/>
          <w:color w:val="333333"/>
          <w:sz w:val="30"/>
          <w:szCs w:val="30"/>
        </w:rPr>
        <w:t>上级</w:t>
      </w:r>
      <w:r>
        <w:rPr>
          <w:rFonts w:hint="eastAsia" w:ascii="Arial" w:hAnsi="Arial" w:cs="Arial"/>
          <w:color w:val="333333"/>
          <w:sz w:val="30"/>
          <w:szCs w:val="30"/>
        </w:rPr>
        <w:t>有</w:t>
      </w:r>
      <w:r>
        <w:rPr>
          <w:rFonts w:ascii="Arial" w:hAnsi="Arial" w:cs="Arial"/>
          <w:color w:val="333333"/>
          <w:sz w:val="30"/>
          <w:szCs w:val="30"/>
        </w:rPr>
        <w:t>关</w:t>
      </w:r>
      <w:r>
        <w:rPr>
          <w:rFonts w:hint="eastAsia" w:ascii="Arial" w:hAnsi="Arial" w:cs="Arial"/>
          <w:color w:val="333333"/>
          <w:sz w:val="30"/>
          <w:szCs w:val="30"/>
        </w:rPr>
        <w:t>要</w:t>
      </w:r>
      <w:r>
        <w:rPr>
          <w:rFonts w:ascii="Arial" w:hAnsi="Arial" w:cs="Arial"/>
          <w:color w:val="333333"/>
          <w:sz w:val="30"/>
          <w:szCs w:val="30"/>
        </w:rPr>
        <w:t>求</w:t>
      </w:r>
      <w:r>
        <w:rPr>
          <w:rFonts w:hint="eastAsia" w:ascii="Arial" w:hAnsi="Arial" w:cs="Arial"/>
          <w:color w:val="333333"/>
          <w:sz w:val="30"/>
          <w:szCs w:val="30"/>
        </w:rPr>
        <w:t>，</w:t>
      </w:r>
      <w:r>
        <w:rPr>
          <w:rFonts w:ascii="Arial" w:hAnsi="Arial" w:cs="Arial"/>
          <w:color w:val="333333"/>
          <w:sz w:val="30"/>
          <w:szCs w:val="30"/>
        </w:rPr>
        <w:t>不断提高广播影视公共服务水平,持续提升广播电视节目采录编播质量,确保新闻素材要求与省市台保持一致，采编播设备由标清向高清整体转换</w:t>
      </w:r>
      <w:r>
        <w:rPr>
          <w:rFonts w:hint="eastAsia" w:ascii="Arial" w:hAnsi="Arial" w:cs="Arial"/>
          <w:color w:val="333333"/>
          <w:sz w:val="30"/>
          <w:szCs w:val="30"/>
        </w:rPr>
        <w:t>。</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jc w:val="center"/>
        <w:rPr>
          <w:rFonts w:ascii="黑体" w:hAnsi="黑体" w:eastAsia="黑体"/>
          <w:color w:val="000000"/>
          <w:sz w:val="32"/>
          <w:szCs w:val="32"/>
        </w:rPr>
      </w:pPr>
      <w:r>
        <w:rPr>
          <w:rFonts w:hint="eastAsia" w:ascii="黑体" w:hAnsi="黑体" w:eastAsia="黑体"/>
          <w:color w:val="000000"/>
          <w:sz w:val="32"/>
          <w:szCs w:val="32"/>
        </w:rPr>
        <w:t>201</w:t>
      </w:r>
      <w:r>
        <w:rPr>
          <w:rFonts w:hint="eastAsia" w:ascii="黑体" w:hAnsi="黑体" w:eastAsia="黑体"/>
          <w:color w:val="000000"/>
          <w:sz w:val="32"/>
          <w:szCs w:val="32"/>
          <w:lang w:val="en-US" w:eastAsia="zh-CN"/>
        </w:rPr>
        <w:t>8</w:t>
      </w:r>
      <w:r>
        <w:rPr>
          <w:rFonts w:hint="eastAsia" w:ascii="黑体" w:hAnsi="黑体" w:eastAsia="黑体"/>
          <w:color w:val="000000"/>
          <w:sz w:val="32"/>
          <w:szCs w:val="32"/>
        </w:rPr>
        <w:t>年项目支出绩效评价得分表</w:t>
      </w:r>
    </w:p>
    <w:tbl>
      <w:tblPr>
        <w:tblStyle w:val="13"/>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单位名称/</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8270" w:type="dxa"/>
            <w:gridSpan w:val="4"/>
            <w:vAlign w:val="center"/>
          </w:tcPr>
          <w:p>
            <w:pPr>
              <w:widowControl/>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达</w:t>
            </w:r>
            <w:r>
              <w:rPr>
                <w:rFonts w:ascii="宋体" w:hAnsi="宋体" w:cs="宋体"/>
                <w:b/>
                <w:bCs/>
                <w:color w:val="000000"/>
                <w:kern w:val="0"/>
                <w:sz w:val="18"/>
                <w:szCs w:val="18"/>
              </w:rPr>
              <w:t>州市</w:t>
            </w:r>
            <w:r>
              <w:rPr>
                <w:rFonts w:hint="eastAsia" w:ascii="宋体" w:hAnsi="宋体" w:cs="宋体"/>
                <w:b/>
                <w:bCs/>
                <w:color w:val="000000"/>
                <w:kern w:val="0"/>
                <w:sz w:val="18"/>
                <w:szCs w:val="18"/>
              </w:rPr>
              <w:t>达</w:t>
            </w:r>
            <w:r>
              <w:rPr>
                <w:rFonts w:ascii="宋体" w:hAnsi="宋体" w:cs="宋体"/>
                <w:b/>
                <w:bCs/>
                <w:color w:val="000000"/>
                <w:kern w:val="0"/>
                <w:sz w:val="18"/>
                <w:szCs w:val="18"/>
              </w:rPr>
              <w:t>川区广播电视台</w:t>
            </w:r>
            <w:r>
              <w:rPr>
                <w:rFonts w:hint="eastAsia" w:ascii="宋体" w:hAnsi="宋体" w:cs="宋体"/>
                <w:b/>
                <w:bCs/>
                <w:color w:val="000000"/>
                <w:kern w:val="0"/>
                <w:sz w:val="18"/>
                <w:szCs w:val="18"/>
              </w:rPr>
              <w:t>/广播</w:t>
            </w:r>
            <w:r>
              <w:rPr>
                <w:rFonts w:ascii="宋体" w:hAnsi="宋体" w:cs="宋体"/>
                <w:b/>
                <w:bCs/>
                <w:color w:val="000000"/>
                <w:kern w:val="0"/>
                <w:sz w:val="18"/>
                <w:szCs w:val="18"/>
              </w:rPr>
              <w:t>电视宣传经费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618"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一级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2113"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二级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3535"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311"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311" w:type="dxa"/>
            <w:vAlign w:val="center"/>
          </w:tcPr>
          <w:p>
            <w:pPr>
              <w:widowControl/>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项目决策</w:t>
            </w: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科学决策</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必要性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（政策依据)</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可行性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（政策完善）</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绩效目标    </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明确性</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合理性</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项目管理</w:t>
            </w: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资金管理</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资金分配</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textDirection w:val="tbRlV"/>
            <w:vAlign w:val="center"/>
          </w:tcPr>
          <w:p>
            <w:pPr>
              <w:widowControl/>
              <w:spacing w:line="260" w:lineRule="exact"/>
              <w:jc w:val="center"/>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资金使用</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项目执行</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执行规范</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vAlign w:val="top"/>
          </w:tcPr>
          <w:p>
            <w:pPr>
              <w:widowControl/>
              <w:spacing w:line="260" w:lineRule="exact"/>
              <w:jc w:val="center"/>
              <w:rPr>
                <w:rFonts w:ascii="宋体" w:hAnsi="宋体" w:cs="宋体"/>
                <w:color w:val="000000"/>
                <w:kern w:val="0"/>
                <w:sz w:val="15"/>
                <w:szCs w:val="15"/>
              </w:rPr>
            </w:pPr>
            <w:r>
              <w:rPr>
                <w:rFonts w:ascii="宋体" w:hAnsi="宋体" w:cs="宋体"/>
                <w:color w:val="000000"/>
                <w:kern w:val="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18"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（特性指标70分）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项目绩效  </w:t>
            </w: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项目完成</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完成数量</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完成质量</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完成时效</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完成成本</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项目效益</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经济效益（可选项）</w:t>
            </w:r>
          </w:p>
        </w:tc>
        <w:tc>
          <w:tcPr>
            <w:tcW w:w="1311" w:type="dxa"/>
            <w:vMerge w:val="restart"/>
            <w:vAlign w:val="center"/>
          </w:tcPr>
          <w:p>
            <w:pPr>
              <w:widowControl/>
              <w:spacing w:line="260" w:lineRule="exact"/>
              <w:jc w:val="center"/>
              <w:rPr>
                <w:rFonts w:ascii="宋体" w:hAnsi="宋体" w:cs="宋体"/>
                <w:color w:val="000000"/>
                <w:kern w:val="0"/>
                <w:sz w:val="20"/>
                <w:szCs w:val="20"/>
              </w:rPr>
            </w:pPr>
            <w:r>
              <w:rPr>
                <w:rFonts w:ascii="宋体" w:hAnsi="宋体" w:cs="宋体"/>
                <w:color w:val="000000"/>
                <w:kern w:val="0"/>
                <w:sz w:val="20"/>
                <w:szCs w:val="20"/>
              </w:rPr>
              <w:t>40</w:t>
            </w:r>
          </w:p>
        </w:tc>
        <w:tc>
          <w:tcPr>
            <w:tcW w:w="1311" w:type="dxa"/>
            <w:vAlign w:val="top"/>
          </w:tcPr>
          <w:p>
            <w:pPr>
              <w:widowControl/>
              <w:spacing w:line="260" w:lineRule="exact"/>
              <w:jc w:val="center"/>
              <w:rPr>
                <w:rFonts w:ascii="宋体" w:hAnsi="宋体" w:cs="宋体"/>
                <w:color w:val="000000"/>
                <w:kern w:val="0"/>
                <w:sz w:val="15"/>
                <w:szCs w:val="15"/>
              </w:rPr>
            </w:pPr>
            <w:r>
              <w:rPr>
                <w:rFonts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生态效益（可选项）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可持续效益（可选项）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公平效率（可选项）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使用效率（可选项）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服务对象满意度    </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11" w:type="dxa"/>
            <w:vAlign w:val="top"/>
          </w:tcPr>
          <w:p>
            <w:pPr>
              <w:widowControl/>
              <w:spacing w:line="260" w:lineRule="exact"/>
              <w:jc w:val="center"/>
              <w:rPr>
                <w:rFonts w:ascii="宋体" w:hAnsi="宋体" w:cs="宋体"/>
                <w:color w:val="000000"/>
                <w:kern w:val="0"/>
                <w:sz w:val="15"/>
                <w:szCs w:val="15"/>
              </w:rPr>
            </w:pPr>
            <w:r>
              <w:rPr>
                <w:rFonts w:ascii="宋体" w:hAnsi="宋体" w:cs="宋体"/>
                <w:color w:val="000000"/>
                <w:kern w:val="0"/>
                <w:sz w:val="15"/>
                <w:szCs w:val="1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总分</w:t>
            </w:r>
          </w:p>
        </w:tc>
        <w:tc>
          <w:tcPr>
            <w:tcW w:w="8270" w:type="dxa"/>
            <w:gridSpan w:val="4"/>
            <w:vAlign w:val="center"/>
          </w:tcPr>
          <w:p>
            <w:pPr>
              <w:widowControl/>
              <w:spacing w:line="260" w:lineRule="exact"/>
              <w:jc w:val="center"/>
              <w:rPr>
                <w:rFonts w:ascii="宋体" w:hAnsi="宋体" w:cs="宋体"/>
                <w:color w:val="000000"/>
                <w:kern w:val="0"/>
                <w:sz w:val="15"/>
                <w:szCs w:val="15"/>
              </w:rPr>
            </w:pPr>
            <w:r>
              <w:rPr>
                <w:rFonts w:ascii="宋体" w:hAnsi="宋体" w:cs="宋体"/>
                <w:color w:val="000000"/>
                <w:kern w:val="0"/>
                <w:sz w:val="15"/>
                <w:szCs w:val="15"/>
              </w:rPr>
              <w:t>95</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Helvetica" w:hAnsi="Helvetica" w:eastAsia="仿宋"/>
          <w:color w:val="333333"/>
          <w:sz w:val="32"/>
          <w:szCs w:val="32"/>
          <w:shd w:val="clear" w:color="auto" w:fill="FFFFFF"/>
        </w:rPr>
        <w:t>在补助专项资金的支持下，保障了我台宣传工作的正常开展，我台充分发挥媒体的喉舌功能，着力创新创优，荧屏质量进一步提高</w:t>
      </w:r>
      <w:r>
        <w:rPr>
          <w:rFonts w:hint="eastAsia" w:ascii="Helvetica" w:hAnsi="Helvetica" w:eastAsia="仿宋"/>
          <w:color w:val="333333"/>
          <w:sz w:val="32"/>
          <w:szCs w:val="32"/>
          <w:shd w:val="clear" w:color="auto" w:fill="FFFFFF"/>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0"/>
          <w:szCs w:val="30"/>
        </w:rPr>
      </w:pPr>
      <w:r>
        <w:rPr>
          <w:rFonts w:ascii="仿宋" w:hAnsi="仿宋" w:eastAsia="仿宋" w:cs="仿宋_GB2312"/>
          <w:sz w:val="32"/>
          <w:szCs w:val="32"/>
        </w:rPr>
        <w:t>资金分配管理的科学合理，</w:t>
      </w:r>
      <w:r>
        <w:rPr>
          <w:rFonts w:hint="eastAsia" w:ascii="仿宋" w:hAnsi="仿宋" w:eastAsia="仿宋" w:cs="仿宋_GB2312"/>
          <w:sz w:val="32"/>
          <w:szCs w:val="32"/>
        </w:rPr>
        <w:t>资金</w:t>
      </w:r>
      <w:r>
        <w:rPr>
          <w:rFonts w:ascii="仿宋" w:hAnsi="仿宋" w:eastAsia="仿宋" w:cs="仿宋_GB2312"/>
          <w:sz w:val="32"/>
          <w:szCs w:val="32"/>
        </w:rPr>
        <w:t>金使用情况</w:t>
      </w:r>
      <w:r>
        <w:rPr>
          <w:rFonts w:hint="eastAsia" w:ascii="仿宋" w:hAnsi="仿宋" w:eastAsia="仿宋" w:cs="仿宋_GB2312"/>
          <w:sz w:val="32"/>
          <w:szCs w:val="32"/>
        </w:rPr>
        <w:t>科学</w:t>
      </w:r>
      <w:r>
        <w:rPr>
          <w:rFonts w:ascii="仿宋" w:hAnsi="仿宋" w:eastAsia="仿宋" w:cs="仿宋_GB2312"/>
          <w:sz w:val="32"/>
          <w:szCs w:val="32"/>
        </w:rPr>
        <w:t>规范</w:t>
      </w:r>
      <w:r>
        <w:rPr>
          <w:rFonts w:hint="eastAsia" w:ascii="仿宋" w:hAnsi="仿宋" w:eastAsia="仿宋" w:cs="仿宋_GB2312"/>
          <w:sz w:val="32"/>
          <w:szCs w:val="32"/>
        </w:rPr>
        <w:t>，由</w:t>
      </w:r>
      <w:r>
        <w:rPr>
          <w:rFonts w:ascii="仿宋" w:hAnsi="仿宋" w:eastAsia="仿宋" w:cs="仿宋_GB2312"/>
          <w:sz w:val="32"/>
          <w:szCs w:val="32"/>
        </w:rPr>
        <w:t>国库集中</w:t>
      </w:r>
      <w:r>
        <w:rPr>
          <w:rFonts w:hint="eastAsia" w:ascii="仿宋" w:hAnsi="仿宋" w:eastAsia="仿宋" w:cs="仿宋_GB2312"/>
          <w:sz w:val="32"/>
          <w:szCs w:val="32"/>
        </w:rPr>
        <w:t>支</w:t>
      </w:r>
      <w:r>
        <w:rPr>
          <w:rFonts w:ascii="仿宋" w:hAnsi="仿宋" w:eastAsia="仿宋" w:cs="仿宋_GB2312"/>
          <w:sz w:val="32"/>
          <w:szCs w:val="32"/>
        </w:rPr>
        <w:t>付</w:t>
      </w:r>
      <w:r>
        <w:rPr>
          <w:rFonts w:hint="eastAsia" w:ascii="仿宋" w:hAnsi="仿宋" w:eastAsia="仿宋" w:cs="仿宋_GB2312"/>
          <w:sz w:val="32"/>
          <w:szCs w:val="32"/>
        </w:rPr>
        <w:t>，资金</w:t>
      </w:r>
      <w:r>
        <w:rPr>
          <w:rFonts w:ascii="仿宋" w:hAnsi="仿宋" w:eastAsia="仿宋" w:cs="仿宋_GB2312"/>
          <w:sz w:val="32"/>
          <w:szCs w:val="32"/>
        </w:rPr>
        <w:t>拨付及时</w:t>
      </w:r>
      <w:r>
        <w:rPr>
          <w:rFonts w:hint="eastAsia" w:ascii="仿宋" w:hAnsi="仿宋" w:eastAsia="仿宋" w:cs="仿宋_GB2312"/>
          <w:sz w:val="32"/>
          <w:szCs w:val="32"/>
        </w:rPr>
        <w:t>，</w:t>
      </w:r>
      <w:r>
        <w:rPr>
          <w:rFonts w:ascii="Arial" w:hAnsi="Arial" w:eastAsia="仿宋" w:cs="Arial"/>
          <w:color w:val="333333"/>
          <w:sz w:val="32"/>
          <w:szCs w:val="32"/>
        </w:rPr>
        <w:t>有管理制度，没有挤占、挪用、滞留资金现象，账务清晰、凭证完整。</w:t>
      </w:r>
      <w:r>
        <w:rPr>
          <w:rFonts w:ascii="Arial" w:hAnsi="Arial" w:eastAsia="仿宋" w:cs="Arial"/>
          <w:color w:val="333333"/>
          <w:sz w:val="30"/>
          <w:szCs w:val="30"/>
        </w:rPr>
        <w:t>项目工程有预决算，及时办理了政府采购，合同规范，并进行了验收。</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Arial" w:hAnsi="Arial" w:eastAsia="仿宋" w:cs="Arial"/>
          <w:color w:val="333333"/>
          <w:sz w:val="32"/>
          <w:szCs w:val="32"/>
        </w:rPr>
        <w:t>通过项目的实施，</w:t>
      </w:r>
      <w:r>
        <w:rPr>
          <w:rFonts w:hint="eastAsia" w:ascii="Arial" w:hAnsi="Arial" w:eastAsia="仿宋" w:cs="Arial"/>
          <w:color w:val="333333"/>
          <w:sz w:val="32"/>
          <w:szCs w:val="32"/>
        </w:rPr>
        <w:t>按</w:t>
      </w:r>
      <w:r>
        <w:rPr>
          <w:rFonts w:ascii="Arial" w:hAnsi="Arial" w:eastAsia="仿宋" w:cs="Arial"/>
          <w:color w:val="333333"/>
          <w:sz w:val="32"/>
          <w:szCs w:val="32"/>
        </w:rPr>
        <w:t>时按质完成了全年</w:t>
      </w:r>
      <w:r>
        <w:rPr>
          <w:rFonts w:hint="eastAsia" w:ascii="Arial" w:hAnsi="Arial" w:eastAsia="仿宋" w:cs="Arial"/>
          <w:color w:val="333333"/>
          <w:sz w:val="32"/>
          <w:szCs w:val="32"/>
        </w:rPr>
        <w:t>《阳光</w:t>
      </w:r>
      <w:r>
        <w:rPr>
          <w:rFonts w:ascii="Arial" w:hAnsi="Arial" w:eastAsia="仿宋" w:cs="Arial"/>
          <w:color w:val="333333"/>
          <w:sz w:val="32"/>
          <w:szCs w:val="32"/>
        </w:rPr>
        <w:t>问廉</w:t>
      </w:r>
      <w:r>
        <w:rPr>
          <w:rFonts w:hint="eastAsia" w:ascii="Arial" w:hAnsi="Arial" w:eastAsia="仿宋" w:cs="Arial"/>
          <w:color w:val="333333"/>
          <w:sz w:val="32"/>
          <w:szCs w:val="32"/>
        </w:rPr>
        <w:t>》、《聚集</w:t>
      </w:r>
      <w:r>
        <w:rPr>
          <w:rFonts w:ascii="Arial" w:hAnsi="Arial" w:eastAsia="仿宋" w:cs="Arial"/>
          <w:color w:val="333333"/>
          <w:sz w:val="32"/>
          <w:szCs w:val="32"/>
        </w:rPr>
        <w:t>达川</w:t>
      </w:r>
      <w:r>
        <w:rPr>
          <w:rFonts w:hint="eastAsia" w:ascii="Arial" w:hAnsi="Arial" w:eastAsia="仿宋" w:cs="Arial"/>
          <w:color w:val="333333"/>
          <w:sz w:val="32"/>
          <w:szCs w:val="32"/>
        </w:rPr>
        <w:t>》</w:t>
      </w:r>
      <w:r>
        <w:rPr>
          <w:rFonts w:ascii="Arial" w:hAnsi="Arial" w:eastAsia="仿宋" w:cs="Arial"/>
          <w:color w:val="333333"/>
          <w:sz w:val="32"/>
          <w:szCs w:val="32"/>
        </w:rPr>
        <w:t>节目</w:t>
      </w:r>
      <w:r>
        <w:rPr>
          <w:rFonts w:hint="eastAsia" w:ascii="Arial" w:hAnsi="Arial" w:eastAsia="仿宋" w:cs="Arial"/>
          <w:color w:val="333333"/>
          <w:sz w:val="32"/>
          <w:szCs w:val="32"/>
        </w:rPr>
        <w:t>的</w:t>
      </w:r>
      <w:r>
        <w:rPr>
          <w:rFonts w:ascii="Arial" w:hAnsi="Arial" w:eastAsia="仿宋" w:cs="Arial"/>
          <w:color w:val="333333"/>
          <w:sz w:val="32"/>
          <w:szCs w:val="32"/>
        </w:rPr>
        <w:t>采编播</w:t>
      </w:r>
      <w:r>
        <w:rPr>
          <w:rFonts w:hint="eastAsia" w:ascii="Arial" w:hAnsi="Arial" w:eastAsia="仿宋" w:cs="Arial"/>
          <w:color w:val="333333"/>
          <w:sz w:val="32"/>
          <w:szCs w:val="32"/>
        </w:rPr>
        <w:t>，成</w:t>
      </w:r>
      <w:r>
        <w:rPr>
          <w:rFonts w:ascii="Arial" w:hAnsi="Arial" w:eastAsia="仿宋" w:cs="Arial"/>
          <w:color w:val="333333"/>
          <w:sz w:val="32"/>
          <w:szCs w:val="32"/>
        </w:rPr>
        <w:t>本控制在预算范</w:t>
      </w:r>
      <w:r>
        <w:rPr>
          <w:rFonts w:hint="eastAsia" w:ascii="Arial" w:hAnsi="Arial" w:eastAsia="仿宋" w:cs="Arial"/>
          <w:color w:val="333333"/>
          <w:sz w:val="32"/>
          <w:szCs w:val="32"/>
        </w:rPr>
        <w:t>围</w:t>
      </w:r>
      <w:r>
        <w:rPr>
          <w:rFonts w:ascii="Arial" w:hAnsi="Arial" w:eastAsia="仿宋" w:cs="Arial"/>
          <w:color w:val="333333"/>
          <w:sz w:val="32"/>
          <w:szCs w:val="32"/>
        </w:rPr>
        <w:t>内</w:t>
      </w:r>
      <w:r>
        <w:rPr>
          <w:rFonts w:hint="eastAsia" w:ascii="Arial" w:hAnsi="Arial" w:eastAsia="仿宋" w:cs="Arial"/>
          <w:color w:val="333333"/>
          <w:sz w:val="32"/>
          <w:szCs w:val="32"/>
        </w:rPr>
        <w:t>，</w:t>
      </w:r>
      <w:r>
        <w:rPr>
          <w:rFonts w:ascii="Arial" w:hAnsi="Arial" w:eastAsia="仿宋" w:cs="Arial"/>
          <w:color w:val="333333"/>
          <w:sz w:val="32"/>
          <w:szCs w:val="32"/>
        </w:rPr>
        <w:t>提高</w:t>
      </w:r>
      <w:r>
        <w:rPr>
          <w:rFonts w:hint="eastAsia" w:ascii="Arial" w:hAnsi="Arial" w:eastAsia="仿宋" w:cs="Arial"/>
          <w:color w:val="333333"/>
          <w:sz w:val="32"/>
          <w:szCs w:val="32"/>
        </w:rPr>
        <w:t>了</w:t>
      </w:r>
      <w:r>
        <w:rPr>
          <w:rFonts w:ascii="Arial" w:hAnsi="Arial" w:eastAsia="仿宋" w:cs="Arial"/>
          <w:color w:val="333333"/>
          <w:sz w:val="32"/>
          <w:szCs w:val="32"/>
        </w:rPr>
        <w:t>广播影视公共服务水平,持续提升广播电视节目采录编播质量，生态效益、社会效益、可持续影响等指标实现情况良好。</w:t>
      </w:r>
      <w:r>
        <w:rPr>
          <w:rFonts w:hint="eastAsia" w:ascii="Arial" w:hAnsi="Arial" w:eastAsia="仿宋" w:cs="Arial"/>
          <w:color w:val="333333"/>
          <w:sz w:val="32"/>
          <w:szCs w:val="32"/>
        </w:rPr>
        <w:t>资金</w:t>
      </w:r>
      <w:r>
        <w:rPr>
          <w:rFonts w:ascii="Arial" w:hAnsi="Arial" w:eastAsia="仿宋" w:cs="Arial"/>
          <w:color w:val="333333"/>
          <w:sz w:val="32"/>
          <w:szCs w:val="32"/>
        </w:rPr>
        <w:t>使用</w:t>
      </w:r>
      <w:r>
        <w:rPr>
          <w:rFonts w:hint="eastAsia" w:ascii="Arial" w:hAnsi="Arial" w:eastAsia="仿宋" w:cs="Arial"/>
          <w:color w:val="333333"/>
          <w:sz w:val="32"/>
          <w:szCs w:val="32"/>
        </w:rPr>
        <w:t>率、</w:t>
      </w:r>
      <w:r>
        <w:rPr>
          <w:rFonts w:ascii="Arial" w:hAnsi="Arial" w:eastAsia="仿宋" w:cs="Arial"/>
          <w:color w:val="333333"/>
          <w:sz w:val="32"/>
          <w:szCs w:val="32"/>
        </w:rPr>
        <w:t>主管单位、项目实施单位、受益群众满意度较高，综合</w:t>
      </w:r>
      <w:r>
        <w:rPr>
          <w:rFonts w:hint="eastAsia" w:ascii="Arial" w:hAnsi="Arial" w:eastAsia="仿宋" w:cs="Arial"/>
          <w:color w:val="333333"/>
          <w:sz w:val="32"/>
          <w:szCs w:val="32"/>
        </w:rPr>
        <w:t>得</w:t>
      </w:r>
      <w:r>
        <w:rPr>
          <w:rFonts w:ascii="Arial" w:hAnsi="Arial" w:eastAsia="仿宋" w:cs="Arial"/>
          <w:color w:val="333333"/>
          <w:sz w:val="32"/>
          <w:szCs w:val="32"/>
        </w:rPr>
        <w:t>分</w:t>
      </w:r>
      <w:r>
        <w:rPr>
          <w:rFonts w:hint="eastAsia" w:ascii="Arial" w:hAnsi="Arial" w:eastAsia="仿宋" w:cs="Arial"/>
          <w:color w:val="333333"/>
          <w:sz w:val="32"/>
          <w:szCs w:val="32"/>
        </w:rPr>
        <w:t>9</w:t>
      </w:r>
      <w:r>
        <w:rPr>
          <w:rFonts w:ascii="Arial" w:hAnsi="Arial" w:eastAsia="仿宋" w:cs="Arial"/>
          <w:color w:val="333333"/>
          <w:sz w:val="32"/>
          <w:szCs w:val="32"/>
        </w:rPr>
        <w:t>5</w:t>
      </w:r>
      <w:r>
        <w:rPr>
          <w:rFonts w:hint="eastAsia" w:ascii="Arial" w:hAnsi="Arial" w:eastAsia="仿宋" w:cs="Arial"/>
          <w:color w:val="333333"/>
          <w:sz w:val="32"/>
          <w:szCs w:val="32"/>
        </w:rPr>
        <w:t>分</w:t>
      </w:r>
      <w:r>
        <w:rPr>
          <w:rFonts w:ascii="Arial" w:hAnsi="Arial" w:eastAsia="仿宋" w:cs="Arial"/>
          <w:color w:val="333333"/>
          <w:sz w:val="32"/>
          <w:szCs w:val="32"/>
        </w:rPr>
        <w:t>。</w:t>
      </w:r>
    </w:p>
    <w:p>
      <w:pPr>
        <w:pStyle w:val="18"/>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pStyle w:val="18"/>
        <w:spacing w:line="580" w:lineRule="exact"/>
        <w:ind w:left="1360" w:firstLine="0" w:firstLineChars="0"/>
        <w:rPr>
          <w:rFonts w:ascii="仿宋" w:hAnsi="仿宋" w:eastAsia="仿宋" w:cs="仿宋_GB2312"/>
          <w:sz w:val="32"/>
          <w:szCs w:val="32"/>
        </w:rPr>
      </w:pPr>
      <w:r>
        <w:rPr>
          <w:rFonts w:ascii="Arial" w:hAnsi="Arial" w:eastAsia="仿宋" w:cs="Arial"/>
          <w:color w:val="333333"/>
          <w:sz w:val="32"/>
          <w:szCs w:val="32"/>
        </w:rPr>
        <w:t>项目资金有限，只能对部分设备进行更新改造</w:t>
      </w:r>
      <w:r>
        <w:rPr>
          <w:rFonts w:hint="eastAsia" w:ascii="Arial" w:hAnsi="Arial" w:eastAsia="仿宋" w:cs="Arial"/>
          <w:color w:val="333333"/>
          <w:sz w:val="32"/>
          <w:szCs w:val="32"/>
        </w:rPr>
        <w:t>。</w:t>
      </w:r>
    </w:p>
    <w:p>
      <w:pPr>
        <w:pStyle w:val="18"/>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ind w:firstLine="480" w:firstLineChars="150"/>
        <w:rPr>
          <w:rStyle w:val="26"/>
          <w:rFonts w:ascii="仿宋" w:hAnsi="仿宋" w:eastAsia="仿宋" w:cs="仿宋_GB2312"/>
          <w:b w:val="0"/>
          <w:bCs w:val="0"/>
          <w:kern w:val="2"/>
          <w:sz w:val="32"/>
          <w:szCs w:val="32"/>
        </w:rPr>
      </w:pPr>
      <w:r>
        <w:rPr>
          <w:rFonts w:eastAsia="仿宋"/>
          <w:sz w:val="32"/>
          <w:szCs w:val="32"/>
        </w:rPr>
        <w:t>完善项目资金使用监控机制。建议尽快完善项目资金使用监控机制建设，形成制度化的财务检查措施或手段，使项目资金使用情况的监控尽快走向制度化、常态化、科学化的道路。 </w:t>
      </w:r>
    </w:p>
    <w:p>
      <w:pPr>
        <w:spacing w:line="600" w:lineRule="exact"/>
        <w:jc w:val="center"/>
        <w:outlineLvl w:val="0"/>
        <w:rPr>
          <w:rStyle w:val="26"/>
          <w:rFonts w:ascii="黑体" w:hAnsi="黑体" w:eastAsia="黑体"/>
          <w:b w:val="0"/>
        </w:rPr>
      </w:pPr>
      <w:bookmarkStart w:id="60"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5"/>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2"/>
    </w:p>
    <w:p>
      <w:pPr>
        <w:pStyle w:val="3"/>
        <w:rPr>
          <w:rFonts w:ascii="仿宋" w:hAnsi="仿宋" w:eastAsia="仿宋"/>
          <w:color w:val="000000"/>
        </w:rPr>
      </w:pPr>
      <w:bookmarkStart w:id="73"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0F1361C"/>
    <w:rsid w:val="0001008B"/>
    <w:rsid w:val="000155E6"/>
    <w:rsid w:val="000222C6"/>
    <w:rsid w:val="0002549F"/>
    <w:rsid w:val="00041EA7"/>
    <w:rsid w:val="000515DF"/>
    <w:rsid w:val="0006063D"/>
    <w:rsid w:val="0006487A"/>
    <w:rsid w:val="00065F8F"/>
    <w:rsid w:val="000768F2"/>
    <w:rsid w:val="000805C9"/>
    <w:rsid w:val="0009184B"/>
    <w:rsid w:val="0009593C"/>
    <w:rsid w:val="000B047F"/>
    <w:rsid w:val="000B04B6"/>
    <w:rsid w:val="000B07F2"/>
    <w:rsid w:val="000B5923"/>
    <w:rsid w:val="000B5A48"/>
    <w:rsid w:val="000B6FF3"/>
    <w:rsid w:val="000C3467"/>
    <w:rsid w:val="000C3CA6"/>
    <w:rsid w:val="000C62FC"/>
    <w:rsid w:val="000D1267"/>
    <w:rsid w:val="000D1D50"/>
    <w:rsid w:val="000D5782"/>
    <w:rsid w:val="000E1BE4"/>
    <w:rsid w:val="000E6613"/>
    <w:rsid w:val="000E7119"/>
    <w:rsid w:val="000F5D44"/>
    <w:rsid w:val="000F6C8E"/>
    <w:rsid w:val="00114E9B"/>
    <w:rsid w:val="00130C44"/>
    <w:rsid w:val="00132FBA"/>
    <w:rsid w:val="001332F7"/>
    <w:rsid w:val="0014729F"/>
    <w:rsid w:val="001566E5"/>
    <w:rsid w:val="00157BAB"/>
    <w:rsid w:val="001654D1"/>
    <w:rsid w:val="0018106D"/>
    <w:rsid w:val="001877A7"/>
    <w:rsid w:val="00191536"/>
    <w:rsid w:val="00196687"/>
    <w:rsid w:val="001C0962"/>
    <w:rsid w:val="001D71DA"/>
    <w:rsid w:val="001D7531"/>
    <w:rsid w:val="001E316F"/>
    <w:rsid w:val="001E67C1"/>
    <w:rsid w:val="001E737D"/>
    <w:rsid w:val="001F0592"/>
    <w:rsid w:val="001F1B91"/>
    <w:rsid w:val="001F7506"/>
    <w:rsid w:val="002006CD"/>
    <w:rsid w:val="00202B36"/>
    <w:rsid w:val="00204B7A"/>
    <w:rsid w:val="0021101A"/>
    <w:rsid w:val="0021614D"/>
    <w:rsid w:val="00220536"/>
    <w:rsid w:val="00235629"/>
    <w:rsid w:val="00242DAF"/>
    <w:rsid w:val="00260C38"/>
    <w:rsid w:val="002616C0"/>
    <w:rsid w:val="002662AA"/>
    <w:rsid w:val="002743AD"/>
    <w:rsid w:val="00280496"/>
    <w:rsid w:val="00295495"/>
    <w:rsid w:val="002B2613"/>
    <w:rsid w:val="002B416C"/>
    <w:rsid w:val="002B5B0C"/>
    <w:rsid w:val="002E2048"/>
    <w:rsid w:val="002F0E8A"/>
    <w:rsid w:val="002F1818"/>
    <w:rsid w:val="002F3F40"/>
    <w:rsid w:val="002F567B"/>
    <w:rsid w:val="003118FA"/>
    <w:rsid w:val="003216A9"/>
    <w:rsid w:val="00341894"/>
    <w:rsid w:val="0037013F"/>
    <w:rsid w:val="00370ED9"/>
    <w:rsid w:val="0037224F"/>
    <w:rsid w:val="00373FF7"/>
    <w:rsid w:val="00380C92"/>
    <w:rsid w:val="00383485"/>
    <w:rsid w:val="003840C9"/>
    <w:rsid w:val="003A340C"/>
    <w:rsid w:val="003A484F"/>
    <w:rsid w:val="003B0BE0"/>
    <w:rsid w:val="003B0C1B"/>
    <w:rsid w:val="003B5821"/>
    <w:rsid w:val="003B688C"/>
    <w:rsid w:val="003C0291"/>
    <w:rsid w:val="003C0BE7"/>
    <w:rsid w:val="003C39AE"/>
    <w:rsid w:val="003C7B60"/>
    <w:rsid w:val="003D0273"/>
    <w:rsid w:val="003D1FB2"/>
    <w:rsid w:val="003D3EA9"/>
    <w:rsid w:val="003D66DA"/>
    <w:rsid w:val="003E1310"/>
    <w:rsid w:val="003E53A2"/>
    <w:rsid w:val="003E6F55"/>
    <w:rsid w:val="00406254"/>
    <w:rsid w:val="00420305"/>
    <w:rsid w:val="004223DE"/>
    <w:rsid w:val="00425399"/>
    <w:rsid w:val="00434489"/>
    <w:rsid w:val="00437085"/>
    <w:rsid w:val="00443880"/>
    <w:rsid w:val="00445EFD"/>
    <w:rsid w:val="004464F4"/>
    <w:rsid w:val="0044753C"/>
    <w:rsid w:val="00456D8A"/>
    <w:rsid w:val="00462D19"/>
    <w:rsid w:val="004630EB"/>
    <w:rsid w:val="00470B99"/>
    <w:rsid w:val="00471401"/>
    <w:rsid w:val="00473F31"/>
    <w:rsid w:val="0048263A"/>
    <w:rsid w:val="00487E5D"/>
    <w:rsid w:val="004961F5"/>
    <w:rsid w:val="004A711F"/>
    <w:rsid w:val="004B199D"/>
    <w:rsid w:val="004B4690"/>
    <w:rsid w:val="004E0A2D"/>
    <w:rsid w:val="004E206B"/>
    <w:rsid w:val="004E6DF7"/>
    <w:rsid w:val="004F0FBD"/>
    <w:rsid w:val="004F1A75"/>
    <w:rsid w:val="004F259A"/>
    <w:rsid w:val="00503281"/>
    <w:rsid w:val="00505A47"/>
    <w:rsid w:val="005073F8"/>
    <w:rsid w:val="00512FDA"/>
    <w:rsid w:val="00520DA0"/>
    <w:rsid w:val="00520FE9"/>
    <w:rsid w:val="00542041"/>
    <w:rsid w:val="0055174A"/>
    <w:rsid w:val="005664BB"/>
    <w:rsid w:val="005701A9"/>
    <w:rsid w:val="0057481D"/>
    <w:rsid w:val="0058486E"/>
    <w:rsid w:val="005878F5"/>
    <w:rsid w:val="005D1124"/>
    <w:rsid w:val="005D1C8B"/>
    <w:rsid w:val="005D5CED"/>
    <w:rsid w:val="005E6655"/>
    <w:rsid w:val="005F1A4C"/>
    <w:rsid w:val="006020C2"/>
    <w:rsid w:val="00605688"/>
    <w:rsid w:val="006070AF"/>
    <w:rsid w:val="00607E6C"/>
    <w:rsid w:val="006101B1"/>
    <w:rsid w:val="00614E44"/>
    <w:rsid w:val="00622830"/>
    <w:rsid w:val="00623030"/>
    <w:rsid w:val="00623BE1"/>
    <w:rsid w:val="00630AEF"/>
    <w:rsid w:val="006325F8"/>
    <w:rsid w:val="00634C9A"/>
    <w:rsid w:val="006419F8"/>
    <w:rsid w:val="006440E4"/>
    <w:rsid w:val="006633E7"/>
    <w:rsid w:val="0066343B"/>
    <w:rsid w:val="0066365F"/>
    <w:rsid w:val="00664777"/>
    <w:rsid w:val="00673AF3"/>
    <w:rsid w:val="006748A4"/>
    <w:rsid w:val="00680D7F"/>
    <w:rsid w:val="00683E73"/>
    <w:rsid w:val="00685A02"/>
    <w:rsid w:val="006A3141"/>
    <w:rsid w:val="006A5E34"/>
    <w:rsid w:val="006A5EBD"/>
    <w:rsid w:val="006B2422"/>
    <w:rsid w:val="006B28DF"/>
    <w:rsid w:val="006B2B8C"/>
    <w:rsid w:val="006B2B9A"/>
    <w:rsid w:val="006B500C"/>
    <w:rsid w:val="006C1937"/>
    <w:rsid w:val="006F020C"/>
    <w:rsid w:val="007127B7"/>
    <w:rsid w:val="0072191B"/>
    <w:rsid w:val="007416B6"/>
    <w:rsid w:val="007418E2"/>
    <w:rsid w:val="00746F48"/>
    <w:rsid w:val="0075404D"/>
    <w:rsid w:val="0076182A"/>
    <w:rsid w:val="00767B7E"/>
    <w:rsid w:val="007770C3"/>
    <w:rsid w:val="00784D24"/>
    <w:rsid w:val="007857BC"/>
    <w:rsid w:val="00785FBA"/>
    <w:rsid w:val="00786E4A"/>
    <w:rsid w:val="007875EB"/>
    <w:rsid w:val="0079426B"/>
    <w:rsid w:val="007A0E67"/>
    <w:rsid w:val="007D312A"/>
    <w:rsid w:val="007D3F19"/>
    <w:rsid w:val="007D782E"/>
    <w:rsid w:val="007E23B0"/>
    <w:rsid w:val="007E3E3E"/>
    <w:rsid w:val="007F1991"/>
    <w:rsid w:val="007F2C2F"/>
    <w:rsid w:val="007F55FC"/>
    <w:rsid w:val="007F5665"/>
    <w:rsid w:val="00800112"/>
    <w:rsid w:val="008130D8"/>
    <w:rsid w:val="00813525"/>
    <w:rsid w:val="008253BB"/>
    <w:rsid w:val="0083706E"/>
    <w:rsid w:val="0083709F"/>
    <w:rsid w:val="008423A5"/>
    <w:rsid w:val="00850625"/>
    <w:rsid w:val="00852F0C"/>
    <w:rsid w:val="008536A2"/>
    <w:rsid w:val="00853718"/>
    <w:rsid w:val="00855221"/>
    <w:rsid w:val="00860645"/>
    <w:rsid w:val="00861483"/>
    <w:rsid w:val="00871F71"/>
    <w:rsid w:val="008841FC"/>
    <w:rsid w:val="00885AF4"/>
    <w:rsid w:val="008939CD"/>
    <w:rsid w:val="008B768C"/>
    <w:rsid w:val="008C4DB1"/>
    <w:rsid w:val="008C4EAF"/>
    <w:rsid w:val="008C5176"/>
    <w:rsid w:val="008C7FD0"/>
    <w:rsid w:val="008D1002"/>
    <w:rsid w:val="008E1DE7"/>
    <w:rsid w:val="008E707C"/>
    <w:rsid w:val="00900B08"/>
    <w:rsid w:val="00902155"/>
    <w:rsid w:val="00902FA3"/>
    <w:rsid w:val="00923564"/>
    <w:rsid w:val="0092392E"/>
    <w:rsid w:val="00925F65"/>
    <w:rsid w:val="009315F9"/>
    <w:rsid w:val="00931FF6"/>
    <w:rsid w:val="0093486C"/>
    <w:rsid w:val="00937C10"/>
    <w:rsid w:val="00941F96"/>
    <w:rsid w:val="00946945"/>
    <w:rsid w:val="00951248"/>
    <w:rsid w:val="0095152F"/>
    <w:rsid w:val="00954C49"/>
    <w:rsid w:val="0097099F"/>
    <w:rsid w:val="00971997"/>
    <w:rsid w:val="00971FFC"/>
    <w:rsid w:val="0098660A"/>
    <w:rsid w:val="00992B60"/>
    <w:rsid w:val="009931C3"/>
    <w:rsid w:val="009B2C43"/>
    <w:rsid w:val="009B4EAE"/>
    <w:rsid w:val="009B7573"/>
    <w:rsid w:val="009C22F4"/>
    <w:rsid w:val="009C2E98"/>
    <w:rsid w:val="009D3447"/>
    <w:rsid w:val="009D4711"/>
    <w:rsid w:val="009D7A4A"/>
    <w:rsid w:val="009E3FF2"/>
    <w:rsid w:val="009F1185"/>
    <w:rsid w:val="009F18CD"/>
    <w:rsid w:val="009F2A13"/>
    <w:rsid w:val="00A00A18"/>
    <w:rsid w:val="00A04EB0"/>
    <w:rsid w:val="00A13CC1"/>
    <w:rsid w:val="00A16847"/>
    <w:rsid w:val="00A237D8"/>
    <w:rsid w:val="00A268C4"/>
    <w:rsid w:val="00A307CD"/>
    <w:rsid w:val="00A33431"/>
    <w:rsid w:val="00A40A00"/>
    <w:rsid w:val="00A4142F"/>
    <w:rsid w:val="00A50607"/>
    <w:rsid w:val="00A56DF2"/>
    <w:rsid w:val="00A61CC5"/>
    <w:rsid w:val="00A67AB5"/>
    <w:rsid w:val="00A740AA"/>
    <w:rsid w:val="00A91760"/>
    <w:rsid w:val="00A92622"/>
    <w:rsid w:val="00A93B00"/>
    <w:rsid w:val="00A93C21"/>
    <w:rsid w:val="00AC3C6A"/>
    <w:rsid w:val="00AD513F"/>
    <w:rsid w:val="00AD5620"/>
    <w:rsid w:val="00AD7C1B"/>
    <w:rsid w:val="00AE16BA"/>
    <w:rsid w:val="00AE1EBE"/>
    <w:rsid w:val="00AE4366"/>
    <w:rsid w:val="00B03C9D"/>
    <w:rsid w:val="00B050A4"/>
    <w:rsid w:val="00B060AE"/>
    <w:rsid w:val="00B10517"/>
    <w:rsid w:val="00B14E76"/>
    <w:rsid w:val="00B161B8"/>
    <w:rsid w:val="00B2048C"/>
    <w:rsid w:val="00B310B9"/>
    <w:rsid w:val="00B35F3F"/>
    <w:rsid w:val="00B36CBB"/>
    <w:rsid w:val="00B425E0"/>
    <w:rsid w:val="00B440AA"/>
    <w:rsid w:val="00B44B70"/>
    <w:rsid w:val="00B53C56"/>
    <w:rsid w:val="00B71E6D"/>
    <w:rsid w:val="00B77EA6"/>
    <w:rsid w:val="00B81598"/>
    <w:rsid w:val="00B841F1"/>
    <w:rsid w:val="00B944D6"/>
    <w:rsid w:val="00BA368D"/>
    <w:rsid w:val="00BA4BF2"/>
    <w:rsid w:val="00BB4DF0"/>
    <w:rsid w:val="00BC289F"/>
    <w:rsid w:val="00BC5361"/>
    <w:rsid w:val="00BC5460"/>
    <w:rsid w:val="00BC6B50"/>
    <w:rsid w:val="00BD0E25"/>
    <w:rsid w:val="00BE4387"/>
    <w:rsid w:val="00BF5BD6"/>
    <w:rsid w:val="00C02E65"/>
    <w:rsid w:val="00C03E31"/>
    <w:rsid w:val="00C13253"/>
    <w:rsid w:val="00C2412F"/>
    <w:rsid w:val="00C33E72"/>
    <w:rsid w:val="00C354B2"/>
    <w:rsid w:val="00C35554"/>
    <w:rsid w:val="00C35B61"/>
    <w:rsid w:val="00C42709"/>
    <w:rsid w:val="00C533CC"/>
    <w:rsid w:val="00C5751C"/>
    <w:rsid w:val="00C61BFC"/>
    <w:rsid w:val="00C62B85"/>
    <w:rsid w:val="00C65438"/>
    <w:rsid w:val="00C66EAD"/>
    <w:rsid w:val="00C72717"/>
    <w:rsid w:val="00C74C31"/>
    <w:rsid w:val="00C9126B"/>
    <w:rsid w:val="00C91CBB"/>
    <w:rsid w:val="00C96188"/>
    <w:rsid w:val="00CB4368"/>
    <w:rsid w:val="00CC09B6"/>
    <w:rsid w:val="00CC666F"/>
    <w:rsid w:val="00CD1E3F"/>
    <w:rsid w:val="00CE19E7"/>
    <w:rsid w:val="00CE44F6"/>
    <w:rsid w:val="00CE49DA"/>
    <w:rsid w:val="00CE7B61"/>
    <w:rsid w:val="00CF0810"/>
    <w:rsid w:val="00CF6DFD"/>
    <w:rsid w:val="00D00095"/>
    <w:rsid w:val="00D20620"/>
    <w:rsid w:val="00D26091"/>
    <w:rsid w:val="00D3142A"/>
    <w:rsid w:val="00D34E7C"/>
    <w:rsid w:val="00D35489"/>
    <w:rsid w:val="00D477EB"/>
    <w:rsid w:val="00D51276"/>
    <w:rsid w:val="00D52F2F"/>
    <w:rsid w:val="00D7035F"/>
    <w:rsid w:val="00D73DCF"/>
    <w:rsid w:val="00D7474F"/>
    <w:rsid w:val="00D84899"/>
    <w:rsid w:val="00DA65AC"/>
    <w:rsid w:val="00DB1913"/>
    <w:rsid w:val="00DC410D"/>
    <w:rsid w:val="00DC68CA"/>
    <w:rsid w:val="00DC7CBA"/>
    <w:rsid w:val="00DD6445"/>
    <w:rsid w:val="00DD73B7"/>
    <w:rsid w:val="00DE0227"/>
    <w:rsid w:val="00DF28BC"/>
    <w:rsid w:val="00DF34B9"/>
    <w:rsid w:val="00E01053"/>
    <w:rsid w:val="00E02F14"/>
    <w:rsid w:val="00E07ACF"/>
    <w:rsid w:val="00E16E25"/>
    <w:rsid w:val="00E31F35"/>
    <w:rsid w:val="00E331A1"/>
    <w:rsid w:val="00E33202"/>
    <w:rsid w:val="00E336A9"/>
    <w:rsid w:val="00E50624"/>
    <w:rsid w:val="00E568DF"/>
    <w:rsid w:val="00E6024A"/>
    <w:rsid w:val="00E63F66"/>
    <w:rsid w:val="00E64269"/>
    <w:rsid w:val="00E82267"/>
    <w:rsid w:val="00EA010F"/>
    <w:rsid w:val="00EC04EF"/>
    <w:rsid w:val="00ED1B63"/>
    <w:rsid w:val="00ED3C1F"/>
    <w:rsid w:val="00ED4085"/>
    <w:rsid w:val="00ED420E"/>
    <w:rsid w:val="00EE2F57"/>
    <w:rsid w:val="00EF4C34"/>
    <w:rsid w:val="00EF77C6"/>
    <w:rsid w:val="00F001A8"/>
    <w:rsid w:val="00F05438"/>
    <w:rsid w:val="00F1361C"/>
    <w:rsid w:val="00F160C7"/>
    <w:rsid w:val="00F36D8F"/>
    <w:rsid w:val="00F417B1"/>
    <w:rsid w:val="00F602DF"/>
    <w:rsid w:val="00F81FD9"/>
    <w:rsid w:val="00F841AA"/>
    <w:rsid w:val="00FA23E8"/>
    <w:rsid w:val="00FA4998"/>
    <w:rsid w:val="00FD356A"/>
    <w:rsid w:val="00FD3CC1"/>
    <w:rsid w:val="00FD42A7"/>
    <w:rsid w:val="00FE1B8E"/>
    <w:rsid w:val="00FF1E02"/>
    <w:rsid w:val="00FF30B4"/>
    <w:rsid w:val="00FF4527"/>
    <w:rsid w:val="10C055FF"/>
    <w:rsid w:val="16BB723D"/>
    <w:rsid w:val="1D5A5EC3"/>
    <w:rsid w:val="240371BF"/>
    <w:rsid w:val="29FD04D3"/>
    <w:rsid w:val="319F7F4E"/>
    <w:rsid w:val="38FC020D"/>
    <w:rsid w:val="3A41557D"/>
    <w:rsid w:val="41131C3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5"/>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3"/>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u w:val="single"/>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List Paragraph"/>
    <w:basedOn w:val="1"/>
    <w:qFormat/>
    <w:uiPriority w:val="0"/>
    <w:pPr>
      <w:ind w:firstLine="420" w:firstLineChars="200"/>
    </w:pPr>
  </w:style>
  <w:style w:type="paragraph" w:customStyle="1" w:styleId="19">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Cambria" w:hAnsi="Cambria" w:eastAsia="宋体" w:cs="黑体"/>
      <w:b/>
      <w:bCs/>
      <w:kern w:val="2"/>
      <w:sz w:val="32"/>
      <w:szCs w:val="32"/>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1633</Words>
  <Characters>9310</Characters>
  <Lines>77</Lines>
  <Paragraphs>21</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匿名</cp:lastModifiedBy>
  <cp:lastPrinted>2019-08-01T00:48:00Z</cp:lastPrinted>
  <dcterms:modified xsi:type="dcterms:W3CDTF">2023-07-18T02:51:36Z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686DBAC557D349C68B812D322319C24D_13</vt:lpwstr>
  </property>
</Properties>
</file>