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jc w:val="center"/>
      </w:pPr>
      <w:r>
        <w:rPr>
          <w:rFonts w:ascii="方正小标宋简体" w:hAnsi="方正小标宋简体" w:eastAsia="方正小标宋简体" w:cs="方正小标宋简体"/>
          <w:spacing w:val="-15"/>
          <w:sz w:val="43"/>
          <w:szCs w:val="43"/>
          <w:bdr w:val="none" w:color="auto" w:sz="0" w:space="0"/>
        </w:rPr>
        <w:t>达川区渡市镇2024年中央财政以工代赈项目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jc w:val="center"/>
      </w:pPr>
      <w:r>
        <w:rPr>
          <w:rFonts w:hint="eastAsia" w:ascii="方正小标宋简体" w:hAnsi="方正小标宋简体" w:eastAsia="方正小标宋简体" w:cs="方正小标宋简体"/>
          <w:sz w:val="43"/>
          <w:szCs w:val="43"/>
          <w:bdr w:val="none" w:color="auto" w:sz="0" w:space="0"/>
        </w:rPr>
        <w:t>租购聘工作方案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pPr>
      <w:r>
        <w:rPr>
          <w:rFonts w:ascii="Calibri" w:hAnsi="Calibri" w:cs="Calibri"/>
          <w:sz w:val="21"/>
          <w:szCs w:val="2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ascii="仿宋" w:hAnsi="仿宋" w:eastAsia="仿宋" w:cs="仿宋"/>
          <w:sz w:val="31"/>
          <w:szCs w:val="31"/>
          <w:bdr w:val="none" w:color="auto" w:sz="0" w:space="0"/>
        </w:rPr>
        <w:t>按照《以工代赈项目村民自建工作指南（试行）》文件要求，渡市镇南岩村在本着公开公平公正原则基础上，经村党支部、项目理事会召开专题会议集体决议，议定项目建设各种机械租赁、材料购买、技术人员聘用等相关事宜，结合中央衔接资金以工代赈项目建设实际，特制定中央衔接资金以工代赈南岩村项目租购聘工作建议方案，具体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ascii="方正黑体简体" w:hAnsi="方正黑体简体" w:eastAsia="方正黑体简体" w:cs="方正黑体简体"/>
          <w:sz w:val="31"/>
          <w:szCs w:val="31"/>
          <w:bdr w:val="none" w:color="auto" w:sz="0" w:space="0"/>
        </w:rPr>
        <w:t>一、工程概括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达川区2024年中央财政以工代赈项目位于达川区渡市镇南岩村，主要建设内容为硬化道路2.61公里（4.5米*0.2米）、1.9公里（3.5米*0.2米），整治山坪塘2口，维修堡坎420米。补助资金385万元。建设工期2024年3月-2024年12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ascii="黑体" w:eastAsia="黑体" w:cs="黑体"/>
          <w:sz w:val="31"/>
          <w:szCs w:val="31"/>
          <w:bdr w:val="none" w:color="auto" w:sz="0" w:space="0"/>
        </w:rPr>
        <w:t>二、租购聘主要内容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ascii="楷体" w:hAnsi="楷体" w:eastAsia="楷体" w:cs="楷体"/>
          <w:b/>
          <w:sz w:val="31"/>
          <w:szCs w:val="31"/>
          <w:bdr w:val="none" w:color="auto" w:sz="0" w:space="0"/>
        </w:rPr>
        <w:t>（一）主要原材料采购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仿宋" w:hAnsi="仿宋" w:eastAsia="仿宋" w:cs="仿宋"/>
          <w:sz w:val="31"/>
          <w:szCs w:val="31"/>
          <w:bdr w:val="none" w:color="auto" w:sz="0" w:space="0"/>
        </w:rPr>
        <w:t>主要原材料采购计划一览表</w:t>
      </w:r>
    </w:p>
    <w:tbl>
      <w:tblPr>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980"/>
        <w:gridCol w:w="2010"/>
        <w:gridCol w:w="1755"/>
        <w:gridCol w:w="2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45" w:hRule="atLeast"/>
        </w:trPr>
        <w:tc>
          <w:tcPr>
            <w:tcW w:w="19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材料名称</w:t>
            </w:r>
          </w:p>
        </w:tc>
        <w:tc>
          <w:tcPr>
            <w:tcW w:w="20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规格型号</w:t>
            </w:r>
          </w:p>
        </w:tc>
        <w:tc>
          <w:tcPr>
            <w:tcW w:w="17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单位</w:t>
            </w:r>
          </w:p>
        </w:tc>
        <w:tc>
          <w:tcPr>
            <w:tcW w:w="28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数量（按计划任务）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9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碎石</w:t>
            </w:r>
          </w:p>
        </w:tc>
        <w:tc>
          <w:tcPr>
            <w:tcW w:w="201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10mm-30mm</w:t>
            </w:r>
          </w:p>
        </w:tc>
        <w:tc>
          <w:tcPr>
            <w:tcW w:w="175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m³</w:t>
            </w:r>
          </w:p>
        </w:tc>
        <w:tc>
          <w:tcPr>
            <w:tcW w:w="280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水泥</w:t>
            </w:r>
          </w:p>
        </w:tc>
        <w:tc>
          <w:tcPr>
            <w:tcW w:w="201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P.C32.5</w:t>
            </w:r>
          </w:p>
        </w:tc>
        <w:tc>
          <w:tcPr>
            <w:tcW w:w="175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t</w:t>
            </w:r>
          </w:p>
        </w:tc>
        <w:tc>
          <w:tcPr>
            <w:tcW w:w="280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198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机砂</w:t>
            </w:r>
          </w:p>
        </w:tc>
        <w:tc>
          <w:tcPr>
            <w:tcW w:w="201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细砂</w:t>
            </w:r>
          </w:p>
        </w:tc>
        <w:tc>
          <w:tcPr>
            <w:tcW w:w="175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m³</w:t>
            </w:r>
          </w:p>
        </w:tc>
        <w:tc>
          <w:tcPr>
            <w:tcW w:w="280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2800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其他零星材料视需要就近购买、加工。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楷体" w:hAnsi="楷体" w:eastAsia="楷体" w:cs="楷体"/>
          <w:b/>
          <w:sz w:val="31"/>
          <w:szCs w:val="31"/>
          <w:bdr w:val="none" w:color="auto" w:sz="0" w:space="0"/>
        </w:rPr>
        <w:t>（二）主要工程机械租赁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仿宋" w:hAnsi="仿宋" w:eastAsia="仿宋" w:cs="仿宋"/>
          <w:sz w:val="31"/>
          <w:szCs w:val="31"/>
          <w:bdr w:val="none" w:color="auto" w:sz="0" w:space="0"/>
        </w:rPr>
        <w:t>主要工程机械租赁计划一览表</w:t>
      </w:r>
    </w:p>
    <w:tbl>
      <w:tblPr>
        <w:tblW w:w="9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490"/>
        <w:gridCol w:w="1080"/>
        <w:gridCol w:w="1575"/>
        <w:gridCol w:w="216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50" w:hRule="atLeast"/>
        </w:trPr>
        <w:tc>
          <w:tcPr>
            <w:tcW w:w="249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机械名称</w:t>
            </w:r>
          </w:p>
        </w:tc>
        <w:tc>
          <w:tcPr>
            <w:tcW w:w="10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型号</w:t>
            </w:r>
          </w:p>
        </w:tc>
        <w:tc>
          <w:tcPr>
            <w:tcW w:w="15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数量（台）</w:t>
            </w:r>
          </w:p>
        </w:tc>
        <w:tc>
          <w:tcPr>
            <w:tcW w:w="21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用途</w:t>
            </w:r>
          </w:p>
        </w:tc>
        <w:tc>
          <w:tcPr>
            <w:tcW w:w="18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租赁方式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4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挖掘机</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150</w:t>
            </w:r>
          </w:p>
        </w:tc>
        <w:tc>
          <w:tcPr>
            <w:tcW w:w="157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w:t>
            </w:r>
          </w:p>
        </w:tc>
        <w:tc>
          <w:tcPr>
            <w:tcW w:w="21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道路</w:t>
            </w:r>
          </w:p>
        </w:tc>
        <w:tc>
          <w:tcPr>
            <w:tcW w:w="183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按小时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4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搅拌机</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50</w:t>
            </w:r>
          </w:p>
        </w:tc>
        <w:tc>
          <w:tcPr>
            <w:tcW w:w="157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w:t>
            </w:r>
          </w:p>
        </w:tc>
        <w:tc>
          <w:tcPr>
            <w:tcW w:w="21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砼搅拌</w:t>
            </w:r>
          </w:p>
        </w:tc>
        <w:tc>
          <w:tcPr>
            <w:tcW w:w="183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按方量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4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装载机</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35</w:t>
            </w:r>
          </w:p>
        </w:tc>
        <w:tc>
          <w:tcPr>
            <w:tcW w:w="157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w:t>
            </w:r>
          </w:p>
        </w:tc>
        <w:tc>
          <w:tcPr>
            <w:tcW w:w="21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砼搅拌</w:t>
            </w:r>
          </w:p>
        </w:tc>
        <w:tc>
          <w:tcPr>
            <w:tcW w:w="183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按方量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4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震动棒、震动梁、切割机全套、柴油发电机</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57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w:t>
            </w:r>
          </w:p>
        </w:tc>
        <w:tc>
          <w:tcPr>
            <w:tcW w:w="21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砼施工</w:t>
            </w:r>
          </w:p>
        </w:tc>
        <w:tc>
          <w:tcPr>
            <w:tcW w:w="183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按方量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24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农用车（含驾驶员）</w:t>
            </w:r>
          </w:p>
        </w:tc>
        <w:tc>
          <w:tcPr>
            <w:tcW w:w="10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ind w:left="0" w:right="0"/>
              <w:jc w:val="left"/>
            </w:pPr>
          </w:p>
        </w:tc>
        <w:tc>
          <w:tcPr>
            <w:tcW w:w="157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3</w:t>
            </w:r>
          </w:p>
        </w:tc>
        <w:tc>
          <w:tcPr>
            <w:tcW w:w="21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材料二次转运、砼运输</w:t>
            </w:r>
          </w:p>
        </w:tc>
        <w:tc>
          <w:tcPr>
            <w:tcW w:w="183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按方量</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楷体" w:hAnsi="楷体" w:eastAsia="楷体" w:cs="楷体"/>
          <w:b/>
          <w:sz w:val="31"/>
          <w:szCs w:val="31"/>
          <w:bdr w:val="none" w:color="auto" w:sz="0" w:space="0"/>
        </w:rPr>
        <w:t>（三）施工员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ascii="方正仿宋_GBK" w:hAnsi="方正仿宋_GBK" w:eastAsia="方正仿宋_GBK" w:cs="方正仿宋_GBK"/>
          <w:sz w:val="31"/>
          <w:szCs w:val="31"/>
          <w:bdr w:val="none" w:color="auto" w:sz="0" w:space="0"/>
        </w:rPr>
        <w:t>为确保工程施工组织的科学性和专业性，计划聘用施工员1名，协助项目理事会施工管理组长进行施工组织管理，聘用人员要求具有施工员资质证书。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楷体" w:hAnsi="楷体" w:eastAsia="楷体" w:cs="楷体"/>
          <w:b/>
          <w:sz w:val="31"/>
          <w:szCs w:val="31"/>
          <w:bdr w:val="none" w:color="auto" w:sz="0" w:space="0"/>
        </w:rPr>
        <w:t>（四）监理单位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方正仿宋_GBK" w:hAnsi="方正仿宋_GBK" w:eastAsia="方正仿宋_GBK" w:cs="方正仿宋_GBK"/>
          <w:sz w:val="31"/>
          <w:szCs w:val="31"/>
          <w:bdr w:val="none" w:color="auto" w:sz="0" w:space="0"/>
        </w:rPr>
        <w:t>为确保工程施工质量、政策落实监督的专业性，计划委托1家监理单位对本项目进行全面监理，监理单位要求具有工程监理资质。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方正黑体简体" w:hAnsi="方正黑体简体" w:eastAsia="方正黑体简体" w:cs="方正黑体简体"/>
          <w:sz w:val="31"/>
          <w:szCs w:val="31"/>
          <w:bdr w:val="none" w:color="auto" w:sz="0" w:space="0"/>
        </w:rPr>
        <w:t>三、询价对象基本条件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方正仿宋_GBK" w:hAnsi="方正仿宋_GBK" w:eastAsia="方正仿宋_GBK" w:cs="方正仿宋_GBK"/>
          <w:sz w:val="31"/>
          <w:szCs w:val="31"/>
          <w:bdr w:val="none" w:color="auto" w:sz="0" w:space="0"/>
        </w:rPr>
        <w:t>（一）租赁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方正仿宋_GBK" w:hAnsi="方正仿宋_GBK" w:eastAsia="方正仿宋_GBK" w:cs="方正仿宋_GBK"/>
          <w:sz w:val="31"/>
          <w:szCs w:val="31"/>
          <w:bdr w:val="none" w:color="auto" w:sz="0" w:space="0"/>
        </w:rPr>
        <w:t>1.机械类：由项目业主提供协调场地、电力、用水等。要求机械出租企业或个人，近三年无机械类安全事故发生，无债权债务纠纷，经营范围要满足项目施工对机械设备的要求；机械操作人员要有相应的机械操作证，近三年无安全事故发生，无债权债务纠纷。在租用期间发生机械故障，由出租方负责维修维护，不能影响租赁方正常施工进度，报价低者优先考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方正仿宋_GBK" w:hAnsi="方正仿宋_GBK" w:eastAsia="方正仿宋_GBK" w:cs="方正仿宋_GBK"/>
          <w:sz w:val="31"/>
          <w:szCs w:val="31"/>
          <w:bdr w:val="none" w:color="auto" w:sz="0" w:space="0"/>
        </w:rPr>
        <w:t>2.机具类：机具类五金店（含个体经营部）要有相应的营业执照，要有产品合格证，无债权债务纠纷。机具在近三年内无因质量问题导致的任何安全事故发生。在租用期间内，由租赁方做好相关机具日常的维护保养，如出现无法修复的故障，由出租方重新提供机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ascii="方正楷体简体" w:hAnsi="方正楷体简体" w:eastAsia="方正楷体简体" w:cs="方正楷体简体"/>
          <w:sz w:val="31"/>
          <w:szCs w:val="31"/>
          <w:bdr w:val="none" w:color="auto" w:sz="0" w:space="0"/>
        </w:rPr>
        <w:t>（二）购买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方正仿宋_GBK" w:hAnsi="方正仿宋_GBK" w:eastAsia="方正仿宋_GBK" w:cs="方正仿宋_GBK"/>
          <w:sz w:val="31"/>
          <w:szCs w:val="31"/>
          <w:bdr w:val="none" w:color="auto" w:sz="0" w:space="0"/>
        </w:rPr>
        <w:t>主材类（混凝土、沙、石子、水泥、涵管等）：销售单位（含个体经营部）要有相应的营业执照，要有质量质检合格证，税票、报价低者优先考虑。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方正黑体简体" w:hAnsi="方正黑体简体" w:eastAsia="方正黑体简体" w:cs="方正黑体简体"/>
          <w:sz w:val="31"/>
          <w:szCs w:val="31"/>
          <w:bdr w:val="none" w:color="auto" w:sz="0" w:space="0"/>
        </w:rPr>
        <w:t>四、询价对象数量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（一）租用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1.机械类：3家及以上的公司（含个体经营部）或者个人。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2.机具类：3家及以上的公司（含个体经营部）或个人。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（二）购买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1.主材类：3家及以上的公司（含个体经营部）或个人。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2.劳保类：3家及以上的公司（含个体经营部）或个人。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（3）聘用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1.施工技术人员：3名及以上水利和道路专业施工人员。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2.监理公司：3家以上有资质的监理公司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方正黑体简体" w:hAnsi="方正黑体简体" w:eastAsia="方正黑体简体" w:cs="方正黑体简体"/>
          <w:sz w:val="31"/>
          <w:szCs w:val="31"/>
          <w:bdr w:val="none" w:color="auto" w:sz="0" w:space="0"/>
        </w:rPr>
        <w:t>五、招聘程序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楷体" w:hAnsi="楷体" w:eastAsia="楷体" w:cs="楷体"/>
          <w:b/>
          <w:sz w:val="31"/>
          <w:szCs w:val="31"/>
          <w:bdr w:val="none" w:color="auto" w:sz="0" w:space="0"/>
        </w:rPr>
        <w:t>（一）组建租购聘工作机构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b/>
          <w:sz w:val="31"/>
          <w:szCs w:val="31"/>
          <w:bdr w:val="none" w:color="auto" w:sz="0" w:space="0"/>
        </w:rPr>
        <w:t>1.询价工作小组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组长：杜春      项目理事会理事长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成员：冉  伟    南岩村采购组成员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      杨从波    南岩村采购组成员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租购询价工作小组负责开展主要原材料采购、材料运输、主要工程机械租赁的询价工作。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b/>
          <w:sz w:val="31"/>
          <w:szCs w:val="31"/>
          <w:bdr w:val="none" w:color="auto" w:sz="0" w:space="0"/>
        </w:rPr>
        <w:t>2.租购聘监督小组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组长：王  文  县级以工代赈项目负责人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成员：朱  强  渡市镇副镇长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      冉启彪  南岩村党支部书记、村委会主任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      李建洪  南岩村纪检委员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监督小组负责对租购聘工作进行全面监督。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楷体" w:hAnsi="楷体" w:eastAsia="楷体" w:cs="楷体"/>
          <w:b/>
          <w:sz w:val="31"/>
          <w:szCs w:val="31"/>
          <w:bdr w:val="none" w:color="auto" w:sz="0" w:space="0"/>
        </w:rPr>
        <w:t>（二）确定询价对象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询价工作小组根据审定的租购聘方案，在区政府门户网站、渡市镇政务公开栏、南岩村村务公开栏对询价比价工作计划进行公告公示，公告公示时间不少于5天。按照本村、本镇优先的原则，从本区符合要求的供应商或个人（机构）中选取三家（人）及以上作为询价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楷体" w:hAnsi="楷体" w:eastAsia="楷体" w:cs="楷体"/>
          <w:b/>
          <w:sz w:val="31"/>
          <w:szCs w:val="31"/>
          <w:bdr w:val="none" w:color="auto" w:sz="0" w:space="0"/>
        </w:rPr>
        <w:t>（三）实地询价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询价工作小组根据审定的租购聘方案，向询价对象发出询价函或实地询价，明确询价内容、数量、条件要求、报价方式、结果评定办法等内容。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楷体" w:hAnsi="楷体" w:eastAsia="楷体" w:cs="楷体"/>
          <w:b/>
          <w:sz w:val="31"/>
          <w:szCs w:val="31"/>
          <w:bdr w:val="none" w:color="auto" w:sz="0" w:space="0"/>
        </w:rPr>
        <w:t>（四）比价及对象确定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b/>
          <w:sz w:val="31"/>
          <w:szCs w:val="31"/>
          <w:bdr w:val="none" w:color="auto" w:sz="0" w:space="0"/>
        </w:rPr>
        <w:t>1.结果评定办法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本次租购聘采取综合评分法，根据符合租（购、聘）用的需求、质量和服务相等且报价最低的原则综合比较确定成交租购聘对象，满分100分。比价小组成员共同讨论打分，按最终得分从高到低顺序确定建议中选对象。具体评分办法见表1、表2、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pPr>
      <w:r>
        <w:rPr>
          <w:rFonts w:hint="eastAsia" w:ascii="方正仿宋_GBK" w:hAnsi="方正仿宋_GBK" w:eastAsia="方正仿宋_GBK" w:cs="方正仿宋_GBK"/>
          <w:sz w:val="31"/>
          <w:szCs w:val="31"/>
          <w:bdr w:val="none" w:color="auto" w:sz="0" w:space="0"/>
        </w:rPr>
        <w:t>表1 主要原材料购买比价评分办法</w:t>
      </w:r>
    </w:p>
    <w:tbl>
      <w:tblPr>
        <w:tblW w:w="8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220"/>
        <w:gridCol w:w="1335"/>
        <w:gridCol w:w="5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25" w:hRule="atLeast"/>
        </w:trPr>
        <w:tc>
          <w:tcPr>
            <w:tcW w:w="22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4"/>
                <w:szCs w:val="24"/>
                <w:bdr w:val="none" w:color="auto" w:sz="0" w:space="0"/>
              </w:rPr>
              <w:t>评分项目</w:t>
            </w:r>
          </w:p>
        </w:tc>
        <w:tc>
          <w:tcPr>
            <w:tcW w:w="133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4"/>
                <w:szCs w:val="24"/>
                <w:bdr w:val="none" w:color="auto" w:sz="0" w:space="0"/>
              </w:rPr>
              <w:t>分值</w:t>
            </w:r>
          </w:p>
        </w:tc>
        <w:tc>
          <w:tcPr>
            <w:tcW w:w="534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4"/>
                <w:szCs w:val="24"/>
                <w:bdr w:val="none" w:color="auto" w:sz="0" w:space="0"/>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22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品牌</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10</w:t>
            </w:r>
          </w:p>
        </w:tc>
        <w:tc>
          <w:tcPr>
            <w:tcW w:w="534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1. 机砂、碎石：不要求品牌，全部报价商均得10分；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2.水泥：利森、海螺、百坚得10分，其他品牌得8分。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22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报价人类型</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10</w:t>
            </w:r>
          </w:p>
        </w:tc>
        <w:tc>
          <w:tcPr>
            <w:tcW w:w="534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1. 生产厂家：10分；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2. 经销商：8分；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22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单价</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50</w:t>
            </w:r>
          </w:p>
        </w:tc>
        <w:tc>
          <w:tcPr>
            <w:tcW w:w="534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单价最低得50分，其他报价按从低到高顺序依次扣减5分，超过最低报价10%的不得分。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22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付款方式</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20</w:t>
            </w:r>
          </w:p>
        </w:tc>
        <w:tc>
          <w:tcPr>
            <w:tcW w:w="534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1. 先发货后付款：账期6个月得20分、账期3个月得15分；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2. 先付款后发货：0分。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25" w:hRule="atLeast"/>
        </w:trPr>
        <w:tc>
          <w:tcPr>
            <w:tcW w:w="22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价格调整</w:t>
            </w:r>
          </w:p>
        </w:tc>
        <w:tc>
          <w:tcPr>
            <w:tcW w:w="133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10</w:t>
            </w:r>
          </w:p>
        </w:tc>
        <w:tc>
          <w:tcPr>
            <w:tcW w:w="534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1. 后续不调整价格：10分；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2. 后续跟随市场调整：8分。</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仿宋" w:hAnsi="仿宋" w:eastAsia="仿宋" w:cs="仿宋"/>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pPr>
      <w:r>
        <w:rPr>
          <w:rFonts w:hint="eastAsia" w:ascii="方正仿宋_GBK" w:hAnsi="方正仿宋_GBK" w:eastAsia="方正仿宋_GBK" w:cs="方正仿宋_GBK"/>
          <w:sz w:val="31"/>
          <w:szCs w:val="31"/>
          <w:bdr w:val="none" w:color="auto" w:sz="0" w:space="0"/>
        </w:rPr>
        <w:t>表2 主要工程机械租赁比价评分办法</w:t>
      </w:r>
    </w:p>
    <w:tbl>
      <w:tblPr>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205"/>
        <w:gridCol w:w="1500"/>
        <w:gridCol w:w="5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80" w:hRule="atLeast"/>
        </w:trPr>
        <w:tc>
          <w:tcPr>
            <w:tcW w:w="22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评分项目</w:t>
            </w:r>
          </w:p>
        </w:tc>
        <w:tc>
          <w:tcPr>
            <w:tcW w:w="15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分值</w:t>
            </w:r>
          </w:p>
        </w:tc>
        <w:tc>
          <w:tcPr>
            <w:tcW w:w="5115"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22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报价人类型</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10</w:t>
            </w:r>
          </w:p>
        </w:tc>
        <w:tc>
          <w:tcPr>
            <w:tcW w:w="5115"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1.法人：10分；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2.自然人：8分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22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单价</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50</w:t>
            </w:r>
          </w:p>
        </w:tc>
        <w:tc>
          <w:tcPr>
            <w:tcW w:w="5115"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单价最低得50分，其他报价按从低到高顺序依次扣减5分，超过最低报价10%的不得分。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22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机械购置年份</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10</w:t>
            </w:r>
          </w:p>
        </w:tc>
        <w:tc>
          <w:tcPr>
            <w:tcW w:w="5115"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年份最近得10分，每增加1年扣减1分，超过10年不得分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22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付款方式</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pPr>
            <w:r>
              <w:rPr>
                <w:rFonts w:hint="eastAsia" w:ascii="宋体" w:hAnsi="宋体" w:eastAsia="宋体" w:cs="宋体"/>
                <w:sz w:val="21"/>
                <w:szCs w:val="21"/>
                <w:bdr w:val="none" w:color="auto" w:sz="0" w:space="0"/>
              </w:rPr>
              <w:t>10</w:t>
            </w:r>
          </w:p>
        </w:tc>
        <w:tc>
          <w:tcPr>
            <w:tcW w:w="511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1.先发货后付款：账期6个月得10分、账期3个月得5分；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pPr>
            <w:r>
              <w:rPr>
                <w:rFonts w:hint="eastAsia" w:ascii="宋体" w:hAnsi="宋体" w:eastAsia="宋体" w:cs="宋体"/>
                <w:sz w:val="21"/>
                <w:szCs w:val="21"/>
                <w:bdr w:val="none" w:color="auto" w:sz="0" w:space="0"/>
              </w:rPr>
              <w:t>2.先付款后发货：0分。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75" w:hRule="atLeast"/>
        </w:trPr>
        <w:tc>
          <w:tcPr>
            <w:tcW w:w="22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价格调整</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10</w:t>
            </w:r>
          </w:p>
        </w:tc>
        <w:tc>
          <w:tcPr>
            <w:tcW w:w="5115"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1.后续不调整价格：10分；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2.后续跟随市场调整：0分。</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仿宋" w:hAnsi="仿宋" w:eastAsia="仿宋" w:cs="仿宋"/>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仿宋" w:hAnsi="仿宋" w:eastAsia="仿宋" w:cs="仿宋"/>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仿宋" w:hAnsi="仿宋" w:eastAsia="仿宋" w:cs="仿宋"/>
          <w:sz w:val="31"/>
          <w:szCs w:val="31"/>
          <w:bdr w:val="none" w:color="auto" w:sz="0" w:space="0"/>
        </w:rPr>
        <w:t>表3 施工员聘用比价评分办法</w:t>
      </w:r>
    </w:p>
    <w:tbl>
      <w:tblPr>
        <w:tblW w:w="8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63"/>
        <w:gridCol w:w="2163"/>
        <w:gridCol w:w="4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10" w:hRule="atLeast"/>
        </w:trPr>
        <w:tc>
          <w:tcPr>
            <w:tcW w:w="216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评分项目</w:t>
            </w:r>
          </w:p>
        </w:tc>
        <w:tc>
          <w:tcPr>
            <w:tcW w:w="216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分值</w:t>
            </w:r>
          </w:p>
        </w:tc>
        <w:tc>
          <w:tcPr>
            <w:tcW w:w="4342"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5" w:hRule="atLeast"/>
        </w:trPr>
        <w:tc>
          <w:tcPr>
            <w:tcW w:w="21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从业经验</w:t>
            </w:r>
          </w:p>
        </w:tc>
        <w:tc>
          <w:tcPr>
            <w:tcW w:w="216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20</w:t>
            </w:r>
          </w:p>
        </w:tc>
        <w:tc>
          <w:tcPr>
            <w:tcW w:w="4342"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以取得施工员证书时间为准，时间最长的得20分，其余报价人按取得时间从长到短依次扣减5分。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rPr>
        <w:tc>
          <w:tcPr>
            <w:tcW w:w="21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单价</w:t>
            </w:r>
          </w:p>
        </w:tc>
        <w:tc>
          <w:tcPr>
            <w:tcW w:w="216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60</w:t>
            </w:r>
          </w:p>
        </w:tc>
        <w:tc>
          <w:tcPr>
            <w:tcW w:w="4342"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单价最低得60分，其他报价按从低到高顺序依次扣减5分，超过最低报价10%的不得分。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rPr>
        <w:tc>
          <w:tcPr>
            <w:tcW w:w="21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出勤类型</w:t>
            </w:r>
          </w:p>
        </w:tc>
        <w:tc>
          <w:tcPr>
            <w:tcW w:w="216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10</w:t>
            </w:r>
          </w:p>
        </w:tc>
        <w:tc>
          <w:tcPr>
            <w:tcW w:w="4342"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全职参与本项目建设的得10分，兼职的不得分。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50" w:hRule="atLeast"/>
        </w:trPr>
        <w:tc>
          <w:tcPr>
            <w:tcW w:w="216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报酬支付方式</w:t>
            </w:r>
          </w:p>
        </w:tc>
        <w:tc>
          <w:tcPr>
            <w:tcW w:w="2163"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10</w:t>
            </w:r>
          </w:p>
        </w:tc>
        <w:tc>
          <w:tcPr>
            <w:tcW w:w="4342"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1.按月支付：5分；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2.工程结束后一次性支付：10分。</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仿宋" w:hAnsi="仿宋" w:eastAsia="仿宋" w:cs="仿宋"/>
          <w:sz w:val="31"/>
          <w:szCs w:val="31"/>
          <w:bdr w:val="none" w:color="auto" w:sz="0" w:space="0"/>
        </w:rPr>
        <w:t>表4 监理单位委托比价评分办法</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30"/>
        <w:gridCol w:w="2130"/>
        <w:gridCol w:w="4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评分项目</w:t>
            </w:r>
          </w:p>
        </w:tc>
        <w:tc>
          <w:tcPr>
            <w:tcW w:w="21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分值</w:t>
            </w:r>
          </w:p>
        </w:tc>
        <w:tc>
          <w:tcPr>
            <w:tcW w:w="4260" w:type="dxa"/>
            <w:tcBorders>
              <w:top w:val="single" w:color="auto" w:sz="6" w:space="0"/>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4"/>
                <w:szCs w:val="24"/>
                <w:bdr w:val="none" w:color="auto" w:sz="0" w:space="0"/>
              </w:rPr>
              <w:t>评分规则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1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否决性项目</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存在否决性项目评分规则所规定的任一情况的，予以一票否决</w:t>
            </w:r>
          </w:p>
        </w:tc>
        <w:tc>
          <w:tcPr>
            <w:tcW w:w="4260"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1. 报价单位无与本项目工程相适应的工程监理资质；</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2. 拟委派的监理人员不具有监理从业资格；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3. 报价单位有不良行为记录且在公示期内的。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21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企业信誉</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10</w:t>
            </w:r>
          </w:p>
        </w:tc>
        <w:tc>
          <w:tcPr>
            <w:tcW w:w="4260"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最近3年无不良行为记录的，得10分；如果有不良行为记录但已到期撤销，则得5分。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21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单价</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jc w:val="center"/>
            </w:pPr>
            <w:r>
              <w:rPr>
                <w:rFonts w:hint="eastAsia" w:ascii="宋体" w:hAnsi="宋体" w:eastAsia="宋体" w:cs="宋体"/>
                <w:sz w:val="21"/>
                <w:szCs w:val="21"/>
                <w:bdr w:val="none" w:color="auto" w:sz="0" w:space="0"/>
              </w:rPr>
              <w:t>90</w:t>
            </w:r>
          </w:p>
        </w:tc>
        <w:tc>
          <w:tcPr>
            <w:tcW w:w="4260" w:type="dxa"/>
            <w:tcBorders>
              <w:top w:val="nil"/>
              <w:left w:val="nil"/>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pPr>
            <w:r>
              <w:rPr>
                <w:rFonts w:hint="eastAsia" w:ascii="宋体" w:hAnsi="宋体" w:eastAsia="宋体" w:cs="宋体"/>
                <w:sz w:val="21"/>
                <w:szCs w:val="21"/>
                <w:bdr w:val="none" w:color="auto" w:sz="0" w:space="0"/>
              </w:rPr>
              <w:t>单价最低得60分，其他报价按从低到高顺序依次扣减5分，超过最低报价10%的不得分。</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b/>
          <w:sz w:val="31"/>
          <w:szCs w:val="31"/>
          <w:bdr w:val="none" w:color="auto" w:sz="0" w:space="0"/>
        </w:rPr>
        <w:t>2.比价及对象确定程序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询价比价工作小组按照询价比价结果评比办法和结果运用办法的要求，根据综合得分提出拟租购聘对象的建议意见。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项目理事会全体成员召开专题会议，讨论形成拟租购聘对象的建议意见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村党支部召开支部会议，采用举手表决方式民主确定租购聘对象及相关内容、合同文本，县级以工代赈项目负责人、镇项目负责人、镇纪委负责人、项目理事会理事长列席会议。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表决通过的租购聘对象及相关内容及时同步在镇政务公开栏、村务公开栏进行公示，主要包括：租购聘对象、内容、单价、规格、合同文本等。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楷体" w:hAnsi="楷体" w:eastAsia="楷体" w:cs="楷体"/>
          <w:b/>
          <w:sz w:val="31"/>
          <w:szCs w:val="31"/>
          <w:bdr w:val="none" w:color="auto" w:sz="0" w:space="0"/>
        </w:rPr>
        <w:t>（五）合同签订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公示期满无异议后，村委会与租购聘对象签订正式合同，并按合同约定开展下步工作。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default" w:ascii="方正黑体简体" w:hAnsi="方正黑体简体" w:eastAsia="方正黑体简体" w:cs="方正黑体简体"/>
          <w:sz w:val="31"/>
          <w:szCs w:val="31"/>
          <w:bdr w:val="none" w:color="auto" w:sz="0" w:space="0"/>
        </w:rPr>
        <w:t>六、时间安排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r>
        <w:rPr>
          <w:rFonts w:hint="eastAsia" w:ascii="仿宋" w:hAnsi="仿宋" w:eastAsia="仿宋" w:cs="仿宋"/>
          <w:sz w:val="31"/>
          <w:szCs w:val="31"/>
          <w:bdr w:val="none" w:color="auto" w:sz="0" w:space="0"/>
        </w:rPr>
        <w:t>2024年3月6日前完成询价比价，3月10日召开村党支部会议，民主确定租购聘对象及相关内容、合同文本。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spacing w:line="578" w:lineRule="exact"/>
        <w:ind w:firstLine="640" w:firstLineChars="200"/>
        <w:rPr>
          <w:rFonts w:hint="eastAsia" w:ascii="仿宋" w:hAnsi="仿宋" w:eastAsia="仿宋" w:cs="仿宋"/>
          <w:sz w:val="32"/>
          <w:szCs w:val="32"/>
        </w:rPr>
      </w:pPr>
      <w:bookmarkStart w:id="0" w:name="_GoBack"/>
      <w:bookmarkEnd w:id="0"/>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黑体">
    <w:panose1 w:val="02010600030101010101"/>
    <w:charset w:val="86"/>
    <w:family w:val="auto"/>
    <w:pitch w:val="default"/>
    <w:sig w:usb0="00000001" w:usb1="080E0000" w:usb2="00000000" w:usb3="00000000" w:csb0="00040000" w:csb1="00000000"/>
  </w:font>
  <w:font w:name="楷体">
    <w:altName w:val="楷体_GB2312"/>
    <w:panose1 w:val="02010609060101010101"/>
    <w:charset w:val="86"/>
    <w:family w:val="swiss"/>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Calibri Light">
    <w:panose1 w:val="020F0302020204030204"/>
    <w:charset w:val="00"/>
    <w:family w:val="decorative"/>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Arial Unicode MS"/>
    <w:panose1 w:val="00000000000000000000"/>
    <w:charset w:val="00"/>
    <w:family w:val="auto"/>
    <w:pitch w:val="default"/>
    <w:sig w:usb0="00000000" w:usb1="00000000" w:usb2="00000000" w:usb3="00000000" w:csb0="00000000" w:csb1="00000000"/>
  </w:font>
  <w:font w:name="黑体">
    <w:panose1 w:val="02010600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6350">
                        <a:noFill/>
                      </a:ln>
                    </wps:spPr>
                    <wps:txbx>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33PhvSAAAAAwEAAA8AAAAAAAAAAQAg&#10;AAAAIgAAAGRycy9kb3ducmV2LnhtbFBLAQIUABQAAAAIAIdO4kAXvOAzFAIAAAUEAAAOAAAAAAAA&#10;AAEAIAAAACEBAABkcnMvZTJvRG9jLnhtbFBLBQYAAAAABgAGAFkBAACnBQAAAAA=&#10;">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jYTE2YTUxNGI2NWRmNjVjY2NmMTc1YjkzOGJkZmUifQ=="/>
  </w:docVars>
  <w:rsids>
    <w:rsidRoot w:val="004229A5"/>
    <w:rsid w:val="00055CCF"/>
    <w:rsid w:val="000A1FC6"/>
    <w:rsid w:val="000C63AB"/>
    <w:rsid w:val="00134AD2"/>
    <w:rsid w:val="004229A5"/>
    <w:rsid w:val="0043311D"/>
    <w:rsid w:val="00453B7F"/>
    <w:rsid w:val="0054617A"/>
    <w:rsid w:val="0057580B"/>
    <w:rsid w:val="0067231F"/>
    <w:rsid w:val="006F6FEC"/>
    <w:rsid w:val="00722CCF"/>
    <w:rsid w:val="00800E70"/>
    <w:rsid w:val="00A65692"/>
    <w:rsid w:val="00B61AB8"/>
    <w:rsid w:val="00C263D4"/>
    <w:rsid w:val="00D41FD4"/>
    <w:rsid w:val="00E9683E"/>
    <w:rsid w:val="03CB5E98"/>
    <w:rsid w:val="06DB05A0"/>
    <w:rsid w:val="10F95BCE"/>
    <w:rsid w:val="28AA222B"/>
    <w:rsid w:val="301306B6"/>
    <w:rsid w:val="39C93A18"/>
    <w:rsid w:val="3F2A1BE4"/>
    <w:rsid w:val="404553D4"/>
    <w:rsid w:val="4ADC7BF5"/>
    <w:rsid w:val="4FAF4CE0"/>
    <w:rsid w:val="53BC17E2"/>
    <w:rsid w:val="5B706C82"/>
    <w:rsid w:val="5D640CB2"/>
    <w:rsid w:val="62B171A1"/>
    <w:rsid w:val="687C724F"/>
    <w:rsid w:val="71A82B66"/>
    <w:rsid w:val="74BE73EB"/>
    <w:rsid w:val="782F5C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469</Words>
  <Characters>2675</Characters>
  <Lines>22</Lines>
  <Paragraphs>6</Paragraphs>
  <TotalTime>0</TotalTime>
  <ScaleCrop>false</ScaleCrop>
  <LinksUpToDate>false</LinksUpToDate>
  <CharactersWithSpaces>3138</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2023-03-02T03:08:00Z</dcterms:created>
  <dc:creator>Administrator</dc:creator>
  <cp:lastModifiedBy>Administrator</cp:lastModifiedBy>
  <cp:lastPrinted>2024-01-25T02:17:00Z</cp:lastPrinted>
  <dcterms:modified xsi:type="dcterms:W3CDTF">2024-06-06T01:48:49Z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C778B6A8B8CB4057B6CF53146AFF7A2F</vt:lpwstr>
  </property>
</Properties>
</file>