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  <w:r>
        <w:rPr>
          <w:rFonts w:hint="eastAsia" w:ascii="黑体" w:hAnsi="黑体" w:eastAsia="黑体"/>
          <w:b w:val="0"/>
          <w:bCs w:val="0"/>
        </w:rPr>
        <w:t>附件</w:t>
      </w:r>
      <w:r>
        <w:rPr>
          <w:rFonts w:hint="eastAsia" w:ascii="黑体" w:hAnsi="黑体" w:eastAsia="黑体"/>
          <w:b w:val="0"/>
          <w:bCs w:val="0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达川区南坝幼儿园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  <w:t>三名工作室）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达川区南坝幼儿园三名工作室项目，根据达川教【2022】139号文件精神，达川区南坝幼儿园冯庆萍名园长工作室专项资金共0.6万元。拟2022年开展名师工作室活动，符合资金管理办法等相关规定。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南坝幼儿园拟通过冯庆萍名园长工作室，开展专题培训、自主研修、集中展示、经验分享等途径培养名园长。将冯庆萍名园长工作室专项资金0.6万元用于开展名师工作室活动。项目名称：三名工作室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已完成。截至2022年底该项目共支出0.6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达川区南坝幼儿园三名工作室专项资金0.6万元，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达川区南坝幼儿园三名工作室项目已支出0.6万元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冯庆萍名园长工作室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支出，支付依据合规合法，资金支付与预算相符。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园长为组长，副园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-518" w:rightChars="-162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达川区南坝幼儿园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  <w:t>教育联盟工作）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达川区南坝幼儿园教育联盟工作项目，根据达川教【2022】139号文件精神，达川区南坝幼儿园教育联盟工作室专项资金共1.1万元。拟2022年开展联盟工作室活动.符合资金管理办法等相关规定。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南坝幼儿园拟围绕“提升办学品质、深化教学改革、优化师资建设”目标，充分发挥学校的优势，使联盟内成员校在教育理念、学校管理、师资建设、专业发展等方面实现共享、互通、合作，共享优质教育资源和管理性经验，提升联盟学校整体办学水平。将达川区南坝幼儿园第二联盟工作室专项资金1.1万元用于开展教育联盟工作。项目名称：教育联盟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已完成。截至2022年底该项目共支出1.1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达川区南坝幼儿园教育联盟工作专项资金1.1万元，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达川区南坝幼儿园教育联盟工作项目已支出1.1万元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联盟工作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支出，支付依据合规合法，资金支付与预算相符。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园长为组长，副园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宋体" w:eastAsia="楷体_GB2312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达州市达川区南坝幼儿园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达川区南坝幼儿园购买安保服务项目，根据达川区财政局关于批复2022年区级部门预算的通知（达川财预【2022】14号）文件精神，达川区南坝幼儿园购买安保服务专项资金共3万元。符合资金管理办法等相关规定。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为维护学校正常教育教学秩序，保障学校及师生的人身、财产安全。将购买安保服务专项资金3万元用于购买安保服务。项目名称：购买安保服务，拟2022年完成。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该项目2022年开始，截至2022年底该项目共支出3万元，其中2022年拨付资金为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保服务区财政专项资金3万元，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财政计划在本年内发放学校物业管理服务费3万元，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学校建立了专项资金管理制度。成立了以园长为组长，副园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0" w:firstLineChars="1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2D98695-9544-4727-A7E0-9BF42DA6541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9173E2C-95EC-42DC-A07B-EA12F7B67B8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20CDDBD-0BC2-498A-8B1B-2CE8DB9C750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402460D5-79E6-4057-8C8E-3501FE6147F3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32D4E113-72DF-4C86-AD6D-72483B181C6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8B77E0B-BF7F-4416-95AC-2B4AAE32803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2IwZTVmOWQ0ZjI5NGZhOTk1NmE0ZmI4ODAwMzc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F5676BB"/>
    <w:rsid w:val="2F892FB1"/>
    <w:rsid w:val="2FA749EF"/>
    <w:rsid w:val="308D2118"/>
    <w:rsid w:val="31982B47"/>
    <w:rsid w:val="31F94BD5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913EA1"/>
    <w:rsid w:val="36926D0C"/>
    <w:rsid w:val="36E50B28"/>
    <w:rsid w:val="37425D25"/>
    <w:rsid w:val="375C6DE7"/>
    <w:rsid w:val="37702892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2F22CDC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5398</Words>
  <Characters>5588</Characters>
  <Lines>0</Lines>
  <Paragraphs>0</Paragraphs>
  <TotalTime>4</TotalTime>
  <ScaleCrop>false</ScaleCrop>
  <LinksUpToDate>false</LinksUpToDate>
  <CharactersWithSpaces>5648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不念则忘。ノ</cp:lastModifiedBy>
  <cp:lastPrinted>2022-03-28T11:50:00Z</cp:lastPrinted>
  <dcterms:modified xsi:type="dcterms:W3CDTF">2023-04-14T08:03:45Z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